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6D5D5" w14:textId="5D3BB21D" w:rsidR="00174C2F" w:rsidRPr="00174C2F" w:rsidRDefault="00174C2F" w:rsidP="00174C2F">
      <w:pPr>
        <w:pStyle w:val="arttitle"/>
        <w:outlineLvl w:val="0"/>
        <w:rPr>
          <w:rFonts w:ascii="Times New Roman" w:hAnsi="Times New Roman"/>
          <w:b w:val="0"/>
          <w:szCs w:val="28"/>
          <w:lang w:eastAsia="ko-KR"/>
        </w:rPr>
      </w:pPr>
      <w:bookmarkStart w:id="0" w:name="OLE_LINK1"/>
      <w:bookmarkStart w:id="1" w:name="OLE_LINK18"/>
      <w:r w:rsidRPr="006A1825">
        <w:rPr>
          <w:rFonts w:ascii="Times New Roman" w:hAnsi="Times New Roman"/>
          <w:szCs w:val="28"/>
          <w:lang w:eastAsia="ko-KR"/>
        </w:rPr>
        <w:t>Supplementary Information</w:t>
      </w:r>
      <w:r w:rsidRPr="00174C2F">
        <w:rPr>
          <w:rFonts w:ascii="Times New Roman" w:hAnsi="Times New Roman"/>
          <w:b w:val="0"/>
          <w:szCs w:val="28"/>
          <w:lang w:eastAsia="ko-KR"/>
        </w:rPr>
        <w:t xml:space="preserve"> </w:t>
      </w:r>
      <w:r w:rsidRPr="00174C2F">
        <w:rPr>
          <w:rFonts w:ascii="Times New Roman" w:hAnsi="Times New Roman"/>
          <w:b w:val="0"/>
          <w:sz w:val="28"/>
          <w:szCs w:val="28"/>
          <w:lang w:eastAsia="ko-KR"/>
        </w:rPr>
        <w:t>for</w:t>
      </w:r>
    </w:p>
    <w:bookmarkEnd w:id="0"/>
    <w:bookmarkEnd w:id="1"/>
    <w:p w14:paraId="51353BF5" w14:textId="77777777" w:rsidR="00587BB4" w:rsidRDefault="00587BB4" w:rsidP="00587BB4">
      <w:pPr>
        <w:spacing w:afterLines="100" w:after="240"/>
        <w:jc w:val="center"/>
        <w:rPr>
          <w:rFonts w:ascii="Times New Roman" w:hAnsi="Times New Roman"/>
          <w:b/>
          <w:bCs/>
          <w:sz w:val="32"/>
          <w:szCs w:val="32"/>
        </w:rPr>
      </w:pPr>
      <w:r>
        <w:rPr>
          <w:rFonts w:ascii="Times New Roman" w:hAnsi="Times New Roman"/>
          <w:b/>
          <w:bCs/>
          <w:sz w:val="32"/>
          <w:szCs w:val="32"/>
        </w:rPr>
        <w:t>Foveated glasses-free 3D display with ultra</w:t>
      </w:r>
      <w:r>
        <w:rPr>
          <w:rFonts w:ascii="Times New Roman" w:hAnsi="Times New Roman" w:hint="eastAsia"/>
          <w:b/>
          <w:bCs/>
          <w:sz w:val="32"/>
          <w:szCs w:val="32"/>
        </w:rPr>
        <w:t>w</w:t>
      </w:r>
      <w:r>
        <w:rPr>
          <w:rFonts w:ascii="Times New Roman" w:hAnsi="Times New Roman"/>
          <w:b/>
          <w:bCs/>
          <w:sz w:val="32"/>
          <w:szCs w:val="32"/>
        </w:rPr>
        <w:t>ide field of view via a large-scale 2D-metagrating complex</w:t>
      </w:r>
    </w:p>
    <w:p w14:paraId="37EB344F" w14:textId="044A809E" w:rsidR="00983359" w:rsidRPr="00983359" w:rsidRDefault="00983359" w:rsidP="00983359">
      <w:pPr>
        <w:jc w:val="center"/>
        <w:rPr>
          <w:rFonts w:ascii="Times New Roman" w:hAnsi="Times New Roman"/>
          <w:sz w:val="24"/>
        </w:rPr>
      </w:pPr>
      <w:r w:rsidRPr="0017322D">
        <w:rPr>
          <w:rFonts w:ascii="Times New Roman" w:hAnsi="Times New Roman"/>
          <w:sz w:val="24"/>
        </w:rPr>
        <w:t>Jianyu Hua</w:t>
      </w:r>
      <w:r>
        <w:rPr>
          <w:rFonts w:ascii="Times New Roman" w:hAnsi="Times New Roman"/>
          <w:sz w:val="24"/>
          <w:vertAlign w:val="superscript"/>
        </w:rPr>
        <w:t>1,2</w:t>
      </w:r>
      <w:r w:rsidRPr="0039575D">
        <w:rPr>
          <w:rFonts w:ascii="Times New Roman" w:hAnsi="Times New Roman"/>
          <w:sz w:val="24"/>
        </w:rPr>
        <w:t>†</w:t>
      </w:r>
      <w:r w:rsidRPr="0017322D">
        <w:rPr>
          <w:rFonts w:ascii="Times New Roman" w:hAnsi="Times New Roman"/>
          <w:sz w:val="24"/>
        </w:rPr>
        <w:t>,</w:t>
      </w:r>
      <w:r>
        <w:rPr>
          <w:rFonts w:ascii="Times New Roman" w:hAnsi="Times New Roman"/>
          <w:sz w:val="24"/>
          <w:vertAlign w:val="superscript"/>
        </w:rPr>
        <w:t xml:space="preserve"> </w:t>
      </w:r>
      <w:proofErr w:type="spellStart"/>
      <w:r w:rsidRPr="0017322D">
        <w:rPr>
          <w:rFonts w:ascii="Times New Roman" w:hAnsi="Times New Roman"/>
          <w:sz w:val="24"/>
        </w:rPr>
        <w:t>Erkai</w:t>
      </w:r>
      <w:proofErr w:type="spellEnd"/>
      <w:r w:rsidRPr="0017322D">
        <w:rPr>
          <w:rFonts w:ascii="Times New Roman" w:hAnsi="Times New Roman"/>
          <w:sz w:val="24"/>
        </w:rPr>
        <w:t xml:space="preserve"> Hua</w:t>
      </w:r>
      <w:r w:rsidRPr="0017322D">
        <w:rPr>
          <w:rFonts w:ascii="Times New Roman" w:hAnsi="Times New Roman"/>
          <w:sz w:val="24"/>
          <w:vertAlign w:val="superscript"/>
        </w:rPr>
        <w:t>1,2</w:t>
      </w:r>
      <w:r w:rsidRPr="0039575D">
        <w:rPr>
          <w:rFonts w:ascii="Times New Roman" w:hAnsi="Times New Roman"/>
          <w:sz w:val="24"/>
        </w:rPr>
        <w:t>†</w:t>
      </w:r>
      <w:r w:rsidRPr="0017322D">
        <w:rPr>
          <w:rFonts w:ascii="Times New Roman" w:hAnsi="Times New Roman"/>
          <w:sz w:val="24"/>
        </w:rPr>
        <w:t xml:space="preserve">, </w:t>
      </w:r>
      <w:proofErr w:type="spellStart"/>
      <w:r>
        <w:rPr>
          <w:rFonts w:ascii="Times New Roman" w:hAnsi="Times New Roman"/>
          <w:sz w:val="24"/>
        </w:rPr>
        <w:t>Fengbin</w:t>
      </w:r>
      <w:proofErr w:type="spellEnd"/>
      <w:r>
        <w:rPr>
          <w:rFonts w:ascii="Times New Roman" w:hAnsi="Times New Roman"/>
          <w:sz w:val="24"/>
        </w:rPr>
        <w:t xml:space="preserve"> Zhou</w:t>
      </w:r>
      <w:r w:rsidRPr="0017322D">
        <w:rPr>
          <w:rFonts w:ascii="Times New Roman" w:hAnsi="Times New Roman"/>
          <w:sz w:val="24"/>
          <w:vertAlign w:val="superscript"/>
        </w:rPr>
        <w:t>1,2</w:t>
      </w:r>
      <w:r w:rsidRPr="0017322D">
        <w:rPr>
          <w:rFonts w:ascii="Times New Roman" w:hAnsi="Times New Roman"/>
          <w:sz w:val="24"/>
        </w:rPr>
        <w:t>, Jiacheng Shi</w:t>
      </w:r>
      <w:r w:rsidRPr="0017322D">
        <w:rPr>
          <w:rFonts w:ascii="Times New Roman" w:hAnsi="Times New Roman"/>
          <w:sz w:val="24"/>
          <w:vertAlign w:val="superscript"/>
        </w:rPr>
        <w:t>1,2</w:t>
      </w:r>
      <w:r w:rsidRPr="0017322D">
        <w:rPr>
          <w:rFonts w:ascii="Times New Roman" w:hAnsi="Times New Roman"/>
          <w:sz w:val="24"/>
        </w:rPr>
        <w:t xml:space="preserve">, </w:t>
      </w:r>
      <w:proofErr w:type="spellStart"/>
      <w:r w:rsidRPr="0017322D">
        <w:rPr>
          <w:rFonts w:ascii="Times New Roman" w:hAnsi="Times New Roman"/>
          <w:sz w:val="24"/>
        </w:rPr>
        <w:t>Chinhua</w:t>
      </w:r>
      <w:proofErr w:type="spellEnd"/>
      <w:r w:rsidRPr="0017322D">
        <w:rPr>
          <w:rFonts w:ascii="Times New Roman" w:hAnsi="Times New Roman"/>
          <w:sz w:val="24"/>
        </w:rPr>
        <w:t xml:space="preserve"> Wang</w:t>
      </w:r>
      <w:r w:rsidRPr="0017322D">
        <w:rPr>
          <w:rFonts w:ascii="Times New Roman" w:hAnsi="Times New Roman"/>
          <w:sz w:val="24"/>
          <w:vertAlign w:val="superscript"/>
        </w:rPr>
        <w:t>1,2</w:t>
      </w:r>
      <w:r w:rsidRPr="0017322D">
        <w:rPr>
          <w:rFonts w:ascii="Times New Roman" w:hAnsi="Times New Roman"/>
          <w:sz w:val="24"/>
        </w:rPr>
        <w:t xml:space="preserve">, </w:t>
      </w:r>
      <w:r>
        <w:rPr>
          <w:rFonts w:ascii="Times New Roman" w:hAnsi="Times New Roman"/>
          <w:sz w:val="24"/>
        </w:rPr>
        <w:t>Huigao Duan</w:t>
      </w:r>
      <w:r w:rsidR="001C0ECF">
        <w:rPr>
          <w:rFonts w:ascii="Times New Roman" w:hAnsi="Times New Roman"/>
          <w:sz w:val="24"/>
          <w:vertAlign w:val="superscript"/>
        </w:rPr>
        <w:t>3</w:t>
      </w:r>
      <w:r>
        <w:rPr>
          <w:rFonts w:ascii="Times New Roman" w:hAnsi="Times New Roman"/>
          <w:sz w:val="24"/>
        </w:rPr>
        <w:t>,</w:t>
      </w:r>
      <w:r w:rsidR="000B49CA">
        <w:rPr>
          <w:rFonts w:ascii="Times New Roman" w:hAnsi="Times New Roman"/>
          <w:sz w:val="24"/>
        </w:rPr>
        <w:t xml:space="preserve"> </w:t>
      </w:r>
      <w:proofErr w:type="spellStart"/>
      <w:r w:rsidR="000B49CA" w:rsidRPr="00FF04F9">
        <w:rPr>
          <w:rFonts w:ascii="Times New Roman" w:hAnsi="Times New Roman"/>
          <w:sz w:val="24"/>
        </w:rPr>
        <w:t>Yueqiang</w:t>
      </w:r>
      <w:proofErr w:type="spellEnd"/>
      <w:r w:rsidR="000B49CA" w:rsidRPr="00FF04F9">
        <w:rPr>
          <w:rFonts w:ascii="Times New Roman" w:hAnsi="Times New Roman"/>
          <w:sz w:val="24"/>
        </w:rPr>
        <w:t xml:space="preserve"> Hu</w:t>
      </w:r>
      <w:r w:rsidR="001C0ECF">
        <w:rPr>
          <w:rFonts w:ascii="Times New Roman" w:hAnsi="Times New Roman"/>
          <w:sz w:val="24"/>
          <w:vertAlign w:val="superscript"/>
        </w:rPr>
        <w:t>3</w:t>
      </w:r>
      <w:r w:rsidR="000B49CA" w:rsidRPr="00FF04F9">
        <w:rPr>
          <w:rFonts w:ascii="Times New Roman" w:hAnsi="Times New Roman"/>
          <w:sz w:val="24"/>
        </w:rPr>
        <w:t>,</w:t>
      </w:r>
      <w:r w:rsidR="000B49CA">
        <w:rPr>
          <w:rFonts w:ascii="Times New Roman" w:hAnsi="Times New Roman"/>
          <w:sz w:val="24"/>
        </w:rPr>
        <w:t xml:space="preserve"> </w:t>
      </w:r>
      <w:r w:rsidRPr="0017322D">
        <w:rPr>
          <w:rFonts w:ascii="Times New Roman" w:hAnsi="Times New Roman"/>
          <w:sz w:val="24"/>
        </w:rPr>
        <w:t>Wen Qiao</w:t>
      </w:r>
      <w:r w:rsidRPr="0017322D">
        <w:rPr>
          <w:rFonts w:ascii="Times New Roman" w:hAnsi="Times New Roman"/>
          <w:sz w:val="24"/>
          <w:vertAlign w:val="superscript"/>
        </w:rPr>
        <w:t>1,2</w:t>
      </w:r>
      <w:r w:rsidRPr="00176191">
        <w:rPr>
          <w:rFonts w:ascii="Times New Roman" w:hAnsi="Times New Roman"/>
          <w:sz w:val="24"/>
        </w:rPr>
        <w:t>*</w:t>
      </w:r>
      <w:r w:rsidRPr="0017322D">
        <w:rPr>
          <w:rFonts w:ascii="Times New Roman" w:hAnsi="Times New Roman"/>
          <w:sz w:val="24"/>
        </w:rPr>
        <w:t>,</w:t>
      </w:r>
      <w:r w:rsidRPr="00FD2E04">
        <w:rPr>
          <w:rFonts w:ascii="Times New Roman" w:hAnsi="Times New Roman"/>
          <w:sz w:val="24"/>
          <w:vertAlign w:val="superscript"/>
        </w:rPr>
        <w:t xml:space="preserve"> </w:t>
      </w:r>
      <w:proofErr w:type="spellStart"/>
      <w:r w:rsidRPr="0017322D">
        <w:rPr>
          <w:rFonts w:ascii="Times New Roman" w:hAnsi="Times New Roman"/>
          <w:sz w:val="24"/>
        </w:rPr>
        <w:t>Linsen</w:t>
      </w:r>
      <w:proofErr w:type="spellEnd"/>
      <w:r w:rsidRPr="0017322D">
        <w:rPr>
          <w:rFonts w:ascii="Times New Roman" w:hAnsi="Times New Roman"/>
          <w:sz w:val="24"/>
        </w:rPr>
        <w:t xml:space="preserve"> Chen</w:t>
      </w:r>
      <w:r w:rsidRPr="0017322D">
        <w:rPr>
          <w:rFonts w:ascii="Times New Roman" w:hAnsi="Times New Roman"/>
          <w:sz w:val="24"/>
          <w:vertAlign w:val="superscript"/>
        </w:rPr>
        <w:t>1,2,</w:t>
      </w:r>
      <w:r w:rsidR="001C0ECF">
        <w:rPr>
          <w:rFonts w:ascii="Times New Roman" w:hAnsi="Times New Roman"/>
          <w:sz w:val="24"/>
          <w:vertAlign w:val="superscript"/>
        </w:rPr>
        <w:t>4</w:t>
      </w:r>
      <w:r w:rsidRPr="00176191">
        <w:rPr>
          <w:rFonts w:ascii="Times New Roman" w:hAnsi="Times New Roman"/>
          <w:sz w:val="24"/>
        </w:rPr>
        <w:t>*</w:t>
      </w:r>
    </w:p>
    <w:p w14:paraId="227CCE3A" w14:textId="77777777" w:rsidR="00983359" w:rsidRPr="00176191" w:rsidRDefault="00983359" w:rsidP="00983359">
      <w:pPr>
        <w:pStyle w:val="03AuthorAffiliation"/>
        <w:jc w:val="center"/>
        <w:rPr>
          <w:sz w:val="21"/>
          <w:szCs w:val="21"/>
        </w:rPr>
      </w:pPr>
      <w:r w:rsidRPr="00176191">
        <w:rPr>
          <w:sz w:val="21"/>
          <w:szCs w:val="21"/>
          <w:vertAlign w:val="superscript"/>
        </w:rPr>
        <w:t>1</w:t>
      </w:r>
      <w:r w:rsidRPr="00176191">
        <w:rPr>
          <w:sz w:val="21"/>
          <w:szCs w:val="21"/>
        </w:rPr>
        <w:t>School of Optoelectronic Science and Engineering &amp; Collaborative Innovation Center of Suzhou Nano Science and Technology, Soochow University, Suzhou 215006, China</w:t>
      </w:r>
    </w:p>
    <w:p w14:paraId="29003AEC" w14:textId="77777777" w:rsidR="00983359" w:rsidRPr="00176191" w:rsidRDefault="00983359" w:rsidP="00983359">
      <w:pPr>
        <w:pStyle w:val="03AuthorAffiliation"/>
        <w:jc w:val="center"/>
        <w:rPr>
          <w:sz w:val="21"/>
          <w:szCs w:val="21"/>
        </w:rPr>
      </w:pPr>
      <w:r w:rsidRPr="00176191">
        <w:rPr>
          <w:sz w:val="21"/>
          <w:szCs w:val="21"/>
          <w:vertAlign w:val="superscript"/>
        </w:rPr>
        <w:t>2</w:t>
      </w:r>
      <w:r w:rsidRPr="00176191">
        <w:rPr>
          <w:sz w:val="21"/>
          <w:szCs w:val="21"/>
        </w:rPr>
        <w:t>Key Lab of Advanced Optical Manufacturing Technologies of Jiangsu Province &amp; Key Lab of Modern Optical Technologies of Education Ministry of China, Soochow University, Suzhou 215006, China</w:t>
      </w:r>
    </w:p>
    <w:p w14:paraId="440FF240" w14:textId="047722DB" w:rsidR="00983359" w:rsidRDefault="001C0ECF" w:rsidP="00983359">
      <w:pPr>
        <w:pStyle w:val="03AuthorAffiliation"/>
        <w:jc w:val="center"/>
        <w:rPr>
          <w:sz w:val="21"/>
          <w:szCs w:val="21"/>
        </w:rPr>
      </w:pPr>
      <w:r>
        <w:rPr>
          <w:sz w:val="21"/>
          <w:szCs w:val="21"/>
          <w:vertAlign w:val="superscript"/>
        </w:rPr>
        <w:t>3</w:t>
      </w:r>
      <w:r w:rsidR="00983359" w:rsidRPr="00176191">
        <w:rPr>
          <w:sz w:val="21"/>
          <w:szCs w:val="21"/>
        </w:rPr>
        <w:t>State Key Laboratory of Advanced Design and Manufacturing for Vehicle Body, College of Mechanical and Vehicle Engineering, Hunan University, Changsha 410082, China</w:t>
      </w:r>
    </w:p>
    <w:p w14:paraId="1F9AD081" w14:textId="11F5F70E" w:rsidR="001C0ECF" w:rsidRPr="00176191" w:rsidRDefault="001C0ECF" w:rsidP="001C0ECF">
      <w:pPr>
        <w:pStyle w:val="03AuthorAffiliation"/>
        <w:jc w:val="center"/>
        <w:rPr>
          <w:sz w:val="21"/>
          <w:szCs w:val="21"/>
        </w:rPr>
      </w:pPr>
      <w:r>
        <w:rPr>
          <w:sz w:val="21"/>
          <w:szCs w:val="21"/>
          <w:vertAlign w:val="superscript"/>
        </w:rPr>
        <w:t>4</w:t>
      </w:r>
      <w:r w:rsidRPr="00176191">
        <w:rPr>
          <w:sz w:val="21"/>
          <w:szCs w:val="21"/>
        </w:rPr>
        <w:t>SVG Optronics, Co., Ltd, Suzhou 215026, China</w:t>
      </w:r>
    </w:p>
    <w:p w14:paraId="32CD5159" w14:textId="77777777" w:rsidR="00983359" w:rsidRPr="00176191" w:rsidRDefault="00983359" w:rsidP="00983359">
      <w:pPr>
        <w:jc w:val="center"/>
        <w:rPr>
          <w:rFonts w:ascii="Times New Roman" w:hAnsi="Times New Roman"/>
          <w:szCs w:val="21"/>
        </w:rPr>
      </w:pPr>
      <w:r w:rsidRPr="00176191">
        <w:rPr>
          <w:rFonts w:ascii="Times New Roman" w:hAnsi="Times New Roman"/>
          <w:i/>
          <w:color w:val="000000"/>
          <w:szCs w:val="21"/>
        </w:rPr>
        <w:t>*Corresponding author. Email:</w:t>
      </w:r>
      <w:bookmarkStart w:id="2" w:name="OLE_LINK8"/>
      <w:r w:rsidRPr="00176191">
        <w:rPr>
          <w:rFonts w:ascii="Times New Roman" w:hAnsi="Times New Roman"/>
          <w:i/>
          <w:iCs/>
          <w:color w:val="000000"/>
          <w:szCs w:val="21"/>
        </w:rPr>
        <w:t xml:space="preserve"> </w:t>
      </w:r>
      <w:hyperlink r:id="rId8" w:history="1">
        <w:r w:rsidRPr="00176191">
          <w:rPr>
            <w:rStyle w:val="ab"/>
            <w:rFonts w:ascii="Times New Roman" w:hAnsi="Times New Roman"/>
            <w:i/>
            <w:iCs/>
            <w:szCs w:val="21"/>
          </w:rPr>
          <w:t>wqiao@suda.edu.cn</w:t>
        </w:r>
      </w:hyperlink>
      <w:r w:rsidRPr="00176191">
        <w:rPr>
          <w:rFonts w:ascii="Times New Roman" w:hAnsi="Times New Roman"/>
          <w:i/>
          <w:iCs/>
          <w:color w:val="000000"/>
          <w:szCs w:val="21"/>
        </w:rPr>
        <w:t>;</w:t>
      </w:r>
      <w:r w:rsidRPr="00176191">
        <w:rPr>
          <w:rFonts w:ascii="Times New Roman" w:hAnsi="Times New Roman"/>
          <w:szCs w:val="21"/>
        </w:rPr>
        <w:t xml:space="preserve"> </w:t>
      </w:r>
      <w:hyperlink r:id="rId9" w:history="1">
        <w:r w:rsidRPr="00176191">
          <w:rPr>
            <w:rStyle w:val="ab"/>
            <w:rFonts w:ascii="Times New Roman" w:hAnsi="Times New Roman"/>
            <w:i/>
            <w:iCs/>
            <w:szCs w:val="21"/>
          </w:rPr>
          <w:t>lschen@suda.edu.cn</w:t>
        </w:r>
      </w:hyperlink>
      <w:bookmarkEnd w:id="2"/>
      <w:r w:rsidRPr="00176191">
        <w:rPr>
          <w:rFonts w:ascii="Times New Roman" w:hAnsi="Times New Roman"/>
          <w:szCs w:val="21"/>
        </w:rPr>
        <w:t xml:space="preserve"> </w:t>
      </w:r>
    </w:p>
    <w:p w14:paraId="09B6A3D8" w14:textId="77777777" w:rsidR="00983359" w:rsidRPr="00176191" w:rsidRDefault="00983359" w:rsidP="00983359">
      <w:pPr>
        <w:jc w:val="center"/>
        <w:rPr>
          <w:rFonts w:ascii="Times New Roman" w:hAnsi="Times New Roman"/>
          <w:i/>
          <w:color w:val="000000"/>
          <w:szCs w:val="21"/>
        </w:rPr>
      </w:pPr>
      <w:r w:rsidRPr="00176191">
        <w:rPr>
          <w:rFonts w:ascii="Times New Roman" w:hAnsi="Times New Roman"/>
          <w:szCs w:val="21"/>
        </w:rPr>
        <w:t>†</w:t>
      </w:r>
      <w:r w:rsidRPr="00176191">
        <w:rPr>
          <w:rFonts w:ascii="Times New Roman" w:hAnsi="Times New Roman"/>
          <w:i/>
          <w:color w:val="000000"/>
          <w:szCs w:val="21"/>
        </w:rPr>
        <w:t xml:space="preserve">These authors contributed equally: Jianyu Hua and </w:t>
      </w:r>
      <w:proofErr w:type="spellStart"/>
      <w:r w:rsidRPr="00176191">
        <w:rPr>
          <w:rFonts w:ascii="Times New Roman" w:hAnsi="Times New Roman"/>
          <w:i/>
          <w:color w:val="000000"/>
          <w:szCs w:val="21"/>
        </w:rPr>
        <w:t>Erkai</w:t>
      </w:r>
      <w:proofErr w:type="spellEnd"/>
      <w:r w:rsidRPr="00176191">
        <w:rPr>
          <w:rFonts w:ascii="Times New Roman" w:hAnsi="Times New Roman"/>
          <w:i/>
          <w:color w:val="000000"/>
          <w:szCs w:val="21"/>
        </w:rPr>
        <w:t xml:space="preserve"> Hua</w:t>
      </w:r>
    </w:p>
    <w:p w14:paraId="48C0D80F" w14:textId="77777777" w:rsidR="00790120" w:rsidRPr="00983359" w:rsidRDefault="00790120" w:rsidP="00790120">
      <w:pPr>
        <w:pStyle w:val="09BodyFirstParagraph"/>
        <w:rPr>
          <w:lang w:eastAsia="zh-CN"/>
        </w:rPr>
      </w:pPr>
    </w:p>
    <w:p w14:paraId="1DB01E9B" w14:textId="3C9C72B6" w:rsidR="00790120" w:rsidRDefault="00790120" w:rsidP="00790120">
      <w:pPr>
        <w:pStyle w:val="09BodyFirstParagraph"/>
        <w:rPr>
          <w:lang w:eastAsia="zh-CN"/>
        </w:rPr>
      </w:pPr>
      <w:bookmarkStart w:id="3" w:name="OLE_LINK5"/>
      <w:bookmarkStart w:id="4" w:name="OLE_LINK6"/>
      <w:r>
        <w:rPr>
          <w:lang w:eastAsia="zh-CN"/>
        </w:rPr>
        <w:t>This document provides supplementary information to “</w:t>
      </w:r>
      <w:r w:rsidR="0010027B" w:rsidRPr="0010027B">
        <w:rPr>
          <w:lang w:eastAsia="zh-CN"/>
        </w:rPr>
        <w:t>Foveated glasses-free 3D display with ultrawide field of view via a large-scale 2D-metagrating complex</w:t>
      </w:r>
      <w:r>
        <w:rPr>
          <w:lang w:eastAsia="zh-CN"/>
        </w:rPr>
        <w:t>”.</w:t>
      </w:r>
    </w:p>
    <w:bookmarkEnd w:id="3"/>
    <w:bookmarkEnd w:id="4"/>
    <w:p w14:paraId="652A69F7" w14:textId="7C8B36E8" w:rsidR="00D80749" w:rsidRDefault="00D80749" w:rsidP="006122E5">
      <w:pPr>
        <w:pStyle w:val="10BodySubsequentParagraph"/>
        <w:rPr>
          <w:lang w:eastAsia="zh-CN"/>
        </w:rPr>
      </w:pPr>
    </w:p>
    <w:p w14:paraId="5DDB45A3" w14:textId="409D0B1B" w:rsidR="006122E5" w:rsidRPr="00D80749" w:rsidRDefault="006122E5" w:rsidP="00D80749">
      <w:pPr>
        <w:pStyle w:val="20FundingSectionHeader"/>
        <w:rPr>
          <w:rFonts w:ascii="Times New Roman" w:hAnsi="Times New Roman" w:cs="Times New Roman"/>
          <w:b w:val="0"/>
          <w:lang w:eastAsia="zh-CN"/>
        </w:rPr>
      </w:pPr>
      <w:r>
        <w:rPr>
          <w:lang w:eastAsia="zh-CN"/>
        </w:rPr>
        <w:br w:type="page"/>
      </w:r>
    </w:p>
    <w:p w14:paraId="644AAABE" w14:textId="5C579163" w:rsidR="00790120" w:rsidRPr="00790120" w:rsidRDefault="006620D1" w:rsidP="006620D1">
      <w:pPr>
        <w:pStyle w:val="08SectionHeader10"/>
        <w:rPr>
          <w:lang w:eastAsia="zh-CN"/>
        </w:rPr>
      </w:pPr>
      <w:r>
        <w:lastRenderedPageBreak/>
        <w:t xml:space="preserve">Section 1. </w:t>
      </w:r>
      <w:r w:rsidR="006122E5" w:rsidRPr="00FA5298">
        <w:t xml:space="preserve">Light field modulation by </w:t>
      </w:r>
      <w:r w:rsidR="006122E5">
        <w:t>the large-scale 2D-metagrating complex</w:t>
      </w:r>
    </w:p>
    <w:p w14:paraId="110472E5" w14:textId="565A2CF2" w:rsidR="00D80749" w:rsidRDefault="00D80749" w:rsidP="00D80749">
      <w:pPr>
        <w:pStyle w:val="09BodyFirstParagraph"/>
      </w:pPr>
      <w:r>
        <w:t xml:space="preserve">According to the </w:t>
      </w:r>
      <w:r w:rsidRPr="00C770F5">
        <w:t>Raman-Nath regime</w:t>
      </w:r>
      <w:r w:rsidR="008D069F" w:rsidRPr="008D069F">
        <w:rPr>
          <w:vertAlign w:val="superscript"/>
          <w:lang w:eastAsia="zh-CN"/>
        </w:rPr>
        <w:t>1,2</w:t>
      </w:r>
      <w:r>
        <w:t>, the vectors of the 2D</w:t>
      </w:r>
      <w:r>
        <w:rPr>
          <w:rFonts w:hint="eastAsia"/>
          <w:lang w:eastAsia="zh-CN"/>
        </w:rPr>
        <w:t>-</w:t>
      </w:r>
      <w:r>
        <w:t xml:space="preserve">metagrating </w:t>
      </w:r>
      <w:r>
        <w:rPr>
          <w:rFonts w:hint="eastAsia"/>
          <w:lang w:eastAsia="zh-CN"/>
        </w:rPr>
        <w:t>comp</w:t>
      </w:r>
      <w:r>
        <w:t xml:space="preserve">lex (2DMC) can be calculated by the relationship between the incident beam and diffraction beam (see </w:t>
      </w:r>
      <w:r w:rsidRPr="00C13081">
        <w:rPr>
          <w:bCs/>
        </w:rPr>
        <w:t>Fig. S1</w:t>
      </w:r>
      <w:r>
        <w:t>):</w:t>
      </w:r>
    </w:p>
    <w:p w14:paraId="546E2E7A" w14:textId="177A6F94" w:rsidR="00745E63" w:rsidRPr="00745E63" w:rsidRDefault="0001722C" w:rsidP="0001722C">
      <w:pPr>
        <w:pStyle w:val="13Equation"/>
        <w:ind w:firstLineChars="1650" w:firstLine="3300"/>
        <w:jc w:val="both"/>
      </w:pPr>
      <w:r w:rsidRPr="008124ED">
        <w:rPr>
          <w:position w:val="-12"/>
        </w:rPr>
        <w:object w:dxaOrig="1380" w:dyaOrig="360" w14:anchorId="619D0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pt;height:18.5pt" o:ole="">
            <v:imagedata r:id="rId10" o:title=""/>
          </v:shape>
          <o:OLEObject Type="Embed" ProgID="Equation.DSMT4" ShapeID="_x0000_i1025" DrawAspect="Content" ObjectID="_1695209244" r:id="rId11"/>
        </w:object>
      </w:r>
      <w:r w:rsidR="00745E63">
        <w:t xml:space="preserve">                                                </w:t>
      </w:r>
      <w:r w:rsidR="00A56F01">
        <w:t xml:space="preserve"> </w:t>
      </w:r>
      <w:r w:rsidR="00DD5C83">
        <w:t xml:space="preserve">        </w:t>
      </w:r>
      <w:r w:rsidR="00472D10">
        <w:t xml:space="preserve"> </w:t>
      </w:r>
      <w:r w:rsidR="0071641D">
        <w:t xml:space="preserve"> </w:t>
      </w:r>
      <w:r w:rsidR="00745E63" w:rsidRPr="002F069A">
        <w:t>(S1)</w:t>
      </w:r>
    </w:p>
    <w:p w14:paraId="2B2968E3" w14:textId="595838C9" w:rsidR="00D80749" w:rsidRDefault="00D80749" w:rsidP="00D80749">
      <w:pPr>
        <w:pStyle w:val="10BodySubsequentParagraph"/>
      </w:pPr>
      <w:r>
        <w:t xml:space="preserve">where </w:t>
      </w:r>
      <m:oMath>
        <m:d>
          <m:dPr>
            <m:begChr m:val="|"/>
            <m:endChr m:val="|"/>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m</m:t>
                </m:r>
              </m:sub>
            </m:sSub>
          </m:e>
        </m:d>
        <m:r>
          <w:rPr>
            <w:rFonts w:ascii="Cambria Math" w:hAnsi="Cambria Math"/>
          </w:rPr>
          <m:t>=2π/</m:t>
        </m:r>
        <m:sSub>
          <m:sSubPr>
            <m:ctrlPr>
              <w:rPr>
                <w:rFonts w:ascii="Cambria Math" w:hAnsi="Cambria Math"/>
                <w:i/>
              </w:rPr>
            </m:ctrlPr>
          </m:sSubPr>
          <m:e>
            <m:r>
              <w:rPr>
                <w:rFonts w:ascii="Cambria Math" w:hAnsi="Cambria Math"/>
              </w:rPr>
              <m:t>Λ</m:t>
            </m:r>
          </m:e>
          <m:sub>
            <m:r>
              <w:rPr>
                <w:rFonts w:ascii="Cambria Math" w:hAnsi="Cambria Math"/>
              </w:rPr>
              <m:t>m</m:t>
            </m:r>
          </m:sub>
        </m:sSub>
        <m:r>
          <w:rPr>
            <w:rFonts w:ascii="Cambria Math" w:hAnsi="Cambria Math"/>
          </w:rPr>
          <m:t xml:space="preserve"> </m:t>
        </m:r>
      </m:oMath>
      <w:r>
        <w:rPr>
          <w:rFonts w:hint="eastAsia"/>
        </w:rPr>
        <w:t xml:space="preserve"> </w:t>
      </w:r>
      <w:r>
        <w:t xml:space="preserve">are the vectors of the 2DMCs; </w:t>
      </w:r>
      <m:oMath>
        <m:sSub>
          <m:sSubPr>
            <m:ctrlPr>
              <w:rPr>
                <w:rFonts w:ascii="Cambria Math" w:hAnsi="Cambria Math"/>
              </w:rPr>
            </m:ctrlPr>
          </m:sSubPr>
          <m:e>
            <m:r>
              <w:rPr>
                <w:rFonts w:ascii="Cambria Math" w:hAnsi="Cambria Math"/>
              </w:rPr>
              <m:t>Λ</m:t>
            </m:r>
          </m:e>
          <m:sub>
            <m:r>
              <w:rPr>
                <w:rFonts w:ascii="Cambria Math" w:hAnsi="Cambria Math"/>
              </w:rPr>
              <m:t>m</m:t>
            </m:r>
          </m:sub>
        </m:sSub>
      </m:oMath>
      <w:r>
        <w:t xml:space="preserve"> are a set of periods in the pixelated 2D </w:t>
      </w:r>
      <w:proofErr w:type="spellStart"/>
      <w:r>
        <w:t>metagratings</w:t>
      </w:r>
      <w:proofErr w:type="spellEnd"/>
      <w:r>
        <w:t xml:space="preserve">; </w:t>
      </w:r>
      <m:oMath>
        <m:r>
          <w:rPr>
            <w:rFonts w:ascii="Cambria Math" w:hAnsi="Cambria Math"/>
          </w:rPr>
          <m:t>m</m:t>
        </m:r>
      </m:oMath>
      <w:r w:rsidR="00E41BDD">
        <w:t xml:space="preserve"> </w:t>
      </w:r>
      <w:r>
        <w:t>is the period serial number in each pixel</w:t>
      </w:r>
      <w:r w:rsidR="00CD278B">
        <w:rPr>
          <w:rFonts w:hint="eastAsia"/>
          <w:lang w:eastAsia="zh-CN"/>
        </w:rPr>
        <w:t xml:space="preserve"> </w:t>
      </w:r>
      <m:oMath>
        <m:r>
          <m:rPr>
            <m:sty m:val="p"/>
          </m:rPr>
          <w:rPr>
            <w:rFonts w:ascii="Cambria Math" w:hAnsi="Cambria Math"/>
          </w:rPr>
          <m:t>(</m:t>
        </m:r>
        <m:r>
          <w:rPr>
            <w:rFonts w:ascii="Cambria Math" w:hAnsi="Cambria Math"/>
          </w:rPr>
          <m:t>m=1,2,3⋯</m:t>
        </m:r>
        <m:r>
          <m:rPr>
            <m:sty m:val="p"/>
          </m:rPr>
          <w:rPr>
            <w:rFonts w:ascii="Cambria Math" w:hAnsi="Cambria Math"/>
          </w:rPr>
          <m:t>)</m:t>
        </m:r>
      </m:oMath>
      <w:r>
        <w:t xml:space="preserve">; </w:t>
      </w:r>
      <w:r>
        <w:rPr>
          <w:rFonts w:hint="eastAsia"/>
        </w:rPr>
        <w:t>a</w:t>
      </w:r>
      <w:r>
        <w:t xml:space="preserve">nd </w:t>
      </w:r>
      <m:oMath>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i</m:t>
                </m:r>
              </m:sub>
            </m:sSub>
          </m:e>
        </m:d>
        <m:r>
          <w:rPr>
            <w:rFonts w:ascii="Cambria Math" w:hAnsi="Cambria Math"/>
          </w:rPr>
          <m:t>=2nπ/</m:t>
        </m:r>
        <m:sSup>
          <m:sSupPr>
            <m:ctrlPr>
              <w:rPr>
                <w:rFonts w:ascii="Cambria Math" w:hAnsi="Cambria Math"/>
                <w:i/>
              </w:rPr>
            </m:ctrlPr>
          </m:sSupPr>
          <m:e>
            <m:r>
              <w:rPr>
                <w:rFonts w:ascii="Cambria Math" w:hAnsi="Cambria Math"/>
              </w:rPr>
              <m:t>λ</m:t>
            </m:r>
          </m:e>
          <m:sup>
            <m:r>
              <w:rPr>
                <w:rFonts w:ascii="Cambria Math" w:hAnsi="Cambria Math"/>
              </w:rPr>
              <m:t xml:space="preserve"> </m:t>
            </m:r>
          </m:sup>
        </m:sSup>
      </m:oMath>
      <w:r>
        <w:rPr>
          <w:rFonts w:hint="eastAsia"/>
        </w:rPr>
        <w:t xml:space="preserve"> </w:t>
      </w:r>
      <w:r>
        <w:t xml:space="preserve">and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dm</m:t>
                </m:r>
              </m:sub>
            </m:sSub>
          </m:e>
        </m:d>
        <m:r>
          <w:rPr>
            <w:rFonts w:ascii="Cambria Math" w:hAnsi="Cambria Math"/>
          </w:rPr>
          <m:t>=2π/</m:t>
        </m:r>
        <m:sSup>
          <m:sSupPr>
            <m:ctrlPr>
              <w:rPr>
                <w:rFonts w:ascii="Cambria Math" w:hAnsi="Cambria Math"/>
                <w:i/>
              </w:rPr>
            </m:ctrlPr>
          </m:sSupPr>
          <m:e>
            <m:r>
              <w:rPr>
                <w:rFonts w:ascii="Cambria Math" w:hAnsi="Cambria Math"/>
              </w:rPr>
              <m:t>λ</m:t>
            </m:r>
          </m:e>
          <m:sup>
            <m:r>
              <w:rPr>
                <w:rFonts w:ascii="Cambria Math" w:hAnsi="Cambria Math"/>
              </w:rPr>
              <m:t xml:space="preserve"> </m:t>
            </m:r>
          </m:sup>
        </m:sSup>
      </m:oMath>
      <w:r>
        <w:rPr>
          <w:rFonts w:hint="eastAsia"/>
        </w:rPr>
        <w:t xml:space="preserve"> </w:t>
      </w:r>
      <w:r>
        <w:t>are the vectors of incident beam and diffraction beam, respectively. The periods in each pixel can be calculated as:</w:t>
      </w:r>
    </w:p>
    <w:p w14:paraId="6EA98C14" w14:textId="6FE74CCE" w:rsidR="00D80749" w:rsidRPr="00EC1605" w:rsidRDefault="00D80749" w:rsidP="00DD5C83">
      <w:pPr>
        <w:pStyle w:val="13Equation"/>
        <w:jc w:val="both"/>
      </w:pPr>
      <w:r>
        <w:rPr>
          <w:rFonts w:hint="eastAsia"/>
        </w:rPr>
        <w:t xml:space="preserve"> </w:t>
      </w:r>
      <w:r>
        <w:t xml:space="preserve">             </w:t>
      </w:r>
      <w:r w:rsidR="009A7B00">
        <w:t xml:space="preserve">            </w:t>
      </w:r>
      <w:r w:rsidR="00DD5C83">
        <w:t xml:space="preserve">          </w:t>
      </w:r>
      <w:r w:rsidR="00FD44D1">
        <w:t xml:space="preserve"> </w:t>
      </w:r>
      <w:r w:rsidR="0028095E">
        <w:t xml:space="preserve">    </w:t>
      </w:r>
      <w:r w:rsidR="002C3F48">
        <w:t xml:space="preserve">                      </w:t>
      </w:r>
      <w:r w:rsidR="002C3F48" w:rsidRPr="008124ED">
        <w:rPr>
          <w:position w:val="-30"/>
        </w:rPr>
        <w:object w:dxaOrig="2460" w:dyaOrig="680" w14:anchorId="0BBB1456">
          <v:shape id="_x0000_i1026" type="#_x0000_t75" style="width:123pt;height:34.5pt" o:ole="">
            <v:imagedata r:id="rId12" o:title=""/>
          </v:shape>
          <o:OLEObject Type="Embed" ProgID="Equation.DSMT4" ShapeID="_x0000_i1026" DrawAspect="Content" ObjectID="_1695209245" r:id="rId13"/>
        </w:object>
      </w:r>
      <w:r>
        <w:rPr>
          <w:rFonts w:hint="eastAsia"/>
        </w:rPr>
        <w:t xml:space="preserve"> </w:t>
      </w:r>
      <w:r>
        <w:t xml:space="preserve">      </w:t>
      </w:r>
      <w:r w:rsidR="009A7B00">
        <w:t xml:space="preserve">              </w:t>
      </w:r>
      <w:r w:rsidR="00DD5C83">
        <w:t xml:space="preserve">      </w:t>
      </w:r>
      <w:r w:rsidR="009A7B00">
        <w:t xml:space="preserve">     </w:t>
      </w:r>
      <w:r w:rsidR="0028095E">
        <w:t xml:space="preserve"> </w:t>
      </w:r>
      <w:r w:rsidR="002C3F48">
        <w:t xml:space="preserve">     </w:t>
      </w:r>
      <w:r w:rsidR="00472D10">
        <w:t xml:space="preserve"> </w:t>
      </w:r>
      <w:r w:rsidR="0071641D">
        <w:t xml:space="preserve"> </w:t>
      </w:r>
      <w:r w:rsidR="0028095E">
        <w:t xml:space="preserve"> </w:t>
      </w:r>
      <w:r>
        <w:t>(</w:t>
      </w:r>
      <w:r w:rsidR="007F3CED">
        <w:t>S</w:t>
      </w:r>
      <w:r>
        <w:t>2)</w:t>
      </w:r>
    </w:p>
    <w:p w14:paraId="796FBD45" w14:textId="3312B645" w:rsidR="00D80749" w:rsidRPr="00EC1605" w:rsidRDefault="00D80749" w:rsidP="009A7B00">
      <w:pPr>
        <w:pStyle w:val="13Equation"/>
      </w:pPr>
      <w:r>
        <w:rPr>
          <w:rFonts w:hint="eastAsia"/>
        </w:rPr>
        <w:t xml:space="preserve"> </w:t>
      </w:r>
      <w:r>
        <w:t xml:space="preserve">            </w:t>
      </w:r>
      <w:r w:rsidR="007F3CED">
        <w:t xml:space="preserve">                 </w:t>
      </w:r>
      <w:r w:rsidR="009A7B00">
        <w:t xml:space="preserve">    </w:t>
      </w:r>
      <w:r w:rsidR="00DD5C83">
        <w:t xml:space="preserve">    </w:t>
      </w:r>
      <w:r w:rsidR="002C3F48">
        <w:t xml:space="preserve">                   </w:t>
      </w:r>
      <w:r w:rsidR="00DD5C83">
        <w:t xml:space="preserve">   </w:t>
      </w:r>
      <w:r w:rsidR="007F3CED">
        <w:t xml:space="preserve"> </w:t>
      </w:r>
      <w:r w:rsidR="0031683E">
        <w:t xml:space="preserve"> </w:t>
      </w:r>
      <w:r w:rsidR="002C3F48" w:rsidRPr="008124ED">
        <w:rPr>
          <w:position w:val="-32"/>
        </w:rPr>
        <w:object w:dxaOrig="2460" w:dyaOrig="700" w14:anchorId="423A3085">
          <v:shape id="_x0000_i1027" type="#_x0000_t75" style="width:123pt;height:34.5pt" o:ole="">
            <v:imagedata r:id="rId14" o:title=""/>
          </v:shape>
          <o:OLEObject Type="Embed" ProgID="Equation.DSMT4" ShapeID="_x0000_i1027" DrawAspect="Content" ObjectID="_1695209246" r:id="rId15"/>
        </w:object>
      </w:r>
      <w:r>
        <w:rPr>
          <w:rFonts w:hint="eastAsia"/>
        </w:rPr>
        <w:t xml:space="preserve"> </w:t>
      </w:r>
      <w:r>
        <w:t xml:space="preserve">                    </w:t>
      </w:r>
      <w:r w:rsidR="00C6616D">
        <w:t xml:space="preserve">          </w:t>
      </w:r>
      <w:r w:rsidR="002C3F48">
        <w:t xml:space="preserve">      </w:t>
      </w:r>
      <w:r w:rsidR="00C6616D">
        <w:t xml:space="preserve"> </w:t>
      </w:r>
      <w:r w:rsidR="002C3F48">
        <w:t xml:space="preserve"> </w:t>
      </w:r>
      <w:r w:rsidR="00C6616D">
        <w:t xml:space="preserve"> </w:t>
      </w:r>
      <w:r w:rsidR="00472D10">
        <w:t xml:space="preserve"> </w:t>
      </w:r>
      <w:r w:rsidR="0071641D">
        <w:t xml:space="preserve"> </w:t>
      </w:r>
      <w:r>
        <w:t>(</w:t>
      </w:r>
      <w:r w:rsidR="007F3CED">
        <w:t>S</w:t>
      </w:r>
      <w:r>
        <w:t>3)</w:t>
      </w:r>
    </w:p>
    <w:p w14:paraId="4EBCF062" w14:textId="2F9A1ECE" w:rsidR="00D80749" w:rsidRDefault="00D80749" w:rsidP="00D80749">
      <w:pPr>
        <w:pStyle w:val="10BodySubsequentParagraph"/>
      </w:pPr>
      <w:r>
        <w:t xml:space="preserve">where </w:t>
      </w:r>
      <m:oMath>
        <m:r>
          <w:rPr>
            <w:rFonts w:ascii="Cambria Math" w:hAnsi="Cambria Math"/>
          </w:rPr>
          <m:t>λ</m:t>
        </m:r>
      </m:oMath>
      <w:r>
        <w:rPr>
          <w:rFonts w:hint="eastAsia"/>
        </w:rPr>
        <w:t xml:space="preserve"> </w:t>
      </w:r>
      <w:r>
        <w:t xml:space="preserve">is the beam wavelength; </w:t>
      </w:r>
      <m:oMath>
        <m:r>
          <w:rPr>
            <w:rFonts w:ascii="Cambria Math" w:hAnsi="Cambria Math"/>
          </w:rPr>
          <m:t>n</m:t>
        </m:r>
      </m:oMath>
      <w:r>
        <w:rPr>
          <w:rFonts w:hint="eastAsia"/>
        </w:rPr>
        <w:t xml:space="preserve"> </w:t>
      </w:r>
      <w:r>
        <w:t xml:space="preserve">is the refractive index of the photoresist; </w:t>
      </w:r>
      <m:oMath>
        <m:sSub>
          <m:sSubPr>
            <m:ctrlPr>
              <w:rPr>
                <w:rFonts w:ascii="Cambria Math" w:hAnsi="Cambria Math"/>
                <w:i/>
              </w:rPr>
            </m:ctrlPr>
          </m:sSubPr>
          <m:e>
            <m:r>
              <w:rPr>
                <w:rFonts w:ascii="Cambria Math" w:hAnsi="Cambria Math"/>
              </w:rPr>
              <m:t>Λ</m:t>
            </m:r>
          </m:e>
          <m:sub>
            <m:r>
              <w:rPr>
                <w:rFonts w:ascii="Cambria Math" w:hAnsi="Cambria Math"/>
              </w:rPr>
              <m:t>mx</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Λ</m:t>
            </m:r>
          </m:e>
          <m:sub>
            <m:r>
              <w:rPr>
                <w:rFonts w:ascii="Cambria Math" w:hAnsi="Cambria Math"/>
              </w:rPr>
              <m:t>my</m:t>
            </m:r>
          </m:sub>
        </m:sSub>
      </m:oMath>
      <w:r>
        <w:rPr>
          <w:rFonts w:hint="eastAsia"/>
        </w:rPr>
        <w:t xml:space="preserve"> </w:t>
      </w:r>
      <w:r>
        <w:t xml:space="preserve">are the components of the 2D-metagrating periods along the x-axis and y-axis, respectively; </w:t>
      </w:r>
      <m:oMath>
        <m:sSub>
          <m:sSubPr>
            <m:ctrlPr>
              <w:rPr>
                <w:rFonts w:ascii="Cambria Math" w:hAnsi="Cambria Math"/>
                <w:i/>
              </w:rPr>
            </m:ctrlPr>
          </m:sSubPr>
          <m:e>
            <m:r>
              <w:rPr>
                <w:rFonts w:ascii="Cambria Math" w:hAnsi="Cambria Math"/>
              </w:rPr>
              <m:t>α</m:t>
            </m:r>
          </m:e>
          <m:sub>
            <m:r>
              <w:rPr>
                <w:rFonts w:ascii="Cambria Math" w:hAnsi="Cambria Math"/>
              </w:rPr>
              <m:t>1</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Pr>
          <w:rFonts w:hint="eastAsia"/>
        </w:rPr>
        <w:t xml:space="preserve"> </w:t>
      </w:r>
      <w:r>
        <w:t xml:space="preserve">are the components of the incident angle along the x-axis and y-axis, respectively; and </w:t>
      </w:r>
      <m:oMath>
        <m:sSub>
          <m:sSubPr>
            <m:ctrlPr>
              <w:rPr>
                <w:rFonts w:ascii="Cambria Math" w:hAnsi="Cambria Math"/>
                <w:i/>
              </w:rPr>
            </m:ctrlPr>
          </m:sSubPr>
          <m:e>
            <m:r>
              <w:rPr>
                <w:rFonts w:ascii="Cambria Math" w:hAnsi="Cambria Math"/>
              </w:rPr>
              <m:t>α</m:t>
            </m:r>
          </m:e>
          <m:sub>
            <m:r>
              <w:rPr>
                <w:rFonts w:ascii="Cambria Math" w:hAnsi="Cambria Math"/>
              </w:rPr>
              <m:t>m2</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β</m:t>
            </m:r>
          </m:e>
          <m:sub>
            <m:r>
              <w:rPr>
                <w:rFonts w:ascii="Cambria Math" w:hAnsi="Cambria Math"/>
              </w:rPr>
              <m:t>m2</m:t>
            </m:r>
          </m:sub>
        </m:sSub>
      </m:oMath>
      <w:r>
        <w:rPr>
          <w:rFonts w:hint="eastAsia"/>
        </w:rPr>
        <w:t xml:space="preserve"> </w:t>
      </w:r>
      <w:r>
        <w:t>are the components of the diffraction angle along the x-axis and y-axis, respectively. Combining Eq. (</w:t>
      </w:r>
      <w:r w:rsidR="0036598F">
        <w:t>S</w:t>
      </w:r>
      <w:r>
        <w:t>2) and Eq. (</w:t>
      </w:r>
      <w:r w:rsidR="0036598F">
        <w:t>S</w:t>
      </w:r>
      <w:r>
        <w:t>3), the multiple periods can be written as:</w:t>
      </w:r>
    </w:p>
    <w:p w14:paraId="6B9AE319" w14:textId="5A5B5B0E" w:rsidR="00D80749" w:rsidRPr="00B6420A" w:rsidRDefault="007B1F0A" w:rsidP="00682330">
      <w:pPr>
        <w:pStyle w:val="13Equation"/>
        <w:ind w:firstLineChars="600" w:firstLine="1200"/>
        <w:jc w:val="both"/>
      </w:pPr>
      <w:r w:rsidRPr="008124ED">
        <w:rPr>
          <w:position w:val="-78"/>
        </w:rPr>
        <w:object w:dxaOrig="6220" w:dyaOrig="1680" w14:anchorId="7394B625">
          <v:shape id="_x0000_i1028" type="#_x0000_t75" style="width:286pt;height:76pt" o:ole="">
            <v:imagedata r:id="rId16" o:title=""/>
          </v:shape>
          <o:OLEObject Type="Embed" ProgID="Equation.DSMT4" ShapeID="_x0000_i1028" DrawAspect="Content" ObjectID="_1695209247" r:id="rId17"/>
        </w:object>
      </w:r>
      <w:r w:rsidR="000F0561">
        <w:t xml:space="preserve">        </w:t>
      </w:r>
      <w:r w:rsidR="00064C67">
        <w:t xml:space="preserve">     </w:t>
      </w:r>
      <w:r w:rsidR="00472D10">
        <w:t xml:space="preserve">  </w:t>
      </w:r>
      <w:r w:rsidR="000F0561">
        <w:t>(S4)</w:t>
      </w:r>
    </w:p>
    <w:p w14:paraId="300723DA" w14:textId="77777777" w:rsidR="00D80749" w:rsidRDefault="00D80749" w:rsidP="00D80749">
      <w:pPr>
        <w:pStyle w:val="10BodySubsequentParagraph"/>
      </w:pPr>
      <w:r>
        <w:rPr>
          <w:rFonts w:hint="eastAsia"/>
        </w:rPr>
        <w:t>T</w:t>
      </w:r>
      <w:r>
        <w:t>he multiple orientation angles in each pixel from the y-axis can be written as:</w:t>
      </w:r>
    </w:p>
    <w:p w14:paraId="56D7B778" w14:textId="70B035F4" w:rsidR="00034495" w:rsidRPr="00034495" w:rsidRDefault="007B1F0A" w:rsidP="00682330">
      <w:pPr>
        <w:pStyle w:val="13Equation"/>
        <w:ind w:firstLineChars="550" w:firstLine="1100"/>
        <w:jc w:val="both"/>
      </w:pPr>
      <w:r w:rsidRPr="008124ED">
        <w:rPr>
          <w:position w:val="-68"/>
        </w:rPr>
        <w:object w:dxaOrig="5340" w:dyaOrig="1480" w14:anchorId="5B1FD20F">
          <v:shape id="_x0000_i1029" type="#_x0000_t75" style="width:268pt;height:74pt" o:ole="">
            <v:imagedata r:id="rId18" o:title=""/>
          </v:shape>
          <o:OLEObject Type="Embed" ProgID="Equation.DSMT4" ShapeID="_x0000_i1029" DrawAspect="Content" ObjectID="_1695209248" r:id="rId19"/>
        </w:object>
      </w:r>
      <w:r w:rsidR="00034495">
        <w:t xml:space="preserve">                        </w:t>
      </w:r>
      <w:r w:rsidR="0071641D">
        <w:t xml:space="preserve"> </w:t>
      </w:r>
      <w:r w:rsidR="00D332BB">
        <w:rPr>
          <w:rFonts w:hint="eastAsia"/>
          <w:lang w:eastAsia="zh-CN"/>
        </w:rPr>
        <w:t>(</w:t>
      </w:r>
      <w:r w:rsidR="00D332BB">
        <w:rPr>
          <w:lang w:eastAsia="zh-CN"/>
        </w:rPr>
        <w:t>S5)</w:t>
      </w:r>
    </w:p>
    <w:p w14:paraId="55D6AB09" w14:textId="4DF1F884" w:rsidR="00D80749" w:rsidRPr="00034495" w:rsidRDefault="00D80749" w:rsidP="00D80749">
      <w:pPr>
        <w:pStyle w:val="10BodySubsequentParagraph"/>
      </w:pPr>
      <w:r>
        <w:t xml:space="preserve">where </w:t>
      </w:r>
      <m:oMath>
        <m:r>
          <w:rPr>
            <w:rFonts w:ascii="Cambria Math" w:hAnsi="Cambria Math"/>
          </w:rPr>
          <m:t>θ</m:t>
        </m:r>
      </m:oMath>
      <w:r>
        <w:rPr>
          <w:rFonts w:hint="eastAsia"/>
        </w:rPr>
        <w:t xml:space="preserve"> </w:t>
      </w:r>
      <w:r>
        <w:t xml:space="preserve">is the incident angle from the z-axis; x and y are the coordinates of the nanostructure pixel at the view modulator; and </w:t>
      </w:r>
      <w:bookmarkStart w:id="5" w:name="OLE_LINK4"/>
      <m:oMath>
        <m:sSub>
          <m:sSubPr>
            <m:ctrlPr>
              <w:rPr>
                <w:rFonts w:ascii="Cambria Math" w:hAnsi="Cambria Math"/>
                <w:i/>
              </w:rPr>
            </m:ctrlPr>
          </m:sSubPr>
          <m:e>
            <m:r>
              <w:rPr>
                <w:rFonts w:ascii="Cambria Math" w:hAnsi="Cambria Math"/>
              </w:rPr>
              <m:t>x</m:t>
            </m:r>
          </m:e>
          <m:sub>
            <m:r>
              <w:rPr>
                <w:rFonts w:ascii="Cambria Math" w:hAnsi="Cambria Math"/>
              </w:rPr>
              <m:t>0m</m:t>
            </m:r>
          </m:sub>
        </m:sSub>
      </m:oMath>
      <w:bookmarkEnd w:id="5"/>
      <w:r>
        <w:t xml:space="preserve">, </w:t>
      </w:r>
      <m:oMath>
        <m:sSub>
          <m:sSubPr>
            <m:ctrlPr>
              <w:rPr>
                <w:rFonts w:ascii="Cambria Math" w:hAnsi="Cambria Math"/>
                <w:i/>
              </w:rPr>
            </m:ctrlPr>
          </m:sSubPr>
          <m:e>
            <m:r>
              <w:rPr>
                <w:rFonts w:ascii="Cambria Math" w:hAnsi="Cambria Math"/>
              </w:rPr>
              <m:t>y</m:t>
            </m:r>
          </m:e>
          <m:sub>
            <m:r>
              <w:rPr>
                <w:rFonts w:ascii="Cambria Math" w:hAnsi="Cambria Math"/>
              </w:rPr>
              <m:t>0</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z</m:t>
            </m:r>
          </m:e>
          <m:sub>
            <m:r>
              <w:rPr>
                <w:rFonts w:ascii="Cambria Math" w:hAnsi="Cambria Math"/>
              </w:rPr>
              <m:t>0</m:t>
            </m:r>
          </m:sub>
        </m:sSub>
      </m:oMath>
      <w:r>
        <w:rPr>
          <w:rFonts w:hint="eastAsia"/>
        </w:rPr>
        <w:t xml:space="preserve"> </w:t>
      </w:r>
      <w:r>
        <w:t xml:space="preserve">are the coordinates of the radiation pattern of views. </w:t>
      </w:r>
    </w:p>
    <w:p w14:paraId="276C5ABA" w14:textId="77777777" w:rsidR="00D80749" w:rsidRDefault="00D80749" w:rsidP="00D80749">
      <w:pPr>
        <w:pStyle w:val="10BodySubsequentParagraph"/>
      </w:pPr>
      <w:r>
        <w:t xml:space="preserve">Therefore, the projection position of the radiation-pattern views is determined by the incident beam and the nanostructure vectors. In other words, we can calculate the 2D </w:t>
      </w:r>
      <w:proofErr w:type="spellStart"/>
      <w:r>
        <w:t>metagratings</w:t>
      </w:r>
      <w:proofErr w:type="spellEnd"/>
      <w:r>
        <w:t xml:space="preserve"> in the view modulator pixel by pixel according to the views.</w:t>
      </w:r>
    </w:p>
    <w:p w14:paraId="18B67171" w14:textId="464D520A" w:rsidR="006620D1" w:rsidRDefault="006620D1">
      <w:pPr>
        <w:rPr>
          <w:rFonts w:ascii="Times New Roman" w:hAnsi="Times New Roman"/>
          <w:color w:val="000000" w:themeColor="text1"/>
          <w:sz w:val="20"/>
        </w:rPr>
      </w:pPr>
      <w:r>
        <w:rPr>
          <w:rFonts w:ascii="Times New Roman" w:hAnsi="Times New Roman"/>
          <w:sz w:val="20"/>
        </w:rPr>
        <w:br w:type="page"/>
      </w:r>
    </w:p>
    <w:p w14:paraId="3FA97435" w14:textId="3A95C6DA" w:rsidR="006620D1" w:rsidRPr="006620D1" w:rsidRDefault="006620D1" w:rsidP="006620D1">
      <w:pPr>
        <w:pStyle w:val="08SectionHeader10"/>
      </w:pPr>
      <w:r w:rsidRPr="006620D1">
        <w:lastRenderedPageBreak/>
        <w:t xml:space="preserve">Section 2. Operating principles of </w:t>
      </w:r>
      <w:bookmarkStart w:id="6" w:name="_Hlk60918274"/>
      <w:r w:rsidRPr="006620D1">
        <w:t>the versatile interference lithography system</w:t>
      </w:r>
      <w:bookmarkEnd w:id="6"/>
    </w:p>
    <w:p w14:paraId="7D40270B" w14:textId="6C1F9FAF" w:rsidR="00976947" w:rsidRPr="001E697F" w:rsidRDefault="00976947" w:rsidP="00976947">
      <w:pPr>
        <w:pStyle w:val="09BodyFirstParagraph"/>
      </w:pPr>
      <w:r w:rsidRPr="00C13081">
        <w:rPr>
          <w:bCs/>
        </w:rPr>
        <w:t>Fig. S2</w:t>
      </w:r>
      <w:r>
        <w:t xml:space="preserve"> illustrates the schematic of the proposed versatile IL system. </w:t>
      </w:r>
      <w:r w:rsidRPr="001E697F">
        <w:t xml:space="preserve">We assume that the optical transmittance of the </w:t>
      </w:r>
      <w:r>
        <w:t>binary optical element (BOE)</w:t>
      </w:r>
      <w:r w:rsidRPr="001E697F">
        <w:t xml:space="preserve"> can be written as </w:t>
      </w:r>
      <m:oMath>
        <m:r>
          <w:rPr>
            <w:rFonts w:ascii="Cambria Math" w:hAnsi="Cambria Math"/>
          </w:rPr>
          <m:t>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e>
        </m:d>
        <m:r>
          <w:rPr>
            <w:rFonts w:ascii="Cambria Math" w:hAnsi="Cambria Math"/>
          </w:rPr>
          <m:t>.</m:t>
        </m:r>
      </m:oMath>
      <w:r w:rsidRPr="001E697F">
        <w:rPr>
          <w:rFonts w:hint="eastAsia"/>
        </w:rPr>
        <w:t xml:space="preserve"> </w:t>
      </w:r>
      <w:r w:rsidR="00D23048">
        <w:t>The light field at the focal</w:t>
      </w:r>
      <w:r w:rsidRPr="001E697F">
        <w:t xml:space="preserve"> plane of the first Fourier transform</w:t>
      </w:r>
      <w:r>
        <w:t xml:space="preserve"> (FT)</w:t>
      </w:r>
      <w:r w:rsidRPr="001E697F">
        <w:t xml:space="preserve"> lens</w:t>
      </w:r>
      <w:r>
        <w:t xml:space="preserve"> </w:t>
      </w:r>
      <w:r w:rsidRPr="001E697F">
        <w:t>is:</w:t>
      </w:r>
    </w:p>
    <w:p w14:paraId="2126C0B7" w14:textId="1C899116" w:rsidR="00976947" w:rsidRPr="00004193" w:rsidRDefault="00064C67" w:rsidP="003E3D58">
      <w:pPr>
        <w:pStyle w:val="13Equation"/>
        <w:ind w:firstLineChars="500" w:firstLine="1000"/>
        <w:jc w:val="both"/>
      </w:pPr>
      <w:r w:rsidRPr="00064C67">
        <w:rPr>
          <w:position w:val="-68"/>
        </w:rPr>
        <w:object w:dxaOrig="6700" w:dyaOrig="1480" w14:anchorId="0FD29FE0">
          <v:shape id="_x0000_i1030" type="#_x0000_t75" style="width:335.5pt;height:74pt" o:ole="">
            <v:imagedata r:id="rId20" o:title=""/>
          </v:shape>
          <o:OLEObject Type="Embed" ProgID="Equation.DSMT4" ShapeID="_x0000_i1030" DrawAspect="Content" ObjectID="_1695209249" r:id="rId21"/>
        </w:object>
      </w:r>
      <w:r w:rsidR="00C6616D">
        <w:rPr>
          <w:rFonts w:hint="eastAsia"/>
          <w:lang w:eastAsia="zh-CN"/>
        </w:rPr>
        <w:t>(</w:t>
      </w:r>
      <w:r w:rsidR="008D4010">
        <w:t>S6)</w:t>
      </w:r>
    </w:p>
    <w:p w14:paraId="66BBFFB9" w14:textId="40D9DFEF" w:rsidR="00976947" w:rsidRPr="009121CE" w:rsidRDefault="00976947" w:rsidP="00976947">
      <w:pPr>
        <w:pStyle w:val="10BodySubsequentParagraph"/>
        <w:rPr>
          <w:szCs w:val="21"/>
        </w:rPr>
      </w:pPr>
      <w:r>
        <w:rPr>
          <w:rFonts w:hint="eastAsia"/>
          <w:szCs w:val="24"/>
          <w:lang w:eastAsia="zh-CN"/>
        </w:rPr>
        <w:t xml:space="preserve"> </w:t>
      </w:r>
      <w:r>
        <w:rPr>
          <w:szCs w:val="24"/>
          <w:lang w:eastAsia="zh-CN"/>
        </w:rPr>
        <w:t xml:space="preserve">                              </w:t>
      </w:r>
      <w:r w:rsidRPr="009121CE">
        <w:rPr>
          <w:rFonts w:hint="eastAsia"/>
          <w:szCs w:val="21"/>
        </w:rPr>
        <w:t xml:space="preserve"> </w:t>
      </w:r>
      <w:r w:rsidRPr="009121CE">
        <w:rPr>
          <w:szCs w:val="21"/>
        </w:rPr>
        <w:t xml:space="preserve">          </w:t>
      </w:r>
      <w:r>
        <w:rPr>
          <w:szCs w:val="21"/>
        </w:rPr>
        <w:t xml:space="preserve"> </w:t>
      </w:r>
      <w:r w:rsidRPr="009121CE">
        <w:rPr>
          <w:szCs w:val="21"/>
        </w:rPr>
        <w:t xml:space="preserve">     </w:t>
      </w:r>
      <w:r>
        <w:rPr>
          <w:szCs w:val="21"/>
        </w:rPr>
        <w:t xml:space="preserve">   </w:t>
      </w:r>
      <w:r w:rsidRPr="009121CE">
        <w:rPr>
          <w:szCs w:val="21"/>
        </w:rPr>
        <w:t xml:space="preserve"> </w:t>
      </w:r>
      <w:r w:rsidRPr="00671000">
        <w:rPr>
          <w:szCs w:val="24"/>
        </w:rPr>
        <w:t xml:space="preserve"> </w:t>
      </w:r>
      <w:r>
        <w:rPr>
          <w:szCs w:val="24"/>
        </w:rPr>
        <w:t xml:space="preserve">                   </w:t>
      </w:r>
      <w:r w:rsidRPr="00671000">
        <w:rPr>
          <w:szCs w:val="24"/>
        </w:rPr>
        <w:t xml:space="preserve"> </w:t>
      </w:r>
      <w:r>
        <w:rPr>
          <w:szCs w:val="24"/>
        </w:rPr>
        <w:t xml:space="preserve"> </w:t>
      </w:r>
    </w:p>
    <w:p w14:paraId="554E54D7" w14:textId="02D562E3" w:rsidR="00976947" w:rsidRPr="001E697F" w:rsidRDefault="00976947" w:rsidP="00976947">
      <w:pPr>
        <w:pStyle w:val="10BodySubsequentParagraph"/>
      </w:pPr>
      <w:r>
        <w:t>w</w:t>
      </w:r>
      <w:r w:rsidRPr="001E697F">
        <w:t xml:space="preserve">here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t xml:space="preserve"> and </w:t>
      </w:r>
      <m:oMath>
        <m:sSub>
          <m:sSubPr>
            <m:ctrlPr>
              <w:rPr>
                <w:rFonts w:ascii="Cambria Math" w:hAnsi="Cambria Math"/>
                <w:i/>
              </w:rPr>
            </m:ctrlPr>
          </m:sSubPr>
          <m:e>
            <m:r>
              <w:rPr>
                <w:rFonts w:ascii="Cambria Math" w:hAnsi="Cambria Math"/>
              </w:rPr>
              <m:t>y</m:t>
            </m:r>
          </m:e>
          <m:sub>
            <m:r>
              <w:rPr>
                <w:rFonts w:ascii="Cambria Math" w:hAnsi="Cambria Math"/>
              </w:rPr>
              <m:t>0</m:t>
            </m:r>
          </m:sub>
        </m:sSub>
      </m:oMath>
      <w:r>
        <w:rPr>
          <w:rFonts w:hint="eastAsia"/>
        </w:rPr>
        <w:t xml:space="preserve"> </w:t>
      </w:r>
      <w:r>
        <w:t xml:space="preserve">are the </w:t>
      </w:r>
      <w:r w:rsidRPr="001E697F">
        <w:t>coordinates</w:t>
      </w:r>
      <w:r>
        <w:t xml:space="preserve"> of the BOE plane; </w:t>
      </w:r>
      <m:oMath>
        <m:r>
          <w:rPr>
            <w:rFonts w:ascii="Cambria Math" w:hAnsi="Cambria Math"/>
          </w:rPr>
          <m:t>x</m:t>
        </m:r>
      </m:oMath>
      <w:r>
        <w:rPr>
          <w:rFonts w:hint="eastAsia"/>
        </w:rPr>
        <w:t xml:space="preserve"> </w:t>
      </w:r>
      <w:r>
        <w:t xml:space="preserve">and </w:t>
      </w:r>
      <m:oMath>
        <m:r>
          <w:rPr>
            <w:rFonts w:ascii="Cambria Math" w:hAnsi="Cambria Math"/>
          </w:rPr>
          <m:t>y</m:t>
        </m:r>
      </m:oMath>
      <w:r>
        <w:rPr>
          <w:rFonts w:hint="eastAsia"/>
        </w:rPr>
        <w:t xml:space="preserve"> </w:t>
      </w:r>
      <w:r>
        <w:t xml:space="preserve">are the </w:t>
      </w:r>
      <w:r w:rsidRPr="001E697F">
        <w:t>coordinates</w:t>
      </w:r>
      <w:r>
        <w:t xml:space="preserve"> of the </w:t>
      </w:r>
      <w:r w:rsidR="00D23048">
        <w:t>focal plane</w:t>
      </w:r>
      <w:r>
        <w:t xml:space="preserve"> of the first FT lens; </w:t>
      </w:r>
      <m:oMath>
        <m:r>
          <w:rPr>
            <w:rFonts w:ascii="Cambria Math" w:hAnsi="Cambria Math"/>
          </w:rPr>
          <m:t>d</m:t>
        </m:r>
      </m:oMath>
      <w:r w:rsidRPr="001E697F">
        <w:rPr>
          <w:rFonts w:hint="eastAsia"/>
        </w:rPr>
        <w:t xml:space="preserve"> </w:t>
      </w:r>
      <w:r w:rsidRPr="001E697F">
        <w:t xml:space="preserve">is the distance between the first </w:t>
      </w:r>
      <w:r>
        <w:t>FT</w:t>
      </w:r>
      <w:r w:rsidRPr="001E697F">
        <w:t xml:space="preserve"> lens and the BOE;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hint="eastAsia"/>
        </w:rPr>
        <w:t xml:space="preserve"> </w:t>
      </w:r>
      <w:r>
        <w:t>are the focal lengths of the first FT lens and the second FT lens, respectively; and the</w:t>
      </w:r>
      <w:r w:rsidRPr="001E697F">
        <w:t xml:space="preserve"> light field at the </w:t>
      </w:r>
      <w:r w:rsidR="00D23048">
        <w:t>focal plane</w:t>
      </w:r>
      <w:r w:rsidRPr="001E697F">
        <w:t xml:space="preserve"> of the second </w:t>
      </w:r>
      <w:r>
        <w:t>FT</w:t>
      </w:r>
      <w:r w:rsidRPr="001E697F">
        <w:t xml:space="preserve"> lens </w:t>
      </w:r>
      <w:r>
        <w:t>is</w:t>
      </w:r>
      <w:r w:rsidRPr="001E697F">
        <w:t>:</w:t>
      </w:r>
      <w:r>
        <w:t xml:space="preserve"> </w:t>
      </w:r>
    </w:p>
    <w:p w14:paraId="2823D95C" w14:textId="65FF938C" w:rsidR="00976947" w:rsidRPr="009121CE" w:rsidRDefault="00064C67" w:rsidP="003E3D58">
      <w:pPr>
        <w:pStyle w:val="13Equation"/>
        <w:ind w:firstLineChars="500" w:firstLine="1000"/>
        <w:jc w:val="both"/>
      </w:pPr>
      <w:r w:rsidRPr="00064C67">
        <w:rPr>
          <w:position w:val="-66"/>
        </w:rPr>
        <w:object w:dxaOrig="4980" w:dyaOrig="1440" w14:anchorId="4AB9427C">
          <v:shape id="_x0000_i1031" type="#_x0000_t75" style="width:249pt;height:1in" o:ole="">
            <v:imagedata r:id="rId22" o:title=""/>
          </v:shape>
          <o:OLEObject Type="Embed" ProgID="Equation.DSMT4" ShapeID="_x0000_i1031" DrawAspect="Content" ObjectID="_1695209250" r:id="rId23"/>
        </w:object>
      </w:r>
      <w:r w:rsidR="00976947">
        <w:rPr>
          <w:lang w:eastAsia="zh-CN"/>
        </w:rPr>
        <w:t xml:space="preserve">      </w:t>
      </w:r>
      <w:r w:rsidR="0071641D">
        <w:rPr>
          <w:lang w:eastAsia="zh-CN"/>
        </w:rPr>
        <w:t xml:space="preserve">                           </w:t>
      </w:r>
      <w:r w:rsidR="005E7AE4">
        <w:rPr>
          <w:lang w:eastAsia="zh-CN"/>
        </w:rPr>
        <w:t>(S7)</w:t>
      </w:r>
    </w:p>
    <w:p w14:paraId="02566D2D" w14:textId="41E99D90" w:rsidR="00976947" w:rsidRDefault="00976947" w:rsidP="0068172C">
      <w:pPr>
        <w:pStyle w:val="10BodySubsequentParagraph"/>
        <w:ind w:firstLine="289"/>
      </w:pPr>
      <w:r>
        <w:t>w</w:t>
      </w:r>
      <w:r w:rsidRPr="001E697F">
        <w:t xml:space="preserve">here </w:t>
      </w:r>
      <m:oMath>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m:t>
        </m:r>
      </m:oMath>
      <w:r w:rsidRPr="001E697F">
        <w:t xml:space="preserve"> </w:t>
      </w:r>
      <m:oMath>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 c'''</m:t>
        </m:r>
      </m:oMath>
      <w:r w:rsidRPr="001E697F">
        <w:rPr>
          <w:rFonts w:hint="eastAsia"/>
        </w:rPr>
        <w:t xml:space="preserve"> </w:t>
      </w:r>
      <w:r>
        <w:t>are</w:t>
      </w:r>
      <w:r w:rsidRPr="001E697F">
        <w:t xml:space="preserve"> constant</w:t>
      </w:r>
      <w:r>
        <w:t>s and</w:t>
      </w:r>
      <w:r w:rsidRPr="001E697F">
        <w:t xml:space="preserv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rsidRPr="001E697F">
        <w:t xml:space="preserve"> are the coordinates of the </w:t>
      </w:r>
      <w:r w:rsidR="00D23048">
        <w:t>focal plane</w:t>
      </w:r>
      <w:r w:rsidRPr="001E697F">
        <w:t xml:space="preserve"> of the second </w:t>
      </w:r>
      <w:r>
        <w:t>FT</w:t>
      </w:r>
      <w:r w:rsidRPr="001E697F">
        <w:t xml:space="preserve"> lens.</w:t>
      </w:r>
      <w:r>
        <w:t xml:space="preserve"> According to the Fourier transform theorem, the light field </w:t>
      </w:r>
      <w:r>
        <w:rPr>
          <w:rFonts w:hint="eastAsia"/>
        </w:rPr>
        <w:t>distribution</w:t>
      </w:r>
      <w:r>
        <w:t xml:space="preserve"> at the focal plane of the second FT lens is similar to the phase of BOE (see Table 1). In other words, the 2DMCs patterned by the same BOE (thereby generating the same pattern view) have similar shape but with different scaling factors of periods and orientation.</w:t>
      </w:r>
    </w:p>
    <w:p w14:paraId="48A70727" w14:textId="77777777" w:rsidR="00976947" w:rsidRDefault="00976947" w:rsidP="00976947">
      <w:pPr>
        <w:pStyle w:val="10BodySubsequentParagraph"/>
      </w:pPr>
      <w:r>
        <w:t>Take one typical BOE for a vertical-oriented line shaped view as an example. The optical transmittance can be written as:</w:t>
      </w:r>
    </w:p>
    <w:p w14:paraId="1B2B2E15" w14:textId="5DAC761C" w:rsidR="0068172C" w:rsidRDefault="00976947" w:rsidP="00EB2026">
      <w:pPr>
        <w:pStyle w:val="13Equation"/>
        <w:jc w:val="both"/>
        <w:rPr>
          <w:szCs w:val="21"/>
        </w:rPr>
      </w:pPr>
      <w:r>
        <w:rPr>
          <w:rFonts w:hint="eastAsia"/>
          <w:lang w:eastAsia="zh-CN"/>
        </w:rPr>
        <w:t xml:space="preserve"> </w:t>
      </w:r>
      <w:r w:rsidR="0068172C">
        <w:rPr>
          <w:lang w:eastAsia="zh-CN"/>
        </w:rPr>
        <w:t xml:space="preserve">                </w:t>
      </w:r>
      <w:r w:rsidR="00256C46">
        <w:rPr>
          <w:lang w:eastAsia="zh-CN"/>
        </w:rPr>
        <w:t xml:space="preserve">                                         </w:t>
      </w:r>
      <w:r w:rsidR="00256C46" w:rsidRPr="00256C46">
        <w:rPr>
          <w:position w:val="-28"/>
        </w:rPr>
        <w:object w:dxaOrig="2560" w:dyaOrig="540" w14:anchorId="1E6E3892">
          <v:shape id="_x0000_i1032" type="#_x0000_t75" style="width:127pt;height:27pt" o:ole="">
            <v:imagedata r:id="rId24" o:title=""/>
          </v:shape>
          <o:OLEObject Type="Embed" ProgID="Equation.DSMT4" ShapeID="_x0000_i1032" DrawAspect="Content" ObjectID="_1695209251" r:id="rId25"/>
        </w:object>
      </w:r>
      <w:r>
        <w:rPr>
          <w:szCs w:val="21"/>
        </w:rPr>
        <w:t xml:space="preserve">          </w:t>
      </w:r>
      <w:r w:rsidR="00EB2026">
        <w:rPr>
          <w:szCs w:val="21"/>
        </w:rPr>
        <w:t xml:space="preserve">                </w:t>
      </w:r>
      <w:r w:rsidR="0025716C">
        <w:rPr>
          <w:szCs w:val="21"/>
        </w:rPr>
        <w:t xml:space="preserve"> </w:t>
      </w:r>
      <w:r w:rsidR="00A0132B">
        <w:rPr>
          <w:szCs w:val="21"/>
        </w:rPr>
        <w:t xml:space="preserve">  </w:t>
      </w:r>
      <w:r w:rsidR="00256C46">
        <w:rPr>
          <w:szCs w:val="21"/>
        </w:rPr>
        <w:t xml:space="preserve">               </w:t>
      </w:r>
      <w:r w:rsidR="0068172C">
        <w:rPr>
          <w:szCs w:val="21"/>
        </w:rPr>
        <w:t>(S8)</w:t>
      </w:r>
    </w:p>
    <w:p w14:paraId="4AECA5E7" w14:textId="6E1B91E6" w:rsidR="00976947" w:rsidRDefault="00976947" w:rsidP="0068172C">
      <w:pPr>
        <w:pStyle w:val="10BodySubsequentParagraph"/>
      </w:pPr>
      <w:r>
        <w:t>w</w:t>
      </w:r>
      <w:r w:rsidRPr="004A0F98">
        <w:t xml:space="preserve">here </w:t>
      </w:r>
      <m:oMath>
        <m:sSub>
          <m:sSubPr>
            <m:ctrlPr>
              <w:rPr>
                <w:rFonts w:ascii="Cambria Math" w:hAnsi="Cambria Math"/>
                <w:i/>
                <w:iCs/>
              </w:rPr>
            </m:ctrlPr>
          </m:sSubPr>
          <m:e>
            <m:r>
              <w:rPr>
                <w:rFonts w:ascii="Cambria Math" w:hAnsi="Cambria Math"/>
              </w:rPr>
              <m:t>a</m:t>
            </m:r>
          </m:e>
          <m:sub>
            <m:r>
              <w:rPr>
                <w:rFonts w:ascii="Cambria Math" w:hAnsi="Cambria Math"/>
              </w:rPr>
              <m:t>m</m:t>
            </m:r>
          </m:sub>
        </m:sSub>
      </m:oMath>
      <w:r w:rsidRPr="004A0F98">
        <w:rPr>
          <w:rFonts w:hint="eastAsia"/>
          <w:iCs/>
        </w:rPr>
        <w:t xml:space="preserve"> </w:t>
      </w:r>
      <w:r w:rsidRPr="004A0F98">
        <w:rPr>
          <w:iCs/>
        </w:rPr>
        <w:t xml:space="preserve">are the multiple spatial frequencies of the </w:t>
      </w:r>
      <w:r>
        <w:rPr>
          <w:rFonts w:hint="eastAsia"/>
          <w:iCs/>
        </w:rPr>
        <w:t>ins</w:t>
      </w:r>
      <w:r>
        <w:rPr>
          <w:iCs/>
        </w:rPr>
        <w:t xml:space="preserve">erted </w:t>
      </w:r>
      <w:r w:rsidR="00D352FF">
        <w:rPr>
          <w:iCs/>
        </w:rPr>
        <w:t xml:space="preserve">BOE; </w:t>
      </w:r>
      <m:oMath>
        <m:r>
          <w:rPr>
            <w:rFonts w:ascii="Cambria Math" w:hAnsi="Cambria Math"/>
          </w:rPr>
          <m:t>m</m:t>
        </m:r>
      </m:oMath>
      <w:r w:rsidR="00D352FF">
        <w:t xml:space="preserve"> is the serial number</w:t>
      </w:r>
      <w:r w:rsidR="008B6054">
        <w:t xml:space="preserve"> of spatial frequencies</w:t>
      </w:r>
      <w:r w:rsidR="00D352FF">
        <w:t xml:space="preserve"> in each pixel</w:t>
      </w:r>
      <w:r w:rsidR="00D352FF">
        <w:rPr>
          <w:rFonts w:hint="eastAsia"/>
          <w:lang w:eastAsia="zh-CN"/>
        </w:rPr>
        <w:t xml:space="preserve"> </w:t>
      </w:r>
      <m:oMath>
        <m:r>
          <m:rPr>
            <m:sty m:val="p"/>
          </m:rPr>
          <w:rPr>
            <w:rFonts w:ascii="Cambria Math" w:hAnsi="Cambria Math"/>
          </w:rPr>
          <m:t>(</m:t>
        </m:r>
        <m:r>
          <w:rPr>
            <w:rFonts w:ascii="Cambria Math" w:hAnsi="Cambria Math"/>
          </w:rPr>
          <m:t>m=1,2,3⋯</m:t>
        </m:r>
        <m:r>
          <m:rPr>
            <m:sty m:val="p"/>
          </m:rPr>
          <w:rPr>
            <w:rFonts w:ascii="Cambria Math" w:hAnsi="Cambria Math"/>
          </w:rPr>
          <m:t>)</m:t>
        </m:r>
      </m:oMath>
      <w:r w:rsidR="00D352FF">
        <w:t>;</w:t>
      </w:r>
      <w:r>
        <w:rPr>
          <w:iCs/>
        </w:rPr>
        <w:t xml:space="preserve"> </w:t>
      </w:r>
      <w:r w:rsidRPr="00F939C0">
        <w:t xml:space="preserve">From </w:t>
      </w:r>
      <w:r>
        <w:t xml:space="preserve">the </w:t>
      </w:r>
      <w:r w:rsidRPr="00F939C0">
        <w:t xml:space="preserve">aforementioned analysis, </w:t>
      </w:r>
      <w:r>
        <w:t xml:space="preserve">the modulated light field at the </w:t>
      </w:r>
      <w:r w:rsidR="00D23048">
        <w:t>focal plane</w:t>
      </w:r>
      <w:r>
        <w:t xml:space="preserve"> of </w:t>
      </w:r>
      <w:r w:rsidRPr="001E697F">
        <w:t xml:space="preserve">the second </w:t>
      </w:r>
      <w:r>
        <w:t>FT</w:t>
      </w:r>
      <w:r w:rsidRPr="001E697F">
        <w:t xml:space="preserve"> lens</w:t>
      </w:r>
      <w:r>
        <w:t xml:space="preserve"> can be written as:</w:t>
      </w:r>
    </w:p>
    <w:p w14:paraId="73A56814" w14:textId="7A0A7961" w:rsidR="00976947" w:rsidRPr="00EB30B8" w:rsidRDefault="000864AA" w:rsidP="000864AA">
      <w:pPr>
        <w:pStyle w:val="13Equation"/>
        <w:ind w:firstLineChars="1450" w:firstLine="2900"/>
        <w:jc w:val="both"/>
      </w:pPr>
      <w:r w:rsidRPr="008124ED">
        <w:rPr>
          <w:position w:val="-30"/>
        </w:rPr>
        <w:object w:dxaOrig="3739" w:dyaOrig="680" w14:anchorId="3D77C11B">
          <v:shape id="_x0000_i1033" type="#_x0000_t75" style="width:145.5pt;height:27pt" o:ole="">
            <v:imagedata r:id="rId26" o:title=""/>
          </v:shape>
          <o:OLEObject Type="Embed" ProgID="Equation.DSMT4" ShapeID="_x0000_i1033" DrawAspect="Content" ObjectID="_1695209252" r:id="rId27"/>
        </w:object>
      </w:r>
      <w:r w:rsidR="0068172C">
        <w:rPr>
          <w:lang w:eastAsia="zh-CN"/>
        </w:rPr>
        <w:t xml:space="preserve"> </w:t>
      </w:r>
      <w:r w:rsidR="00C6616D">
        <w:rPr>
          <w:lang w:eastAsia="zh-CN"/>
        </w:rPr>
        <w:t xml:space="preserve">     </w:t>
      </w:r>
      <w:r w:rsidR="0071641D">
        <w:rPr>
          <w:lang w:eastAsia="zh-CN"/>
        </w:rPr>
        <w:t xml:space="preserve">                               </w:t>
      </w:r>
      <w:r w:rsidR="00D366C3">
        <w:rPr>
          <w:lang w:eastAsia="zh-CN"/>
        </w:rPr>
        <w:t>(</w:t>
      </w:r>
      <w:r w:rsidR="0068172C">
        <w:rPr>
          <w:lang w:eastAsia="zh-CN"/>
        </w:rPr>
        <w:t>S9)</w:t>
      </w:r>
    </w:p>
    <w:p w14:paraId="2B96CD50" w14:textId="77777777" w:rsidR="00976947" w:rsidRDefault="00976947" w:rsidP="00976947">
      <w:pPr>
        <w:pStyle w:val="10BodySubsequentParagraph"/>
        <w:rPr>
          <w:szCs w:val="24"/>
        </w:rPr>
      </w:pPr>
      <w:r>
        <w:rPr>
          <w:rFonts w:hint="eastAsia"/>
          <w:szCs w:val="24"/>
        </w:rPr>
        <w:t>F</w:t>
      </w:r>
      <w:r>
        <w:rPr>
          <w:szCs w:val="24"/>
        </w:rPr>
        <w:t xml:space="preserve">inally, the minified interference pattern formed by the objective lens on the </w:t>
      </w:r>
      <w:r>
        <w:t>photoresist</w:t>
      </w:r>
      <w:r>
        <w:rPr>
          <w:szCs w:val="24"/>
        </w:rPr>
        <w:t xml:space="preserve"> can be written as:</w:t>
      </w:r>
    </w:p>
    <w:p w14:paraId="5019FF62" w14:textId="54B88612" w:rsidR="008C73A0" w:rsidRDefault="007364EB" w:rsidP="007364EB">
      <w:pPr>
        <w:pStyle w:val="13Equation"/>
        <w:ind w:firstLineChars="1450" w:firstLine="2900"/>
        <w:jc w:val="both"/>
        <w:rPr>
          <w:sz w:val="22"/>
          <w:lang w:eastAsia="zh-CN"/>
        </w:rPr>
      </w:pPr>
      <w:r w:rsidRPr="008124ED">
        <w:rPr>
          <w:position w:val="-30"/>
          <w:lang w:eastAsia="zh-CN"/>
        </w:rPr>
        <w:object w:dxaOrig="4060" w:dyaOrig="680" w14:anchorId="4EB70D94">
          <v:shape id="_x0000_i1034" type="#_x0000_t75" style="width:142.5pt;height:25pt" o:ole="">
            <v:imagedata r:id="rId28" o:title=""/>
          </v:shape>
          <o:OLEObject Type="Embed" ProgID="Equation.DSMT4" ShapeID="_x0000_i1034" DrawAspect="Content" ObjectID="_1695209253" r:id="rId29"/>
        </w:object>
      </w:r>
      <w:r w:rsidR="00D366C3">
        <w:rPr>
          <w:lang w:eastAsia="zh-CN"/>
        </w:rPr>
        <w:t xml:space="preserve"> </w:t>
      </w:r>
      <w:r w:rsidR="00C6616D">
        <w:rPr>
          <w:lang w:eastAsia="zh-CN"/>
        </w:rPr>
        <w:t xml:space="preserve">    </w:t>
      </w:r>
      <w:r>
        <w:rPr>
          <w:lang w:eastAsia="zh-CN"/>
        </w:rPr>
        <w:t xml:space="preserve"> </w:t>
      </w:r>
      <w:r w:rsidR="0071641D">
        <w:rPr>
          <w:lang w:eastAsia="zh-CN"/>
        </w:rPr>
        <w:t xml:space="preserve">                               </w:t>
      </w:r>
      <w:r w:rsidR="00D366C3">
        <w:rPr>
          <w:lang w:eastAsia="zh-CN"/>
        </w:rPr>
        <w:t>(</w:t>
      </w:r>
      <w:r w:rsidR="008C73A0">
        <w:rPr>
          <w:lang w:eastAsia="zh-CN"/>
        </w:rPr>
        <w:t>S10)</w:t>
      </w:r>
      <w:r w:rsidR="00976947">
        <w:rPr>
          <w:sz w:val="22"/>
          <w:lang w:eastAsia="zh-CN"/>
        </w:rPr>
        <w:t xml:space="preserve">       </w:t>
      </w:r>
    </w:p>
    <w:p w14:paraId="2479E570" w14:textId="1E2A1951" w:rsidR="00976947" w:rsidRDefault="00976947" w:rsidP="008C73A0">
      <w:pPr>
        <w:pStyle w:val="10BodySubsequentParagraph"/>
      </w:pPr>
      <w:r>
        <w:t xml:space="preserve">Based on this principle, the </w:t>
      </w:r>
      <w:r w:rsidRPr="00565C00">
        <w:t>spatial frequencies</w:t>
      </w:r>
      <w:r>
        <w:t xml:space="preserve"> of the 2D </w:t>
      </w:r>
      <w:proofErr w:type="spellStart"/>
      <w:r>
        <w:t>metagrating</w:t>
      </w:r>
      <w:proofErr w:type="spellEnd"/>
      <w:r>
        <w:t xml:space="preserve"> patterned on the photoresist </w:t>
      </w:r>
      <w:r>
        <w:rPr>
          <w:rFonts w:hint="eastAsia"/>
        </w:rPr>
        <w:t>are</w:t>
      </w:r>
      <w:r>
        <w:t>:</w:t>
      </w:r>
    </w:p>
    <w:p w14:paraId="1663F160" w14:textId="778DF7F5" w:rsidR="0076321C" w:rsidRDefault="00976947" w:rsidP="00D366C3">
      <w:pPr>
        <w:pStyle w:val="13Equation"/>
        <w:rPr>
          <w:rStyle w:val="10BodySubsequentParagraphChar"/>
        </w:rPr>
      </w:pPr>
      <w:r>
        <w:rPr>
          <w:rFonts w:hint="eastAsia"/>
        </w:rPr>
        <w:t xml:space="preserve"> </w:t>
      </w:r>
      <w:r>
        <w:t xml:space="preserve">      </w:t>
      </w:r>
      <w:r w:rsidR="00093970">
        <w:t xml:space="preserve">                </w:t>
      </w:r>
      <w:r>
        <w:t xml:space="preserve"> </w:t>
      </w:r>
      <w:r w:rsidR="00EF778D">
        <w:t xml:space="preserve">        </w:t>
      </w:r>
      <w:r w:rsidR="00B82C3C">
        <w:t xml:space="preserve">                               </w:t>
      </w:r>
      <w:r w:rsidR="00EF778D">
        <w:t xml:space="preserve">  </w:t>
      </w:r>
      <w:r w:rsidR="00EF778D" w:rsidRPr="008124ED">
        <w:rPr>
          <w:position w:val="-30"/>
        </w:rPr>
        <w:object w:dxaOrig="1820" w:dyaOrig="680" w14:anchorId="17813F02">
          <v:shape id="_x0000_i1035" type="#_x0000_t75" style="width:90.5pt;height:34.5pt" o:ole="">
            <v:imagedata r:id="rId30" o:title=""/>
          </v:shape>
          <o:OLEObject Type="Embed" ProgID="Equation.DSMT4" ShapeID="_x0000_i1035" DrawAspect="Content" ObjectID="_1695209254" r:id="rId31"/>
        </w:object>
      </w:r>
      <w:r w:rsidR="00D366C3">
        <w:t xml:space="preserve"> </w:t>
      </w:r>
      <w:r w:rsidR="00C6616D">
        <w:t xml:space="preserve">               </w:t>
      </w:r>
      <w:r w:rsidR="00A0132B">
        <w:t xml:space="preserve">  </w:t>
      </w:r>
      <w:r w:rsidR="00EF778D">
        <w:t xml:space="preserve">                               </w:t>
      </w:r>
      <w:r w:rsidR="0071641D">
        <w:t xml:space="preserve"> </w:t>
      </w:r>
      <w:r w:rsidR="00093970" w:rsidRPr="00D0082C">
        <w:rPr>
          <w:rStyle w:val="10BodySubsequentParagraphChar"/>
        </w:rPr>
        <w:t>(S11)</w:t>
      </w:r>
    </w:p>
    <w:p w14:paraId="53FC5EA6" w14:textId="132FBCD4" w:rsidR="00976947" w:rsidRDefault="00976947" w:rsidP="0076321C">
      <w:pPr>
        <w:pStyle w:val="10BodySubsequentParagraph"/>
        <w:rPr>
          <w:szCs w:val="21"/>
        </w:rPr>
      </w:pPr>
      <w:r w:rsidRPr="0085407E">
        <w:rPr>
          <w:rFonts w:hint="eastAsia"/>
        </w:rPr>
        <w:t>T</w:t>
      </w:r>
      <w:r w:rsidRPr="0085407E">
        <w:t xml:space="preserve">he multiple periods of the </w:t>
      </w:r>
      <w:r>
        <w:rPr>
          <w:rFonts w:hint="eastAsia"/>
        </w:rPr>
        <w:t>fabricated</w:t>
      </w:r>
      <w:r>
        <w:t xml:space="preserve"> 2D </w:t>
      </w:r>
      <w:proofErr w:type="spellStart"/>
      <w:r>
        <w:t>metagrating</w:t>
      </w:r>
      <w:proofErr w:type="spellEnd"/>
      <w:r w:rsidRPr="0085407E">
        <w:t xml:space="preserve"> in a pixel </w:t>
      </w:r>
      <w:r>
        <w:t>can be written as</w:t>
      </w:r>
      <w:r w:rsidRPr="0085407E">
        <w:t>:</w:t>
      </w:r>
    </w:p>
    <w:p w14:paraId="1B207D3B" w14:textId="44104C41" w:rsidR="00414ACF" w:rsidRDefault="00976947" w:rsidP="00AD0785">
      <w:pPr>
        <w:pStyle w:val="13Equation"/>
      </w:pPr>
      <w:r>
        <w:rPr>
          <w:rFonts w:hint="eastAsia"/>
        </w:rPr>
        <w:t xml:space="preserve"> </w:t>
      </w:r>
      <w:r>
        <w:t xml:space="preserve">                          </w:t>
      </w:r>
      <w:r w:rsidR="0050320B">
        <w:t xml:space="preserve">                                       </w:t>
      </w:r>
      <w:r w:rsidR="0050320B" w:rsidRPr="00A0132B">
        <w:rPr>
          <w:position w:val="-30"/>
        </w:rPr>
        <w:object w:dxaOrig="1620" w:dyaOrig="680" w14:anchorId="52D0D4DB">
          <v:shape id="_x0000_i1036" type="#_x0000_t75" style="width:81.5pt;height:34.5pt" o:ole="">
            <v:imagedata r:id="rId32" o:title=""/>
          </v:shape>
          <o:OLEObject Type="Embed" ProgID="Equation.DSMT4" ShapeID="_x0000_i1036" DrawAspect="Content" ObjectID="_1695209255" r:id="rId33"/>
        </w:object>
      </w:r>
      <w:r>
        <w:rPr>
          <w:rFonts w:hint="eastAsia"/>
        </w:rPr>
        <w:t xml:space="preserve"> </w:t>
      </w:r>
      <w:r>
        <w:t xml:space="preserve">   </w:t>
      </w:r>
      <w:r w:rsidR="00D0082C">
        <w:t xml:space="preserve">   </w:t>
      </w:r>
      <w:r w:rsidR="00414ACF">
        <w:t xml:space="preserve">  </w:t>
      </w:r>
      <w:r w:rsidR="00C6616D">
        <w:t xml:space="preserve">                 </w:t>
      </w:r>
      <w:r w:rsidR="0071641D">
        <w:t xml:space="preserve">                          </w:t>
      </w:r>
      <w:r w:rsidR="00D0082C">
        <w:t>(S12)</w:t>
      </w:r>
    </w:p>
    <w:p w14:paraId="79B491A8" w14:textId="7496F07C" w:rsidR="00976947" w:rsidRDefault="00976947" w:rsidP="00414ACF">
      <w:pPr>
        <w:pStyle w:val="10BodySubsequentParagraph"/>
      </w:pPr>
      <w:r>
        <w:t>w</w:t>
      </w:r>
      <w:r w:rsidRPr="005F5DA1">
        <w:t xml:space="preserve">here </w:t>
      </w:r>
      <m:oMath>
        <m:sSub>
          <m:sSubPr>
            <m:ctrlPr>
              <w:rPr>
                <w:rFonts w:ascii="Cambria Math" w:hAnsi="Cambria Math"/>
                <w:i/>
              </w:rPr>
            </m:ctrlPr>
          </m:sSubPr>
          <m:e>
            <m:r>
              <w:rPr>
                <w:rFonts w:ascii="Cambria Math" w:hAnsi="Cambria Math"/>
              </w:rPr>
              <m:t>Λ</m:t>
            </m:r>
          </m:e>
          <m:sub>
            <m:r>
              <w:rPr>
                <w:rFonts w:ascii="Cambria Math" w:hAnsi="Cambria Math"/>
              </w:rPr>
              <m:t>0m</m:t>
            </m:r>
          </m:sub>
        </m:sSub>
      </m:oMath>
      <w:r w:rsidR="00717750">
        <w:rPr>
          <w:iCs/>
        </w:rPr>
        <w:t xml:space="preserve"> </w:t>
      </w:r>
      <w:r w:rsidRPr="005F5DA1">
        <w:t xml:space="preserve">are the </w:t>
      </w:r>
      <w:r>
        <w:t xml:space="preserve">multiple </w:t>
      </w:r>
      <w:r w:rsidRPr="005F5DA1">
        <w:t>periods of the inserted BOE;</w:t>
      </w:r>
      <w:r w:rsidR="00EF1154">
        <w:rPr>
          <w:rFonts w:hint="eastAsia"/>
          <w:lang w:eastAsia="zh-CN"/>
        </w:rPr>
        <w:t xml:space="preserve"> </w:t>
      </w:r>
      <m:oMath>
        <m:r>
          <w:rPr>
            <w:rFonts w:ascii="Cambria Math" w:hAnsi="Cambria Math"/>
          </w:rPr>
          <m:t>m</m:t>
        </m:r>
      </m:oMath>
      <w:r w:rsidR="00284303">
        <w:t xml:space="preserve"> is the period serial number in each pixel</w:t>
      </w:r>
      <w:r w:rsidR="00284303">
        <w:rPr>
          <w:rFonts w:hint="eastAsia"/>
          <w:lang w:eastAsia="zh-CN"/>
        </w:rPr>
        <w:t xml:space="preserve"> </w:t>
      </w:r>
      <m:oMath>
        <m:r>
          <m:rPr>
            <m:sty m:val="p"/>
          </m:rPr>
          <w:rPr>
            <w:rFonts w:ascii="Cambria Math" w:hAnsi="Cambria Math"/>
          </w:rPr>
          <m:t>(</m:t>
        </m:r>
        <m:r>
          <w:rPr>
            <w:rFonts w:ascii="Cambria Math" w:hAnsi="Cambria Math"/>
          </w:rPr>
          <m:t>m=1,2,3⋯</m:t>
        </m:r>
        <m:r>
          <m:rPr>
            <m:sty m:val="p"/>
          </m:rPr>
          <w:rPr>
            <w:rFonts w:ascii="Cambria Math" w:hAnsi="Cambria Math"/>
          </w:rPr>
          <m:t>)</m:t>
        </m:r>
      </m:oMath>
      <w:r w:rsidR="00284303">
        <w:t>;</w:t>
      </w:r>
      <w:r w:rsidRPr="005F5DA1">
        <w:t xml:space="preserve"> </w:t>
      </w:r>
      <w:r w:rsidRPr="005F5DA1">
        <w:rPr>
          <w:i/>
          <w:iCs/>
        </w:rPr>
        <w:t>M</w:t>
      </w:r>
      <w:r w:rsidRPr="005F5DA1">
        <w:t xml:space="preserve"> is the demagnification of the objective lens; </w:t>
      </w:r>
      <w:r>
        <w:t xml:space="preserve">and </w:t>
      </w:r>
      <w:r w:rsidRPr="005F5DA1">
        <w:rPr>
          <w:i/>
          <w:iCs/>
        </w:rPr>
        <w:t>A</w:t>
      </w:r>
      <w:r w:rsidRPr="005F5DA1">
        <w:t xml:space="preserve"> is </w:t>
      </w:r>
      <w:r>
        <w:t xml:space="preserve">a </w:t>
      </w:r>
      <w:r w:rsidRPr="005F5DA1">
        <w:t xml:space="preserve">constant. </w:t>
      </w:r>
      <w:r>
        <w:t xml:space="preserve">Although the 2D </w:t>
      </w:r>
      <w:proofErr w:type="spellStart"/>
      <w:r>
        <w:t>metagrating</w:t>
      </w:r>
      <w:proofErr w:type="spellEnd"/>
      <w:r>
        <w:t xml:space="preserve"> in one pixel have various periods for an extended view, the scaling factor of periods </w:t>
      </w:r>
      <w:r w:rsidRPr="006C05B5">
        <w:rPr>
          <w:i/>
          <w:iCs/>
        </w:rPr>
        <w:t>P</w:t>
      </w:r>
      <w:r>
        <w:t xml:space="preserve"> of which is the same</w:t>
      </w:r>
      <w:r>
        <w:rPr>
          <w:rFonts w:hint="eastAsia"/>
        </w:rPr>
        <w:t>:</w:t>
      </w:r>
    </w:p>
    <w:p w14:paraId="1F44D631" w14:textId="777FB383" w:rsidR="00976947" w:rsidRDefault="00976947" w:rsidP="00AD0785">
      <w:pPr>
        <w:pStyle w:val="13Equation"/>
      </w:pPr>
      <w:r>
        <w:rPr>
          <w:rFonts w:hint="eastAsia"/>
          <w:lang w:eastAsia="zh-CN"/>
        </w:rPr>
        <w:t xml:space="preserve"> </w:t>
      </w:r>
      <w:r w:rsidR="00FC45AB">
        <w:rPr>
          <w:lang w:eastAsia="zh-CN"/>
        </w:rPr>
        <w:t xml:space="preserve">                                                         </w:t>
      </w:r>
      <w:r w:rsidR="00FC45AB" w:rsidRPr="00AD0785">
        <w:object w:dxaOrig="1420" w:dyaOrig="680" w14:anchorId="76E604F7">
          <v:shape id="_x0000_i1037" type="#_x0000_t75" style="width:70pt;height:34.5pt" o:ole="">
            <v:imagedata r:id="rId34" o:title=""/>
          </v:shape>
          <o:OLEObject Type="Embed" ProgID="Equation.DSMT4" ShapeID="_x0000_i1037" DrawAspect="Content" ObjectID="_1695209256" r:id="rId35"/>
        </w:object>
      </w:r>
      <w:r w:rsidRPr="004E34A7">
        <w:t xml:space="preserve"> </w:t>
      </w:r>
      <w:r>
        <w:t xml:space="preserve">              </w:t>
      </w:r>
      <w:r w:rsidR="00AD0785">
        <w:t xml:space="preserve">                                     </w:t>
      </w:r>
      <w:r w:rsidR="00F2278E">
        <w:t xml:space="preserve">         </w:t>
      </w:r>
      <w:r w:rsidR="00301784">
        <w:t xml:space="preserve">   </w:t>
      </w:r>
      <w:r w:rsidRPr="00D7417E">
        <w:rPr>
          <w:szCs w:val="21"/>
        </w:rPr>
        <w:t>(</w:t>
      </w:r>
      <w:r w:rsidR="00FC45AB">
        <w:rPr>
          <w:szCs w:val="21"/>
        </w:rPr>
        <w:t>S</w:t>
      </w:r>
      <w:r w:rsidRPr="00D7417E">
        <w:rPr>
          <w:szCs w:val="21"/>
        </w:rPr>
        <w:t>1</w:t>
      </w:r>
      <w:r>
        <w:rPr>
          <w:szCs w:val="21"/>
        </w:rPr>
        <w:t>3</w:t>
      </w:r>
      <w:r w:rsidRPr="00D7417E">
        <w:rPr>
          <w:szCs w:val="21"/>
        </w:rPr>
        <w:t>)</w:t>
      </w:r>
    </w:p>
    <w:p w14:paraId="1F5134EF" w14:textId="4E52E123" w:rsidR="00AE50C8" w:rsidRDefault="00976947" w:rsidP="00976947">
      <w:pPr>
        <w:pStyle w:val="10BodySubsequentParagraph"/>
        <w:rPr>
          <w:szCs w:val="24"/>
        </w:rPr>
      </w:pPr>
      <w:r w:rsidRPr="005F5DA1">
        <w:rPr>
          <w:szCs w:val="24"/>
        </w:rPr>
        <w:lastRenderedPageBreak/>
        <w:t xml:space="preserve">Therefore, the </w:t>
      </w:r>
      <w:r>
        <w:rPr>
          <w:szCs w:val="24"/>
        </w:rPr>
        <w:t>multiple periods</w:t>
      </w:r>
      <w:r w:rsidRPr="005F5DA1">
        <w:rPr>
          <w:szCs w:val="24"/>
        </w:rPr>
        <w:t xml:space="preserve"> of the output </w:t>
      </w:r>
      <w:r>
        <w:rPr>
          <w:szCs w:val="24"/>
        </w:rPr>
        <w:t>2DMCs</w:t>
      </w:r>
      <w:r w:rsidRPr="005F5DA1">
        <w:rPr>
          <w:szCs w:val="24"/>
        </w:rPr>
        <w:t xml:space="preserve"> can be controlled</w:t>
      </w:r>
      <w:r>
        <w:rPr>
          <w:szCs w:val="24"/>
        </w:rPr>
        <w:t xml:space="preserve"> simultaneously</w:t>
      </w:r>
      <w:r w:rsidRPr="005F5DA1">
        <w:rPr>
          <w:szCs w:val="24"/>
        </w:rPr>
        <w:t xml:space="preserve"> by </w:t>
      </w:r>
      <w:r>
        <w:rPr>
          <w:szCs w:val="24"/>
        </w:rPr>
        <w:t>adjusting</w:t>
      </w:r>
      <w:r w:rsidRPr="005F5DA1">
        <w:rPr>
          <w:szCs w:val="24"/>
        </w:rPr>
        <w:t xml:space="preserve"> the BOE</w:t>
      </w:r>
      <w:r>
        <w:rPr>
          <w:szCs w:val="24"/>
        </w:rPr>
        <w:t xml:space="preserve"> (thereby changing the scaling factor of periods)</w:t>
      </w:r>
      <w:r w:rsidRPr="005F5DA1">
        <w:rPr>
          <w:szCs w:val="24"/>
        </w:rPr>
        <w:t xml:space="preserve">. </w:t>
      </w:r>
      <w:r w:rsidRPr="00A275E4">
        <w:rPr>
          <w:szCs w:val="24"/>
        </w:rPr>
        <w:t xml:space="preserve">From the above, the self-developed </w:t>
      </w:r>
      <w:r>
        <w:rPr>
          <w:szCs w:val="24"/>
        </w:rPr>
        <w:t>IL</w:t>
      </w:r>
      <w:r w:rsidRPr="00A275E4">
        <w:rPr>
          <w:szCs w:val="24"/>
        </w:rPr>
        <w:t xml:space="preserve"> system can manufacture nanostructure pixels with various </w:t>
      </w:r>
      <w:r>
        <w:rPr>
          <w:szCs w:val="24"/>
        </w:rPr>
        <w:t>scaling factors of periods and orientation according to calculation results.</w:t>
      </w:r>
      <w:r w:rsidR="00A96857">
        <w:rPr>
          <w:szCs w:val="24"/>
        </w:rPr>
        <w:t xml:space="preserve"> </w:t>
      </w:r>
    </w:p>
    <w:p w14:paraId="65B28ACF" w14:textId="627D3CE3" w:rsidR="00C1651A" w:rsidRDefault="00C1651A" w:rsidP="00D052B4">
      <w:pPr>
        <w:rPr>
          <w:szCs w:val="24"/>
        </w:rPr>
      </w:pPr>
    </w:p>
    <w:p w14:paraId="7995B4B7" w14:textId="4DEF3B1D" w:rsidR="00D052B4" w:rsidRDefault="00D052B4" w:rsidP="00D052B4">
      <w:pPr>
        <w:pStyle w:val="08SectionHeader10"/>
      </w:pPr>
      <w:r>
        <w:rPr>
          <w:szCs w:val="24"/>
        </w:rPr>
        <w:t>S</w:t>
      </w:r>
      <w:r>
        <w:rPr>
          <w:rFonts w:hint="eastAsia"/>
          <w:szCs w:val="24"/>
          <w:lang w:eastAsia="zh-CN"/>
        </w:rPr>
        <w:t>e</w:t>
      </w:r>
      <w:r>
        <w:rPr>
          <w:szCs w:val="24"/>
        </w:rPr>
        <w:t xml:space="preserve">ction 3. </w:t>
      </w:r>
      <w:r w:rsidRPr="00C43D4B">
        <w:t xml:space="preserve">Analysis of </w:t>
      </w:r>
      <w:r w:rsidRPr="00C43D4B">
        <w:rPr>
          <w:rFonts w:hint="eastAsia"/>
        </w:rPr>
        <w:t>ex</w:t>
      </w:r>
      <w:r w:rsidRPr="00C43D4B">
        <w:t>perimental approximation</w:t>
      </w:r>
    </w:p>
    <w:p w14:paraId="387CCB7C" w14:textId="77777777" w:rsidR="00D052B4" w:rsidRDefault="00D052B4" w:rsidP="001B393A">
      <w:pPr>
        <w:pStyle w:val="09BodyFirstParagraph"/>
      </w:pPr>
      <w:bookmarkStart w:id="7" w:name="OLE_LINK39"/>
      <w:bookmarkStart w:id="8" w:name="OLE_LINK40"/>
      <w:r w:rsidRPr="00913D1B">
        <w:t xml:space="preserve">As </w:t>
      </w:r>
      <w:r>
        <w:t xml:space="preserve">shown in </w:t>
      </w:r>
      <w:bookmarkEnd w:id="7"/>
      <w:bookmarkEnd w:id="8"/>
      <w:r w:rsidRPr="00C13081">
        <w:rPr>
          <w:bCs/>
        </w:rPr>
        <w:t>Fig. S1</w:t>
      </w:r>
      <w:r>
        <w:t>,</w:t>
      </w:r>
      <w:bookmarkStart w:id="9" w:name="OLE_LINK41"/>
      <w:r>
        <w:t xml:space="preserve"> the</w:t>
      </w:r>
      <w:r w:rsidRPr="00B60CE9">
        <w:t xml:space="preserve"> </w:t>
      </w:r>
      <w:r>
        <w:t>irradiance pattern from the 2DMCs that are responsible for the same view</w:t>
      </w:r>
      <w:bookmarkEnd w:id="9"/>
      <w:r>
        <w:t xml:space="preserve"> should be identical. However, </w:t>
      </w:r>
      <w:r w:rsidRPr="000C4722">
        <w:t xml:space="preserve">due to </w:t>
      </w:r>
      <w:r>
        <w:t xml:space="preserve">the </w:t>
      </w:r>
      <w:r w:rsidRPr="000C4722">
        <w:t xml:space="preserve">experimental </w:t>
      </w:r>
      <w:r>
        <w:t>approximation induced by interference lithography</w:t>
      </w:r>
      <w:r w:rsidRPr="000C4722">
        <w:t>, the position of the view</w:t>
      </w:r>
      <w:r>
        <w:t>s</w:t>
      </w:r>
      <w:r w:rsidRPr="000C4722">
        <w:t xml:space="preserve"> deviates from the </w:t>
      </w:r>
      <w:r>
        <w:t>calculation results, which are analyzed in this section.</w:t>
      </w:r>
    </w:p>
    <w:p w14:paraId="6DBBACB0" w14:textId="00AE28BF" w:rsidR="00D052B4" w:rsidRDefault="00D052B4" w:rsidP="00BD5B2F">
      <w:pPr>
        <w:pStyle w:val="10BodySubsequentParagraph"/>
      </w:pPr>
      <w:r>
        <w:t xml:space="preserve">To simplicity, we assume that each 2D </w:t>
      </w:r>
      <w:proofErr w:type="spellStart"/>
      <w:r>
        <w:t>metagrating</w:t>
      </w:r>
      <w:proofErr w:type="spellEnd"/>
      <w:r>
        <w:t xml:space="preserve"> in the view modulator produces a horizontally extended view with two points </w:t>
      </w:r>
      <w:r w:rsidR="00610C7B">
        <w:t>[</w:t>
      </w:r>
      <w:r>
        <w:t xml:space="preserve">see </w:t>
      </w:r>
      <w:r w:rsidR="00700C63">
        <w:rPr>
          <w:bCs/>
        </w:rPr>
        <w:t>Fig. S8</w:t>
      </w:r>
      <w:r w:rsidR="00610C7B">
        <w:rPr>
          <w:bCs/>
        </w:rPr>
        <w:t>(a)</w:t>
      </w:r>
      <w:r w:rsidR="00610C7B">
        <w:t>]</w:t>
      </w:r>
      <w:r>
        <w:t>.</w:t>
      </w:r>
      <w:r>
        <w:rPr>
          <w:rFonts w:hint="eastAsia"/>
        </w:rPr>
        <w:t xml:space="preserve"> </w:t>
      </w:r>
      <w:r>
        <w:t>According to Eq. (</w:t>
      </w:r>
      <w:r w:rsidR="00BD5B2F">
        <w:t>S</w:t>
      </w:r>
      <w:r>
        <w:t>4), the t</w:t>
      </w:r>
      <w:r w:rsidRPr="0056405F">
        <w:t>heoretical</w:t>
      </w:r>
      <w:r>
        <w:t xml:space="preserve"> periods in a pixel are:</w:t>
      </w:r>
    </w:p>
    <w:p w14:paraId="7B94410A" w14:textId="727F0649" w:rsidR="00BD5B2F" w:rsidRDefault="00400759" w:rsidP="00D06780">
      <w:pPr>
        <w:pStyle w:val="13Equation"/>
        <w:ind w:firstLineChars="550" w:firstLine="1100"/>
      </w:pPr>
      <w:r w:rsidRPr="00400759">
        <w:rPr>
          <w:position w:val="-38"/>
        </w:rPr>
        <w:object w:dxaOrig="4760" w:dyaOrig="840" w14:anchorId="5891539E">
          <v:shape id="_x0000_i1038" type="#_x0000_t75" style="width:238pt;height:41pt" o:ole="">
            <v:imagedata r:id="rId36" o:title=""/>
          </v:shape>
          <o:OLEObject Type="Embed" ProgID="Equation.DSMT4" ShapeID="_x0000_i1038" DrawAspect="Content" ObjectID="_1695209257" r:id="rId37"/>
        </w:object>
      </w:r>
      <w:r w:rsidR="00BD5B2F">
        <w:t xml:space="preserve">                     </w:t>
      </w:r>
      <w:r w:rsidR="00301784">
        <w:t xml:space="preserve">             </w:t>
      </w:r>
      <w:r w:rsidR="00BD5B2F">
        <w:t>(S14)</w:t>
      </w:r>
    </w:p>
    <w:p w14:paraId="25A8D773" w14:textId="10F2D435" w:rsidR="00F87E2F" w:rsidRPr="00F87E2F" w:rsidRDefault="00400759" w:rsidP="00D06780">
      <w:pPr>
        <w:pStyle w:val="13Equation"/>
        <w:ind w:firstLineChars="450" w:firstLine="900"/>
      </w:pPr>
      <w:r w:rsidRPr="00400759">
        <w:rPr>
          <w:position w:val="-38"/>
        </w:rPr>
        <w:object w:dxaOrig="5640" w:dyaOrig="840" w14:anchorId="44344A3E">
          <v:shape id="_x0000_i1039" type="#_x0000_t75" style="width:281.5pt;height:41pt" o:ole="">
            <v:imagedata r:id="rId38" o:title=""/>
          </v:shape>
          <o:OLEObject Type="Embed" ProgID="Equation.DSMT4" ShapeID="_x0000_i1039" DrawAspect="Content" ObjectID="_1695209258" r:id="rId39"/>
        </w:object>
      </w:r>
      <w:r w:rsidR="00F87E2F">
        <w:t xml:space="preserve">        </w:t>
      </w:r>
      <w:r w:rsidR="00A33EB4">
        <w:t xml:space="preserve">            </w:t>
      </w:r>
      <w:r w:rsidR="00F87E2F">
        <w:t>(S15)</w:t>
      </w:r>
    </w:p>
    <w:p w14:paraId="76BC9976" w14:textId="2AE442FA" w:rsidR="00E12CD3" w:rsidRDefault="00E12CD3" w:rsidP="00E12CD3">
      <w:pPr>
        <w:pStyle w:val="10BodySubsequentParagraph"/>
      </w:pPr>
      <w:r w:rsidRPr="00913D1B">
        <w:t>According to Eq. (</w:t>
      </w:r>
      <w:r w:rsidR="00541C27">
        <w:t>S</w:t>
      </w:r>
      <w:r>
        <w:t>12</w:t>
      </w:r>
      <w:r w:rsidRPr="00913D1B">
        <w:t>), the periods</w:t>
      </w:r>
      <w:r>
        <w:t xml:space="preserve"> of fabricated 2D </w:t>
      </w:r>
      <w:proofErr w:type="spellStart"/>
      <w:r>
        <w:t>metagratings</w:t>
      </w:r>
      <w:proofErr w:type="spellEnd"/>
      <w:r w:rsidRPr="00913D1B">
        <w:t xml:space="preserve"> </w:t>
      </w:r>
      <w:r>
        <w:t>are</w:t>
      </w:r>
      <w:r w:rsidRPr="00913D1B">
        <w:t>:</w:t>
      </w:r>
    </w:p>
    <w:p w14:paraId="3A6F3D5B" w14:textId="75A6823C" w:rsidR="00BD5B2F" w:rsidRDefault="00400759" w:rsidP="00D06780">
      <w:pPr>
        <w:pStyle w:val="13Equation"/>
        <w:ind w:firstLineChars="1200" w:firstLine="2400"/>
      </w:pPr>
      <w:r w:rsidRPr="00400759">
        <w:rPr>
          <w:position w:val="-30"/>
        </w:rPr>
        <w:object w:dxaOrig="1520" w:dyaOrig="680" w14:anchorId="7AD066DE">
          <v:shape id="_x0000_i1040" type="#_x0000_t75" style="width:77.5pt;height:32.5pt" o:ole="">
            <v:imagedata r:id="rId40" o:title=""/>
          </v:shape>
          <o:OLEObject Type="Embed" ProgID="Equation.DSMT4" ShapeID="_x0000_i1040" DrawAspect="Content" ObjectID="_1695209259" r:id="rId41"/>
        </w:object>
      </w:r>
      <w:r w:rsidR="00541C27">
        <w:t xml:space="preserve">                                                          </w:t>
      </w:r>
      <w:r w:rsidR="00301784">
        <w:t xml:space="preserve">      </w:t>
      </w:r>
      <w:r w:rsidR="00A33EB4">
        <w:t xml:space="preserve">        </w:t>
      </w:r>
      <w:r w:rsidR="00541C27">
        <w:t>(S16)</w:t>
      </w:r>
    </w:p>
    <w:p w14:paraId="2FD5A3CE" w14:textId="02B61B44" w:rsidR="00541C27" w:rsidRDefault="00400759" w:rsidP="00D06780">
      <w:pPr>
        <w:pStyle w:val="13Equation"/>
        <w:ind w:firstLineChars="1200" w:firstLine="2400"/>
      </w:pPr>
      <w:r w:rsidRPr="00400759">
        <w:rPr>
          <w:position w:val="-30"/>
        </w:rPr>
        <w:object w:dxaOrig="1540" w:dyaOrig="680" w14:anchorId="346127E6">
          <v:shape id="_x0000_i1041" type="#_x0000_t75" style="width:78pt;height:32.5pt" o:ole="">
            <v:imagedata r:id="rId42" o:title=""/>
          </v:shape>
          <o:OLEObject Type="Embed" ProgID="Equation.DSMT4" ShapeID="_x0000_i1041" DrawAspect="Content" ObjectID="_1695209260" r:id="rId43"/>
        </w:object>
      </w:r>
      <w:r w:rsidR="00541C27">
        <w:t xml:space="preserve">                                                           </w:t>
      </w:r>
      <w:r w:rsidR="00A33EB4">
        <w:t xml:space="preserve">             </w:t>
      </w:r>
      <w:r w:rsidR="00541C27">
        <w:t>(S17)</w:t>
      </w:r>
    </w:p>
    <w:p w14:paraId="58D0172C" w14:textId="236D9346" w:rsidR="00EF54C1" w:rsidRDefault="00EF54C1" w:rsidP="00EF54C1">
      <w:pPr>
        <w:pStyle w:val="10BodySubsequentParagraph"/>
      </w:pPr>
      <w:r>
        <w:t xml:space="preserve">where </w:t>
      </w:r>
      <m:oMath>
        <m:sSup>
          <m:sSupPr>
            <m:ctrlPr>
              <w:rPr>
                <w:rFonts w:ascii="Cambria Math" w:hAnsi="Cambria Math"/>
                <w:i/>
              </w:rPr>
            </m:ctrlPr>
          </m:sSupPr>
          <m:e>
            <m:r>
              <w:rPr>
                <w:rFonts w:ascii="Cambria Math" w:hAnsi="Cambria Math"/>
              </w:rPr>
              <m:t>d</m:t>
            </m:r>
          </m:e>
          <m:sup>
            <m:r>
              <w:rPr>
                <w:rFonts w:ascii="Cambria Math" w:hAnsi="Cambria Math"/>
              </w:rPr>
              <m:t>'</m:t>
            </m:r>
          </m:sup>
        </m:sSup>
      </m:oMath>
      <w:r>
        <w:rPr>
          <w:rFonts w:hint="eastAsia"/>
        </w:rPr>
        <w:t xml:space="preserve"> </w:t>
      </w:r>
      <w:r>
        <w:t>is the distance between the first Fourier transform lens and BOE in the interference lithography system. Combing Eq. (S14) and Eq. (S16), the scaling factor of periods in a pixel is:</w:t>
      </w:r>
    </w:p>
    <w:p w14:paraId="6744E347" w14:textId="75EE09BC" w:rsidR="00EF54C1" w:rsidRDefault="00400759" w:rsidP="00BB59F1">
      <w:pPr>
        <w:pStyle w:val="13Equation"/>
        <w:ind w:firstLineChars="650" w:firstLine="1300"/>
        <w:jc w:val="both"/>
      </w:pPr>
      <w:r w:rsidRPr="00400759">
        <w:rPr>
          <w:position w:val="-38"/>
        </w:rPr>
        <w:object w:dxaOrig="5160" w:dyaOrig="840" w14:anchorId="4E2E5FB8">
          <v:shape id="_x0000_i1042" type="#_x0000_t75" style="width:257pt;height:41pt" o:ole="">
            <v:imagedata r:id="rId44" o:title=""/>
          </v:shape>
          <o:OLEObject Type="Embed" ProgID="Equation.DSMT4" ShapeID="_x0000_i1042" DrawAspect="Content" ObjectID="_1695209261" r:id="rId45"/>
        </w:object>
      </w:r>
      <w:r w:rsidR="00121127">
        <w:t xml:space="preserve">                    </w:t>
      </w:r>
      <w:r w:rsidR="007213D9">
        <w:t xml:space="preserve">     </w:t>
      </w:r>
      <w:r w:rsidR="00121127">
        <w:t>(S18)</w:t>
      </w:r>
    </w:p>
    <w:p w14:paraId="6B5E7B80" w14:textId="15794ECF" w:rsidR="00FA5200" w:rsidRDefault="00FA5200" w:rsidP="00FA5200">
      <w:pPr>
        <w:pStyle w:val="10BodySubsequentParagraph"/>
      </w:pPr>
      <w:r w:rsidRPr="00913D1B">
        <w:t>Then, Eq. (</w:t>
      </w:r>
      <w:r w:rsidR="0036598F">
        <w:t>S</w:t>
      </w:r>
      <w:r w:rsidRPr="00913D1B">
        <w:t>1</w:t>
      </w:r>
      <w:r>
        <w:t>7</w:t>
      </w:r>
      <w:r w:rsidRPr="00913D1B">
        <w:t>) can be rewritten as:</w:t>
      </w:r>
    </w:p>
    <w:p w14:paraId="48052B66" w14:textId="5A0E8ED4" w:rsidR="00FA5200" w:rsidRDefault="00400759" w:rsidP="00BB59F1">
      <w:pPr>
        <w:pStyle w:val="13Equation"/>
        <w:ind w:firstLineChars="700" w:firstLine="1400"/>
        <w:jc w:val="both"/>
      </w:pPr>
      <w:r w:rsidRPr="00400759">
        <w:rPr>
          <w:position w:val="-38"/>
        </w:rPr>
        <w:object w:dxaOrig="5240" w:dyaOrig="840" w14:anchorId="45BB77D2">
          <v:shape id="_x0000_i1043" type="#_x0000_t75" style="width:263.5pt;height:41pt" o:ole="">
            <v:imagedata r:id="rId46" o:title=""/>
          </v:shape>
          <o:OLEObject Type="Embed" ProgID="Equation.DSMT4" ShapeID="_x0000_i1043" DrawAspect="Content" ObjectID="_1695209262" r:id="rId47"/>
        </w:object>
      </w:r>
      <w:r w:rsidR="00FA5200">
        <w:t xml:space="preserve">                 </w:t>
      </w:r>
      <w:r w:rsidR="0025716C">
        <w:t xml:space="preserve">    </w:t>
      </w:r>
      <w:r w:rsidR="00FA5200">
        <w:t>(S19)</w:t>
      </w:r>
    </w:p>
    <w:p w14:paraId="246333A4" w14:textId="2181A406" w:rsidR="005772BF" w:rsidRDefault="005772BF" w:rsidP="001B393A">
      <w:pPr>
        <w:pStyle w:val="10BodySubsequentParagraph"/>
        <w:ind w:firstLine="289"/>
      </w:pPr>
      <w:r>
        <w:t xml:space="preserve">The </w:t>
      </w:r>
      <w:bookmarkStart w:id="10" w:name="OLE_LINK44"/>
      <w:bookmarkStart w:id="11" w:name="OLE_LINK45"/>
      <w:bookmarkStart w:id="12" w:name="OLE_LINK46"/>
      <w:r w:rsidRPr="000C4722">
        <w:t xml:space="preserve">experimental </w:t>
      </w:r>
      <w:bookmarkEnd w:id="10"/>
      <w:bookmarkEnd w:id="11"/>
      <w:bookmarkEnd w:id="12"/>
      <w:r>
        <w:t xml:space="preserve">deviation in periods of 2D </w:t>
      </w:r>
      <w:proofErr w:type="spellStart"/>
      <w:r>
        <w:t>metagratings</w:t>
      </w:r>
      <w:proofErr w:type="spellEnd"/>
      <w:r>
        <w:t xml:space="preserve"> is:</w:t>
      </w:r>
    </w:p>
    <w:p w14:paraId="057E3740" w14:textId="483C0032" w:rsidR="005772BF" w:rsidRDefault="00A14678" w:rsidP="001B393A">
      <w:pPr>
        <w:pStyle w:val="13Equation"/>
        <w:ind w:firstLineChars="250" w:firstLine="500"/>
        <w:jc w:val="both"/>
      </w:pPr>
      <w:r w:rsidRPr="00A14678">
        <w:rPr>
          <w:position w:val="-38"/>
        </w:rPr>
        <w:object w:dxaOrig="10760" w:dyaOrig="840" w14:anchorId="53A71BE0">
          <v:shape id="_x0000_i1044" type="#_x0000_t75" style="width:346pt;height:26.5pt" o:ole="">
            <v:imagedata r:id="rId48" o:title=""/>
          </v:shape>
          <o:OLEObject Type="Embed" ProgID="Equation.DSMT4" ShapeID="_x0000_i1044" DrawAspect="Content" ObjectID="_1695209263" r:id="rId49"/>
        </w:object>
      </w:r>
      <w:r w:rsidR="0071641D">
        <w:t xml:space="preserve">     </w:t>
      </w:r>
      <w:r w:rsidR="005772BF">
        <w:t>(S20)</w:t>
      </w:r>
    </w:p>
    <w:p w14:paraId="681911F3" w14:textId="71FEBF88" w:rsidR="00EC489D" w:rsidRDefault="00EC489D" w:rsidP="00EC489D">
      <w:pPr>
        <w:pStyle w:val="10BodySubsequentParagraph"/>
      </w:pPr>
      <w:r>
        <w:t>w</w:t>
      </w:r>
      <w:r w:rsidRPr="00913D1B">
        <w:t xml:space="preserve">here </w:t>
      </w:r>
      <m:oMath>
        <m:r>
          <w:rPr>
            <w:rFonts w:ascii="Cambria Math" w:hAnsi="Cambria Math"/>
          </w:rPr>
          <m:t>W</m:t>
        </m:r>
      </m:oMath>
      <w:r w:rsidRPr="00913D1B">
        <w:t xml:space="preserve"> is the horizontal width of the view</w:t>
      </w:r>
      <w:r>
        <w:t xml:space="preserve">; </w:t>
      </w:r>
      <w:r w:rsidRPr="00E24369">
        <w:rPr>
          <w:i/>
          <w:iCs/>
        </w:rPr>
        <w:t>x</w:t>
      </w:r>
      <w:r>
        <w:t xml:space="preserve"> and </w:t>
      </w:r>
      <w:r w:rsidRPr="00E24369">
        <w:rPr>
          <w:i/>
          <w:iCs/>
        </w:rPr>
        <w:t>y</w:t>
      </w:r>
      <w:r>
        <w:t xml:space="preserve"> are the coordinates of the nanostructure pixel at the view modulator;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z</m:t>
            </m:r>
          </m:e>
          <m:sub>
            <m:r>
              <w:rPr>
                <w:rFonts w:ascii="Cambria Math" w:hAnsi="Cambria Math"/>
              </w:rPr>
              <m:t>0</m:t>
            </m:r>
          </m:sub>
        </m:sSub>
      </m:oMath>
      <w:r>
        <w:rPr>
          <w:rFonts w:hint="eastAsia"/>
        </w:rPr>
        <w:t xml:space="preserve"> </w:t>
      </w:r>
      <w:r>
        <w:t xml:space="preserve">are the coordinates of the first point in the view; and </w:t>
      </w:r>
      <m:oMath>
        <m:sSub>
          <m:sSubPr>
            <m:ctrlPr>
              <w:rPr>
                <w:rFonts w:ascii="Cambria Math" w:hAnsi="Cambria Math"/>
                <w:i/>
              </w:rPr>
            </m:ctrlPr>
          </m:sSubPr>
          <m:e>
            <m:r>
              <w:rPr>
                <w:rFonts w:ascii="Cambria Math" w:hAnsi="Cambria Math"/>
              </w:rPr>
              <m:t>Λ</m:t>
            </m:r>
          </m:e>
          <m:sub>
            <m:r>
              <w:rPr>
                <w:rFonts w:ascii="Cambria Math" w:hAnsi="Cambria Math"/>
              </w:rPr>
              <m:t>01</m:t>
            </m:r>
          </m:sub>
        </m:sSub>
      </m:oMath>
      <w:r>
        <w:t xml:space="preserve"> and</w:t>
      </w:r>
      <w:r w:rsidRPr="005F5DA1">
        <w:t xml:space="preserve"> </w:t>
      </w:r>
      <m:oMath>
        <m:sSub>
          <m:sSubPr>
            <m:ctrlPr>
              <w:rPr>
                <w:rFonts w:ascii="Cambria Math" w:hAnsi="Cambria Math"/>
                <w:i/>
              </w:rPr>
            </m:ctrlPr>
          </m:sSubPr>
          <m:e>
            <m:r>
              <w:rPr>
                <w:rFonts w:ascii="Cambria Math" w:hAnsi="Cambria Math"/>
              </w:rPr>
              <m:t>Λ</m:t>
            </m:r>
          </m:e>
          <m:sub>
            <m:r>
              <w:rPr>
                <w:rFonts w:ascii="Cambria Math" w:hAnsi="Cambria Math"/>
              </w:rPr>
              <m:t>02</m:t>
            </m:r>
          </m:sub>
        </m:sSub>
      </m:oMath>
      <w:r w:rsidRPr="00766B37">
        <w:rPr>
          <w:rFonts w:hint="eastAsia"/>
          <w:i/>
        </w:rPr>
        <w:t xml:space="preserve"> </w:t>
      </w:r>
      <w:r>
        <w:t xml:space="preserve">are the periods in the inserted BOE. </w:t>
      </w:r>
      <w:r w:rsidRPr="00C13081">
        <w:rPr>
          <w:bCs/>
        </w:rPr>
        <w:t>Fig. S</w:t>
      </w:r>
      <w:r w:rsidR="00FC3DCA">
        <w:rPr>
          <w:bCs/>
        </w:rPr>
        <w:t>9</w:t>
      </w:r>
      <w:r w:rsidR="0036598F">
        <w:rPr>
          <w:bCs/>
        </w:rPr>
        <w:t>(a)</w:t>
      </w:r>
      <w:r w:rsidRPr="00C13081">
        <w:t xml:space="preserve"> </w:t>
      </w:r>
      <w:r w:rsidRPr="006D7582">
        <w:t xml:space="preserve">shows the </w:t>
      </w:r>
      <w:r>
        <w:t>variation</w:t>
      </w:r>
      <w:r w:rsidRPr="006D7582">
        <w:t xml:space="preserve"> </w:t>
      </w:r>
      <w:r>
        <w:t>of the</w:t>
      </w:r>
      <w:r w:rsidRPr="006D7582">
        <w:t xml:space="preserve"> </w:t>
      </w:r>
      <w:r w:rsidRPr="000C4722">
        <w:t xml:space="preserve">experimental </w:t>
      </w:r>
      <w:r>
        <w:t xml:space="preserve">deviation in periods </w:t>
      </w:r>
      <m:oMath>
        <m:r>
          <m:rPr>
            <m:sty m:val="p"/>
          </m:rPr>
          <w:rPr>
            <w:rFonts w:ascii="Cambria Math" w:hAnsi="Cambria Math"/>
          </w:rPr>
          <m:t>Δ</m:t>
        </m:r>
        <m:sSub>
          <m:sSubPr>
            <m:ctrlPr>
              <w:rPr>
                <w:rFonts w:ascii="Cambria Math" w:hAnsi="Cambria Math"/>
                <w:i/>
              </w:rPr>
            </m:ctrlPr>
          </m:sSubPr>
          <m:e>
            <m:r>
              <w:rPr>
                <w:rFonts w:ascii="Cambria Math" w:hAnsi="Cambria Math"/>
              </w:rPr>
              <m:t>Λ</m:t>
            </m:r>
          </m:e>
          <m:sub>
            <m:r>
              <w:rPr>
                <w:rFonts w:ascii="Cambria Math" w:hAnsi="Cambria Math"/>
              </w:rPr>
              <m:t>2</m:t>
            </m:r>
          </m:sub>
        </m:sSub>
      </m:oMath>
      <w:r>
        <w:t xml:space="preserve"> on the view modulator. The maximum periodic deviation over the entire view modulator is less than 14 nm. As shown in </w:t>
      </w:r>
      <w:r w:rsidRPr="00C13081">
        <w:rPr>
          <w:bCs/>
        </w:rPr>
        <w:t>Fig. S</w:t>
      </w:r>
      <w:r w:rsidR="00FC3DCA">
        <w:rPr>
          <w:bCs/>
        </w:rPr>
        <w:t>9</w:t>
      </w:r>
      <w:r w:rsidR="0036598F">
        <w:rPr>
          <w:bCs/>
        </w:rPr>
        <w:t>(b)</w:t>
      </w:r>
      <w:r>
        <w:t xml:space="preserve">, the relative experimental deviations in periods are </w:t>
      </w:r>
      <w:r w:rsidRPr="00144F22">
        <w:t>approximately</w:t>
      </w:r>
      <w:r>
        <w:t xml:space="preserve"> 1%. T</w:t>
      </w:r>
      <w:r>
        <w:rPr>
          <w:rFonts w:hint="eastAsia"/>
        </w:rPr>
        <w:t>he</w:t>
      </w:r>
      <w:r>
        <w:t xml:space="preserve"> mean deviation in the horizontally extended view result from the fabrication approximation is </w:t>
      </w:r>
      <w:r w:rsidRPr="00144F22">
        <w:t>approximately</w:t>
      </w:r>
      <w:r>
        <w:t xml:space="preserve"> 8.12%. </w:t>
      </w:r>
    </w:p>
    <w:p w14:paraId="514B1609" w14:textId="7D6700CC" w:rsidR="00EC489D" w:rsidRPr="00EC489D" w:rsidRDefault="00EC489D" w:rsidP="00EC489D">
      <w:pPr>
        <w:pStyle w:val="10BodySubsequentParagraph"/>
      </w:pPr>
      <w:r>
        <w:t xml:space="preserve">We also analyze the condition </w:t>
      </w:r>
      <w:r w:rsidR="0036598F">
        <w:t>of vertical extension of views [</w:t>
      </w:r>
      <w:r>
        <w:t xml:space="preserve">see </w:t>
      </w:r>
      <w:r w:rsidRPr="00C13081">
        <w:rPr>
          <w:bCs/>
        </w:rPr>
        <w:t>Fig. S</w:t>
      </w:r>
      <w:r w:rsidR="00FC3DCA">
        <w:rPr>
          <w:bCs/>
        </w:rPr>
        <w:t>8</w:t>
      </w:r>
      <w:r w:rsidR="0036598F">
        <w:rPr>
          <w:bCs/>
        </w:rPr>
        <w:t>(b)]</w:t>
      </w:r>
      <w:r>
        <w:t xml:space="preserve">. The </w:t>
      </w:r>
      <w:r w:rsidRPr="000C4722">
        <w:t xml:space="preserve">experimental </w:t>
      </w:r>
      <w:r>
        <w:t xml:space="preserve">deviation in periods of 2D </w:t>
      </w:r>
      <w:proofErr w:type="spellStart"/>
      <w:r>
        <w:t>metagratings</w:t>
      </w:r>
      <w:proofErr w:type="spellEnd"/>
      <w:r>
        <w:t xml:space="preserve"> is:</w:t>
      </w:r>
    </w:p>
    <w:p w14:paraId="1AD2CF30" w14:textId="798BB0CF" w:rsidR="005772BF" w:rsidRDefault="00A14678" w:rsidP="00135433">
      <w:pPr>
        <w:pStyle w:val="13Equation"/>
        <w:ind w:firstLineChars="200" w:firstLine="400"/>
        <w:jc w:val="both"/>
      </w:pPr>
      <w:r w:rsidRPr="00A14678">
        <w:rPr>
          <w:position w:val="-38"/>
        </w:rPr>
        <w:object w:dxaOrig="10480" w:dyaOrig="840" w14:anchorId="69147EEE">
          <v:shape id="_x0000_i1045" type="#_x0000_t75" style="width:349pt;height:28.5pt" o:ole="">
            <v:imagedata r:id="rId50" o:title=""/>
          </v:shape>
          <o:OLEObject Type="Embed" ProgID="Equation.DSMT4" ShapeID="_x0000_i1045" DrawAspect="Content" ObjectID="_1695209264" r:id="rId51"/>
        </w:object>
      </w:r>
      <w:r w:rsidR="00E97E2C">
        <w:t xml:space="preserve">     </w:t>
      </w:r>
      <w:r w:rsidR="00EC489D">
        <w:t>(S21)</w:t>
      </w:r>
    </w:p>
    <w:p w14:paraId="718FC81F" w14:textId="7CBDC39B" w:rsidR="00173FCB" w:rsidRDefault="00173FCB" w:rsidP="00173FCB">
      <w:pPr>
        <w:pStyle w:val="10BodySubsequentParagraph"/>
      </w:pPr>
      <w:r>
        <w:t>w</w:t>
      </w:r>
      <w:r w:rsidRPr="00913D1B">
        <w:t xml:space="preserve">here </w:t>
      </w:r>
      <m:oMath>
        <m:r>
          <w:rPr>
            <w:rFonts w:ascii="Cambria Math" w:hAnsi="Cambria Math"/>
          </w:rPr>
          <m:t>L</m:t>
        </m:r>
      </m:oMath>
      <w:r w:rsidRPr="00913D1B">
        <w:t xml:space="preserve"> is the </w:t>
      </w:r>
      <w:r w:rsidRPr="00E92762">
        <w:t>vertical length</w:t>
      </w:r>
      <w:r w:rsidRPr="00913D1B">
        <w:t xml:space="preserve"> of the view</w:t>
      </w:r>
      <w:r>
        <w:t xml:space="preserve">; </w:t>
      </w:r>
      <m:oMath>
        <m:sSub>
          <m:sSubPr>
            <m:ctrlPr>
              <w:rPr>
                <w:rFonts w:ascii="Cambria Math" w:hAnsi="Cambria Math"/>
                <w:i/>
              </w:rPr>
            </m:ctrlPr>
          </m:sSubPr>
          <m:e>
            <m:r>
              <w:rPr>
                <w:rFonts w:ascii="Cambria Math" w:hAnsi="Cambria Math"/>
              </w:rPr>
              <m:t>y</m:t>
            </m:r>
          </m:e>
          <m:sub>
            <m:r>
              <w:rPr>
                <w:rFonts w:ascii="Cambria Math" w:hAnsi="Cambria Math"/>
              </w:rPr>
              <m:t>0</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z</m:t>
            </m:r>
          </m:e>
          <m:sub>
            <m:r>
              <w:rPr>
                <w:rFonts w:ascii="Cambria Math" w:hAnsi="Cambria Math"/>
              </w:rPr>
              <m:t>0</m:t>
            </m:r>
          </m:sub>
        </m:sSub>
      </m:oMath>
      <w:r>
        <w:rPr>
          <w:rFonts w:hint="eastAsia"/>
        </w:rPr>
        <w:t xml:space="preserve"> </w:t>
      </w:r>
      <w:r>
        <w:t xml:space="preserve">are the coordinates of the first point in the view; and </w:t>
      </w:r>
      <m:oMath>
        <m:sSub>
          <m:sSubPr>
            <m:ctrlPr>
              <w:rPr>
                <w:rFonts w:ascii="Cambria Math" w:hAnsi="Cambria Math"/>
                <w:i/>
              </w:rPr>
            </m:ctrlPr>
          </m:sSubPr>
          <m:e>
            <m:r>
              <w:rPr>
                <w:rFonts w:ascii="Cambria Math" w:hAnsi="Cambria Math"/>
              </w:rPr>
              <m:t>Λ</m:t>
            </m:r>
          </m:e>
          <m:sub>
            <m:r>
              <w:rPr>
                <w:rFonts w:ascii="Cambria Math" w:hAnsi="Cambria Math"/>
              </w:rPr>
              <m:t>01</m:t>
            </m:r>
          </m:sub>
        </m:sSub>
        <m:r>
          <w:rPr>
            <w:rFonts w:ascii="Cambria Math" w:hAnsi="Cambria Math"/>
          </w:rPr>
          <m:t>'</m:t>
        </m:r>
      </m:oMath>
      <w:r w:rsidRPr="00766B37">
        <w:rPr>
          <w:i/>
        </w:rPr>
        <w:t xml:space="preserve"> </w:t>
      </w:r>
      <w:r>
        <w:t>and</w:t>
      </w:r>
      <w:r w:rsidRPr="005F5DA1">
        <w:t xml:space="preserve"> </w:t>
      </w:r>
      <m:oMath>
        <m:sSub>
          <m:sSubPr>
            <m:ctrlPr>
              <w:rPr>
                <w:rFonts w:ascii="Cambria Math" w:hAnsi="Cambria Math"/>
                <w:i/>
              </w:rPr>
            </m:ctrlPr>
          </m:sSubPr>
          <m:e>
            <m:r>
              <w:rPr>
                <w:rFonts w:ascii="Cambria Math" w:hAnsi="Cambria Math"/>
              </w:rPr>
              <m:t>Λ</m:t>
            </m:r>
          </m:e>
          <m:sub>
            <m:r>
              <w:rPr>
                <w:rFonts w:ascii="Cambria Math" w:hAnsi="Cambria Math"/>
              </w:rPr>
              <m:t>02</m:t>
            </m:r>
          </m:sub>
        </m:sSub>
        <m:r>
          <w:rPr>
            <w:rFonts w:ascii="Cambria Math" w:hAnsi="Cambria Math"/>
          </w:rPr>
          <m:t>'</m:t>
        </m:r>
      </m:oMath>
      <w:r>
        <w:rPr>
          <w:rFonts w:hint="eastAsia"/>
        </w:rPr>
        <w:t xml:space="preserve"> </w:t>
      </w:r>
      <w:r>
        <w:t xml:space="preserve">are the periods in the inserted BOE. </w:t>
      </w:r>
      <w:r w:rsidRPr="00C13081">
        <w:rPr>
          <w:bCs/>
        </w:rPr>
        <w:t>Fig. S</w:t>
      </w:r>
      <w:r w:rsidR="00FC3DCA">
        <w:rPr>
          <w:bCs/>
        </w:rPr>
        <w:t>9</w:t>
      </w:r>
      <w:r w:rsidR="005473CD">
        <w:rPr>
          <w:bCs/>
        </w:rPr>
        <w:t>(c)</w:t>
      </w:r>
      <w:r>
        <w:t xml:space="preserve"> shows the variation</w:t>
      </w:r>
      <w:r w:rsidRPr="006D7582">
        <w:t xml:space="preserve"> </w:t>
      </w:r>
      <w:r>
        <w:t>of the</w:t>
      </w:r>
      <w:r w:rsidRPr="006D7582">
        <w:t xml:space="preserve"> </w:t>
      </w:r>
      <w:r w:rsidRPr="000C4722">
        <w:t>ex</w:t>
      </w:r>
      <w:r w:rsidRPr="001B74A0">
        <w:t xml:space="preserve">perimental deviation in periods </w:t>
      </w:r>
      <m:oMath>
        <m:r>
          <w:rPr>
            <w:rFonts w:ascii="Cambria Math" w:hAnsi="Cambria Math"/>
          </w:rPr>
          <m:t>Δ</m:t>
        </m:r>
        <m:sSub>
          <m:sSubPr>
            <m:ctrlPr>
              <w:rPr>
                <w:rFonts w:ascii="Cambria Math" w:hAnsi="Cambria Math"/>
                <w:i/>
                <w:iCs/>
              </w:rPr>
            </m:ctrlPr>
          </m:sSubPr>
          <m:e>
            <m:r>
              <w:rPr>
                <w:rFonts w:ascii="Cambria Math" w:hAnsi="Cambria Math"/>
              </w:rPr>
              <m:t>Λ</m:t>
            </m:r>
          </m:e>
          <m:sub>
            <m:r>
              <w:rPr>
                <w:rFonts w:ascii="Cambria Math" w:hAnsi="Cambria Math"/>
              </w:rPr>
              <m:t>2</m:t>
            </m:r>
          </m:sub>
        </m:sSub>
        <m:r>
          <w:rPr>
            <w:rFonts w:ascii="Cambria Math" w:hAnsi="Cambria Math"/>
          </w:rPr>
          <m:t>'</m:t>
        </m:r>
      </m:oMath>
      <w:r w:rsidRPr="001B74A0">
        <w:rPr>
          <w:rFonts w:hint="eastAsia"/>
        </w:rPr>
        <w:t xml:space="preserve"> </w:t>
      </w:r>
      <w:r w:rsidRPr="001B74A0">
        <w:t xml:space="preserve">on the view modulator. The maximum periodic deviation is less than 15 nm. </w:t>
      </w:r>
      <w:r w:rsidRPr="001B74A0">
        <w:lastRenderedPageBreak/>
        <w:t>A</w:t>
      </w:r>
      <w:r>
        <w:t xml:space="preserve">s shown in </w:t>
      </w:r>
      <w:r w:rsidRPr="00C13081">
        <w:rPr>
          <w:bCs/>
        </w:rPr>
        <w:t>Fig. S</w:t>
      </w:r>
      <w:r w:rsidR="00FC3DCA">
        <w:rPr>
          <w:bCs/>
        </w:rPr>
        <w:t>9</w:t>
      </w:r>
      <w:r w:rsidR="005473CD">
        <w:rPr>
          <w:bCs/>
        </w:rPr>
        <w:t>(d)</w:t>
      </w:r>
      <w:r>
        <w:t xml:space="preserve">, the relative experimental deviations in periods are </w:t>
      </w:r>
      <w:r w:rsidRPr="00144F22">
        <w:t>approximately</w:t>
      </w:r>
      <w:r>
        <w:t xml:space="preserve"> 3%. T</w:t>
      </w:r>
      <w:r>
        <w:rPr>
          <w:rFonts w:hint="eastAsia"/>
        </w:rPr>
        <w:t>he</w:t>
      </w:r>
      <w:r>
        <w:t xml:space="preserve"> mean deviation in the vertically extended view due to the experimental approximation is </w:t>
      </w:r>
      <w:r w:rsidRPr="00144F22">
        <w:t>approximately</w:t>
      </w:r>
      <w:r>
        <w:t xml:space="preserve"> 29.54%.</w:t>
      </w:r>
    </w:p>
    <w:p w14:paraId="33FD4107" w14:textId="77777777" w:rsidR="00173FCB" w:rsidRDefault="00173FCB" w:rsidP="00173FCB">
      <w:pPr>
        <w:pStyle w:val="10BodySubsequentParagraph"/>
      </w:pPr>
      <w:r>
        <w:t xml:space="preserve">One should note that the fabrication induced deviation of irradiance pattern and position for each view can be offset beforehand in the calculation. Thus, the home-made interference lithography system provides a versatile patterning tool for 2D </w:t>
      </w:r>
      <w:proofErr w:type="spellStart"/>
      <w:r>
        <w:t>metagratings</w:t>
      </w:r>
      <w:proofErr w:type="spellEnd"/>
      <w:r>
        <w:t xml:space="preserve"> used in 3D display.</w:t>
      </w:r>
    </w:p>
    <w:p w14:paraId="74AB7AB8" w14:textId="75F38538" w:rsidR="00173FCB" w:rsidRDefault="00173FCB" w:rsidP="00173FCB">
      <w:pPr>
        <w:pStyle w:val="10BodySubsequentParagraph"/>
      </w:pPr>
    </w:p>
    <w:p w14:paraId="2322AC6C" w14:textId="37432E68" w:rsidR="00EF512A" w:rsidRPr="00A14678" w:rsidRDefault="00EF512A" w:rsidP="00EF512A">
      <w:pPr>
        <w:pStyle w:val="08SectionHeader10"/>
      </w:pPr>
      <w:r w:rsidRPr="00A14678">
        <w:rPr>
          <w:szCs w:val="24"/>
        </w:rPr>
        <w:t>S</w:t>
      </w:r>
      <w:r w:rsidRPr="00A14678">
        <w:rPr>
          <w:rFonts w:hint="eastAsia"/>
          <w:szCs w:val="24"/>
          <w:lang w:eastAsia="zh-CN"/>
        </w:rPr>
        <w:t>e</w:t>
      </w:r>
      <w:r w:rsidRPr="00A14678">
        <w:rPr>
          <w:szCs w:val="24"/>
        </w:rPr>
        <w:t xml:space="preserve">ction 4. </w:t>
      </w:r>
      <w:r w:rsidR="00032E70" w:rsidRPr="00A14678">
        <w:t>Details</w:t>
      </w:r>
      <w:r w:rsidRPr="00A14678">
        <w:t xml:space="preserve"> </w:t>
      </w:r>
      <w:r w:rsidR="00025E27" w:rsidRPr="00A14678">
        <w:t>of the</w:t>
      </w:r>
      <w:r w:rsidRPr="00A14678">
        <w:t xml:space="preserve"> measurement </w:t>
      </w:r>
    </w:p>
    <w:p w14:paraId="40969D10" w14:textId="77777777" w:rsidR="00EF512A" w:rsidRPr="00A14678" w:rsidRDefault="00EF512A" w:rsidP="001B393A">
      <w:pPr>
        <w:spacing w:before="120" w:after="0" w:line="240" w:lineRule="auto"/>
        <w:jc w:val="both"/>
        <w:rPr>
          <w:rFonts w:ascii="Times New Roman" w:hAnsi="Times New Roman"/>
          <w:color w:val="000000" w:themeColor="text1"/>
          <w:sz w:val="20"/>
        </w:rPr>
      </w:pPr>
      <w:r w:rsidRPr="00A14678">
        <w:rPr>
          <w:rFonts w:ascii="Times New Roman" w:hAnsi="Times New Roman"/>
          <w:color w:val="000000" w:themeColor="text1"/>
          <w:sz w:val="20"/>
        </w:rPr>
        <w:t>Crosstalk is determined by</w:t>
      </w:r>
    </w:p>
    <w:p w14:paraId="6D143910" w14:textId="66AE0675" w:rsidR="00EF512A" w:rsidRPr="00A14678" w:rsidRDefault="00EF512A" w:rsidP="001B393A">
      <w:pPr>
        <w:spacing w:before="120" w:after="0" w:line="240" w:lineRule="auto"/>
        <w:ind w:firstLineChars="1500" w:firstLine="3000"/>
        <w:jc w:val="both"/>
        <w:rPr>
          <w:rFonts w:ascii="Times New Roman" w:hAnsi="Times New Roman"/>
          <w:color w:val="000000" w:themeColor="text1"/>
          <w:sz w:val="20"/>
        </w:rPr>
      </w:pPr>
      <w:r w:rsidRPr="00A14678">
        <w:rPr>
          <w:rFonts w:ascii="Times New Roman" w:hAnsi="Times New Roman"/>
          <w:color w:val="000000" w:themeColor="text1"/>
          <w:position w:val="-30"/>
          <w:sz w:val="20"/>
        </w:rPr>
        <w:object w:dxaOrig="1340" w:dyaOrig="680" w14:anchorId="7D40493D">
          <v:shape id="_x0000_i1046" type="#_x0000_t75" style="width:66.5pt;height:33.5pt" o:ole="">
            <v:imagedata r:id="rId52" o:title=""/>
          </v:shape>
          <o:OLEObject Type="Embed" ProgID="Equation.DSMT4" ShapeID="_x0000_i1046" DrawAspect="Content" ObjectID="_1695209265" r:id="rId53"/>
        </w:object>
      </w:r>
      <w:r w:rsidR="00D2766E" w:rsidRPr="00A14678">
        <w:rPr>
          <w:rFonts w:ascii="Times New Roman" w:hAnsi="Times New Roman"/>
          <w:color w:val="000000" w:themeColor="text1"/>
          <w:sz w:val="20"/>
        </w:rPr>
        <w:t xml:space="preserve">                                            </w:t>
      </w:r>
      <w:r w:rsidR="0029237F">
        <w:rPr>
          <w:rFonts w:ascii="Times New Roman" w:hAnsi="Times New Roman"/>
          <w:color w:val="000000" w:themeColor="text1"/>
          <w:sz w:val="20"/>
        </w:rPr>
        <w:t xml:space="preserve">                       </w:t>
      </w:r>
      <w:r w:rsidR="00D2766E" w:rsidRPr="00A14678">
        <w:rPr>
          <w:rFonts w:ascii="Times New Roman" w:hAnsi="Times New Roman" w:hint="eastAsia"/>
          <w:color w:val="000000" w:themeColor="text1"/>
          <w:sz w:val="20"/>
          <w:lang w:eastAsia="zh-CN"/>
        </w:rPr>
        <w:t>(</w:t>
      </w:r>
      <w:r w:rsidR="00D2766E" w:rsidRPr="00A14678">
        <w:rPr>
          <w:rFonts w:ascii="Times New Roman" w:hAnsi="Times New Roman"/>
          <w:color w:val="000000" w:themeColor="text1"/>
          <w:sz w:val="20"/>
          <w:lang w:eastAsia="zh-CN"/>
        </w:rPr>
        <w:t>S22)</w:t>
      </w:r>
    </w:p>
    <w:p w14:paraId="2ABC2BCE" w14:textId="601310C8" w:rsidR="00EF512A" w:rsidRPr="00A14678" w:rsidRDefault="00EF512A" w:rsidP="001B393A">
      <w:pPr>
        <w:pStyle w:val="09BodyFirstParagraph"/>
        <w:spacing w:before="0"/>
        <w:ind w:firstLineChars="200" w:firstLine="400"/>
      </w:pPr>
      <w:r w:rsidRPr="00A14678">
        <w:t xml:space="preserve">where </w:t>
      </w:r>
      <m:oMath>
        <m:sSub>
          <m:sSubPr>
            <m:ctrlPr>
              <w:rPr>
                <w:rFonts w:ascii="Cambria Math" w:hAnsi="Cambria Math"/>
              </w:rPr>
            </m:ctrlPr>
          </m:sSubPr>
          <m:e>
            <m:r>
              <w:rPr>
                <w:rFonts w:ascii="Cambria Math" w:hAnsi="Cambria Math"/>
              </w:rPr>
              <m:t>I</m:t>
            </m:r>
          </m:e>
          <m:sub>
            <m:r>
              <m:rPr>
                <m:sty m:val="p"/>
              </m:rPr>
              <w:rPr>
                <w:rFonts w:ascii="Cambria Math" w:hAnsi="Cambria Math"/>
              </w:rPr>
              <m:t>0</m:t>
            </m:r>
          </m:sub>
        </m:sSub>
      </m:oMath>
      <w:r w:rsidRPr="00A14678">
        <w:t xml:space="preserve"> is the light intensity of one view when other views were blocked, and </w:t>
      </w:r>
      <m:oMath>
        <m:sSub>
          <m:sSubPr>
            <m:ctrlPr>
              <w:rPr>
                <w:rFonts w:ascii="Cambria Math" w:hAnsi="Cambria Math"/>
              </w:rPr>
            </m:ctrlPr>
          </m:sSubPr>
          <m:e>
            <m:r>
              <w:rPr>
                <w:rFonts w:ascii="Cambria Math" w:hAnsi="Cambria Math"/>
              </w:rPr>
              <m:t>I</m:t>
            </m:r>
          </m:e>
          <m:sub>
            <m:r>
              <m:rPr>
                <m:sty m:val="p"/>
              </m:rPr>
              <w:rPr>
                <w:rFonts w:ascii="Cambria Math" w:hAnsi="Cambria Math"/>
              </w:rPr>
              <m:t>all</m:t>
            </m:r>
          </m:sub>
        </m:sSub>
      </m:oMath>
      <w:r w:rsidRPr="00A14678">
        <w:t xml:space="preserve"> is the light intensity of one view when all views were turned on. We measured </w:t>
      </w:r>
      <m:oMath>
        <m:sSub>
          <m:sSubPr>
            <m:ctrlPr>
              <w:rPr>
                <w:rFonts w:ascii="Cambria Math" w:hAnsi="Cambria Math"/>
              </w:rPr>
            </m:ctrlPr>
          </m:sSubPr>
          <m:e>
            <m:r>
              <w:rPr>
                <w:rFonts w:ascii="Cambria Math" w:hAnsi="Cambria Math"/>
              </w:rPr>
              <m:t>I</m:t>
            </m:r>
          </m:e>
          <m:sub>
            <m:r>
              <m:rPr>
                <m:sty m:val="p"/>
              </m:rPr>
              <w:rPr>
                <w:rFonts w:ascii="Cambria Math" w:hAnsi="Cambria Math"/>
              </w:rPr>
              <m:t>0</m:t>
            </m:r>
          </m:sub>
        </m:sSub>
      </m:oMath>
      <w:r w:rsidRPr="00A14678">
        <w:t xml:space="preserve"> and </w:t>
      </w:r>
      <m:oMath>
        <m:sSub>
          <m:sSubPr>
            <m:ctrlPr>
              <w:rPr>
                <w:rFonts w:ascii="Cambria Math" w:hAnsi="Cambria Math"/>
              </w:rPr>
            </m:ctrlPr>
          </m:sSubPr>
          <m:e>
            <m:r>
              <w:rPr>
                <w:rFonts w:ascii="Cambria Math" w:hAnsi="Cambria Math"/>
              </w:rPr>
              <m:t>I</m:t>
            </m:r>
          </m:e>
          <m:sub>
            <m:r>
              <m:rPr>
                <m:sty m:val="p"/>
              </m:rPr>
              <w:rPr>
                <w:rFonts w:ascii="Cambria Math" w:hAnsi="Cambria Math"/>
              </w:rPr>
              <m:t>all</m:t>
            </m:r>
          </m:sub>
        </m:sSub>
      </m:oMath>
      <w:r w:rsidRPr="00A14678">
        <w:rPr>
          <w:rFonts w:hint="eastAsia"/>
        </w:rPr>
        <w:t xml:space="preserve"> </w:t>
      </w:r>
      <w:r w:rsidRPr="00A14678">
        <w:t>successively by an optical power meter (</w:t>
      </w:r>
      <w:r w:rsidRPr="00A14678">
        <w:rPr>
          <w:rFonts w:hint="eastAsia"/>
        </w:rPr>
        <w:t>P</w:t>
      </w:r>
      <w:r w:rsidRPr="00A14678">
        <w:t xml:space="preserve">M400K1, Thorlabs). The crosstalk is measured as 14.88%. </w:t>
      </w:r>
    </w:p>
    <w:p w14:paraId="4A92DDCF" w14:textId="77777777" w:rsidR="00C93D30" w:rsidRPr="00A14678" w:rsidRDefault="00C93D30" w:rsidP="001B393A">
      <w:pPr>
        <w:spacing w:after="0" w:line="240" w:lineRule="auto"/>
        <w:ind w:firstLineChars="200" w:firstLine="400"/>
        <w:jc w:val="both"/>
        <w:rPr>
          <w:rFonts w:ascii="Times New Roman" w:hAnsi="Times New Roman"/>
          <w:color w:val="000000" w:themeColor="text1"/>
          <w:sz w:val="20"/>
        </w:rPr>
      </w:pPr>
      <w:r w:rsidRPr="00A14678">
        <w:rPr>
          <w:rFonts w:ascii="Times New Roman" w:hAnsi="Times New Roman"/>
          <w:color w:val="000000" w:themeColor="text1"/>
          <w:sz w:val="20"/>
        </w:rPr>
        <w:t xml:space="preserve">The diffraction efficiency can be calculated by </w:t>
      </w:r>
    </w:p>
    <w:p w14:paraId="7F542DCE" w14:textId="60556FD2" w:rsidR="00C93D30" w:rsidRPr="00A14678" w:rsidRDefault="00C93D30" w:rsidP="001B393A">
      <w:pPr>
        <w:spacing w:before="120" w:after="0" w:line="240" w:lineRule="auto"/>
        <w:ind w:firstLineChars="1550" w:firstLine="3100"/>
        <w:rPr>
          <w:rFonts w:ascii="Times New Roman" w:hAnsi="Times New Roman"/>
          <w:color w:val="000000" w:themeColor="text1"/>
          <w:sz w:val="20"/>
        </w:rPr>
      </w:pPr>
      <w:r w:rsidRPr="00A14678">
        <w:rPr>
          <w:rFonts w:ascii="Times New Roman" w:hAnsi="Times New Roman"/>
          <w:color w:val="000000" w:themeColor="text1"/>
          <w:position w:val="-30"/>
          <w:sz w:val="20"/>
        </w:rPr>
        <w:object w:dxaOrig="1100" w:dyaOrig="740" w14:anchorId="7DF529DB">
          <v:shape id="_x0000_i1047" type="#_x0000_t75" style="width:55pt;height:37pt" o:ole="">
            <v:imagedata r:id="rId54" o:title=""/>
          </v:shape>
          <o:OLEObject Type="Embed" ProgID="Equation.DSMT4" ShapeID="_x0000_i1047" DrawAspect="Content" ObjectID="_1695209266" r:id="rId55"/>
        </w:object>
      </w:r>
      <w:r w:rsidRPr="00A14678">
        <w:rPr>
          <w:rFonts w:ascii="Times New Roman" w:hAnsi="Times New Roman"/>
          <w:color w:val="000000" w:themeColor="text1"/>
          <w:sz w:val="20"/>
        </w:rPr>
        <w:t xml:space="preserve">                                      </w:t>
      </w:r>
      <w:r w:rsidR="00504927">
        <w:rPr>
          <w:rFonts w:ascii="Times New Roman" w:hAnsi="Times New Roman"/>
          <w:color w:val="000000" w:themeColor="text1"/>
          <w:sz w:val="20"/>
        </w:rPr>
        <w:t xml:space="preserve">                             </w:t>
      </w:r>
      <w:r w:rsidRPr="00A14678">
        <w:rPr>
          <w:rFonts w:ascii="Times New Roman" w:hAnsi="Times New Roman"/>
          <w:color w:val="000000" w:themeColor="text1"/>
          <w:sz w:val="20"/>
        </w:rPr>
        <w:t>(S23)</w:t>
      </w:r>
    </w:p>
    <w:p w14:paraId="35EDB38D" w14:textId="77777777" w:rsidR="001B393A" w:rsidRPr="00A14678" w:rsidRDefault="00C93D30" w:rsidP="001B393A">
      <w:pPr>
        <w:spacing w:after="0" w:line="240" w:lineRule="auto"/>
        <w:ind w:firstLineChars="200" w:firstLine="400"/>
        <w:jc w:val="both"/>
        <w:rPr>
          <w:rFonts w:ascii="Times New Roman" w:hAnsi="Times New Roman"/>
          <w:color w:val="000000" w:themeColor="text1"/>
          <w:sz w:val="20"/>
        </w:rPr>
      </w:pPr>
      <w:r w:rsidRPr="00A14678">
        <w:rPr>
          <w:rFonts w:ascii="Times New Roman" w:hAnsi="Times New Roman"/>
          <w:color w:val="000000" w:themeColor="text1"/>
          <w:sz w:val="20"/>
        </w:rPr>
        <w:t xml:space="preserve">where </w:t>
      </w: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I</m:t>
            </m:r>
          </m:e>
          <m:sub>
            <m:r>
              <w:rPr>
                <w:rFonts w:ascii="Cambria Math" w:hAnsi="Cambria Math"/>
                <w:color w:val="000000" w:themeColor="text1"/>
                <w:sz w:val="20"/>
              </w:rPr>
              <m:t>i</m:t>
            </m:r>
          </m:sub>
        </m:sSub>
      </m:oMath>
      <w:r w:rsidRPr="00A14678">
        <w:rPr>
          <w:rFonts w:ascii="Times New Roman" w:hAnsi="Times New Roman" w:hint="eastAsia"/>
          <w:color w:val="000000" w:themeColor="text1"/>
          <w:sz w:val="20"/>
        </w:rPr>
        <w:t xml:space="preserve"> </w:t>
      </w:r>
      <w:r w:rsidRPr="00A14678">
        <w:rPr>
          <w:rFonts w:ascii="Times New Roman" w:hAnsi="Times New Roman"/>
          <w:color w:val="000000" w:themeColor="text1"/>
          <w:sz w:val="20"/>
        </w:rPr>
        <w:t xml:space="preserve">is the total light intensity impinged on the 2DMC, and </w:t>
      </w:r>
      <m:oMath>
        <m:sSub>
          <m:sSubPr>
            <m:ctrlPr>
              <w:rPr>
                <w:rFonts w:ascii="Cambria Math" w:hAnsi="Cambria Math"/>
                <w:color w:val="000000" w:themeColor="text1"/>
                <w:sz w:val="20"/>
              </w:rPr>
            </m:ctrlPr>
          </m:sSubPr>
          <m:e>
            <m:r>
              <w:rPr>
                <w:rFonts w:ascii="Cambria Math" w:hAnsi="Cambria Math"/>
                <w:color w:val="000000" w:themeColor="text1"/>
                <w:sz w:val="20"/>
              </w:rPr>
              <m:t>I</m:t>
            </m:r>
          </m:e>
          <m:sub>
            <m:r>
              <w:rPr>
                <w:rFonts w:ascii="Cambria Math" w:hAnsi="Cambria Math"/>
                <w:color w:val="000000" w:themeColor="text1"/>
                <w:sz w:val="20"/>
              </w:rPr>
              <m:t>x</m:t>
            </m:r>
            <m:r>
              <m:rPr>
                <m:sty m:val="p"/>
              </m:rPr>
              <w:rPr>
                <w:rFonts w:ascii="Cambria Math" w:hAnsi="Cambria Math"/>
                <w:color w:val="000000" w:themeColor="text1"/>
                <w:sz w:val="20"/>
              </w:rPr>
              <m:t>,</m:t>
            </m:r>
            <m:r>
              <w:rPr>
                <w:rFonts w:ascii="Cambria Math" w:hAnsi="Cambria Math"/>
                <w:color w:val="000000" w:themeColor="text1"/>
                <w:sz w:val="20"/>
              </w:rPr>
              <m:t>y</m:t>
            </m:r>
          </m:sub>
        </m:sSub>
      </m:oMath>
      <w:r w:rsidRPr="00A14678">
        <w:rPr>
          <w:rFonts w:ascii="Times New Roman" w:hAnsi="Times New Roman" w:hint="eastAsia"/>
          <w:color w:val="000000" w:themeColor="text1"/>
          <w:sz w:val="20"/>
        </w:rPr>
        <w:t xml:space="preserve"> </w:t>
      </w:r>
      <w:r w:rsidRPr="00A14678">
        <w:rPr>
          <w:rFonts w:ascii="Times New Roman" w:hAnsi="Times New Roman"/>
          <w:color w:val="000000" w:themeColor="text1"/>
          <w:sz w:val="20"/>
        </w:rPr>
        <w:t>is the diffraction light intensity at the position (</w:t>
      </w:r>
      <w:proofErr w:type="spellStart"/>
      <w:r w:rsidRPr="00A14678">
        <w:rPr>
          <w:rFonts w:ascii="Times New Roman" w:hAnsi="Times New Roman"/>
          <w:i/>
          <w:color w:val="000000" w:themeColor="text1"/>
          <w:sz w:val="20"/>
        </w:rPr>
        <w:t>x,y</w:t>
      </w:r>
      <w:proofErr w:type="spellEnd"/>
      <w:r w:rsidRPr="00A14678">
        <w:rPr>
          <w:rFonts w:ascii="Times New Roman" w:hAnsi="Times New Roman"/>
          <w:color w:val="000000" w:themeColor="text1"/>
          <w:sz w:val="20"/>
        </w:rPr>
        <w:t xml:space="preserve">). </w:t>
      </w:r>
    </w:p>
    <w:p w14:paraId="2D1B3862" w14:textId="0CC62F96" w:rsidR="00C93D30" w:rsidRPr="00C93D30" w:rsidRDefault="00C93D30" w:rsidP="001B393A">
      <w:pPr>
        <w:spacing w:after="0" w:line="240" w:lineRule="auto"/>
        <w:ind w:firstLineChars="200" w:firstLine="400"/>
        <w:jc w:val="both"/>
        <w:rPr>
          <w:rFonts w:ascii="Times New Roman" w:hAnsi="Times New Roman"/>
          <w:color w:val="000000" w:themeColor="text1"/>
          <w:sz w:val="20"/>
        </w:rPr>
      </w:pPr>
      <w:r w:rsidRPr="00A14678">
        <w:rPr>
          <w:rFonts w:ascii="Times New Roman" w:hAnsi="Times New Roman"/>
          <w:color w:val="000000" w:themeColor="text1"/>
          <w:sz w:val="20"/>
        </w:rPr>
        <w:t xml:space="preserve">As shown in </w:t>
      </w:r>
      <w:r w:rsidR="001B393A" w:rsidRPr="00A14678">
        <w:rPr>
          <w:rFonts w:ascii="Times New Roman" w:hAnsi="Times New Roman"/>
          <w:color w:val="000000" w:themeColor="text1"/>
          <w:sz w:val="20"/>
        </w:rPr>
        <w:t>F</w:t>
      </w:r>
      <w:r w:rsidR="001B393A" w:rsidRPr="00A14678">
        <w:rPr>
          <w:rFonts w:ascii="Times New Roman" w:hAnsi="Times New Roman" w:hint="eastAsia"/>
          <w:color w:val="000000" w:themeColor="text1"/>
          <w:sz w:val="20"/>
          <w:lang w:eastAsia="zh-CN"/>
        </w:rPr>
        <w:t>ig</w:t>
      </w:r>
      <w:r w:rsidR="001B393A" w:rsidRPr="00A14678">
        <w:rPr>
          <w:rFonts w:ascii="Times New Roman" w:hAnsi="Times New Roman"/>
          <w:color w:val="000000" w:themeColor="text1"/>
          <w:sz w:val="20"/>
        </w:rPr>
        <w:t>. S10(a)</w:t>
      </w:r>
      <w:r w:rsidRPr="00A14678">
        <w:rPr>
          <w:rFonts w:ascii="Times New Roman" w:hAnsi="Times New Roman"/>
          <w:color w:val="000000" w:themeColor="text1"/>
          <w:sz w:val="20"/>
        </w:rPr>
        <w:t xml:space="preserve">, we first measured the intensity of incident light </w:t>
      </w: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I</m:t>
            </m:r>
          </m:e>
          <m:sub>
            <m:r>
              <w:rPr>
                <w:rFonts w:ascii="Cambria Math" w:hAnsi="Cambria Math"/>
                <w:color w:val="000000" w:themeColor="text1"/>
                <w:sz w:val="20"/>
              </w:rPr>
              <m:t>i</m:t>
            </m:r>
          </m:sub>
        </m:sSub>
      </m:oMath>
      <w:r w:rsidRPr="00A14678">
        <w:rPr>
          <w:rFonts w:ascii="Times New Roman" w:hAnsi="Times New Roman"/>
          <w:color w:val="000000" w:themeColor="text1"/>
          <w:sz w:val="20"/>
        </w:rPr>
        <w:t xml:space="preserve">. A collimated LED light passed through an aperture and a reference plate. The reference plate is adopted to remove the influence of reflection. The transmitted light was focused on a light power meter, and measured as </w:t>
      </w: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I</m:t>
            </m:r>
          </m:e>
          <m:sub>
            <m:r>
              <w:rPr>
                <w:rFonts w:ascii="Cambria Math" w:hAnsi="Cambria Math"/>
                <w:color w:val="000000" w:themeColor="text1"/>
                <w:sz w:val="20"/>
              </w:rPr>
              <m:t>i</m:t>
            </m:r>
          </m:sub>
        </m:sSub>
      </m:oMath>
      <w:r w:rsidRPr="00A14678">
        <w:rPr>
          <w:rFonts w:ascii="Times New Roman" w:hAnsi="Times New Roman" w:hint="eastAsia"/>
          <w:color w:val="000000" w:themeColor="text1"/>
          <w:sz w:val="20"/>
        </w:rPr>
        <w:t>.</w:t>
      </w:r>
      <w:r w:rsidRPr="00A14678">
        <w:rPr>
          <w:rFonts w:ascii="Times New Roman" w:hAnsi="Times New Roman"/>
          <w:color w:val="000000" w:themeColor="text1"/>
          <w:sz w:val="20"/>
        </w:rPr>
        <w:t xml:space="preserve"> In the second step, we measured the light intensity of diffraction beam as shown in </w:t>
      </w:r>
      <w:r w:rsidR="0069676F" w:rsidRPr="00A14678">
        <w:rPr>
          <w:rFonts w:ascii="Times New Roman" w:hAnsi="Times New Roman"/>
          <w:color w:val="000000" w:themeColor="text1"/>
          <w:sz w:val="20"/>
        </w:rPr>
        <w:t>F</w:t>
      </w:r>
      <w:r w:rsidR="0069676F" w:rsidRPr="00A14678">
        <w:rPr>
          <w:rFonts w:ascii="Times New Roman" w:hAnsi="Times New Roman" w:hint="eastAsia"/>
          <w:color w:val="000000" w:themeColor="text1"/>
          <w:sz w:val="20"/>
          <w:lang w:eastAsia="zh-CN"/>
        </w:rPr>
        <w:t>ig</w:t>
      </w:r>
      <w:r w:rsidR="0069676F" w:rsidRPr="00A14678">
        <w:rPr>
          <w:rFonts w:ascii="Times New Roman" w:hAnsi="Times New Roman"/>
          <w:color w:val="000000" w:themeColor="text1"/>
          <w:sz w:val="20"/>
        </w:rPr>
        <w:t>. S10(b)</w:t>
      </w:r>
      <w:r w:rsidRPr="00A14678">
        <w:rPr>
          <w:rFonts w:ascii="Times New Roman" w:hAnsi="Times New Roman"/>
          <w:color w:val="000000" w:themeColor="text1"/>
          <w:sz w:val="20"/>
        </w:rPr>
        <w:t xml:space="preserve">. The LED light passed through the same aperture and then diffracted by 2DMC on view modulator. A light power meter was adopted to measure the light intensity of diffracted beam at different position as </w:t>
      </w:r>
      <m:oMath>
        <m:sSub>
          <m:sSubPr>
            <m:ctrlPr>
              <w:rPr>
                <w:rFonts w:ascii="Cambria Math" w:hAnsi="Cambria Math"/>
                <w:color w:val="000000" w:themeColor="text1"/>
                <w:sz w:val="20"/>
              </w:rPr>
            </m:ctrlPr>
          </m:sSubPr>
          <m:e>
            <m:r>
              <w:rPr>
                <w:rFonts w:ascii="Cambria Math" w:hAnsi="Cambria Math"/>
                <w:color w:val="000000" w:themeColor="text1"/>
                <w:sz w:val="20"/>
              </w:rPr>
              <m:t>I</m:t>
            </m:r>
          </m:e>
          <m:sub>
            <m:r>
              <w:rPr>
                <w:rFonts w:ascii="Cambria Math" w:hAnsi="Cambria Math"/>
                <w:color w:val="000000" w:themeColor="text1"/>
                <w:sz w:val="20"/>
              </w:rPr>
              <m:t>x</m:t>
            </m:r>
            <m:r>
              <m:rPr>
                <m:sty m:val="p"/>
              </m:rPr>
              <w:rPr>
                <w:rFonts w:ascii="Cambria Math" w:hAnsi="Cambria Math"/>
                <w:color w:val="000000" w:themeColor="text1"/>
                <w:sz w:val="20"/>
              </w:rPr>
              <m:t>,</m:t>
            </m:r>
            <m:r>
              <w:rPr>
                <w:rFonts w:ascii="Cambria Math" w:hAnsi="Cambria Math"/>
                <w:color w:val="000000" w:themeColor="text1"/>
                <w:sz w:val="20"/>
              </w:rPr>
              <m:t>y</m:t>
            </m:r>
          </m:sub>
        </m:sSub>
        <m:r>
          <m:rPr>
            <m:sty m:val="p"/>
          </m:rPr>
          <w:rPr>
            <w:rFonts w:ascii="Cambria Math" w:hAnsi="Cambria Math"/>
            <w:color w:val="000000" w:themeColor="text1"/>
            <w:sz w:val="20"/>
          </w:rPr>
          <m:t>.</m:t>
        </m:r>
      </m:oMath>
      <w:r w:rsidRPr="00A14678">
        <w:rPr>
          <w:rFonts w:ascii="Times New Roman" w:hAnsi="Times New Roman" w:hint="eastAsia"/>
          <w:color w:val="000000" w:themeColor="text1"/>
          <w:sz w:val="20"/>
        </w:rPr>
        <w:t xml:space="preserve"> </w:t>
      </w:r>
      <w:r w:rsidRPr="00A14678">
        <w:rPr>
          <w:rFonts w:ascii="Times New Roman" w:hAnsi="Times New Roman"/>
          <w:color w:val="000000" w:themeColor="text1"/>
          <w:sz w:val="20"/>
        </w:rPr>
        <w:t xml:space="preserve">We calculate the total light intensity of diffraction beam </w:t>
      </w:r>
      <m:oMath>
        <m:nary>
          <m:naryPr>
            <m:chr m:val="∑"/>
            <m:limLoc m:val="undOvr"/>
            <m:subHide m:val="1"/>
            <m:supHide m:val="1"/>
            <m:ctrlPr>
              <w:rPr>
                <w:rFonts w:ascii="Cambria Math" w:hAnsi="Cambria Math"/>
                <w:color w:val="000000" w:themeColor="text1"/>
                <w:sz w:val="20"/>
              </w:rPr>
            </m:ctrlPr>
          </m:naryPr>
          <m:sub/>
          <m:sup/>
          <m:e>
            <m:sSub>
              <m:sSubPr>
                <m:ctrlPr>
                  <w:rPr>
                    <w:rFonts w:ascii="Cambria Math" w:hAnsi="Cambria Math"/>
                    <w:color w:val="000000" w:themeColor="text1"/>
                    <w:sz w:val="20"/>
                  </w:rPr>
                </m:ctrlPr>
              </m:sSubPr>
              <m:e>
                <m:r>
                  <w:rPr>
                    <w:rFonts w:ascii="Cambria Math" w:hAnsi="Cambria Math"/>
                    <w:color w:val="000000" w:themeColor="text1"/>
                    <w:sz w:val="20"/>
                  </w:rPr>
                  <m:t>I</m:t>
                </m:r>
              </m:e>
              <m:sub>
                <m:r>
                  <w:rPr>
                    <w:rFonts w:ascii="Cambria Math" w:hAnsi="Cambria Math"/>
                    <w:color w:val="000000" w:themeColor="text1"/>
                    <w:sz w:val="20"/>
                  </w:rPr>
                  <m:t>x</m:t>
                </m:r>
                <m:r>
                  <m:rPr>
                    <m:sty m:val="p"/>
                  </m:rPr>
                  <w:rPr>
                    <w:rFonts w:ascii="Cambria Math" w:hAnsi="Cambria Math"/>
                    <w:color w:val="000000" w:themeColor="text1"/>
                    <w:sz w:val="20"/>
                  </w:rPr>
                  <m:t>,</m:t>
                </m:r>
                <m:r>
                  <w:rPr>
                    <w:rFonts w:ascii="Cambria Math" w:hAnsi="Cambria Math"/>
                    <w:color w:val="000000" w:themeColor="text1"/>
                    <w:sz w:val="20"/>
                  </w:rPr>
                  <m:t>y</m:t>
                </m:r>
              </m:sub>
            </m:sSub>
          </m:e>
        </m:nary>
      </m:oMath>
      <w:r w:rsidRPr="00A14678">
        <w:rPr>
          <w:rFonts w:ascii="Times New Roman" w:hAnsi="Times New Roman"/>
          <w:color w:val="000000" w:themeColor="text1"/>
          <w:sz w:val="20"/>
        </w:rPr>
        <w:t xml:space="preserve">, and corresponding diffraction efficiency of 2DMC for each wavelength. </w:t>
      </w:r>
      <w:bookmarkStart w:id="13" w:name="_Hlk79760194"/>
      <w:r w:rsidRPr="00A14678">
        <w:rPr>
          <w:rFonts w:ascii="Times New Roman" w:hAnsi="Times New Roman"/>
          <w:color w:val="000000" w:themeColor="text1"/>
          <w:sz w:val="20"/>
        </w:rPr>
        <w:t xml:space="preserve">The diffraction efficiency for R/G/B color is 8.89%, 7.72% and 11.92%, </w:t>
      </w:r>
      <w:hyperlink r:id="rId56" w:history="1">
        <w:r w:rsidRPr="00A14678">
          <w:rPr>
            <w:rFonts w:ascii="Times New Roman" w:hAnsi="Times New Roman"/>
            <w:color w:val="000000" w:themeColor="text1"/>
            <w:sz w:val="20"/>
          </w:rPr>
          <w:t>respectively</w:t>
        </w:r>
      </w:hyperlink>
      <w:r w:rsidRPr="00A14678">
        <w:rPr>
          <w:rFonts w:ascii="Times New Roman" w:hAnsi="Times New Roman"/>
          <w:color w:val="000000" w:themeColor="text1"/>
          <w:sz w:val="20"/>
        </w:rPr>
        <w:t>.</w:t>
      </w:r>
      <w:bookmarkEnd w:id="13"/>
      <w:r>
        <w:rPr>
          <w:rFonts w:ascii="Times New Roman" w:hAnsi="Times New Roman"/>
          <w:color w:val="000000" w:themeColor="text1"/>
          <w:sz w:val="20"/>
        </w:rPr>
        <w:t xml:space="preserve"> </w:t>
      </w:r>
    </w:p>
    <w:p w14:paraId="6A93D6F1" w14:textId="77777777" w:rsidR="00C93D30" w:rsidRPr="00C93D30" w:rsidRDefault="00C93D30" w:rsidP="00C93D30">
      <w:pPr>
        <w:pStyle w:val="10BodySubsequentParagraph"/>
        <w:ind w:firstLine="0"/>
      </w:pPr>
    </w:p>
    <w:p w14:paraId="0C88A8ED" w14:textId="71C54364" w:rsidR="00EF512A" w:rsidRDefault="00EF512A" w:rsidP="001C29AE">
      <w:pPr>
        <w:pStyle w:val="10BodySubsequentParagraph"/>
        <w:ind w:firstLine="0"/>
        <w:rPr>
          <w:szCs w:val="24"/>
        </w:rPr>
      </w:pPr>
    </w:p>
    <w:p w14:paraId="37B7557B" w14:textId="77777777" w:rsidR="00EF512A" w:rsidRDefault="00EF512A" w:rsidP="001C29AE">
      <w:pPr>
        <w:pStyle w:val="10BodySubsequentParagraph"/>
        <w:ind w:firstLine="0"/>
        <w:rPr>
          <w:lang w:eastAsia="zh-CN"/>
        </w:rPr>
      </w:pPr>
    </w:p>
    <w:p w14:paraId="3A6B416B" w14:textId="29224F1A" w:rsidR="001C29AE" w:rsidRDefault="001C29AE" w:rsidP="001C29AE">
      <w:pPr>
        <w:pStyle w:val="23ReferenceSectionHeader"/>
        <w:rPr>
          <w:lang w:eastAsia="zh-CN"/>
        </w:rPr>
      </w:pPr>
      <w:r>
        <w:rPr>
          <w:lang w:eastAsia="zh-CN"/>
        </w:rPr>
        <w:t>References</w:t>
      </w:r>
    </w:p>
    <w:p w14:paraId="61026535" w14:textId="77777777" w:rsidR="00525303" w:rsidRPr="00525303" w:rsidRDefault="00525303" w:rsidP="00E0620A">
      <w:pPr>
        <w:pStyle w:val="26References"/>
        <w:numPr>
          <w:ilvl w:val="0"/>
          <w:numId w:val="1"/>
        </w:numPr>
        <w:rPr>
          <w:sz w:val="20"/>
          <w:szCs w:val="20"/>
        </w:rPr>
      </w:pPr>
      <w:r w:rsidRPr="00525303">
        <w:rPr>
          <w:rFonts w:ascii="Arial" w:eastAsia="宋体" w:hAnsi="Arial" w:cs="Arial"/>
          <w:kern w:val="2"/>
          <w:sz w:val="21"/>
          <w:szCs w:val="21"/>
          <w:lang w:eastAsia="zh-CN"/>
        </w:rPr>
        <w:t xml:space="preserve">Wan, W. Q. </w:t>
      </w:r>
      <w:r w:rsidRPr="00525303">
        <w:rPr>
          <w:rFonts w:ascii="Arial" w:eastAsia="宋体" w:hAnsi="Arial" w:cs="Arial"/>
          <w:i/>
          <w:kern w:val="2"/>
          <w:sz w:val="21"/>
          <w:szCs w:val="21"/>
          <w:lang w:eastAsia="zh-CN"/>
        </w:rPr>
        <w:t>et al</w:t>
      </w:r>
      <w:r w:rsidRPr="00525303">
        <w:rPr>
          <w:rFonts w:ascii="Arial" w:eastAsia="宋体" w:hAnsi="Arial" w:cs="Arial"/>
          <w:kern w:val="2"/>
          <w:sz w:val="21"/>
          <w:szCs w:val="21"/>
          <w:lang w:eastAsia="zh-CN"/>
        </w:rPr>
        <w:t xml:space="preserve">. Holographic sampling display based on metagratings. </w:t>
      </w:r>
      <w:proofErr w:type="spellStart"/>
      <w:r w:rsidRPr="00525303">
        <w:rPr>
          <w:rFonts w:ascii="Arial" w:eastAsia="宋体" w:hAnsi="Arial" w:cs="Arial"/>
          <w:i/>
          <w:kern w:val="2"/>
          <w:sz w:val="21"/>
          <w:szCs w:val="21"/>
          <w:lang w:eastAsia="zh-CN"/>
        </w:rPr>
        <w:t>iScience</w:t>
      </w:r>
      <w:proofErr w:type="spellEnd"/>
      <w:r w:rsidRPr="00525303">
        <w:rPr>
          <w:rFonts w:ascii="Arial" w:eastAsia="宋体" w:hAnsi="Arial" w:cs="Arial"/>
          <w:kern w:val="2"/>
          <w:sz w:val="21"/>
          <w:szCs w:val="21"/>
          <w:lang w:eastAsia="zh-CN"/>
        </w:rPr>
        <w:t xml:space="preserve"> </w:t>
      </w:r>
      <w:r w:rsidRPr="00525303">
        <w:rPr>
          <w:rFonts w:ascii="Arial" w:eastAsia="宋体" w:hAnsi="Arial" w:cs="Arial"/>
          <w:b/>
          <w:kern w:val="2"/>
          <w:sz w:val="21"/>
          <w:szCs w:val="21"/>
          <w:lang w:eastAsia="zh-CN"/>
        </w:rPr>
        <w:t>23</w:t>
      </w:r>
      <w:r w:rsidRPr="00525303">
        <w:rPr>
          <w:rFonts w:ascii="Arial" w:eastAsia="宋体" w:hAnsi="Arial" w:cs="Arial"/>
          <w:kern w:val="2"/>
          <w:sz w:val="21"/>
          <w:szCs w:val="21"/>
          <w:lang w:eastAsia="zh-CN"/>
        </w:rPr>
        <w:t>, 100773 (2020).</w:t>
      </w:r>
    </w:p>
    <w:p w14:paraId="7DF5C148" w14:textId="7089412C" w:rsidR="00E0620A" w:rsidRPr="00525303" w:rsidRDefault="00E0620A" w:rsidP="00E0620A">
      <w:pPr>
        <w:pStyle w:val="26References"/>
        <w:numPr>
          <w:ilvl w:val="0"/>
          <w:numId w:val="1"/>
        </w:numPr>
        <w:rPr>
          <w:rFonts w:ascii="Arial" w:eastAsia="宋体" w:hAnsi="Arial" w:cs="Arial"/>
          <w:kern w:val="2"/>
          <w:sz w:val="21"/>
          <w:szCs w:val="21"/>
          <w:lang w:eastAsia="zh-CN"/>
        </w:rPr>
      </w:pPr>
      <w:r w:rsidRPr="00525303">
        <w:rPr>
          <w:rFonts w:ascii="Arial" w:eastAsia="宋体" w:hAnsi="Arial" w:cs="Arial"/>
          <w:kern w:val="2"/>
          <w:sz w:val="21"/>
          <w:szCs w:val="21"/>
          <w:lang w:eastAsia="zh-CN"/>
        </w:rPr>
        <w:t>Harvey</w:t>
      </w:r>
      <w:r w:rsidR="004E4EFA" w:rsidRPr="00525303">
        <w:rPr>
          <w:rFonts w:ascii="Arial" w:eastAsia="宋体" w:hAnsi="Arial" w:cs="Arial"/>
          <w:kern w:val="2"/>
          <w:sz w:val="21"/>
          <w:szCs w:val="21"/>
          <w:lang w:eastAsia="zh-CN"/>
        </w:rPr>
        <w:t xml:space="preserve"> J. E. </w:t>
      </w:r>
      <w:r w:rsidRPr="00525303">
        <w:rPr>
          <w:rFonts w:ascii="Arial" w:eastAsia="宋体" w:hAnsi="Arial" w:cs="Arial"/>
          <w:kern w:val="2"/>
          <w:sz w:val="21"/>
          <w:szCs w:val="21"/>
          <w:lang w:eastAsia="zh-CN"/>
        </w:rPr>
        <w:t xml:space="preserve"> </w:t>
      </w:r>
      <w:r w:rsidR="004E4EFA" w:rsidRPr="00525303">
        <w:rPr>
          <w:rFonts w:ascii="Arial" w:eastAsia="宋体" w:hAnsi="Arial" w:cs="Arial"/>
          <w:kern w:val="2"/>
          <w:sz w:val="21"/>
          <w:szCs w:val="21"/>
          <w:lang w:eastAsia="zh-CN"/>
        </w:rPr>
        <w:t>&amp;</w:t>
      </w:r>
      <w:r w:rsidRPr="00525303">
        <w:rPr>
          <w:rFonts w:ascii="Arial" w:eastAsia="宋体" w:hAnsi="Arial" w:cs="Arial"/>
          <w:kern w:val="2"/>
          <w:sz w:val="21"/>
          <w:szCs w:val="21"/>
          <w:lang w:eastAsia="zh-CN"/>
        </w:rPr>
        <w:t xml:space="preserve"> </w:t>
      </w:r>
      <w:proofErr w:type="spellStart"/>
      <w:r w:rsidRPr="00525303">
        <w:rPr>
          <w:rFonts w:ascii="Arial" w:eastAsia="宋体" w:hAnsi="Arial" w:cs="Arial"/>
          <w:kern w:val="2"/>
          <w:sz w:val="21"/>
          <w:szCs w:val="21"/>
          <w:lang w:eastAsia="zh-CN"/>
        </w:rPr>
        <w:t>Vernold</w:t>
      </w:r>
      <w:proofErr w:type="spellEnd"/>
      <w:r w:rsidRPr="00525303">
        <w:rPr>
          <w:rFonts w:ascii="Arial" w:eastAsia="宋体" w:hAnsi="Arial" w:cs="Arial" w:hint="eastAsia"/>
          <w:kern w:val="2"/>
          <w:sz w:val="21"/>
          <w:szCs w:val="21"/>
          <w:lang w:eastAsia="zh-CN"/>
        </w:rPr>
        <w:t>,</w:t>
      </w:r>
      <w:r w:rsidR="004E4EFA" w:rsidRPr="00525303">
        <w:rPr>
          <w:rFonts w:ascii="Arial" w:eastAsia="宋体" w:hAnsi="Arial" w:cs="Arial"/>
          <w:kern w:val="2"/>
          <w:sz w:val="21"/>
          <w:szCs w:val="21"/>
          <w:lang w:eastAsia="zh-CN"/>
        </w:rPr>
        <w:t xml:space="preserve"> C. L.</w:t>
      </w:r>
      <w:r w:rsidRPr="00525303">
        <w:rPr>
          <w:rFonts w:ascii="Arial" w:eastAsia="宋体" w:hAnsi="Arial" w:cs="Arial"/>
          <w:kern w:val="2"/>
          <w:sz w:val="21"/>
          <w:szCs w:val="21"/>
          <w:lang w:eastAsia="zh-CN"/>
        </w:rPr>
        <w:t xml:space="preserve"> Description of diffraction grating behavior in direction cosine space</w:t>
      </w:r>
      <w:r w:rsidR="004E4EFA" w:rsidRPr="00525303">
        <w:rPr>
          <w:rFonts w:ascii="Arial" w:eastAsia="宋体" w:hAnsi="Arial" w:cs="Arial"/>
          <w:kern w:val="2"/>
          <w:sz w:val="21"/>
          <w:szCs w:val="21"/>
          <w:lang w:eastAsia="zh-CN"/>
        </w:rPr>
        <w:t>.</w:t>
      </w:r>
      <w:r w:rsidRPr="00525303">
        <w:rPr>
          <w:rFonts w:ascii="Arial" w:eastAsia="宋体" w:hAnsi="Arial" w:cs="Arial"/>
          <w:kern w:val="2"/>
          <w:sz w:val="21"/>
          <w:szCs w:val="21"/>
          <w:lang w:eastAsia="zh-CN"/>
        </w:rPr>
        <w:t xml:space="preserve"> </w:t>
      </w:r>
      <w:r w:rsidRPr="00525303">
        <w:rPr>
          <w:rFonts w:ascii="Arial" w:eastAsia="宋体" w:hAnsi="Arial" w:cs="Arial"/>
          <w:i/>
          <w:kern w:val="2"/>
          <w:sz w:val="21"/>
          <w:szCs w:val="21"/>
          <w:lang w:eastAsia="zh-CN"/>
        </w:rPr>
        <w:t>Appl</w:t>
      </w:r>
      <w:r w:rsidR="00525303" w:rsidRPr="00525303">
        <w:rPr>
          <w:rFonts w:ascii="Arial" w:eastAsia="宋体" w:hAnsi="Arial" w:cs="Arial"/>
          <w:i/>
          <w:kern w:val="2"/>
          <w:sz w:val="21"/>
          <w:szCs w:val="21"/>
          <w:lang w:eastAsia="zh-CN"/>
        </w:rPr>
        <w:t>ied Optics</w:t>
      </w:r>
      <w:r w:rsidRPr="00525303">
        <w:rPr>
          <w:rFonts w:ascii="Arial" w:eastAsia="宋体" w:hAnsi="Arial" w:cs="Arial"/>
          <w:kern w:val="2"/>
          <w:sz w:val="21"/>
          <w:szCs w:val="21"/>
          <w:lang w:eastAsia="zh-CN"/>
        </w:rPr>
        <w:t xml:space="preserve"> </w:t>
      </w:r>
      <w:r w:rsidRPr="00525303">
        <w:rPr>
          <w:rFonts w:ascii="Arial" w:eastAsia="宋体" w:hAnsi="Arial" w:cs="Arial"/>
          <w:b/>
          <w:kern w:val="2"/>
          <w:sz w:val="21"/>
          <w:szCs w:val="21"/>
          <w:lang w:eastAsia="zh-CN"/>
        </w:rPr>
        <w:t>37</w:t>
      </w:r>
      <w:r w:rsidRPr="00525303">
        <w:rPr>
          <w:rFonts w:ascii="Arial" w:eastAsia="宋体" w:hAnsi="Arial" w:cs="Arial"/>
          <w:kern w:val="2"/>
          <w:sz w:val="21"/>
          <w:szCs w:val="21"/>
          <w:lang w:eastAsia="zh-CN"/>
        </w:rPr>
        <w:t>, 8158–8159 (1998).</w:t>
      </w:r>
    </w:p>
    <w:p w14:paraId="2077A73F" w14:textId="2957DCB4" w:rsidR="00181C70" w:rsidRDefault="00181C70">
      <w:pPr>
        <w:rPr>
          <w:rFonts w:ascii="Times New Roman" w:hAnsi="Times New Roman"/>
          <w:sz w:val="16"/>
        </w:rPr>
      </w:pPr>
      <w:r>
        <w:br w:type="page"/>
      </w:r>
    </w:p>
    <w:p w14:paraId="7C97EE90" w14:textId="77777777" w:rsidR="009F6BED" w:rsidRPr="009F6BED" w:rsidRDefault="009F6BED" w:rsidP="009F6BED">
      <w:pPr>
        <w:pStyle w:val="10BodySubsequentParagraph"/>
        <w:rPr>
          <w:lang w:eastAsia="zh-CN"/>
        </w:rPr>
      </w:pPr>
    </w:p>
    <w:p w14:paraId="2ABA9D70" w14:textId="1CA495FA" w:rsidR="00181C70" w:rsidRDefault="00883D36" w:rsidP="00181C70">
      <w:pPr>
        <w:pStyle w:val="11Figure"/>
      </w:pPr>
      <w:r>
        <w:rPr>
          <w:noProof/>
          <w:lang w:eastAsia="zh-CN"/>
        </w:rPr>
        <w:drawing>
          <wp:inline distT="0" distB="0" distL="0" distR="0" wp14:anchorId="711A563C" wp14:editId="17ADD1B1">
            <wp:extent cx="5278120" cy="289687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1.tif"/>
                    <pic:cNvPicPr/>
                  </pic:nvPicPr>
                  <pic:blipFill>
                    <a:blip r:embed="rId57">
                      <a:extLst>
                        <a:ext uri="{28A0092B-C50C-407E-A947-70E740481C1C}">
                          <a14:useLocalDpi xmlns:a14="http://schemas.microsoft.com/office/drawing/2010/main" val="0"/>
                        </a:ext>
                      </a:extLst>
                    </a:blip>
                    <a:stretch>
                      <a:fillRect/>
                    </a:stretch>
                  </pic:blipFill>
                  <pic:spPr>
                    <a:xfrm>
                      <a:off x="0" y="0"/>
                      <a:ext cx="5278120" cy="2896870"/>
                    </a:xfrm>
                    <a:prstGeom prst="rect">
                      <a:avLst/>
                    </a:prstGeom>
                  </pic:spPr>
                </pic:pic>
              </a:graphicData>
            </a:graphic>
          </wp:inline>
        </w:drawing>
      </w:r>
    </w:p>
    <w:p w14:paraId="769CC1B8" w14:textId="368396E6" w:rsidR="00181C70" w:rsidRPr="00F51BA7" w:rsidRDefault="00181C70" w:rsidP="00181C70">
      <w:pPr>
        <w:pStyle w:val="12FigureCaptionLong"/>
        <w:rPr>
          <w:rFonts w:cs="Times New Roman"/>
          <w:b/>
          <w:bCs/>
          <w:sz w:val="20"/>
          <w:szCs w:val="20"/>
        </w:rPr>
      </w:pPr>
      <w:r w:rsidRPr="00F51BA7">
        <w:rPr>
          <w:rFonts w:cs="Times New Roman"/>
          <w:b/>
          <w:sz w:val="20"/>
          <w:szCs w:val="20"/>
        </w:rPr>
        <w:t>Fig. S1.</w:t>
      </w:r>
      <w:r w:rsidRPr="00F51BA7">
        <w:rPr>
          <w:rFonts w:cs="Times New Roman"/>
          <w:sz w:val="20"/>
          <w:szCs w:val="20"/>
        </w:rPr>
        <w:t xml:space="preserve">  Schematic of the light field modulation for one view by 2DMCs in the view modulator. </w:t>
      </w:r>
      <m:oMath>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oMath>
      <w:r w:rsidRPr="00F51BA7">
        <w:rPr>
          <w:rFonts w:cs="Times New Roman"/>
          <w:sz w:val="20"/>
          <w:szCs w:val="20"/>
        </w:rPr>
        <w:t xml:space="preserve"> are a set of periods in one pixelated 2D </w:t>
      </w:r>
      <w:proofErr w:type="gramStart"/>
      <w:r w:rsidRPr="00F51BA7">
        <w:rPr>
          <w:rFonts w:cs="Times New Roman"/>
          <w:sz w:val="20"/>
          <w:szCs w:val="20"/>
        </w:rPr>
        <w:t>metagrating.</w:t>
      </w:r>
      <w:proofErr w:type="gramEnd"/>
      <w:r w:rsidRPr="00F51BA7">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02</m:t>
            </m:r>
          </m:sub>
        </m:sSub>
        <m:r>
          <w:rPr>
            <w:rFonts w:ascii="Cambria Math" w:hAnsi="Cambria Math" w:cs="Times New Roman"/>
            <w:sz w:val="20"/>
            <w:szCs w:val="20"/>
          </w:rPr>
          <m:t>,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0N</m:t>
            </m:r>
          </m:sub>
        </m:sSub>
      </m:oMath>
      <w:r w:rsidRPr="00F51BA7">
        <w:rPr>
          <w:rFonts w:cs="Times New Roman"/>
          <w:sz w:val="20"/>
          <w:szCs w:val="20"/>
        </w:rPr>
        <w:t xml:space="preserve"> are the coordinates along the x-axis in the extended view. Five pixels shown in the view modulator are responsible for the same view, which have a similar shape but with different orientation and periodic scaling factors. </w:t>
      </w:r>
    </w:p>
    <w:p w14:paraId="53896D29" w14:textId="77777777" w:rsidR="00181C70" w:rsidRDefault="00181C70" w:rsidP="00181C70">
      <w:pPr>
        <w:pStyle w:val="26References"/>
        <w:ind w:firstLine="0"/>
      </w:pPr>
    </w:p>
    <w:p w14:paraId="24416373" w14:textId="12E227F7" w:rsidR="001C29AE" w:rsidRDefault="00750702" w:rsidP="00181C70">
      <w:pPr>
        <w:pStyle w:val="11Figure"/>
        <w:rPr>
          <w:lang w:eastAsia="zh-CN"/>
        </w:rPr>
      </w:pPr>
      <w:r>
        <w:rPr>
          <w:noProof/>
          <w:lang w:eastAsia="zh-CN"/>
        </w:rPr>
        <w:drawing>
          <wp:inline distT="0" distB="0" distL="0" distR="0" wp14:anchorId="0923DF10" wp14:editId="6FC3E61E">
            <wp:extent cx="5278120" cy="28505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2.tif"/>
                    <pic:cNvPicPr/>
                  </pic:nvPicPr>
                  <pic:blipFill>
                    <a:blip r:embed="rId58">
                      <a:extLst>
                        <a:ext uri="{28A0092B-C50C-407E-A947-70E740481C1C}">
                          <a14:useLocalDpi xmlns:a14="http://schemas.microsoft.com/office/drawing/2010/main" val="0"/>
                        </a:ext>
                      </a:extLst>
                    </a:blip>
                    <a:stretch>
                      <a:fillRect/>
                    </a:stretch>
                  </pic:blipFill>
                  <pic:spPr>
                    <a:xfrm>
                      <a:off x="0" y="0"/>
                      <a:ext cx="5278120" cy="2850515"/>
                    </a:xfrm>
                    <a:prstGeom prst="rect">
                      <a:avLst/>
                    </a:prstGeom>
                  </pic:spPr>
                </pic:pic>
              </a:graphicData>
            </a:graphic>
          </wp:inline>
        </w:drawing>
      </w:r>
    </w:p>
    <w:p w14:paraId="4BA90D87" w14:textId="1FA0B3B3" w:rsidR="00181C70" w:rsidRPr="00F51BA7" w:rsidRDefault="00181C70" w:rsidP="00181C70">
      <w:pPr>
        <w:pStyle w:val="12FigureCaptionLong"/>
        <w:rPr>
          <w:rFonts w:cs="Times New Roman"/>
          <w:sz w:val="20"/>
          <w:szCs w:val="20"/>
        </w:rPr>
      </w:pPr>
      <w:r w:rsidRPr="00F51BA7">
        <w:rPr>
          <w:rFonts w:cs="Times New Roman"/>
          <w:b/>
          <w:sz w:val="20"/>
          <w:szCs w:val="20"/>
        </w:rPr>
        <w:t>Fig. S2.</w:t>
      </w:r>
      <w:r w:rsidRPr="00F51BA7">
        <w:rPr>
          <w:rFonts w:cs="Times New Roman"/>
          <w:sz w:val="20"/>
          <w:szCs w:val="20"/>
        </w:rPr>
        <w:t xml:space="preserve"> Schematic of the homemade versatile interference lithography system.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F51BA7">
        <w:rPr>
          <w:rFonts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F51BA7">
        <w:rPr>
          <w:rFonts w:cs="Times New Roman"/>
          <w:sz w:val="20"/>
          <w:szCs w:val="20"/>
        </w:rPr>
        <w:t xml:space="preserve"> represent the focal lengths of the two Fourier transform lenses. </w:t>
      </w:r>
      <m:oMath>
        <m:r>
          <w:rPr>
            <w:rFonts w:ascii="Cambria Math" w:hAnsi="Cambria Math" w:cs="Times New Roman"/>
            <w:sz w:val="20"/>
            <w:szCs w:val="20"/>
          </w:rPr>
          <m:t>d</m:t>
        </m:r>
      </m:oMath>
      <w:r w:rsidRPr="00F51BA7">
        <w:rPr>
          <w:rFonts w:cs="Times New Roman"/>
          <w:sz w:val="20"/>
          <w:szCs w:val="20"/>
        </w:rPr>
        <w:t xml:space="preserve"> is the distance between the first lens and the binary optical element (BOE).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oMath>
      <w:r w:rsidRPr="00F51BA7">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oMath>
      <w:r w:rsidRPr="00F51BA7">
        <w:rPr>
          <w:rFonts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3</m:t>
            </m:r>
          </m:sub>
        </m:sSub>
      </m:oMath>
      <w:r w:rsidRPr="00F51BA7">
        <w:rPr>
          <w:rFonts w:cs="Times New Roman"/>
          <w:sz w:val="20"/>
          <w:szCs w:val="20"/>
        </w:rPr>
        <w:t xml:space="preserve"> are the multiple spatial frequencies of the inserted BOE.</w:t>
      </w:r>
    </w:p>
    <w:p w14:paraId="731A8E1A" w14:textId="5CCA5E80" w:rsidR="00FE1137" w:rsidRDefault="00FE1137" w:rsidP="00FE1137">
      <w:pPr>
        <w:pStyle w:val="10BodySubsequentParagraph"/>
      </w:pPr>
    </w:p>
    <w:p w14:paraId="5A98336F" w14:textId="23D86AF4" w:rsidR="00FE1137" w:rsidRDefault="0052516E" w:rsidP="00FE1137">
      <w:pPr>
        <w:pStyle w:val="11Figure"/>
      </w:pPr>
      <w:r>
        <w:rPr>
          <w:noProof/>
          <w:lang w:eastAsia="zh-CN"/>
        </w:rPr>
        <w:lastRenderedPageBreak/>
        <w:drawing>
          <wp:inline distT="0" distB="0" distL="0" distR="0" wp14:anchorId="408BC572" wp14:editId="7FF4A682">
            <wp:extent cx="5278120" cy="204089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S3.tif"/>
                    <pic:cNvPicPr/>
                  </pic:nvPicPr>
                  <pic:blipFill>
                    <a:blip r:embed="rId59">
                      <a:extLst>
                        <a:ext uri="{28A0092B-C50C-407E-A947-70E740481C1C}">
                          <a14:useLocalDpi xmlns:a14="http://schemas.microsoft.com/office/drawing/2010/main" val="0"/>
                        </a:ext>
                      </a:extLst>
                    </a:blip>
                    <a:stretch>
                      <a:fillRect/>
                    </a:stretch>
                  </pic:blipFill>
                  <pic:spPr>
                    <a:xfrm>
                      <a:off x="0" y="0"/>
                      <a:ext cx="5278120" cy="2040890"/>
                    </a:xfrm>
                    <a:prstGeom prst="rect">
                      <a:avLst/>
                    </a:prstGeom>
                  </pic:spPr>
                </pic:pic>
              </a:graphicData>
            </a:graphic>
          </wp:inline>
        </w:drawing>
      </w:r>
    </w:p>
    <w:p w14:paraId="5E1D7CDC" w14:textId="0540B3C0" w:rsidR="00FE1137" w:rsidRDefault="00FE1137" w:rsidP="00FE1137">
      <w:pPr>
        <w:pStyle w:val="12FigureCaptionLong"/>
        <w:rPr>
          <w:sz w:val="20"/>
          <w:szCs w:val="20"/>
        </w:rPr>
      </w:pPr>
      <w:r w:rsidRPr="00F51BA7">
        <w:rPr>
          <w:b/>
          <w:sz w:val="20"/>
          <w:szCs w:val="20"/>
        </w:rPr>
        <w:t>Fig. S3.</w:t>
      </w:r>
      <w:r w:rsidRPr="00F51BA7">
        <w:rPr>
          <w:sz w:val="20"/>
          <w:szCs w:val="20"/>
        </w:rPr>
        <w:t xml:space="preserve"> V</w:t>
      </w:r>
      <w:r w:rsidRPr="00F51BA7">
        <w:rPr>
          <w:rFonts w:hint="eastAsia"/>
          <w:sz w:val="20"/>
          <w:szCs w:val="20"/>
        </w:rPr>
        <w:t>ari</w:t>
      </w:r>
      <w:r w:rsidRPr="00F51BA7">
        <w:rPr>
          <w:sz w:val="20"/>
          <w:szCs w:val="20"/>
        </w:rPr>
        <w:t>ation in the mean orientation of the 2DMCs on a 6-inch view modulator. The insert illustrates the variation of structural orientation in an area containing 2×2 voxels, and each voxel is composed of 3×3 pixels for 9 views. Related to Fig. 3</w:t>
      </w:r>
      <w:r w:rsidR="00B6637F" w:rsidRPr="00F51BA7">
        <w:rPr>
          <w:sz w:val="20"/>
          <w:szCs w:val="20"/>
        </w:rPr>
        <w:t>a</w:t>
      </w:r>
      <w:r w:rsidRPr="00F51BA7">
        <w:rPr>
          <w:rFonts w:hint="eastAsia"/>
          <w:sz w:val="20"/>
          <w:szCs w:val="20"/>
        </w:rPr>
        <w:t>.</w:t>
      </w:r>
    </w:p>
    <w:p w14:paraId="1E3C7A4F" w14:textId="77777777" w:rsidR="0027428E" w:rsidRPr="0027428E" w:rsidRDefault="0027428E" w:rsidP="0027428E">
      <w:pPr>
        <w:pStyle w:val="10BodySubsequentParagraph"/>
      </w:pPr>
    </w:p>
    <w:p w14:paraId="1FA6F946" w14:textId="6585324C" w:rsidR="00086592" w:rsidRPr="00086592" w:rsidRDefault="00883D36" w:rsidP="00086592">
      <w:pPr>
        <w:pStyle w:val="11Figure"/>
        <w:rPr>
          <w:noProof/>
          <w:highlight w:val="yellow"/>
          <w:lang w:eastAsia="zh-CN"/>
        </w:rPr>
      </w:pPr>
      <w:r>
        <w:rPr>
          <w:noProof/>
          <w:lang w:eastAsia="zh-CN"/>
        </w:rPr>
        <w:drawing>
          <wp:inline distT="0" distB="0" distL="0" distR="0" wp14:anchorId="41E78831" wp14:editId="31920175">
            <wp:extent cx="5278120" cy="48031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4.tif"/>
                    <pic:cNvPicPr/>
                  </pic:nvPicPr>
                  <pic:blipFill>
                    <a:blip r:embed="rId60">
                      <a:extLst>
                        <a:ext uri="{28A0092B-C50C-407E-A947-70E740481C1C}">
                          <a14:useLocalDpi xmlns:a14="http://schemas.microsoft.com/office/drawing/2010/main" val="0"/>
                        </a:ext>
                      </a:extLst>
                    </a:blip>
                    <a:stretch>
                      <a:fillRect/>
                    </a:stretch>
                  </pic:blipFill>
                  <pic:spPr>
                    <a:xfrm>
                      <a:off x="0" y="0"/>
                      <a:ext cx="5278120" cy="4803140"/>
                    </a:xfrm>
                    <a:prstGeom prst="rect">
                      <a:avLst/>
                    </a:prstGeom>
                  </pic:spPr>
                </pic:pic>
              </a:graphicData>
            </a:graphic>
          </wp:inline>
        </w:drawing>
      </w:r>
    </w:p>
    <w:p w14:paraId="55CFF62E" w14:textId="6317935E" w:rsidR="008A2223" w:rsidRPr="00DC7D58" w:rsidRDefault="00086592" w:rsidP="00086592">
      <w:pPr>
        <w:pStyle w:val="12FigureCaptionLong"/>
        <w:rPr>
          <w:rFonts w:cs="Times New Roman"/>
          <w:b/>
          <w:sz w:val="20"/>
          <w:szCs w:val="20"/>
        </w:rPr>
      </w:pPr>
      <w:r w:rsidRPr="00DC7D58">
        <w:rPr>
          <w:rFonts w:cs="Times New Roman"/>
          <w:b/>
          <w:sz w:val="20"/>
          <w:szCs w:val="20"/>
        </w:rPr>
        <w:t xml:space="preserve">Fig. S4. </w:t>
      </w:r>
      <w:r w:rsidR="008A2223" w:rsidRPr="00DC7D58">
        <w:rPr>
          <w:sz w:val="20"/>
          <w:szCs w:val="20"/>
        </w:rPr>
        <w:t xml:space="preserve">FDTD simulation of the radiation pattern and </w:t>
      </w:r>
      <w:r w:rsidR="000921B7" w:rsidRPr="00DC7D58">
        <w:rPr>
          <w:sz w:val="20"/>
          <w:szCs w:val="20"/>
        </w:rPr>
        <w:t>intensity distribution</w:t>
      </w:r>
      <w:r w:rsidR="008A2223" w:rsidRPr="00DC7D58">
        <w:rPr>
          <w:sz w:val="20"/>
          <w:szCs w:val="20"/>
        </w:rPr>
        <w:t xml:space="preserve"> along the white dashed line </w:t>
      </w:r>
      <w:r w:rsidR="008F5C2C" w:rsidRPr="00DC7D58">
        <w:rPr>
          <w:sz w:val="20"/>
          <w:szCs w:val="20"/>
        </w:rPr>
        <w:t>of</w:t>
      </w:r>
      <w:r w:rsidR="008A2223" w:rsidRPr="00DC7D58">
        <w:rPr>
          <w:sz w:val="20"/>
          <w:szCs w:val="20"/>
        </w:rPr>
        <w:t xml:space="preserve"> the views.</w:t>
      </w:r>
      <w:r w:rsidR="00BF3E74" w:rsidRPr="00DC7D58">
        <w:rPr>
          <w:sz w:val="20"/>
          <w:szCs w:val="20"/>
        </w:rPr>
        <w:t xml:space="preserve"> </w:t>
      </w:r>
      <w:r w:rsidR="00523E4C" w:rsidRPr="00DC7D58">
        <w:rPr>
          <w:sz w:val="20"/>
          <w:szCs w:val="20"/>
        </w:rPr>
        <w:t xml:space="preserve">The diffraction efficiency is </w:t>
      </w:r>
      <w:r w:rsidR="00BF3E74" w:rsidRPr="00DC7D58">
        <w:rPr>
          <w:sz w:val="20"/>
          <w:szCs w:val="20"/>
        </w:rPr>
        <w:t xml:space="preserve">20% for 500 nm deep </w:t>
      </w:r>
      <w:r w:rsidR="00523E4C" w:rsidRPr="00DC7D58">
        <w:rPr>
          <w:sz w:val="20"/>
          <w:szCs w:val="20"/>
        </w:rPr>
        <w:t>2DMC</w:t>
      </w:r>
      <w:r w:rsidR="00BF3E74" w:rsidRPr="00DC7D58">
        <w:rPr>
          <w:sz w:val="20"/>
          <w:szCs w:val="20"/>
        </w:rPr>
        <w:t xml:space="preserve">. The irradiance of high-order diffracted beams contributes to </w:t>
      </w:r>
      <w:r w:rsidR="00F923C5" w:rsidRPr="00DC7D58">
        <w:rPr>
          <w:sz w:val="20"/>
          <w:szCs w:val="20"/>
        </w:rPr>
        <w:t>a crosstalk of around 8%</w:t>
      </w:r>
      <w:r w:rsidR="00BF3E74" w:rsidRPr="00DC7D58">
        <w:rPr>
          <w:sz w:val="20"/>
          <w:szCs w:val="20"/>
        </w:rPr>
        <w:t>.</w:t>
      </w:r>
    </w:p>
    <w:p w14:paraId="515BB989" w14:textId="77777777" w:rsidR="00FE1137" w:rsidRPr="00FE1137" w:rsidRDefault="00FE1137" w:rsidP="00FE1137">
      <w:pPr>
        <w:pStyle w:val="12FigureCaptionLong"/>
      </w:pPr>
    </w:p>
    <w:p w14:paraId="74377588" w14:textId="78F44959" w:rsidR="00181C70" w:rsidRDefault="0052516E" w:rsidP="00162B57">
      <w:pPr>
        <w:pStyle w:val="11Figure"/>
        <w:rPr>
          <w:lang w:eastAsia="zh-CN"/>
        </w:rPr>
      </w:pPr>
      <w:r>
        <w:rPr>
          <w:noProof/>
          <w:lang w:eastAsia="zh-CN"/>
        </w:rPr>
        <w:lastRenderedPageBreak/>
        <w:drawing>
          <wp:inline distT="0" distB="0" distL="0" distR="0" wp14:anchorId="4EAEC881" wp14:editId="1C827B01">
            <wp:extent cx="5040000" cy="2963244"/>
            <wp:effectExtent l="0" t="0" r="8255"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 S5.tif"/>
                    <pic:cNvPicPr/>
                  </pic:nvPicPr>
                  <pic:blipFill>
                    <a:blip r:embed="rId61">
                      <a:extLst>
                        <a:ext uri="{28A0092B-C50C-407E-A947-70E740481C1C}">
                          <a14:useLocalDpi xmlns:a14="http://schemas.microsoft.com/office/drawing/2010/main" val="0"/>
                        </a:ext>
                      </a:extLst>
                    </a:blip>
                    <a:stretch>
                      <a:fillRect/>
                    </a:stretch>
                  </pic:blipFill>
                  <pic:spPr>
                    <a:xfrm>
                      <a:off x="0" y="0"/>
                      <a:ext cx="5040000" cy="2963244"/>
                    </a:xfrm>
                    <a:prstGeom prst="rect">
                      <a:avLst/>
                    </a:prstGeom>
                  </pic:spPr>
                </pic:pic>
              </a:graphicData>
            </a:graphic>
          </wp:inline>
        </w:drawing>
      </w:r>
    </w:p>
    <w:p w14:paraId="5FC450C8" w14:textId="38D5FD24" w:rsidR="00162B57" w:rsidRPr="00F51BA7" w:rsidRDefault="00162B57" w:rsidP="00162B57">
      <w:pPr>
        <w:pStyle w:val="12FigureCaptionLong"/>
        <w:rPr>
          <w:sz w:val="20"/>
          <w:szCs w:val="20"/>
        </w:rPr>
      </w:pPr>
      <w:r w:rsidRPr="00F51BA7">
        <w:rPr>
          <w:b/>
          <w:sz w:val="20"/>
          <w:szCs w:val="20"/>
        </w:rPr>
        <w:t>Fig. S</w:t>
      </w:r>
      <w:r w:rsidR="00F75AB4">
        <w:rPr>
          <w:b/>
          <w:sz w:val="20"/>
          <w:szCs w:val="20"/>
        </w:rPr>
        <w:t>5</w:t>
      </w:r>
      <w:r w:rsidRPr="00F51BA7">
        <w:rPr>
          <w:b/>
          <w:sz w:val="20"/>
          <w:szCs w:val="20"/>
        </w:rPr>
        <w:t>.</w:t>
      </w:r>
      <w:r w:rsidRPr="00F51BA7">
        <w:rPr>
          <w:sz w:val="20"/>
          <w:szCs w:val="20"/>
        </w:rPr>
        <w:t xml:space="preserve"> Another prototype of the static 3D display with an FOV of 51°. </w:t>
      </w:r>
      <w:r w:rsidRPr="00F51BA7">
        <w:rPr>
          <w:sz w:val="20"/>
          <w:szCs w:val="20"/>
          <w:lang w:eastAsia="zh-CN"/>
        </w:rPr>
        <w:t>(</w:t>
      </w:r>
      <w:r w:rsidRPr="00F51BA7">
        <w:rPr>
          <w:sz w:val="20"/>
          <w:szCs w:val="20"/>
        </w:rPr>
        <w:t xml:space="preserve">a) The variant information density distribution of the proposed system (blue solid line) and its comparison with two cases of uniformly distributed information. In case A, the angular separation between views is set to 3°, but the FOV is reduced to 24° (green dashed line). The FOV is kept to 51° (red dashed line) in case B, but the </w:t>
      </w:r>
      <w:r w:rsidR="000C2C68">
        <w:rPr>
          <w:sz w:val="20"/>
          <w:szCs w:val="20"/>
        </w:rPr>
        <w:t>information density</w:t>
      </w:r>
      <w:r w:rsidRPr="00F51BA7">
        <w:rPr>
          <w:sz w:val="20"/>
          <w:szCs w:val="20"/>
        </w:rPr>
        <w:t xml:space="preserve"> is decreased. (b) Images of the characters ‘2D3’ observed from various views. Related to Fig. 3</w:t>
      </w:r>
      <w:r w:rsidR="0019159C" w:rsidRPr="00F51BA7">
        <w:rPr>
          <w:sz w:val="20"/>
          <w:szCs w:val="20"/>
        </w:rPr>
        <w:t>e</w:t>
      </w:r>
      <w:r w:rsidRPr="00F51BA7">
        <w:rPr>
          <w:sz w:val="20"/>
          <w:szCs w:val="20"/>
        </w:rPr>
        <w:t>.</w:t>
      </w:r>
    </w:p>
    <w:p w14:paraId="1466BC78" w14:textId="4458F6B9" w:rsidR="00D1297C" w:rsidRDefault="00D1297C" w:rsidP="00D1297C">
      <w:pPr>
        <w:pStyle w:val="10BodySubsequentParagraph"/>
      </w:pPr>
    </w:p>
    <w:p w14:paraId="23FDFAB7" w14:textId="7CC7E070" w:rsidR="00D1297C" w:rsidRDefault="0052516E" w:rsidP="00D1297C">
      <w:pPr>
        <w:pStyle w:val="11Figure"/>
      </w:pPr>
      <w:r>
        <w:rPr>
          <w:noProof/>
          <w:lang w:eastAsia="zh-CN"/>
        </w:rPr>
        <w:drawing>
          <wp:inline distT="0" distB="0" distL="0" distR="0" wp14:anchorId="1AFA2825" wp14:editId="2DB99DEB">
            <wp:extent cx="5040000" cy="3371319"/>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 S6.tif"/>
                    <pic:cNvPicPr/>
                  </pic:nvPicPr>
                  <pic:blipFill>
                    <a:blip r:embed="rId62">
                      <a:extLst>
                        <a:ext uri="{28A0092B-C50C-407E-A947-70E740481C1C}">
                          <a14:useLocalDpi xmlns:a14="http://schemas.microsoft.com/office/drawing/2010/main" val="0"/>
                        </a:ext>
                      </a:extLst>
                    </a:blip>
                    <a:stretch>
                      <a:fillRect/>
                    </a:stretch>
                  </pic:blipFill>
                  <pic:spPr>
                    <a:xfrm>
                      <a:off x="0" y="0"/>
                      <a:ext cx="5040000" cy="3371319"/>
                    </a:xfrm>
                    <a:prstGeom prst="rect">
                      <a:avLst/>
                    </a:prstGeom>
                  </pic:spPr>
                </pic:pic>
              </a:graphicData>
            </a:graphic>
          </wp:inline>
        </w:drawing>
      </w:r>
    </w:p>
    <w:p w14:paraId="6C242A89" w14:textId="0E19C27B" w:rsidR="00D1297C" w:rsidRPr="00F51BA7" w:rsidRDefault="00D1297C" w:rsidP="001F43F7">
      <w:pPr>
        <w:pStyle w:val="12FigureCaptionLong"/>
        <w:rPr>
          <w:b/>
          <w:bCs/>
          <w:sz w:val="20"/>
          <w:szCs w:val="20"/>
        </w:rPr>
      </w:pPr>
      <w:r w:rsidRPr="00F51BA7">
        <w:rPr>
          <w:b/>
          <w:sz w:val="20"/>
          <w:szCs w:val="20"/>
        </w:rPr>
        <w:t>Fig. S</w:t>
      </w:r>
      <w:r w:rsidR="00F75AB4">
        <w:rPr>
          <w:b/>
          <w:sz w:val="20"/>
          <w:szCs w:val="20"/>
        </w:rPr>
        <w:t>6</w:t>
      </w:r>
      <w:r w:rsidRPr="00F51BA7">
        <w:rPr>
          <w:b/>
          <w:sz w:val="20"/>
          <w:szCs w:val="20"/>
        </w:rPr>
        <w:t>.</w:t>
      </w:r>
      <w:r w:rsidRPr="00F51BA7">
        <w:rPr>
          <w:sz w:val="20"/>
          <w:szCs w:val="20"/>
        </w:rPr>
        <w:t xml:space="preserve"> A full-color, video rate 3D display prototype with an FOV of 160°. (a) The variant information density distribution of the proposed system (blue solid line) and its comparison with two cases of uniformly distributed information. In case A, the angular separation between views is set to 10°, but the FOV is reduced to 80° (green dashed line). The FOV is kept to 160° (red dashed line) in case B, but the </w:t>
      </w:r>
      <w:r w:rsidR="00701198">
        <w:rPr>
          <w:sz w:val="20"/>
          <w:szCs w:val="20"/>
        </w:rPr>
        <w:t xml:space="preserve">information density </w:t>
      </w:r>
      <w:r w:rsidRPr="00F51BA7">
        <w:rPr>
          <w:sz w:val="20"/>
          <w:szCs w:val="20"/>
        </w:rPr>
        <w:t>is decreased. (b) the ‘whale’ and ‘lotus leaf’ images observed from various views. Relat</w:t>
      </w:r>
      <w:r w:rsidR="00BB6E96">
        <w:rPr>
          <w:sz w:val="20"/>
          <w:szCs w:val="20"/>
        </w:rPr>
        <w:t>ed to Fig. 5b</w:t>
      </w:r>
      <w:r w:rsidRPr="00F51BA7">
        <w:rPr>
          <w:sz w:val="20"/>
          <w:szCs w:val="20"/>
        </w:rPr>
        <w:t>.</w:t>
      </w:r>
    </w:p>
    <w:p w14:paraId="6D4E0A28" w14:textId="77777777" w:rsidR="00D1297C" w:rsidRPr="00D1297C" w:rsidRDefault="00D1297C" w:rsidP="00D1297C">
      <w:pPr>
        <w:pStyle w:val="12FigureCaptionLong"/>
      </w:pPr>
    </w:p>
    <w:p w14:paraId="38F27172" w14:textId="0488FEAE" w:rsidR="00162B57" w:rsidRDefault="00263DB8" w:rsidP="00FA4631">
      <w:pPr>
        <w:pStyle w:val="11Figure"/>
      </w:pPr>
      <w:r>
        <w:rPr>
          <w:noProof/>
          <w:lang w:eastAsia="zh-CN"/>
        </w:rPr>
        <w:drawing>
          <wp:inline distT="0" distB="0" distL="0" distR="0" wp14:anchorId="169F0C3D" wp14:editId="2A7819E6">
            <wp:extent cx="2923032" cy="2587752"/>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补充6.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23032" cy="2587752"/>
                    </a:xfrm>
                    <a:prstGeom prst="rect">
                      <a:avLst/>
                    </a:prstGeom>
                  </pic:spPr>
                </pic:pic>
              </a:graphicData>
            </a:graphic>
          </wp:inline>
        </w:drawing>
      </w:r>
    </w:p>
    <w:p w14:paraId="7003C293" w14:textId="44E04B06" w:rsidR="00FA4631" w:rsidRPr="00F51BA7" w:rsidRDefault="00FA4631" w:rsidP="00FA4631">
      <w:pPr>
        <w:pStyle w:val="12FigureCaptionLong"/>
        <w:rPr>
          <w:sz w:val="20"/>
          <w:szCs w:val="18"/>
        </w:rPr>
      </w:pPr>
      <w:r w:rsidRPr="00F51BA7">
        <w:rPr>
          <w:b/>
          <w:sz w:val="20"/>
          <w:szCs w:val="18"/>
        </w:rPr>
        <w:t>Fig. S</w:t>
      </w:r>
      <w:r w:rsidR="00F75AB4">
        <w:rPr>
          <w:b/>
          <w:sz w:val="20"/>
          <w:szCs w:val="18"/>
        </w:rPr>
        <w:t>7</w:t>
      </w:r>
      <w:r w:rsidRPr="00F51BA7">
        <w:rPr>
          <w:b/>
          <w:sz w:val="20"/>
          <w:szCs w:val="18"/>
        </w:rPr>
        <w:t>.</w:t>
      </w:r>
      <w:r w:rsidRPr="00F51BA7">
        <w:rPr>
          <w:sz w:val="20"/>
          <w:szCs w:val="18"/>
        </w:rPr>
        <w:t xml:space="preserve"> A static 3D display prototype with an FOV of 160°. Images of the letters ‘DOE’ observed from left to right views showing an ultra large horizontal FOV of 160° and a large vertical FOV of 50°. A dinosaur toy is adhered to the left corner of the view modulator and is served as a reference for the viewing angle.</w:t>
      </w:r>
      <w:r w:rsidR="00161D84">
        <w:rPr>
          <w:sz w:val="20"/>
          <w:szCs w:val="18"/>
        </w:rPr>
        <w:t xml:space="preserve"> </w:t>
      </w:r>
      <w:r w:rsidR="00161D84" w:rsidRPr="00F51BA7">
        <w:rPr>
          <w:sz w:val="20"/>
          <w:szCs w:val="20"/>
        </w:rPr>
        <w:t>Related to Fig. 3e</w:t>
      </w:r>
      <w:r w:rsidR="00932359">
        <w:rPr>
          <w:rFonts w:hint="eastAsia"/>
          <w:sz w:val="20"/>
          <w:szCs w:val="20"/>
          <w:lang w:eastAsia="zh-CN"/>
        </w:rPr>
        <w:t>.</w:t>
      </w:r>
    </w:p>
    <w:p w14:paraId="3868A246" w14:textId="697D29B1" w:rsidR="00F31413" w:rsidRDefault="00F31413" w:rsidP="00F31413">
      <w:pPr>
        <w:pStyle w:val="10BodySubsequentParagraph"/>
      </w:pPr>
    </w:p>
    <w:p w14:paraId="5253C931" w14:textId="6029A256" w:rsidR="00F31413" w:rsidRDefault="00424C11" w:rsidP="00F31413">
      <w:pPr>
        <w:pStyle w:val="11Figure"/>
      </w:pPr>
      <w:r>
        <w:rPr>
          <w:noProof/>
          <w:lang w:eastAsia="zh-CN"/>
        </w:rPr>
        <w:drawing>
          <wp:inline distT="0" distB="0" distL="0" distR="0" wp14:anchorId="3845AB3D" wp14:editId="4710DD8E">
            <wp:extent cx="5278120" cy="294830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8.tif"/>
                    <pic:cNvPicPr/>
                  </pic:nvPicPr>
                  <pic:blipFill>
                    <a:blip r:embed="rId64">
                      <a:extLst>
                        <a:ext uri="{28A0092B-C50C-407E-A947-70E740481C1C}">
                          <a14:useLocalDpi xmlns:a14="http://schemas.microsoft.com/office/drawing/2010/main" val="0"/>
                        </a:ext>
                      </a:extLst>
                    </a:blip>
                    <a:stretch>
                      <a:fillRect/>
                    </a:stretch>
                  </pic:blipFill>
                  <pic:spPr>
                    <a:xfrm>
                      <a:off x="0" y="0"/>
                      <a:ext cx="5278120" cy="2948305"/>
                    </a:xfrm>
                    <a:prstGeom prst="rect">
                      <a:avLst/>
                    </a:prstGeom>
                  </pic:spPr>
                </pic:pic>
              </a:graphicData>
            </a:graphic>
          </wp:inline>
        </w:drawing>
      </w:r>
    </w:p>
    <w:p w14:paraId="3C4CDB81" w14:textId="18206A59" w:rsidR="00F31413" w:rsidRPr="00F51BA7" w:rsidRDefault="00F31413" w:rsidP="00F31413">
      <w:pPr>
        <w:pStyle w:val="12FigureCaptionLong"/>
        <w:rPr>
          <w:sz w:val="20"/>
          <w:szCs w:val="20"/>
          <w:lang w:eastAsia="zh-CN"/>
        </w:rPr>
      </w:pPr>
      <w:r w:rsidRPr="00F51BA7">
        <w:rPr>
          <w:b/>
          <w:sz w:val="20"/>
          <w:szCs w:val="20"/>
        </w:rPr>
        <w:t>Fig. S</w:t>
      </w:r>
      <w:r w:rsidR="00F75AB4">
        <w:rPr>
          <w:b/>
          <w:sz w:val="20"/>
          <w:szCs w:val="20"/>
        </w:rPr>
        <w:t>8</w:t>
      </w:r>
      <w:r w:rsidRPr="00F51BA7">
        <w:rPr>
          <w:b/>
          <w:sz w:val="20"/>
          <w:szCs w:val="20"/>
        </w:rPr>
        <w:t>.</w:t>
      </w:r>
      <w:r w:rsidRPr="00F51BA7">
        <w:rPr>
          <w:sz w:val="20"/>
          <w:szCs w:val="20"/>
          <w:lang w:eastAsia="zh-CN"/>
        </w:rPr>
        <w:t xml:space="preserve"> The schematic of views deviation caused by the experimental </w:t>
      </w:r>
      <w:r w:rsidRPr="00F51BA7">
        <w:rPr>
          <w:rFonts w:hint="eastAsia"/>
          <w:sz w:val="20"/>
          <w:szCs w:val="20"/>
          <w:lang w:eastAsia="zh-CN"/>
        </w:rPr>
        <w:t>a</w:t>
      </w:r>
      <w:r w:rsidRPr="00F51BA7">
        <w:rPr>
          <w:sz w:val="20"/>
          <w:szCs w:val="20"/>
          <w:lang w:eastAsia="zh-CN"/>
        </w:rPr>
        <w:t xml:space="preserve">pproximation. (a) The deviation in the horizontally extended view. </w:t>
      </w:r>
      <w:r w:rsidRPr="00F51BA7">
        <w:rPr>
          <w:i/>
          <w:iCs/>
          <w:sz w:val="20"/>
          <w:szCs w:val="20"/>
          <w:lang w:eastAsia="zh-CN"/>
        </w:rPr>
        <w:t>W</w:t>
      </w:r>
      <w:r w:rsidRPr="00F51BA7">
        <w:rPr>
          <w:sz w:val="20"/>
          <w:szCs w:val="20"/>
          <w:lang w:eastAsia="zh-CN"/>
        </w:rPr>
        <w:t xml:space="preserve"> is the horizontal width of the view. (b) The deviation in the vertically extended view. </w:t>
      </w:r>
      <w:r w:rsidRPr="00F51BA7">
        <w:rPr>
          <w:i/>
          <w:iCs/>
          <w:sz w:val="20"/>
          <w:szCs w:val="20"/>
          <w:lang w:eastAsia="zh-CN"/>
        </w:rPr>
        <w:t xml:space="preserve">L </w:t>
      </w:r>
      <w:r w:rsidRPr="00F51BA7">
        <w:rPr>
          <w:sz w:val="20"/>
          <w:szCs w:val="20"/>
          <w:lang w:eastAsia="zh-CN"/>
        </w:rPr>
        <w:t>is the vertical length of the view.</w:t>
      </w:r>
    </w:p>
    <w:p w14:paraId="36D928C9" w14:textId="43FE7F10" w:rsidR="00F31413" w:rsidRDefault="00F31413" w:rsidP="00F31413">
      <w:pPr>
        <w:pStyle w:val="10BodySubsequentParagraph"/>
        <w:rPr>
          <w:lang w:eastAsia="zh-CN"/>
        </w:rPr>
      </w:pPr>
    </w:p>
    <w:p w14:paraId="155D5B16" w14:textId="5FFA4298" w:rsidR="00F31413" w:rsidRDefault="00072828" w:rsidP="00F31413">
      <w:pPr>
        <w:pStyle w:val="11Figure"/>
        <w:rPr>
          <w:lang w:eastAsia="zh-CN"/>
        </w:rPr>
      </w:pPr>
      <w:r>
        <w:rPr>
          <w:noProof/>
          <w:lang w:eastAsia="zh-CN"/>
        </w:rPr>
        <w:lastRenderedPageBreak/>
        <w:drawing>
          <wp:inline distT="0" distB="0" distL="0" distR="0" wp14:anchorId="1ED99D02" wp14:editId="5B14CE89">
            <wp:extent cx="5278120" cy="318008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S9.tif"/>
                    <pic:cNvPicPr/>
                  </pic:nvPicPr>
                  <pic:blipFill>
                    <a:blip r:embed="rId65">
                      <a:extLst>
                        <a:ext uri="{28A0092B-C50C-407E-A947-70E740481C1C}">
                          <a14:useLocalDpi xmlns:a14="http://schemas.microsoft.com/office/drawing/2010/main" val="0"/>
                        </a:ext>
                      </a:extLst>
                    </a:blip>
                    <a:stretch>
                      <a:fillRect/>
                    </a:stretch>
                  </pic:blipFill>
                  <pic:spPr>
                    <a:xfrm>
                      <a:off x="0" y="0"/>
                      <a:ext cx="5278120" cy="3180080"/>
                    </a:xfrm>
                    <a:prstGeom prst="rect">
                      <a:avLst/>
                    </a:prstGeom>
                  </pic:spPr>
                </pic:pic>
              </a:graphicData>
            </a:graphic>
          </wp:inline>
        </w:drawing>
      </w:r>
    </w:p>
    <w:p w14:paraId="7606F34B" w14:textId="7B670952" w:rsidR="00F31413" w:rsidRPr="00F51BA7" w:rsidRDefault="00F31413" w:rsidP="00F31413">
      <w:pPr>
        <w:pStyle w:val="12FigureCaptionLong"/>
        <w:rPr>
          <w:b/>
          <w:bCs/>
          <w:sz w:val="20"/>
          <w:szCs w:val="20"/>
        </w:rPr>
      </w:pPr>
      <w:r w:rsidRPr="00F51BA7">
        <w:rPr>
          <w:b/>
          <w:sz w:val="20"/>
          <w:szCs w:val="20"/>
        </w:rPr>
        <w:t>Fig. S</w:t>
      </w:r>
      <w:r w:rsidR="00F75AB4">
        <w:rPr>
          <w:b/>
          <w:sz w:val="20"/>
          <w:szCs w:val="20"/>
        </w:rPr>
        <w:t>9</w:t>
      </w:r>
      <w:r w:rsidRPr="00F51BA7">
        <w:rPr>
          <w:b/>
          <w:sz w:val="20"/>
          <w:szCs w:val="20"/>
        </w:rPr>
        <w:t>.</w:t>
      </w:r>
      <w:r w:rsidRPr="00F51BA7">
        <w:rPr>
          <w:sz w:val="20"/>
          <w:szCs w:val="20"/>
        </w:rPr>
        <w:t xml:space="preserve"> Variation in the experimental approximation of 2DMCs on the view modulator. (a) Experimental approximation distribution in the horizontally extended view modulator. (b) Variation of experimental approximation and theoretical periods in the cross section along the white dashed line from </w:t>
      </w:r>
      <w:r w:rsidR="00CD6229" w:rsidRPr="00F51BA7">
        <w:rPr>
          <w:sz w:val="20"/>
          <w:szCs w:val="20"/>
        </w:rPr>
        <w:t>Fig. S8</w:t>
      </w:r>
      <w:r w:rsidR="00CD6229" w:rsidRPr="00F51BA7">
        <w:rPr>
          <w:rFonts w:hint="eastAsia"/>
          <w:sz w:val="20"/>
          <w:szCs w:val="20"/>
          <w:lang w:eastAsia="zh-CN"/>
        </w:rPr>
        <w:t>(</w:t>
      </w:r>
      <w:r w:rsidR="00CD6229" w:rsidRPr="00F51BA7">
        <w:rPr>
          <w:sz w:val="20"/>
          <w:szCs w:val="20"/>
          <w:lang w:eastAsia="zh-CN"/>
        </w:rPr>
        <w:t>a)</w:t>
      </w:r>
      <w:r w:rsidRPr="00F51BA7">
        <w:rPr>
          <w:sz w:val="20"/>
          <w:szCs w:val="20"/>
        </w:rPr>
        <w:t>. (</w:t>
      </w:r>
      <m:oMath>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0 </m:t>
            </m:r>
          </m:sub>
        </m:sSub>
      </m:oMath>
      <w:r w:rsidRPr="00F51BA7">
        <w:rPr>
          <w:sz w:val="20"/>
          <w:szCs w:val="20"/>
        </w:rPr>
        <w:t xml:space="preserve">= 25 cm; </w:t>
      </w:r>
      <w:r w:rsidRPr="00F51BA7">
        <w:rPr>
          <w:i/>
          <w:iCs/>
          <w:sz w:val="20"/>
          <w:szCs w:val="20"/>
        </w:rPr>
        <w:t>W</w:t>
      </w:r>
      <w:r w:rsidRPr="00F51BA7">
        <w:rPr>
          <w:sz w:val="20"/>
          <w:szCs w:val="20"/>
        </w:rPr>
        <w:t xml:space="preserve"> = 5 cm; </w:t>
      </w:r>
      <m:oMath>
        <m:r>
          <w:rPr>
            <w:rFonts w:ascii="Cambria Math" w:hAnsi="Cambria Math"/>
            <w:sz w:val="20"/>
            <w:szCs w:val="20"/>
          </w:rPr>
          <m:t xml:space="preserve">λ </m:t>
        </m:r>
      </m:oMath>
      <w:r w:rsidRPr="00F51BA7">
        <w:rPr>
          <w:sz w:val="20"/>
          <w:szCs w:val="20"/>
        </w:rPr>
        <w:t xml:space="preserve">= 530 nm; </w:t>
      </w:r>
      <w:r w:rsidRPr="00F51BA7">
        <w:rPr>
          <w:i/>
          <w:iCs/>
          <w:sz w:val="20"/>
          <w:szCs w:val="20"/>
        </w:rPr>
        <w:t>n</w:t>
      </w:r>
      <w:r w:rsidRPr="00F51BA7">
        <w:rPr>
          <w:sz w:val="20"/>
          <w:szCs w:val="20"/>
        </w:rPr>
        <w:t xml:space="preserve"> = 1.5; </w:t>
      </w:r>
      <m:oMath>
        <m:r>
          <w:rPr>
            <w:rFonts w:ascii="Cambria Math" w:hAnsi="Cambria Math"/>
            <w:sz w:val="20"/>
            <w:szCs w:val="20"/>
          </w:rPr>
          <m:t>θ</m:t>
        </m:r>
      </m:oMath>
      <w:r w:rsidRPr="00F51BA7">
        <w:rPr>
          <w:sz w:val="20"/>
          <w:szCs w:val="20"/>
        </w:rPr>
        <w:t xml:space="preserve"> = 30°; </w:t>
      </w:r>
      <m:oMath>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02</m:t>
            </m:r>
          </m:sub>
        </m:sSub>
        <m:r>
          <m:rPr>
            <m:sty m:val="p"/>
          </m:rP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01</m:t>
                </m:r>
              </m:sub>
            </m:sSub>
          </m:e>
          <m:sup>
            <m:r>
              <w:rPr>
                <w:rFonts w:ascii="Cambria Math" w:hAnsi="Cambria Math"/>
                <w:sz w:val="20"/>
                <w:szCs w:val="20"/>
              </w:rPr>
              <m:t xml:space="preserve"> </m:t>
            </m:r>
          </m:sup>
        </m:sSup>
        <m:r>
          <w:rPr>
            <w:rFonts w:ascii="Cambria Math" w:hAnsi="Cambria Math"/>
            <w:sz w:val="20"/>
            <w:szCs w:val="20"/>
          </w:rPr>
          <m:t>=</m:t>
        </m:r>
      </m:oMath>
      <w:r w:rsidRPr="00F51BA7">
        <w:rPr>
          <w:sz w:val="20"/>
          <w:szCs w:val="20"/>
        </w:rPr>
        <w:t xml:space="preserve"> 0.9856;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0</m:t>
            </m:r>
          </m:sub>
        </m:sSub>
        <m:r>
          <w:rPr>
            <w:rFonts w:ascii="Cambria Math" w:hAnsi="Cambria Math"/>
            <w:sz w:val="20"/>
            <w:szCs w:val="20"/>
          </w:rPr>
          <m:t>=</m:t>
        </m:r>
      </m:oMath>
      <w:r w:rsidRPr="00F51BA7">
        <w:rPr>
          <w:sz w:val="20"/>
          <w:szCs w:val="20"/>
        </w:rPr>
        <w:t xml:space="preserve"> -</w:t>
      </w:r>
      <m:oMath>
        <m:func>
          <m:funcPr>
            <m:ctrlPr>
              <w:rPr>
                <w:rFonts w:ascii="Cambria Math" w:hAnsi="Cambria Math"/>
                <w:i/>
                <w:sz w:val="20"/>
                <w:szCs w:val="20"/>
              </w:rPr>
            </m:ctrlPr>
          </m:funcPr>
          <m:fName>
            <m:sSub>
              <m:sSubPr>
                <m:ctrlPr>
                  <w:rPr>
                    <w:rFonts w:ascii="Cambria Math" w:hAnsi="Cambria Math"/>
                    <w:sz w:val="20"/>
                    <w:szCs w:val="20"/>
                  </w:rPr>
                </m:ctrlPr>
              </m:sSubPr>
              <m:e>
                <m:r>
                  <w:rPr>
                    <w:rFonts w:ascii="Cambria Math" w:hAnsi="Cambria Math"/>
                    <w:sz w:val="20"/>
                    <w:szCs w:val="20"/>
                  </w:rPr>
                  <m:t>z</m:t>
                </m:r>
              </m:e>
              <m:sub>
                <m:r>
                  <w:rPr>
                    <w:rFonts w:ascii="Cambria Math" w:hAnsi="Cambria Math"/>
                    <w:sz w:val="20"/>
                    <w:szCs w:val="20"/>
                  </w:rPr>
                  <m:t>0</m:t>
                </m:r>
              </m:sub>
            </m:sSub>
            <m:r>
              <m:rPr>
                <m:sty m:val="p"/>
              </m:rPr>
              <w:rPr>
                <w:rFonts w:ascii="Cambria Math" w:hAnsi="Cambria Math"/>
                <w:sz w:val="20"/>
                <w:szCs w:val="20"/>
              </w:rPr>
              <m:t>tan</m:t>
            </m:r>
          </m:fName>
          <m:e>
            <m:r>
              <w:rPr>
                <w:rFonts w:ascii="Cambria Math" w:hAnsi="Cambria Math"/>
                <w:sz w:val="20"/>
                <w:szCs w:val="20"/>
              </w:rPr>
              <m:t>60</m:t>
            </m:r>
          </m:e>
        </m:func>
        <m:r>
          <m:rPr>
            <m:sty m:val="b"/>
          </m:rPr>
          <w:rPr>
            <w:rFonts w:ascii="Cambria Math" w:hAnsi="Cambria Math"/>
            <w:sz w:val="20"/>
            <w:szCs w:val="20"/>
          </w:rPr>
          <m:t>°</m:t>
        </m:r>
      </m:oMath>
      <w:r w:rsidRPr="00F51BA7">
        <w:rPr>
          <w:sz w:val="20"/>
          <w:szCs w:val="20"/>
        </w:rPr>
        <w:t xml:space="preserve"> cm) (c) Experimental approximation distribution in the vertically extended view modulator. (d) Variation of experimental approximation and theoretical periods in the cross section along the white dashed line from </w:t>
      </w:r>
      <w:r w:rsidR="00CD6229" w:rsidRPr="00F51BA7">
        <w:rPr>
          <w:sz w:val="20"/>
          <w:szCs w:val="20"/>
        </w:rPr>
        <w:t>Fig. S8(c)</w:t>
      </w:r>
      <w:r w:rsidRPr="00F51BA7">
        <w:rPr>
          <w:sz w:val="20"/>
          <w:szCs w:val="20"/>
        </w:rPr>
        <w:t>. (</w:t>
      </w:r>
      <m:oMath>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0 </m:t>
            </m:r>
          </m:sub>
        </m:sSub>
      </m:oMath>
      <w:r w:rsidRPr="00F51BA7">
        <w:rPr>
          <w:sz w:val="20"/>
          <w:szCs w:val="20"/>
        </w:rPr>
        <w:t xml:space="preserve">= 25 cm; </w:t>
      </w:r>
      <w:r w:rsidRPr="00F51BA7">
        <w:rPr>
          <w:i/>
          <w:iCs/>
          <w:sz w:val="20"/>
          <w:szCs w:val="20"/>
        </w:rPr>
        <w:t>L</w:t>
      </w:r>
      <w:r w:rsidRPr="00F51BA7">
        <w:rPr>
          <w:sz w:val="20"/>
          <w:szCs w:val="20"/>
        </w:rPr>
        <w:t xml:space="preserve"> = 5 cm; </w:t>
      </w:r>
      <m:oMath>
        <m:r>
          <w:rPr>
            <w:rFonts w:ascii="Cambria Math" w:hAnsi="Cambria Math"/>
            <w:sz w:val="20"/>
            <w:szCs w:val="20"/>
          </w:rPr>
          <m:t xml:space="preserve">λ </m:t>
        </m:r>
      </m:oMath>
      <w:r w:rsidRPr="00F51BA7">
        <w:rPr>
          <w:sz w:val="20"/>
          <w:szCs w:val="20"/>
        </w:rPr>
        <w:t xml:space="preserve">= 530 nm; </w:t>
      </w:r>
      <w:r w:rsidRPr="00F51BA7">
        <w:rPr>
          <w:i/>
          <w:iCs/>
          <w:sz w:val="20"/>
          <w:szCs w:val="20"/>
        </w:rPr>
        <w:t>n</w:t>
      </w:r>
      <w:r w:rsidRPr="00F51BA7">
        <w:rPr>
          <w:sz w:val="20"/>
          <w:szCs w:val="20"/>
        </w:rPr>
        <w:t xml:space="preserve"> = 1.5; </w:t>
      </w:r>
      <m:oMath>
        <m:r>
          <w:rPr>
            <w:rFonts w:ascii="Cambria Math" w:hAnsi="Cambria Math"/>
            <w:sz w:val="20"/>
            <w:szCs w:val="20"/>
          </w:rPr>
          <m:t>θ</m:t>
        </m:r>
      </m:oMath>
      <w:r w:rsidRPr="00F51BA7">
        <w:rPr>
          <w:sz w:val="20"/>
          <w:szCs w:val="20"/>
        </w:rPr>
        <w:t xml:space="preserve"> = 30°; </w:t>
      </w:r>
      <m:oMath>
        <m:sSubSup>
          <m:sSubSupPr>
            <m:ctrlPr>
              <w:rPr>
                <w:rFonts w:ascii="Cambria Math" w:hAnsi="Cambria Math"/>
                <w:i/>
                <w:sz w:val="20"/>
                <w:szCs w:val="20"/>
              </w:rPr>
            </m:ctrlPr>
          </m:sSubSupPr>
          <m:e>
            <m:r>
              <w:rPr>
                <w:rFonts w:ascii="Cambria Math" w:hAnsi="Cambria Math"/>
                <w:sz w:val="20"/>
                <w:szCs w:val="20"/>
              </w:rPr>
              <m:t>Λ</m:t>
            </m:r>
          </m:e>
          <m:sub>
            <m:r>
              <w:rPr>
                <w:rFonts w:ascii="Cambria Math" w:hAnsi="Cambria Math"/>
                <w:sz w:val="20"/>
                <w:szCs w:val="20"/>
              </w:rPr>
              <m:t>02</m:t>
            </m:r>
          </m:sub>
          <m:sup>
            <m:r>
              <w:rPr>
                <w:rFonts w:ascii="Cambria Math" w:hAnsi="Cambria Math"/>
                <w:sz w:val="20"/>
                <w:szCs w:val="20"/>
              </w:rPr>
              <m:t>'</m:t>
            </m:r>
          </m:sup>
        </m:sSubSup>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01</m:t>
                </m:r>
              </m:sub>
            </m:sSub>
            <m:r>
              <w:rPr>
                <w:rFonts w:ascii="Cambria Math" w:hAnsi="Cambria Math"/>
                <w:sz w:val="20"/>
                <w:szCs w:val="20"/>
              </w:rPr>
              <m:t>'</m:t>
            </m:r>
          </m:e>
          <m:sup>
            <m:r>
              <w:rPr>
                <w:rFonts w:ascii="Cambria Math" w:hAnsi="Cambria Math"/>
                <w:sz w:val="20"/>
                <w:szCs w:val="20"/>
              </w:rPr>
              <m:t xml:space="preserve"> </m:t>
            </m:r>
          </m:sup>
        </m:sSup>
        <m:r>
          <w:rPr>
            <w:rFonts w:ascii="Cambria Math" w:hAnsi="Cambria Math"/>
            <w:sz w:val="20"/>
            <w:szCs w:val="20"/>
          </w:rPr>
          <m:t>=</m:t>
        </m:r>
      </m:oMath>
      <w:r w:rsidRPr="00F51BA7">
        <w:rPr>
          <w:sz w:val="20"/>
          <w:szCs w:val="20"/>
        </w:rPr>
        <w:t xml:space="preserve"> 0.9471;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0</m:t>
            </m:r>
          </m:sub>
        </m:sSub>
        <m:r>
          <w:rPr>
            <w:rFonts w:ascii="Cambria Math" w:hAnsi="Cambria Math"/>
            <w:sz w:val="20"/>
            <w:szCs w:val="20"/>
          </w:rPr>
          <m:t>=</m:t>
        </m:r>
      </m:oMath>
      <w:r w:rsidRPr="00F51BA7">
        <w:rPr>
          <w:sz w:val="20"/>
          <w:szCs w:val="20"/>
        </w:rPr>
        <w:t xml:space="preserve"> -</w:t>
      </w:r>
      <m:oMath>
        <m:func>
          <m:funcPr>
            <m:ctrlPr>
              <w:rPr>
                <w:rFonts w:ascii="Cambria Math" w:hAnsi="Cambria Math"/>
                <w:i/>
                <w:sz w:val="20"/>
                <w:szCs w:val="20"/>
              </w:rPr>
            </m:ctrlPr>
          </m:funcPr>
          <m:fName>
            <m:sSub>
              <m:sSubPr>
                <m:ctrlPr>
                  <w:rPr>
                    <w:rFonts w:ascii="Cambria Math" w:hAnsi="Cambria Math"/>
                    <w:sz w:val="20"/>
                    <w:szCs w:val="20"/>
                  </w:rPr>
                </m:ctrlPr>
              </m:sSubPr>
              <m:e>
                <m:r>
                  <w:rPr>
                    <w:rFonts w:ascii="Cambria Math" w:hAnsi="Cambria Math"/>
                    <w:sz w:val="20"/>
                    <w:szCs w:val="20"/>
                  </w:rPr>
                  <m:t>z</m:t>
                </m:r>
              </m:e>
              <m:sub>
                <m:r>
                  <w:rPr>
                    <w:rFonts w:ascii="Cambria Math" w:hAnsi="Cambria Math"/>
                    <w:sz w:val="20"/>
                    <w:szCs w:val="20"/>
                  </w:rPr>
                  <m:t>0</m:t>
                </m:r>
              </m:sub>
            </m:sSub>
            <m:r>
              <m:rPr>
                <m:sty m:val="p"/>
              </m:rPr>
              <w:rPr>
                <w:rFonts w:ascii="Cambria Math" w:hAnsi="Cambria Math"/>
                <w:sz w:val="20"/>
                <w:szCs w:val="20"/>
              </w:rPr>
              <m:t>tan</m:t>
            </m:r>
          </m:fName>
          <m:e>
            <m:r>
              <w:rPr>
                <w:rFonts w:ascii="Cambria Math" w:hAnsi="Cambria Math"/>
                <w:sz w:val="20"/>
                <w:szCs w:val="20"/>
              </w:rPr>
              <m:t>40</m:t>
            </m:r>
          </m:e>
        </m:func>
        <m:r>
          <m:rPr>
            <m:sty m:val="p"/>
          </m:rPr>
          <w:rPr>
            <w:rFonts w:ascii="Cambria Math" w:hAnsi="Cambria Math"/>
            <w:sz w:val="20"/>
            <w:szCs w:val="20"/>
          </w:rPr>
          <m:t>°</m:t>
        </m:r>
      </m:oMath>
      <w:r w:rsidRPr="00F51BA7">
        <w:rPr>
          <w:sz w:val="20"/>
          <w:szCs w:val="20"/>
        </w:rPr>
        <w:t xml:space="preserve"> cm)</w:t>
      </w:r>
    </w:p>
    <w:p w14:paraId="4C959171" w14:textId="136CDF04" w:rsidR="00F31413" w:rsidRPr="0031176D" w:rsidRDefault="00F31413" w:rsidP="00F31413">
      <w:pPr>
        <w:pStyle w:val="12FigureCaptionLong"/>
        <w:rPr>
          <w:lang w:eastAsia="zh-CN"/>
        </w:rPr>
      </w:pPr>
    </w:p>
    <w:p w14:paraId="52B45360" w14:textId="7B14E85B" w:rsidR="001B393A" w:rsidRPr="001B393A" w:rsidRDefault="00C83930" w:rsidP="001B393A">
      <w:pPr>
        <w:pStyle w:val="10BodySubsequentParagraph"/>
        <w:rPr>
          <w:lang w:eastAsia="zh-CN"/>
        </w:rPr>
      </w:pPr>
      <w:r>
        <w:rPr>
          <w:noProof/>
          <w:lang w:eastAsia="zh-CN"/>
        </w:rPr>
        <w:drawing>
          <wp:inline distT="0" distB="0" distL="0" distR="0" wp14:anchorId="6C22D694" wp14:editId="26E3FDB5">
            <wp:extent cx="5278120" cy="19710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S10.tif"/>
                    <pic:cNvPicPr/>
                  </pic:nvPicPr>
                  <pic:blipFill>
                    <a:blip r:embed="rId66">
                      <a:extLst>
                        <a:ext uri="{28A0092B-C50C-407E-A947-70E740481C1C}">
                          <a14:useLocalDpi xmlns:a14="http://schemas.microsoft.com/office/drawing/2010/main" val="0"/>
                        </a:ext>
                      </a:extLst>
                    </a:blip>
                    <a:stretch>
                      <a:fillRect/>
                    </a:stretch>
                  </pic:blipFill>
                  <pic:spPr>
                    <a:xfrm>
                      <a:off x="0" y="0"/>
                      <a:ext cx="5278120" cy="1971040"/>
                    </a:xfrm>
                    <a:prstGeom prst="rect">
                      <a:avLst/>
                    </a:prstGeom>
                  </pic:spPr>
                </pic:pic>
              </a:graphicData>
            </a:graphic>
          </wp:inline>
        </w:drawing>
      </w:r>
    </w:p>
    <w:p w14:paraId="20ED2344" w14:textId="2BDB5706" w:rsidR="001B393A" w:rsidRPr="00C12124" w:rsidRDefault="00C12124" w:rsidP="00D12093">
      <w:pPr>
        <w:pStyle w:val="12FigureCaptionLong"/>
        <w:rPr>
          <w:b/>
          <w:sz w:val="20"/>
          <w:szCs w:val="20"/>
          <w:lang w:eastAsia="zh-CN"/>
        </w:rPr>
      </w:pPr>
      <w:r w:rsidRPr="006F055D">
        <w:rPr>
          <w:b/>
          <w:sz w:val="20"/>
          <w:szCs w:val="20"/>
        </w:rPr>
        <w:t>Fig. S10.</w:t>
      </w:r>
      <w:r w:rsidRPr="006F055D">
        <w:rPr>
          <w:sz w:val="20"/>
          <w:szCs w:val="20"/>
        </w:rPr>
        <w:t xml:space="preserve"> </w:t>
      </w:r>
      <w:r w:rsidR="00D12093" w:rsidRPr="006F055D">
        <w:rPr>
          <w:sz w:val="20"/>
          <w:szCs w:val="20"/>
        </w:rPr>
        <w:t>Measurement of the diffraction efficiency</w:t>
      </w:r>
      <w:r w:rsidR="00976E74" w:rsidRPr="006F055D">
        <w:rPr>
          <w:sz w:val="20"/>
          <w:szCs w:val="20"/>
        </w:rPr>
        <w:t xml:space="preserve"> with</w:t>
      </w:r>
      <w:r w:rsidR="00D12093" w:rsidRPr="006F055D">
        <w:rPr>
          <w:sz w:val="20"/>
          <w:szCs w:val="20"/>
        </w:rPr>
        <w:t xml:space="preserve"> </w:t>
      </w:r>
      <w:r w:rsidR="001B393A" w:rsidRPr="006F055D">
        <w:rPr>
          <w:sz w:val="20"/>
          <w:szCs w:val="20"/>
        </w:rPr>
        <w:t xml:space="preserve">(a) </w:t>
      </w:r>
      <w:r w:rsidR="00072F58" w:rsidRPr="006F055D">
        <w:rPr>
          <w:sz w:val="20"/>
          <w:szCs w:val="20"/>
        </w:rPr>
        <w:t>t</w:t>
      </w:r>
      <w:r w:rsidR="00D12093" w:rsidRPr="006F055D">
        <w:rPr>
          <w:sz w:val="20"/>
          <w:szCs w:val="20"/>
        </w:rPr>
        <w:t xml:space="preserve">he intensity of incident light </w:t>
      </w:r>
      <m:oMath>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i</m:t>
            </m:r>
          </m:sub>
        </m:sSub>
      </m:oMath>
      <w:r w:rsidR="00072F58" w:rsidRPr="006F055D">
        <w:rPr>
          <w:sz w:val="20"/>
          <w:szCs w:val="20"/>
        </w:rPr>
        <w:t xml:space="preserve"> and</w:t>
      </w:r>
      <w:r w:rsidR="001B393A" w:rsidRPr="006F055D">
        <w:rPr>
          <w:sz w:val="20"/>
          <w:szCs w:val="20"/>
        </w:rPr>
        <w:t xml:space="preserve"> (b) </w:t>
      </w:r>
      <w:r w:rsidR="00072F58" w:rsidRPr="006F055D">
        <w:rPr>
          <w:sz w:val="20"/>
        </w:rPr>
        <w:t>t</w:t>
      </w:r>
      <w:r w:rsidR="00D12093" w:rsidRPr="006F055D">
        <w:rPr>
          <w:sz w:val="20"/>
        </w:rPr>
        <w:t xml:space="preserve">he light intensity of diffracted beam at different position as </w:t>
      </w:r>
      <m:oMath>
        <m:sSub>
          <m:sSubPr>
            <m:ctrlPr>
              <w:rPr>
                <w:rFonts w:ascii="Cambria Math" w:hAnsi="Cambria Math"/>
                <w:sz w:val="20"/>
              </w:rPr>
            </m:ctrlPr>
          </m:sSubPr>
          <m:e>
            <m:r>
              <w:rPr>
                <w:rFonts w:ascii="Cambria Math" w:hAnsi="Cambria Math"/>
                <w:sz w:val="20"/>
              </w:rPr>
              <m:t>I</m:t>
            </m:r>
          </m:e>
          <m:sub>
            <m:r>
              <w:rPr>
                <w:rFonts w:ascii="Cambria Math" w:hAnsi="Cambria Math"/>
                <w:sz w:val="20"/>
              </w:rPr>
              <m:t>x</m:t>
            </m:r>
            <m:r>
              <m:rPr>
                <m:sty m:val="p"/>
              </m:rPr>
              <w:rPr>
                <w:rFonts w:ascii="Cambria Math" w:hAnsi="Cambria Math"/>
                <w:sz w:val="20"/>
              </w:rPr>
              <m:t>,</m:t>
            </m:r>
            <m:r>
              <w:rPr>
                <w:rFonts w:ascii="Cambria Math" w:hAnsi="Cambria Math"/>
                <w:sz w:val="20"/>
              </w:rPr>
              <m:t>y</m:t>
            </m:r>
          </m:sub>
        </m:sSub>
      </m:oMath>
      <w:r w:rsidR="00D12093" w:rsidRPr="006F055D">
        <w:rPr>
          <w:rFonts w:hint="eastAsia"/>
          <w:sz w:val="20"/>
          <w:lang w:eastAsia="zh-CN"/>
        </w:rPr>
        <w:t>.</w:t>
      </w:r>
    </w:p>
    <w:p w14:paraId="0D5ADF8C" w14:textId="7EEBA175" w:rsidR="006F055D" w:rsidRDefault="006F055D">
      <w:pPr>
        <w:rPr>
          <w:rFonts w:ascii="Times New Roman" w:hAnsi="Times New Roman"/>
          <w:color w:val="000000" w:themeColor="text1"/>
          <w:sz w:val="16"/>
        </w:rPr>
      </w:pPr>
      <w:r>
        <w:rPr>
          <w:rFonts w:ascii="Times New Roman" w:hAnsi="Times New Roman"/>
          <w:color w:val="000000" w:themeColor="text1"/>
          <w:sz w:val="16"/>
        </w:rPr>
        <w:br w:type="page"/>
      </w:r>
    </w:p>
    <w:p w14:paraId="7EE9AC73" w14:textId="40DDBDA9" w:rsidR="00F31413" w:rsidRDefault="00984617" w:rsidP="001B393A">
      <w:pPr>
        <w:pStyle w:val="23ReferenceSectionHeader"/>
        <w:rPr>
          <w:lang w:eastAsia="zh-CN"/>
        </w:rPr>
      </w:pPr>
      <w:r w:rsidRPr="00984617">
        <w:rPr>
          <w:lang w:eastAsia="zh-CN"/>
        </w:rPr>
        <w:lastRenderedPageBreak/>
        <w:t>Supplementary Video Captions</w:t>
      </w:r>
    </w:p>
    <w:p w14:paraId="239D58F3" w14:textId="605AF514" w:rsidR="00984617" w:rsidRPr="00C92332" w:rsidRDefault="00984617" w:rsidP="00984617">
      <w:pPr>
        <w:pStyle w:val="09BodyFirstParagraph"/>
        <w:rPr>
          <w:bCs/>
        </w:rPr>
      </w:pPr>
      <w:bookmarkStart w:id="14" w:name="OLE_LINK2"/>
      <w:bookmarkStart w:id="15" w:name="OLE_LINK3"/>
      <w:r w:rsidRPr="00984617">
        <w:rPr>
          <w:b/>
        </w:rPr>
        <w:t>Visualization 1.</w:t>
      </w:r>
      <w:r>
        <w:t xml:space="preserve"> </w:t>
      </w:r>
      <w:r w:rsidRPr="00984617">
        <w:rPr>
          <w:rStyle w:val="10BodySubsequentParagraphChar"/>
          <w:rFonts w:hint="eastAsia"/>
        </w:rPr>
        <w:t>S</w:t>
      </w:r>
      <w:r w:rsidRPr="00984617">
        <w:rPr>
          <w:rStyle w:val="10BodySubsequentParagraphChar"/>
        </w:rPr>
        <w:t xml:space="preserve">tatic 3D images from a 6-inch view modulator. </w:t>
      </w:r>
      <w:r w:rsidRPr="00984617">
        <w:rPr>
          <w:rStyle w:val="10BodySubsequentParagraphChar"/>
          <w:rFonts w:hint="eastAsia"/>
        </w:rPr>
        <w:t>T</w:t>
      </w:r>
      <w:r w:rsidRPr="00984617">
        <w:rPr>
          <w:rStyle w:val="10BodySubsequentParagraphChar"/>
        </w:rPr>
        <w:t xml:space="preserve">his video shows the </w:t>
      </w:r>
      <w:r w:rsidR="007A494F">
        <w:rPr>
          <w:rStyle w:val="10BodySubsequentParagraphChar"/>
        </w:rPr>
        <w:t>‘</w:t>
      </w:r>
      <w:r w:rsidRPr="00984617">
        <w:rPr>
          <w:rStyle w:val="10BodySubsequentParagraphChar"/>
        </w:rPr>
        <w:t>1-9</w:t>
      </w:r>
      <w:r w:rsidR="007A494F">
        <w:rPr>
          <w:rStyle w:val="10BodySubsequentParagraphChar"/>
        </w:rPr>
        <w:t>’</w:t>
      </w:r>
      <w:r w:rsidRPr="00984617">
        <w:rPr>
          <w:rStyle w:val="10BodySubsequentParagraphChar"/>
        </w:rPr>
        <w:t xml:space="preserve"> numbers static 3D images projected to various views. Note the horizontal </w:t>
      </w:r>
      <w:r w:rsidR="007A494F">
        <w:rPr>
          <w:rStyle w:val="10BodySubsequentParagraphChar"/>
        </w:rPr>
        <w:t>FOV</w:t>
      </w:r>
      <w:r w:rsidRPr="00984617">
        <w:rPr>
          <w:rStyle w:val="10BodySubsequentParagraphChar"/>
        </w:rPr>
        <w:t xml:space="preserve"> is 160°, and the vertical </w:t>
      </w:r>
      <w:r w:rsidR="007A494F">
        <w:rPr>
          <w:rStyle w:val="10BodySubsequentParagraphChar"/>
        </w:rPr>
        <w:t>FOV</w:t>
      </w:r>
      <w:r w:rsidRPr="00984617">
        <w:rPr>
          <w:rStyle w:val="10BodySubsequentParagraphChar"/>
        </w:rPr>
        <w:t xml:space="preserve"> is 50°. It is corresponding to Fig. 3</w:t>
      </w:r>
      <w:r w:rsidR="00DC2CA5">
        <w:rPr>
          <w:rStyle w:val="10BodySubsequentParagraphChar"/>
        </w:rPr>
        <w:t>e</w:t>
      </w:r>
      <w:r w:rsidRPr="00984617">
        <w:rPr>
          <w:rStyle w:val="10BodySubsequentParagraphChar"/>
        </w:rPr>
        <w:t xml:space="preserve"> in the main article.</w:t>
      </w:r>
    </w:p>
    <w:bookmarkEnd w:id="14"/>
    <w:bookmarkEnd w:id="15"/>
    <w:p w14:paraId="666A36DF" w14:textId="77777777" w:rsidR="00984617" w:rsidRDefault="00984617" w:rsidP="00984617">
      <w:pPr>
        <w:pStyle w:val="10BodySubsequentParagraph"/>
      </w:pPr>
    </w:p>
    <w:p w14:paraId="13C7E5A0" w14:textId="6D2D4CD5" w:rsidR="00984617" w:rsidRDefault="00984617" w:rsidP="00984617">
      <w:pPr>
        <w:pStyle w:val="09BodyFirstParagraph"/>
      </w:pPr>
      <w:r w:rsidRPr="00984617">
        <w:rPr>
          <w:b/>
        </w:rPr>
        <w:t xml:space="preserve">Visualization </w:t>
      </w:r>
      <w:r>
        <w:rPr>
          <w:b/>
        </w:rPr>
        <w:t>2</w:t>
      </w:r>
      <w:r w:rsidRPr="00FF02D0">
        <w:rPr>
          <w:b/>
        </w:rPr>
        <w:t>.</w:t>
      </w:r>
      <w:r w:rsidRPr="00355362">
        <w:t xml:space="preserve"> </w:t>
      </w:r>
      <w:r w:rsidRPr="00C92332">
        <w:t xml:space="preserve">A full color </w:t>
      </w:r>
      <w:r w:rsidRPr="00B73A40">
        <w:t>spatially variant information density</w:t>
      </w:r>
      <w:r w:rsidRPr="00C92332">
        <w:t xml:space="preserve"> 3D display.</w:t>
      </w:r>
      <w:r w:rsidRPr="00C92332">
        <w:rPr>
          <w:color w:val="31849B" w:themeColor="accent5" w:themeShade="BF"/>
        </w:rPr>
        <w:t xml:space="preserve"> </w:t>
      </w:r>
      <w:r w:rsidRPr="00C92332">
        <w:t xml:space="preserve">This video shows the full color 3D images of 'Albert Einstein', created by integrating an off-the-shelf purchased LCD panel with a 200 µm-thick nanostructured membrane. Note the horizontal </w:t>
      </w:r>
      <w:r w:rsidR="007A494F">
        <w:t>FOV</w:t>
      </w:r>
      <w:r w:rsidRPr="00C92332">
        <w:t xml:space="preserve"> is 160</w:t>
      </w:r>
      <w:r w:rsidR="001E23FC">
        <w:t>°. It is corresponding to Fig. 5</w:t>
      </w:r>
      <w:r w:rsidR="001E23FC">
        <w:rPr>
          <w:rFonts w:hint="eastAsia"/>
          <w:lang w:eastAsia="zh-CN"/>
        </w:rPr>
        <w:t>a</w:t>
      </w:r>
      <w:r w:rsidRPr="00C92332">
        <w:t xml:space="preserve"> in the main article.</w:t>
      </w:r>
    </w:p>
    <w:p w14:paraId="1432967A" w14:textId="30ADD00B" w:rsidR="004E1002" w:rsidRDefault="004E1002" w:rsidP="004E1002">
      <w:pPr>
        <w:pStyle w:val="10BodySubsequentParagraph"/>
        <w:ind w:firstLine="0"/>
      </w:pPr>
    </w:p>
    <w:p w14:paraId="52338C53" w14:textId="02FA115E" w:rsidR="004E1002" w:rsidRPr="003625E1" w:rsidRDefault="003C2F66" w:rsidP="004E1002">
      <w:pPr>
        <w:pStyle w:val="09BodyFirstParagraph"/>
      </w:pPr>
      <w:r w:rsidRPr="003625E1">
        <w:rPr>
          <w:b/>
        </w:rPr>
        <w:t xml:space="preserve">Visualization 3. </w:t>
      </w:r>
      <w:r w:rsidRPr="003625E1">
        <w:t>A video rate foveated 3D display. This video shows a foveated 3D display with ‘two swimming whales’ (View 4 and View 6).</w:t>
      </w:r>
      <w:r w:rsidR="004E1002" w:rsidRPr="003625E1">
        <w:t xml:space="preserve"> </w:t>
      </w:r>
    </w:p>
    <w:p w14:paraId="171315AF" w14:textId="1FFCBE03" w:rsidR="004E1002" w:rsidRPr="00A6795D" w:rsidRDefault="004E1002" w:rsidP="004E1002">
      <w:pPr>
        <w:pStyle w:val="10BodySubsequentParagraph"/>
        <w:ind w:firstLine="0"/>
        <w:rPr>
          <w:highlight w:val="yellow"/>
        </w:rPr>
      </w:pPr>
    </w:p>
    <w:p w14:paraId="5C1E9864" w14:textId="07F3F3B6" w:rsidR="004E1002" w:rsidRDefault="004E1002" w:rsidP="004E1002">
      <w:pPr>
        <w:pStyle w:val="09BodyFirstParagraph"/>
      </w:pPr>
      <w:r>
        <w:t xml:space="preserve"> </w:t>
      </w:r>
    </w:p>
    <w:p w14:paraId="0CC856AF" w14:textId="77777777" w:rsidR="004E1002" w:rsidRPr="004E1002" w:rsidRDefault="004E1002" w:rsidP="004E1002">
      <w:pPr>
        <w:pStyle w:val="10BodySubsequentParagraph"/>
        <w:ind w:firstLine="0"/>
      </w:pPr>
    </w:p>
    <w:p w14:paraId="236CB968" w14:textId="1D1186F3" w:rsidR="004E1002" w:rsidRPr="004E1002" w:rsidRDefault="004E1002" w:rsidP="004E1002">
      <w:pPr>
        <w:pStyle w:val="10BodySubsequentParagraph"/>
        <w:ind w:firstLine="0"/>
      </w:pPr>
    </w:p>
    <w:sectPr w:rsidR="004E1002" w:rsidRPr="004E1002" w:rsidSect="00E77993">
      <w:headerReference w:type="even" r:id="rId67"/>
      <w:headerReference w:type="default" r:id="rId68"/>
      <w:pgSz w:w="11906" w:h="16838"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7F7B" w14:textId="77777777" w:rsidR="00B378EA" w:rsidRDefault="00B378EA" w:rsidP="009A7B00">
      <w:pPr>
        <w:spacing w:after="0" w:line="240" w:lineRule="auto"/>
      </w:pPr>
      <w:r>
        <w:separator/>
      </w:r>
    </w:p>
  </w:endnote>
  <w:endnote w:type="continuationSeparator" w:id="0">
    <w:p w14:paraId="44A6D5CB" w14:textId="77777777" w:rsidR="00B378EA" w:rsidRDefault="00B378EA" w:rsidP="009A7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D6E3" w14:textId="77777777" w:rsidR="00B378EA" w:rsidRDefault="00B378EA" w:rsidP="009A7B00">
      <w:pPr>
        <w:spacing w:after="0" w:line="240" w:lineRule="auto"/>
      </w:pPr>
      <w:r>
        <w:separator/>
      </w:r>
    </w:p>
  </w:footnote>
  <w:footnote w:type="continuationSeparator" w:id="0">
    <w:p w14:paraId="2C19F31D" w14:textId="77777777" w:rsidR="00B378EA" w:rsidRDefault="00B378EA" w:rsidP="009A7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DD32" w14:textId="77777777" w:rsidR="009A7B00" w:rsidRDefault="009A7B00" w:rsidP="009A7B00">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35FF" w14:textId="77777777" w:rsidR="009A7B00" w:rsidRDefault="009A7B00" w:rsidP="009A7B00">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C6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A0469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AC41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32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FCE5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A68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849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7C0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08C0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497324"/>
    <w:multiLevelType w:val="hybridMultilevel"/>
    <w:tmpl w:val="0E50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72220"/>
    <w:multiLevelType w:val="hybridMultilevel"/>
    <w:tmpl w:val="9A88BFF2"/>
    <w:lvl w:ilvl="0" w:tplc="2CD653B6">
      <w:start w:val="1"/>
      <w:numFmt w:val="decimal"/>
      <w:pStyle w:val="24References"/>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C11591"/>
    <w:multiLevelType w:val="hybridMultilevel"/>
    <w:tmpl w:val="265E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929DE"/>
    <w:multiLevelType w:val="hybridMultilevel"/>
    <w:tmpl w:val="D6FE65AC"/>
    <w:lvl w:ilvl="0" w:tplc="FB5EEEB8">
      <w:start w:val="1"/>
      <w:numFmt w:val="decimal"/>
      <w:pStyle w:val="19ListNumber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9"/>
  </w:num>
  <w:num w:numId="3">
    <w:abstractNumId w:val="13"/>
  </w:num>
  <w:num w:numId="4">
    <w:abstractNumId w:val="15"/>
  </w:num>
  <w:num w:numId="5">
    <w:abstractNumId w:val="12"/>
  </w:num>
  <w:num w:numId="6">
    <w:abstractNumId w:val="18"/>
  </w:num>
  <w:num w:numId="7">
    <w:abstractNumId w:val="17"/>
  </w:num>
  <w:num w:numId="8">
    <w:abstractNumId w:val="21"/>
  </w:num>
  <w:num w:numId="9">
    <w:abstractNumId w:val="1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zh-CN" w:vendorID="64" w:dllVersion="5"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63"/>
    <w:rsid w:val="00002E70"/>
    <w:rsid w:val="00011465"/>
    <w:rsid w:val="0001722C"/>
    <w:rsid w:val="00022A47"/>
    <w:rsid w:val="0002589B"/>
    <w:rsid w:val="00025E27"/>
    <w:rsid w:val="00025EED"/>
    <w:rsid w:val="00032E70"/>
    <w:rsid w:val="00034495"/>
    <w:rsid w:val="000356FF"/>
    <w:rsid w:val="00036639"/>
    <w:rsid w:val="000366A8"/>
    <w:rsid w:val="0004145D"/>
    <w:rsid w:val="000615EE"/>
    <w:rsid w:val="00062D82"/>
    <w:rsid w:val="00064C67"/>
    <w:rsid w:val="00072828"/>
    <w:rsid w:val="00072F58"/>
    <w:rsid w:val="00073BAE"/>
    <w:rsid w:val="000804F5"/>
    <w:rsid w:val="000864AA"/>
    <w:rsid w:val="00086592"/>
    <w:rsid w:val="00086BC8"/>
    <w:rsid w:val="000921B7"/>
    <w:rsid w:val="00092896"/>
    <w:rsid w:val="00093970"/>
    <w:rsid w:val="000A1A24"/>
    <w:rsid w:val="000B0402"/>
    <w:rsid w:val="000B49CA"/>
    <w:rsid w:val="000C153E"/>
    <w:rsid w:val="000C2C68"/>
    <w:rsid w:val="000F0561"/>
    <w:rsid w:val="000F093F"/>
    <w:rsid w:val="0010027B"/>
    <w:rsid w:val="00104A93"/>
    <w:rsid w:val="0012111D"/>
    <w:rsid w:val="00121127"/>
    <w:rsid w:val="00122556"/>
    <w:rsid w:val="001256C2"/>
    <w:rsid w:val="00125B21"/>
    <w:rsid w:val="00133527"/>
    <w:rsid w:val="00135433"/>
    <w:rsid w:val="00161D84"/>
    <w:rsid w:val="00162B57"/>
    <w:rsid w:val="00166A40"/>
    <w:rsid w:val="00173FCB"/>
    <w:rsid w:val="00174C2F"/>
    <w:rsid w:val="00176184"/>
    <w:rsid w:val="0018075C"/>
    <w:rsid w:val="00181C70"/>
    <w:rsid w:val="0019159C"/>
    <w:rsid w:val="001920EE"/>
    <w:rsid w:val="001936CE"/>
    <w:rsid w:val="001A28CD"/>
    <w:rsid w:val="001A6CB1"/>
    <w:rsid w:val="001B134F"/>
    <w:rsid w:val="001B393A"/>
    <w:rsid w:val="001C0ECF"/>
    <w:rsid w:val="001C1A8F"/>
    <w:rsid w:val="001C29AE"/>
    <w:rsid w:val="001D195B"/>
    <w:rsid w:val="001D547D"/>
    <w:rsid w:val="001E01C7"/>
    <w:rsid w:val="001E2168"/>
    <w:rsid w:val="001E23FC"/>
    <w:rsid w:val="001F43F7"/>
    <w:rsid w:val="001F7F79"/>
    <w:rsid w:val="0020118A"/>
    <w:rsid w:val="00225EE0"/>
    <w:rsid w:val="002303CD"/>
    <w:rsid w:val="00232C9F"/>
    <w:rsid w:val="00235714"/>
    <w:rsid w:val="00241972"/>
    <w:rsid w:val="00241F85"/>
    <w:rsid w:val="0025654B"/>
    <w:rsid w:val="00256C46"/>
    <w:rsid w:val="0025716C"/>
    <w:rsid w:val="00263DB8"/>
    <w:rsid w:val="002671F8"/>
    <w:rsid w:val="00271DF7"/>
    <w:rsid w:val="00272065"/>
    <w:rsid w:val="0027428E"/>
    <w:rsid w:val="0028095E"/>
    <w:rsid w:val="00283B0A"/>
    <w:rsid w:val="00284303"/>
    <w:rsid w:val="00285F00"/>
    <w:rsid w:val="0029237F"/>
    <w:rsid w:val="002A2E82"/>
    <w:rsid w:val="002C3F48"/>
    <w:rsid w:val="002C56AD"/>
    <w:rsid w:val="002D43D6"/>
    <w:rsid w:val="002D6286"/>
    <w:rsid w:val="002E0DDB"/>
    <w:rsid w:val="002E2F1C"/>
    <w:rsid w:val="002E5D24"/>
    <w:rsid w:val="002F069A"/>
    <w:rsid w:val="002F13BA"/>
    <w:rsid w:val="002F14ED"/>
    <w:rsid w:val="002F389C"/>
    <w:rsid w:val="00300ED6"/>
    <w:rsid w:val="00301784"/>
    <w:rsid w:val="0031176D"/>
    <w:rsid w:val="0031683E"/>
    <w:rsid w:val="00331AB2"/>
    <w:rsid w:val="00333C67"/>
    <w:rsid w:val="00333F17"/>
    <w:rsid w:val="00350965"/>
    <w:rsid w:val="00361570"/>
    <w:rsid w:val="0036209C"/>
    <w:rsid w:val="003625E1"/>
    <w:rsid w:val="0036598F"/>
    <w:rsid w:val="003665AC"/>
    <w:rsid w:val="003823F9"/>
    <w:rsid w:val="00383428"/>
    <w:rsid w:val="00394FAA"/>
    <w:rsid w:val="003959FF"/>
    <w:rsid w:val="003A2633"/>
    <w:rsid w:val="003B1339"/>
    <w:rsid w:val="003C2D5B"/>
    <w:rsid w:val="003C2F66"/>
    <w:rsid w:val="003C3B9B"/>
    <w:rsid w:val="003C62EC"/>
    <w:rsid w:val="003D4F70"/>
    <w:rsid w:val="003E3D58"/>
    <w:rsid w:val="003E502C"/>
    <w:rsid w:val="003E7143"/>
    <w:rsid w:val="003F2F9F"/>
    <w:rsid w:val="003F50B2"/>
    <w:rsid w:val="003F53F7"/>
    <w:rsid w:val="00400759"/>
    <w:rsid w:val="00403983"/>
    <w:rsid w:val="004048F5"/>
    <w:rsid w:val="00407EE8"/>
    <w:rsid w:val="00414ACF"/>
    <w:rsid w:val="00416B2C"/>
    <w:rsid w:val="00416CDD"/>
    <w:rsid w:val="00424C11"/>
    <w:rsid w:val="00425A1E"/>
    <w:rsid w:val="00426653"/>
    <w:rsid w:val="00432E94"/>
    <w:rsid w:val="00432EC6"/>
    <w:rsid w:val="00435547"/>
    <w:rsid w:val="004376F0"/>
    <w:rsid w:val="00445E2E"/>
    <w:rsid w:val="00454B4F"/>
    <w:rsid w:val="0046510A"/>
    <w:rsid w:val="00472D10"/>
    <w:rsid w:val="00482B78"/>
    <w:rsid w:val="0048331C"/>
    <w:rsid w:val="00497360"/>
    <w:rsid w:val="004A5537"/>
    <w:rsid w:val="004D54AD"/>
    <w:rsid w:val="004E1002"/>
    <w:rsid w:val="004E4EFA"/>
    <w:rsid w:val="004E5380"/>
    <w:rsid w:val="004F6039"/>
    <w:rsid w:val="0050320B"/>
    <w:rsid w:val="00504927"/>
    <w:rsid w:val="005055D9"/>
    <w:rsid w:val="00506BE4"/>
    <w:rsid w:val="00513522"/>
    <w:rsid w:val="00523E4C"/>
    <w:rsid w:val="0052516E"/>
    <w:rsid w:val="00525303"/>
    <w:rsid w:val="00533B7F"/>
    <w:rsid w:val="00535347"/>
    <w:rsid w:val="005371CA"/>
    <w:rsid w:val="00541C27"/>
    <w:rsid w:val="005473CD"/>
    <w:rsid w:val="00556DA9"/>
    <w:rsid w:val="00560F5B"/>
    <w:rsid w:val="0056355E"/>
    <w:rsid w:val="00564473"/>
    <w:rsid w:val="00574A53"/>
    <w:rsid w:val="005772BF"/>
    <w:rsid w:val="00587BB4"/>
    <w:rsid w:val="00590A25"/>
    <w:rsid w:val="00591164"/>
    <w:rsid w:val="005945AF"/>
    <w:rsid w:val="00595A48"/>
    <w:rsid w:val="00596A2F"/>
    <w:rsid w:val="005A33E2"/>
    <w:rsid w:val="005B641F"/>
    <w:rsid w:val="005C5922"/>
    <w:rsid w:val="005D04AE"/>
    <w:rsid w:val="005D24A0"/>
    <w:rsid w:val="005E319C"/>
    <w:rsid w:val="005E7AE4"/>
    <w:rsid w:val="005F4008"/>
    <w:rsid w:val="006002A9"/>
    <w:rsid w:val="006005DA"/>
    <w:rsid w:val="00610C7B"/>
    <w:rsid w:val="006122E5"/>
    <w:rsid w:val="00622766"/>
    <w:rsid w:val="006270B3"/>
    <w:rsid w:val="00643829"/>
    <w:rsid w:val="006508E1"/>
    <w:rsid w:val="00653B7E"/>
    <w:rsid w:val="006620D1"/>
    <w:rsid w:val="00665707"/>
    <w:rsid w:val="00674706"/>
    <w:rsid w:val="0068172C"/>
    <w:rsid w:val="00682330"/>
    <w:rsid w:val="0069676F"/>
    <w:rsid w:val="006A1825"/>
    <w:rsid w:val="006A56D7"/>
    <w:rsid w:val="006A79AE"/>
    <w:rsid w:val="006B1167"/>
    <w:rsid w:val="006B1B7A"/>
    <w:rsid w:val="006B651D"/>
    <w:rsid w:val="006B6CC5"/>
    <w:rsid w:val="006D5BEC"/>
    <w:rsid w:val="006E097B"/>
    <w:rsid w:val="006E3663"/>
    <w:rsid w:val="006F055D"/>
    <w:rsid w:val="00700C63"/>
    <w:rsid w:val="00701198"/>
    <w:rsid w:val="00714291"/>
    <w:rsid w:val="007157C5"/>
    <w:rsid w:val="0071641D"/>
    <w:rsid w:val="00717750"/>
    <w:rsid w:val="007213D9"/>
    <w:rsid w:val="007364EB"/>
    <w:rsid w:val="00745E63"/>
    <w:rsid w:val="00747C27"/>
    <w:rsid w:val="00750702"/>
    <w:rsid w:val="007520CD"/>
    <w:rsid w:val="00762B85"/>
    <w:rsid w:val="0076321C"/>
    <w:rsid w:val="0076687F"/>
    <w:rsid w:val="00770EA5"/>
    <w:rsid w:val="00781CFF"/>
    <w:rsid w:val="00790120"/>
    <w:rsid w:val="00790F36"/>
    <w:rsid w:val="00791EEA"/>
    <w:rsid w:val="007A494F"/>
    <w:rsid w:val="007A717D"/>
    <w:rsid w:val="007A73A5"/>
    <w:rsid w:val="007B1F0A"/>
    <w:rsid w:val="007B2071"/>
    <w:rsid w:val="007B6528"/>
    <w:rsid w:val="007D7494"/>
    <w:rsid w:val="007E1A52"/>
    <w:rsid w:val="007E7219"/>
    <w:rsid w:val="007F2391"/>
    <w:rsid w:val="007F35CC"/>
    <w:rsid w:val="007F3CED"/>
    <w:rsid w:val="00801032"/>
    <w:rsid w:val="0080185D"/>
    <w:rsid w:val="00804C9B"/>
    <w:rsid w:val="00807173"/>
    <w:rsid w:val="0081036C"/>
    <w:rsid w:val="008124ED"/>
    <w:rsid w:val="0081577A"/>
    <w:rsid w:val="00824C53"/>
    <w:rsid w:val="00825AD6"/>
    <w:rsid w:val="008345AB"/>
    <w:rsid w:val="008355E7"/>
    <w:rsid w:val="008472BB"/>
    <w:rsid w:val="00867687"/>
    <w:rsid w:val="00883D36"/>
    <w:rsid w:val="00896DDB"/>
    <w:rsid w:val="00897F9B"/>
    <w:rsid w:val="008A2223"/>
    <w:rsid w:val="008B3A6A"/>
    <w:rsid w:val="008B6054"/>
    <w:rsid w:val="008C4B2F"/>
    <w:rsid w:val="008C57CE"/>
    <w:rsid w:val="008C73A0"/>
    <w:rsid w:val="008D069F"/>
    <w:rsid w:val="008D3667"/>
    <w:rsid w:val="008D4010"/>
    <w:rsid w:val="008D648C"/>
    <w:rsid w:val="008E4E83"/>
    <w:rsid w:val="008F5C2C"/>
    <w:rsid w:val="00907C09"/>
    <w:rsid w:val="00913EAD"/>
    <w:rsid w:val="00925A27"/>
    <w:rsid w:val="00932359"/>
    <w:rsid w:val="009425AF"/>
    <w:rsid w:val="009508BC"/>
    <w:rsid w:val="00974BEF"/>
    <w:rsid w:val="00976947"/>
    <w:rsid w:val="00976E74"/>
    <w:rsid w:val="00983359"/>
    <w:rsid w:val="00984617"/>
    <w:rsid w:val="009909E8"/>
    <w:rsid w:val="00992C63"/>
    <w:rsid w:val="00992E11"/>
    <w:rsid w:val="00994199"/>
    <w:rsid w:val="00997603"/>
    <w:rsid w:val="009A1092"/>
    <w:rsid w:val="009A38D5"/>
    <w:rsid w:val="009A7B00"/>
    <w:rsid w:val="009C34F9"/>
    <w:rsid w:val="009C5B40"/>
    <w:rsid w:val="009D1029"/>
    <w:rsid w:val="009D6022"/>
    <w:rsid w:val="009D60B2"/>
    <w:rsid w:val="009E34F5"/>
    <w:rsid w:val="009F1FE6"/>
    <w:rsid w:val="009F6BED"/>
    <w:rsid w:val="00A0132B"/>
    <w:rsid w:val="00A035D7"/>
    <w:rsid w:val="00A05A2A"/>
    <w:rsid w:val="00A06C24"/>
    <w:rsid w:val="00A11F34"/>
    <w:rsid w:val="00A1456E"/>
    <w:rsid w:val="00A14678"/>
    <w:rsid w:val="00A229DE"/>
    <w:rsid w:val="00A33EB4"/>
    <w:rsid w:val="00A40EFB"/>
    <w:rsid w:val="00A419AB"/>
    <w:rsid w:val="00A51EC2"/>
    <w:rsid w:val="00A521AF"/>
    <w:rsid w:val="00A52528"/>
    <w:rsid w:val="00A55B30"/>
    <w:rsid w:val="00A568B6"/>
    <w:rsid w:val="00A56953"/>
    <w:rsid w:val="00A56F01"/>
    <w:rsid w:val="00A62764"/>
    <w:rsid w:val="00A6795D"/>
    <w:rsid w:val="00A715E4"/>
    <w:rsid w:val="00A77894"/>
    <w:rsid w:val="00A81813"/>
    <w:rsid w:val="00A82A29"/>
    <w:rsid w:val="00A94038"/>
    <w:rsid w:val="00A96857"/>
    <w:rsid w:val="00AB21B4"/>
    <w:rsid w:val="00AB6F79"/>
    <w:rsid w:val="00AD0785"/>
    <w:rsid w:val="00AE3835"/>
    <w:rsid w:val="00AE42C4"/>
    <w:rsid w:val="00AE50C8"/>
    <w:rsid w:val="00AE6551"/>
    <w:rsid w:val="00AE7D25"/>
    <w:rsid w:val="00AF4EF1"/>
    <w:rsid w:val="00AF719D"/>
    <w:rsid w:val="00B0327B"/>
    <w:rsid w:val="00B04BD0"/>
    <w:rsid w:val="00B1186D"/>
    <w:rsid w:val="00B30713"/>
    <w:rsid w:val="00B345AD"/>
    <w:rsid w:val="00B36193"/>
    <w:rsid w:val="00B378EA"/>
    <w:rsid w:val="00B6637F"/>
    <w:rsid w:val="00B7383D"/>
    <w:rsid w:val="00B81AFD"/>
    <w:rsid w:val="00B823D0"/>
    <w:rsid w:val="00B82C3C"/>
    <w:rsid w:val="00B926F0"/>
    <w:rsid w:val="00B971C8"/>
    <w:rsid w:val="00B97898"/>
    <w:rsid w:val="00B97960"/>
    <w:rsid w:val="00BB59F1"/>
    <w:rsid w:val="00BB6E96"/>
    <w:rsid w:val="00BB73D5"/>
    <w:rsid w:val="00BC55D1"/>
    <w:rsid w:val="00BD2F0B"/>
    <w:rsid w:val="00BD5B2F"/>
    <w:rsid w:val="00BE153C"/>
    <w:rsid w:val="00BE7EF9"/>
    <w:rsid w:val="00BF3E74"/>
    <w:rsid w:val="00BF64A9"/>
    <w:rsid w:val="00BF70D4"/>
    <w:rsid w:val="00C0498E"/>
    <w:rsid w:val="00C071C3"/>
    <w:rsid w:val="00C12124"/>
    <w:rsid w:val="00C1502D"/>
    <w:rsid w:val="00C1651A"/>
    <w:rsid w:val="00C202EA"/>
    <w:rsid w:val="00C3149E"/>
    <w:rsid w:val="00C413BF"/>
    <w:rsid w:val="00C51054"/>
    <w:rsid w:val="00C56A82"/>
    <w:rsid w:val="00C6616D"/>
    <w:rsid w:val="00C76DB7"/>
    <w:rsid w:val="00C772EB"/>
    <w:rsid w:val="00C83930"/>
    <w:rsid w:val="00C84C6B"/>
    <w:rsid w:val="00C90584"/>
    <w:rsid w:val="00C9082C"/>
    <w:rsid w:val="00C93D30"/>
    <w:rsid w:val="00CA1238"/>
    <w:rsid w:val="00CA6C4F"/>
    <w:rsid w:val="00CB0396"/>
    <w:rsid w:val="00CB1695"/>
    <w:rsid w:val="00CC4E5C"/>
    <w:rsid w:val="00CD0466"/>
    <w:rsid w:val="00CD278B"/>
    <w:rsid w:val="00CD6229"/>
    <w:rsid w:val="00CE587E"/>
    <w:rsid w:val="00D0082C"/>
    <w:rsid w:val="00D011D2"/>
    <w:rsid w:val="00D021F3"/>
    <w:rsid w:val="00D052B4"/>
    <w:rsid w:val="00D06780"/>
    <w:rsid w:val="00D07434"/>
    <w:rsid w:val="00D12093"/>
    <w:rsid w:val="00D1297C"/>
    <w:rsid w:val="00D23048"/>
    <w:rsid w:val="00D2683C"/>
    <w:rsid w:val="00D2766E"/>
    <w:rsid w:val="00D332BB"/>
    <w:rsid w:val="00D352FF"/>
    <w:rsid w:val="00D35EB4"/>
    <w:rsid w:val="00D366C3"/>
    <w:rsid w:val="00D371B8"/>
    <w:rsid w:val="00D419BA"/>
    <w:rsid w:val="00D4248B"/>
    <w:rsid w:val="00D44604"/>
    <w:rsid w:val="00D55DA5"/>
    <w:rsid w:val="00D600B5"/>
    <w:rsid w:val="00D774B3"/>
    <w:rsid w:val="00D80749"/>
    <w:rsid w:val="00D91A4A"/>
    <w:rsid w:val="00DC2CA5"/>
    <w:rsid w:val="00DC7D58"/>
    <w:rsid w:val="00DD18BF"/>
    <w:rsid w:val="00DD2514"/>
    <w:rsid w:val="00DD286A"/>
    <w:rsid w:val="00DD4C3E"/>
    <w:rsid w:val="00DD5C83"/>
    <w:rsid w:val="00DE433A"/>
    <w:rsid w:val="00DE6E6D"/>
    <w:rsid w:val="00DF10EB"/>
    <w:rsid w:val="00DF6C7C"/>
    <w:rsid w:val="00E00665"/>
    <w:rsid w:val="00E0620A"/>
    <w:rsid w:val="00E12CD3"/>
    <w:rsid w:val="00E14C7A"/>
    <w:rsid w:val="00E24B69"/>
    <w:rsid w:val="00E41BDD"/>
    <w:rsid w:val="00E5122F"/>
    <w:rsid w:val="00E71198"/>
    <w:rsid w:val="00E74363"/>
    <w:rsid w:val="00E77993"/>
    <w:rsid w:val="00E8065F"/>
    <w:rsid w:val="00E86900"/>
    <w:rsid w:val="00E86B64"/>
    <w:rsid w:val="00E96DBE"/>
    <w:rsid w:val="00E97E2C"/>
    <w:rsid w:val="00EA0214"/>
    <w:rsid w:val="00EA3D88"/>
    <w:rsid w:val="00EB2026"/>
    <w:rsid w:val="00EB38EC"/>
    <w:rsid w:val="00EB75F3"/>
    <w:rsid w:val="00EC0262"/>
    <w:rsid w:val="00EC489D"/>
    <w:rsid w:val="00EC755F"/>
    <w:rsid w:val="00ED2C69"/>
    <w:rsid w:val="00ED74A6"/>
    <w:rsid w:val="00EF09E8"/>
    <w:rsid w:val="00EF1154"/>
    <w:rsid w:val="00EF512A"/>
    <w:rsid w:val="00EF54C1"/>
    <w:rsid w:val="00EF778D"/>
    <w:rsid w:val="00F030F2"/>
    <w:rsid w:val="00F16E0E"/>
    <w:rsid w:val="00F2278E"/>
    <w:rsid w:val="00F31413"/>
    <w:rsid w:val="00F33E52"/>
    <w:rsid w:val="00F3556C"/>
    <w:rsid w:val="00F37EC4"/>
    <w:rsid w:val="00F42483"/>
    <w:rsid w:val="00F42E4F"/>
    <w:rsid w:val="00F43942"/>
    <w:rsid w:val="00F51BA7"/>
    <w:rsid w:val="00F5712D"/>
    <w:rsid w:val="00F631F8"/>
    <w:rsid w:val="00F7174D"/>
    <w:rsid w:val="00F75AB4"/>
    <w:rsid w:val="00F75B1B"/>
    <w:rsid w:val="00F8452B"/>
    <w:rsid w:val="00F85749"/>
    <w:rsid w:val="00F87E2F"/>
    <w:rsid w:val="00F90C7A"/>
    <w:rsid w:val="00F92333"/>
    <w:rsid w:val="00F923C5"/>
    <w:rsid w:val="00F969F1"/>
    <w:rsid w:val="00FA1BFD"/>
    <w:rsid w:val="00FA4631"/>
    <w:rsid w:val="00FA4969"/>
    <w:rsid w:val="00FA5200"/>
    <w:rsid w:val="00FB1269"/>
    <w:rsid w:val="00FB1919"/>
    <w:rsid w:val="00FC10AC"/>
    <w:rsid w:val="00FC25F4"/>
    <w:rsid w:val="00FC3DCA"/>
    <w:rsid w:val="00FC45AB"/>
    <w:rsid w:val="00FC5DCC"/>
    <w:rsid w:val="00FD44D1"/>
    <w:rsid w:val="00FD5E0D"/>
    <w:rsid w:val="00FE1137"/>
    <w:rsid w:val="00FE2545"/>
    <w:rsid w:val="00FE43DC"/>
    <w:rsid w:val="00FE585B"/>
    <w:rsid w:val="00FF0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AA1FA"/>
  <w15:docId w15:val="{3CF04A3C-FF5E-45C1-A1F9-D8D8E8A5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20118A"/>
  </w:style>
  <w:style w:type="paragraph" w:styleId="1">
    <w:name w:val="heading 1"/>
    <w:basedOn w:val="a"/>
    <w:next w:val="a"/>
    <w:link w:val="10"/>
    <w:uiPriority w:val="9"/>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EC489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Title">
    <w:name w:val="01. Title"/>
    <w:basedOn w:val="a"/>
    <w:next w:val="02Author"/>
    <w:qFormat/>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qFormat/>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link w:val="10BodySubsequentParagraphChar"/>
    <w:qFormat/>
    <w:rsid w:val="00A568B6"/>
    <w:pPr>
      <w:spacing w:before="0"/>
      <w:ind w:firstLine="288"/>
    </w:pPr>
  </w:style>
  <w:style w:type="paragraph" w:customStyle="1" w:styleId="03AuthorAffiliation">
    <w:name w:val="03. Author Affiliation"/>
    <w:basedOn w:val="a3"/>
    <w:next w:val="04Email"/>
    <w:qFormat/>
    <w:rsid w:val="00CE587E"/>
    <w:rPr>
      <w:rFonts w:ascii="Times New Roman" w:hAnsi="Times New Roman"/>
      <w:i/>
      <w:sz w:val="18"/>
    </w:rPr>
  </w:style>
  <w:style w:type="paragraph" w:customStyle="1" w:styleId="02Author-OE">
    <w:name w:val="02. Author - OE"/>
    <w:basedOn w:val="02Author-BOE"/>
    <w:next w:val="03AuthorAffiliation"/>
    <w:qFormat/>
    <w:rsid w:val="00CE587E"/>
    <w:rPr>
      <w:color w:val="943634"/>
    </w:rPr>
  </w:style>
  <w:style w:type="paragraph" w:styleId="a3">
    <w:name w:val="No Spacing"/>
    <w:uiPriority w:val="1"/>
    <w:rsid w:val="009909E8"/>
    <w:pPr>
      <w:spacing w:after="0" w:line="240" w:lineRule="auto"/>
    </w:pPr>
  </w:style>
  <w:style w:type="paragraph" w:customStyle="1" w:styleId="02Author-OME">
    <w:name w:val="02. Author - OME"/>
    <w:basedOn w:val="02Author-BOE"/>
    <w:next w:val="03AuthorAffiliation"/>
    <w:qFormat/>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3ReferenceSectionHeader">
    <w:name w:val="23. Reference Section Header"/>
    <w:next w:val="24References"/>
    <w:qFormat/>
    <w:rsid w:val="007F35CC"/>
    <w:pPr>
      <w:spacing w:before="120" w:after="120" w:line="240" w:lineRule="auto"/>
    </w:pPr>
    <w:rPr>
      <w:rFonts w:ascii="Arial" w:hAnsi="Arial"/>
      <w:b/>
      <w:sz w:val="20"/>
    </w:rPr>
  </w:style>
  <w:style w:type="paragraph" w:customStyle="1" w:styleId="06AbstractBody">
    <w:name w:val="06. Abstract Body"/>
    <w:next w:val="07Copyright"/>
    <w:link w:val="06AbstractBodyChar"/>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qFormat/>
    <w:rsid w:val="0036209C"/>
    <w:pPr>
      <w:spacing w:after="240"/>
    </w:pPr>
    <w:rPr>
      <w:rFonts w:ascii="Arial" w:hAnsi="Arial"/>
      <w:sz w:val="16"/>
    </w:rPr>
  </w:style>
  <w:style w:type="paragraph" w:customStyle="1" w:styleId="24References">
    <w:name w:val="24.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link w:val="09BodyFirstParagraphChar"/>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a4">
    <w:name w:val="annotation reference"/>
    <w:basedOn w:val="a0"/>
    <w:uiPriority w:val="99"/>
    <w:semiHidden/>
    <w:unhideWhenUsed/>
    <w:rsid w:val="005A33E2"/>
    <w:rPr>
      <w:sz w:val="16"/>
      <w:szCs w:val="16"/>
    </w:rPr>
  </w:style>
  <w:style w:type="paragraph" w:styleId="a5">
    <w:name w:val="annotation text"/>
    <w:basedOn w:val="a"/>
    <w:link w:val="a6"/>
    <w:uiPriority w:val="99"/>
    <w:semiHidden/>
    <w:unhideWhenUsed/>
    <w:rsid w:val="005A33E2"/>
    <w:pPr>
      <w:spacing w:line="240" w:lineRule="auto"/>
    </w:pPr>
    <w:rPr>
      <w:sz w:val="20"/>
      <w:szCs w:val="20"/>
    </w:rPr>
  </w:style>
  <w:style w:type="character" w:customStyle="1" w:styleId="a6">
    <w:name w:val="批注文字 字符"/>
    <w:basedOn w:val="a0"/>
    <w:link w:val="a5"/>
    <w:uiPriority w:val="99"/>
    <w:semiHidden/>
    <w:rsid w:val="005A33E2"/>
    <w:rPr>
      <w:sz w:val="20"/>
      <w:szCs w:val="20"/>
    </w:rPr>
  </w:style>
  <w:style w:type="paragraph" w:styleId="a7">
    <w:name w:val="annotation subject"/>
    <w:basedOn w:val="a5"/>
    <w:next w:val="a5"/>
    <w:link w:val="a8"/>
    <w:uiPriority w:val="99"/>
    <w:semiHidden/>
    <w:unhideWhenUsed/>
    <w:rsid w:val="005A33E2"/>
    <w:rPr>
      <w:b/>
      <w:bCs/>
    </w:rPr>
  </w:style>
  <w:style w:type="character" w:customStyle="1" w:styleId="a8">
    <w:name w:val="批注主题 字符"/>
    <w:basedOn w:val="a6"/>
    <w:link w:val="a7"/>
    <w:uiPriority w:val="99"/>
    <w:semiHidden/>
    <w:rsid w:val="005A33E2"/>
    <w:rPr>
      <w:b/>
      <w:bCs/>
      <w:sz w:val="20"/>
      <w:szCs w:val="20"/>
    </w:rPr>
  </w:style>
  <w:style w:type="paragraph" w:styleId="a9">
    <w:name w:val="Balloon Text"/>
    <w:basedOn w:val="a"/>
    <w:link w:val="aa"/>
    <w:semiHidden/>
    <w:unhideWhenUsed/>
    <w:rsid w:val="005A33E2"/>
    <w:pPr>
      <w:spacing w:after="0" w:line="240" w:lineRule="auto"/>
    </w:pPr>
    <w:rPr>
      <w:rFonts w:ascii="Tahoma" w:hAnsi="Tahoma" w:cs="Tahoma"/>
      <w:sz w:val="16"/>
      <w:szCs w:val="16"/>
    </w:rPr>
  </w:style>
  <w:style w:type="character" w:customStyle="1" w:styleId="aa">
    <w:name w:val="批注框文本 字符"/>
    <w:basedOn w:val="a0"/>
    <w:link w:val="a9"/>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09BodyFirstParagraph"/>
    <w:qFormat/>
    <w:rsid w:val="00A55B30"/>
    <w:pPr>
      <w:numPr>
        <w:numId w:val="0"/>
      </w:numPr>
      <w:spacing w:after="120"/>
      <w:ind w:left="360" w:hanging="360"/>
    </w:pPr>
  </w:style>
  <w:style w:type="paragraph" w:customStyle="1" w:styleId="21AcknowledgmentsSectionHeader">
    <w:name w:val="21. Acknowledgments Section Header"/>
    <w:basedOn w:val="20FundingSectionHeader"/>
    <w:next w:val="09BodyFirstParagraph"/>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link w:val="13EquationChar"/>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AO">
    <w:name w:val="02. Author - AO"/>
    <w:basedOn w:val="02Author-BOE"/>
    <w:next w:val="03AuthorAffiliation"/>
    <w:qFormat/>
    <w:rsid w:val="005F4008"/>
    <w:rPr>
      <w:color w:val="26428F"/>
    </w:rPr>
  </w:style>
  <w:style w:type="paragraph" w:customStyle="1" w:styleId="02Author-JOSAA">
    <w:name w:val="02. Author - JOSAA"/>
    <w:basedOn w:val="02Author-AO"/>
    <w:next w:val="03AuthorAffiliation"/>
    <w:qFormat/>
    <w:rsid w:val="005F4008"/>
    <w:rPr>
      <w:color w:val="4C265B"/>
    </w:rPr>
  </w:style>
  <w:style w:type="paragraph" w:customStyle="1" w:styleId="02Author-JOSAB">
    <w:name w:val="02. Author - JOSAB"/>
    <w:basedOn w:val="02Author-JOSAA"/>
    <w:next w:val="03AuthorAffiliation"/>
    <w:qFormat/>
    <w:rsid w:val="005F4008"/>
    <w:rPr>
      <w:color w:val="16A14C"/>
    </w:rPr>
  </w:style>
  <w:style w:type="paragraph" w:customStyle="1" w:styleId="02Author-Optica">
    <w:name w:val="02. Author - Optica"/>
    <w:basedOn w:val="02Author-JOSAA"/>
    <w:next w:val="03AuthorAffiliation"/>
    <w:qFormat/>
    <w:rsid w:val="005F4008"/>
    <w:rPr>
      <w:color w:val="007B4A"/>
    </w:rPr>
  </w:style>
  <w:style w:type="paragraph" w:customStyle="1" w:styleId="02Author-OL">
    <w:name w:val="02. Author - OL"/>
    <w:basedOn w:val="02Author-Optica"/>
    <w:next w:val="03AuthorAffiliation"/>
    <w:qFormat/>
    <w:rsid w:val="005F4008"/>
    <w:rPr>
      <w:color w:val="254982"/>
    </w:rPr>
  </w:style>
  <w:style w:type="paragraph" w:customStyle="1" w:styleId="22DisclosuresSectionHeader">
    <w:name w:val="22. Disclosures Section Header"/>
    <w:basedOn w:val="21AcknowledgmentsSectionHeader"/>
    <w:next w:val="09BodyFirstParagraph"/>
    <w:qFormat/>
    <w:rsid w:val="007F35CC"/>
  </w:style>
  <w:style w:type="character" w:customStyle="1" w:styleId="10">
    <w:name w:val="标题 1 字符"/>
    <w:basedOn w:val="a0"/>
    <w:link w:val="1"/>
    <w:uiPriority w:val="9"/>
    <w:rsid w:val="006270B3"/>
    <w:rPr>
      <w:rFonts w:asciiTheme="majorHAnsi" w:eastAsiaTheme="majorEastAsia" w:hAnsiTheme="majorHAnsi" w:cstheme="majorBidi"/>
      <w:color w:val="365F91" w:themeColor="accent1" w:themeShade="BF"/>
      <w:sz w:val="32"/>
      <w:szCs w:val="32"/>
    </w:rPr>
  </w:style>
  <w:style w:type="character" w:styleId="ab">
    <w:name w:val="Hyperlink"/>
    <w:basedOn w:val="a0"/>
    <w:uiPriority w:val="99"/>
    <w:unhideWhenUsed/>
    <w:qFormat/>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ac">
    <w:name w:val="Table Grid"/>
    <w:basedOn w:val="a1"/>
    <w:uiPriority w:val="59"/>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AO"/>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AO"/>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paragraph" w:customStyle="1" w:styleId="MTDisplayEquation">
    <w:name w:val="MTDisplayEquation"/>
    <w:basedOn w:val="13Equation"/>
    <w:next w:val="a"/>
    <w:link w:val="MTDisplayEquationChar"/>
    <w:rsid w:val="00C1651A"/>
    <w:pPr>
      <w:tabs>
        <w:tab w:val="clear" w:pos="4320"/>
        <w:tab w:val="clear" w:pos="7560"/>
        <w:tab w:val="center" w:pos="3760"/>
        <w:tab w:val="right" w:pos="7540"/>
      </w:tabs>
    </w:pPr>
  </w:style>
  <w:style w:type="character" w:customStyle="1" w:styleId="06AbstractBodyChar">
    <w:name w:val="06. Abstract Body Char"/>
    <w:basedOn w:val="a0"/>
    <w:link w:val="06AbstractBody"/>
    <w:rsid w:val="00C1651A"/>
    <w:rPr>
      <w:rFonts w:ascii="Times New Roman" w:hAnsi="Times New Roman"/>
      <w:color w:val="000000" w:themeColor="text1"/>
      <w:sz w:val="20"/>
    </w:rPr>
  </w:style>
  <w:style w:type="character" w:customStyle="1" w:styleId="09BodyFirstParagraphChar">
    <w:name w:val="09. Body First Paragraph Char"/>
    <w:basedOn w:val="06AbstractBodyChar"/>
    <w:link w:val="09BodyFirstParagraph"/>
    <w:rsid w:val="00C1651A"/>
    <w:rPr>
      <w:rFonts w:ascii="Times New Roman" w:hAnsi="Times New Roman"/>
      <w:color w:val="000000" w:themeColor="text1"/>
      <w:sz w:val="20"/>
    </w:rPr>
  </w:style>
  <w:style w:type="character" w:customStyle="1" w:styleId="10BodySubsequentParagraphChar">
    <w:name w:val="10. Body Subsequent Paragraph Char"/>
    <w:basedOn w:val="09BodyFirstParagraphChar"/>
    <w:link w:val="10BodySubsequentParagraph"/>
    <w:rsid w:val="00C1651A"/>
    <w:rPr>
      <w:rFonts w:ascii="Times New Roman" w:hAnsi="Times New Roman"/>
      <w:color w:val="000000" w:themeColor="text1"/>
      <w:sz w:val="20"/>
    </w:rPr>
  </w:style>
  <w:style w:type="character" w:customStyle="1" w:styleId="13EquationChar">
    <w:name w:val="13. Equation Char"/>
    <w:basedOn w:val="10BodySubsequentParagraphChar"/>
    <w:link w:val="13Equation"/>
    <w:rsid w:val="00C1651A"/>
    <w:rPr>
      <w:rFonts w:ascii="Times New Roman" w:hAnsi="Times New Roman"/>
      <w:color w:val="000000" w:themeColor="text1"/>
      <w:sz w:val="20"/>
    </w:rPr>
  </w:style>
  <w:style w:type="character" w:customStyle="1" w:styleId="MTDisplayEquationChar">
    <w:name w:val="MTDisplayEquation Char"/>
    <w:basedOn w:val="13EquationChar"/>
    <w:link w:val="MTDisplayEquation"/>
    <w:rsid w:val="00C1651A"/>
    <w:rPr>
      <w:rFonts w:ascii="Times New Roman" w:hAnsi="Times New Roman"/>
      <w:color w:val="000000" w:themeColor="text1"/>
      <w:sz w:val="20"/>
    </w:rPr>
  </w:style>
  <w:style w:type="paragraph" w:customStyle="1" w:styleId="SMText">
    <w:name w:val="SM Text"/>
    <w:basedOn w:val="a"/>
    <w:qFormat/>
    <w:rsid w:val="00976947"/>
    <w:pPr>
      <w:spacing w:after="0" w:line="240" w:lineRule="auto"/>
      <w:ind w:firstLine="480"/>
    </w:pPr>
    <w:rPr>
      <w:rFonts w:ascii="Times New Roman" w:hAnsi="Times New Roman" w:cs="Times New Roman"/>
      <w:sz w:val="24"/>
      <w:szCs w:val="20"/>
    </w:rPr>
  </w:style>
  <w:style w:type="character" w:styleId="ad">
    <w:name w:val="Placeholder Text"/>
    <w:basedOn w:val="a0"/>
    <w:uiPriority w:val="99"/>
    <w:semiHidden/>
    <w:rsid w:val="00FC45AB"/>
    <w:rPr>
      <w:color w:val="808080"/>
    </w:rPr>
  </w:style>
  <w:style w:type="character" w:customStyle="1" w:styleId="20">
    <w:name w:val="标题 2 字符"/>
    <w:basedOn w:val="a0"/>
    <w:link w:val="2"/>
    <w:semiHidden/>
    <w:rsid w:val="00EC489D"/>
    <w:rPr>
      <w:rFonts w:asciiTheme="majorHAnsi" w:eastAsiaTheme="majorEastAsia" w:hAnsiTheme="majorHAnsi" w:cstheme="majorBidi"/>
      <w:b/>
      <w:bCs/>
      <w:sz w:val="32"/>
      <w:szCs w:val="32"/>
    </w:rPr>
  </w:style>
  <w:style w:type="paragraph" w:customStyle="1" w:styleId="26References">
    <w:name w:val="26. References"/>
    <w:qFormat/>
    <w:rsid w:val="00E0620A"/>
    <w:pPr>
      <w:spacing w:after="0" w:line="240" w:lineRule="auto"/>
      <w:ind w:left="360" w:hanging="360"/>
    </w:pPr>
    <w:rPr>
      <w:rFonts w:ascii="Times New Roman" w:hAnsi="Times New Roman"/>
      <w:sz w:val="16"/>
    </w:rPr>
  </w:style>
  <w:style w:type="paragraph" w:customStyle="1" w:styleId="SMHeading">
    <w:name w:val="SM Heading"/>
    <w:basedOn w:val="1"/>
    <w:qFormat/>
    <w:rsid w:val="00181C70"/>
    <w:pPr>
      <w:keepLines w:val="0"/>
      <w:spacing w:after="60" w:line="240" w:lineRule="auto"/>
    </w:pPr>
    <w:rPr>
      <w:rFonts w:ascii="Times New Roman" w:eastAsiaTheme="minorEastAsia" w:hAnsi="Times New Roman" w:cs="Times New Roman"/>
      <w:b/>
      <w:bCs/>
      <w:color w:val="auto"/>
      <w:kern w:val="32"/>
      <w:sz w:val="24"/>
      <w:szCs w:val="24"/>
    </w:rPr>
  </w:style>
  <w:style w:type="paragraph" w:customStyle="1" w:styleId="SMcaption">
    <w:name w:val="SM caption"/>
    <w:basedOn w:val="SMText"/>
    <w:qFormat/>
    <w:rsid w:val="00984617"/>
    <w:pPr>
      <w:ind w:firstLine="0"/>
    </w:pPr>
  </w:style>
  <w:style w:type="paragraph" w:styleId="ae">
    <w:name w:val="List Bullet"/>
    <w:basedOn w:val="a"/>
    <w:semiHidden/>
    <w:rsid w:val="00984617"/>
    <w:pPr>
      <w:tabs>
        <w:tab w:val="num" w:pos="360"/>
      </w:tabs>
      <w:spacing w:after="0" w:line="240" w:lineRule="auto"/>
      <w:ind w:left="360" w:hanging="360"/>
      <w:contextualSpacing/>
    </w:pPr>
    <w:rPr>
      <w:rFonts w:ascii="Times New Roman" w:hAnsi="Times New Roman" w:cs="Times New Roman"/>
      <w:sz w:val="24"/>
      <w:szCs w:val="20"/>
    </w:rPr>
  </w:style>
  <w:style w:type="paragraph" w:styleId="af">
    <w:name w:val="header"/>
    <w:basedOn w:val="a"/>
    <w:link w:val="af0"/>
    <w:uiPriority w:val="99"/>
    <w:unhideWhenUsed/>
    <w:rsid w:val="009A7B00"/>
    <w:pPr>
      <w:pBdr>
        <w:bottom w:val="single" w:sz="6" w:space="1" w:color="auto"/>
      </w:pBd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9A7B00"/>
    <w:rPr>
      <w:sz w:val="18"/>
      <w:szCs w:val="18"/>
    </w:rPr>
  </w:style>
  <w:style w:type="paragraph" w:styleId="af1">
    <w:name w:val="footer"/>
    <w:basedOn w:val="a"/>
    <w:link w:val="af2"/>
    <w:uiPriority w:val="99"/>
    <w:unhideWhenUsed/>
    <w:rsid w:val="009A7B00"/>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9A7B00"/>
    <w:rPr>
      <w:sz w:val="18"/>
      <w:szCs w:val="18"/>
    </w:rPr>
  </w:style>
  <w:style w:type="paragraph" w:customStyle="1" w:styleId="arttitle">
    <w:name w:val="arttitle"/>
    <w:basedOn w:val="a"/>
    <w:rsid w:val="00174C2F"/>
    <w:pPr>
      <w:spacing w:after="240" w:line="480" w:lineRule="atLeast"/>
    </w:pPr>
    <w:rPr>
      <w:rFonts w:ascii="Arial" w:eastAsia="Malgun Gothic" w:hAnsi="Arial" w:cs="Times New Roman"/>
      <w:b/>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image" Target="media/image30.tiff"/><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tif"/><Relationship Id="rId66" Type="http://schemas.openxmlformats.org/officeDocument/2006/relationships/image" Target="media/image33.tif"/><Relationship Id="rId5" Type="http://schemas.openxmlformats.org/officeDocument/2006/relationships/webSettings" Target="webSettings.xml"/><Relationship Id="rId61" Type="http://schemas.openxmlformats.org/officeDocument/2006/relationships/image" Target="media/image28.tif"/><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hyperlink" Target="javascript:;" TargetMode="External"/><Relationship Id="rId64" Type="http://schemas.openxmlformats.org/officeDocument/2006/relationships/image" Target="media/image31.tif"/><Relationship Id="rId69" Type="http://schemas.openxmlformats.org/officeDocument/2006/relationships/fontTable" Target="fontTable.xml"/><Relationship Id="rId8" Type="http://schemas.openxmlformats.org/officeDocument/2006/relationships/hyperlink" Target="mailto:wqiao@suda.edu.cn" TargetMode="Externa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6.tif"/><Relationship Id="rId67" Type="http://schemas.openxmlformats.org/officeDocument/2006/relationships/header" Target="header1.xml"/><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9.ti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image" Target="media/image24.tif"/><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7.tif"/><Relationship Id="rId65" Type="http://schemas.openxmlformats.org/officeDocument/2006/relationships/image" Target="media/image32.tif"/><Relationship Id="rId4" Type="http://schemas.openxmlformats.org/officeDocument/2006/relationships/settings" Target="settings.xml"/><Relationship Id="rId9" Type="http://schemas.openxmlformats.org/officeDocument/2006/relationships/hyperlink" Target="mailto:lschen@suda.edu.cn"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8644B-04A1-43CA-97EB-C46A7AD2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2437</Words>
  <Characters>13895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Mayfield</dc:creator>
  <cp:lastModifiedBy>乔 文</cp:lastModifiedBy>
  <cp:revision>2</cp:revision>
  <dcterms:created xsi:type="dcterms:W3CDTF">2021-10-08T06:41:00Z</dcterms:created>
  <dcterms:modified xsi:type="dcterms:W3CDTF">2021-10-08T06:41:00Z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