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EA1BC" w14:textId="1E83617B" w:rsidR="008937FB" w:rsidRDefault="008937FB" w:rsidP="008937FB">
      <w:pPr>
        <w:spacing w:after="120"/>
        <w:rPr>
          <w:rFonts w:cstheme="minorHAnsi"/>
          <w:b/>
          <w:sz w:val="40"/>
          <w:szCs w:val="40"/>
        </w:rPr>
      </w:pPr>
      <w:bookmarkStart w:id="0" w:name="_Hlk97234534"/>
      <w:r>
        <w:rPr>
          <w:rFonts w:cstheme="minorHAnsi"/>
          <w:b/>
          <w:sz w:val="40"/>
          <w:szCs w:val="40"/>
        </w:rPr>
        <w:t xml:space="preserve">Supplementary Information </w:t>
      </w:r>
      <w:bookmarkEnd w:id="0"/>
      <w:r>
        <w:rPr>
          <w:rFonts w:cstheme="minorHAnsi"/>
          <w:b/>
          <w:sz w:val="40"/>
          <w:szCs w:val="40"/>
        </w:rPr>
        <w:t xml:space="preserve">for </w:t>
      </w:r>
      <w:r w:rsidRPr="008937FB">
        <w:rPr>
          <w:rFonts w:cstheme="minorHAnsi"/>
          <w:b/>
          <w:sz w:val="40"/>
          <w:szCs w:val="40"/>
        </w:rPr>
        <w:t xml:space="preserve">Advanced liquid crystal </w:t>
      </w:r>
      <w:r w:rsidR="00593C1D" w:rsidRPr="002A5169">
        <w:rPr>
          <w:rFonts w:cstheme="minorHAnsi"/>
          <w:b/>
          <w:sz w:val="40"/>
          <w:szCs w:val="40"/>
        </w:rPr>
        <w:t>devices</w:t>
      </w:r>
      <w:r w:rsidRPr="002A5169">
        <w:rPr>
          <w:rFonts w:cstheme="minorHAnsi"/>
          <w:b/>
          <w:sz w:val="40"/>
          <w:szCs w:val="40"/>
        </w:rPr>
        <w:t xml:space="preserve"> </w:t>
      </w:r>
      <w:r w:rsidRPr="008937FB">
        <w:rPr>
          <w:rFonts w:cstheme="minorHAnsi"/>
          <w:b/>
          <w:sz w:val="40"/>
          <w:szCs w:val="40"/>
        </w:rPr>
        <w:t xml:space="preserve">for augmented </w:t>
      </w:r>
      <w:r w:rsidR="00BA6870">
        <w:rPr>
          <w:rFonts w:cstheme="minorHAnsi"/>
          <w:b/>
          <w:sz w:val="40"/>
          <w:szCs w:val="40"/>
        </w:rPr>
        <w:t xml:space="preserve">reality </w:t>
      </w:r>
      <w:r w:rsidR="00241498">
        <w:rPr>
          <w:rFonts w:cstheme="minorHAnsi"/>
          <w:b/>
          <w:sz w:val="40"/>
          <w:szCs w:val="40"/>
        </w:rPr>
        <w:t xml:space="preserve">and </w:t>
      </w:r>
      <w:r w:rsidR="00241498" w:rsidRPr="008937FB">
        <w:rPr>
          <w:rFonts w:cstheme="minorHAnsi"/>
          <w:b/>
          <w:sz w:val="40"/>
          <w:szCs w:val="40"/>
        </w:rPr>
        <w:t xml:space="preserve">virtual reality </w:t>
      </w:r>
      <w:r w:rsidRPr="008937FB">
        <w:rPr>
          <w:rFonts w:cstheme="minorHAnsi"/>
          <w:b/>
          <w:sz w:val="40"/>
          <w:szCs w:val="40"/>
        </w:rPr>
        <w:t>displays: Principles and Applications</w:t>
      </w:r>
    </w:p>
    <w:p w14:paraId="3B4F884E" w14:textId="140838DA" w:rsidR="008937FB" w:rsidRDefault="008937FB" w:rsidP="008937FB">
      <w:pPr>
        <w:spacing w:line="360" w:lineRule="auto"/>
        <w:rPr>
          <w:rFonts w:cstheme="minorHAnsi"/>
          <w:i/>
          <w:sz w:val="28"/>
        </w:rPr>
      </w:pPr>
      <w:r w:rsidRPr="008937FB">
        <w:rPr>
          <w:rFonts w:cstheme="minorHAnsi"/>
          <w:i/>
          <w:sz w:val="28"/>
        </w:rPr>
        <w:t xml:space="preserve">Kun Yin, En-Lin Hsiang, Junyu Zou, Yannanqi Li, Zhiyong Yang, Qian Yang, Po-Cheng Lai, </w:t>
      </w:r>
      <w:proofErr w:type="spellStart"/>
      <w:r w:rsidR="0090134B">
        <w:rPr>
          <w:rFonts w:cstheme="minorHAnsi"/>
          <w:i/>
          <w:sz w:val="28"/>
        </w:rPr>
        <w:t>Chih</w:t>
      </w:r>
      <w:proofErr w:type="spellEnd"/>
      <w:r w:rsidR="0090134B">
        <w:rPr>
          <w:rFonts w:cstheme="minorHAnsi"/>
          <w:i/>
          <w:sz w:val="28"/>
        </w:rPr>
        <w:t xml:space="preserve">-Lung Lin, </w:t>
      </w:r>
      <w:r>
        <w:rPr>
          <w:rFonts w:cstheme="minorHAnsi"/>
          <w:i/>
          <w:sz w:val="28"/>
        </w:rPr>
        <w:t>and Shin-</w:t>
      </w:r>
      <w:proofErr w:type="spellStart"/>
      <w:r>
        <w:rPr>
          <w:rFonts w:cstheme="minorHAnsi"/>
          <w:i/>
          <w:sz w:val="28"/>
        </w:rPr>
        <w:t>Tson</w:t>
      </w:r>
      <w:proofErr w:type="spellEnd"/>
      <w:r>
        <w:rPr>
          <w:rFonts w:cstheme="minorHAnsi"/>
          <w:i/>
          <w:sz w:val="28"/>
        </w:rPr>
        <w:t xml:space="preserve"> Wu</w:t>
      </w:r>
      <w:r>
        <w:rPr>
          <w:rFonts w:cstheme="minorHAnsi"/>
          <w:i/>
          <w:sz w:val="28"/>
          <w:vertAlign w:val="superscript"/>
        </w:rPr>
        <w:t>*</w:t>
      </w:r>
    </w:p>
    <w:p w14:paraId="752CFE76" w14:textId="77777777" w:rsidR="008937FB" w:rsidRDefault="008937FB" w:rsidP="008937FB">
      <w:pPr>
        <w:rPr>
          <w:rFonts w:cstheme="minorHAnsi"/>
          <w:i/>
          <w:sz w:val="19"/>
          <w:szCs w:val="19"/>
        </w:rPr>
      </w:pPr>
      <w:r>
        <w:rPr>
          <w:rFonts w:cstheme="minorHAnsi"/>
          <w:i/>
          <w:sz w:val="19"/>
          <w:szCs w:val="19"/>
        </w:rPr>
        <w:t>College of Optics and Photonics, University of Central Florida, Orlando, FL 32816, USA</w:t>
      </w:r>
    </w:p>
    <w:p w14:paraId="5A2AE4CF" w14:textId="77777777" w:rsidR="008937FB" w:rsidRDefault="008937FB" w:rsidP="008937FB">
      <w:pPr>
        <w:pStyle w:val="04CorrespondingAuthorEmail"/>
        <w:spacing w:after="0"/>
        <w:rPr>
          <w:rStyle w:val="Hyperlink"/>
          <w:rFonts w:asciiTheme="minorHAnsi" w:eastAsia="Malgun Gothic" w:hAnsiTheme="minorHAnsi"/>
        </w:rPr>
      </w:pPr>
      <w:r>
        <w:rPr>
          <w:rFonts w:asciiTheme="minorHAnsi" w:hAnsiTheme="minorHAnsi" w:cstheme="minorHAnsi"/>
          <w:sz w:val="19"/>
          <w:szCs w:val="19"/>
        </w:rPr>
        <w:t xml:space="preserve">*Corresponding author: </w:t>
      </w:r>
      <w:hyperlink r:id="rId6" w:history="1">
        <w:r>
          <w:rPr>
            <w:rStyle w:val="Hyperlink"/>
            <w:rFonts w:asciiTheme="minorHAnsi" w:eastAsia="Malgun Gothic" w:hAnsiTheme="minorHAnsi" w:cstheme="minorHAnsi"/>
            <w:sz w:val="19"/>
            <w:szCs w:val="19"/>
          </w:rPr>
          <w:t>swu@creol.ucf.edu</w:t>
        </w:r>
      </w:hyperlink>
    </w:p>
    <w:p w14:paraId="3A98C16D" w14:textId="77777777" w:rsidR="008937FB" w:rsidRDefault="008937FB" w:rsidP="008937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01045D12" w14:textId="68374781" w:rsidR="00B24483" w:rsidRPr="00975229" w:rsidRDefault="005A653D" w:rsidP="00975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</w:t>
      </w:r>
      <w:r w:rsidR="005025CF">
        <w:rPr>
          <w:rFonts w:ascii="Arial" w:hAnsi="Arial"/>
          <w:b/>
          <w:bCs/>
          <w:sz w:val="24"/>
          <w:szCs w:val="24"/>
        </w:rPr>
        <w:t>1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 w:rsidR="00B24483" w:rsidRPr="00B24483">
        <w:rPr>
          <w:rFonts w:ascii="Arial" w:hAnsi="Arial"/>
          <w:b/>
          <w:bCs/>
          <w:sz w:val="24"/>
          <w:szCs w:val="24"/>
        </w:rPr>
        <w:t>PVG calculation parameters</w:t>
      </w:r>
    </w:p>
    <w:p w14:paraId="76D516FA" w14:textId="5B60FED3" w:rsidR="00BA5908" w:rsidRPr="0094091B" w:rsidRDefault="0094091B" w:rsidP="00D426B1">
      <w:pPr>
        <w:jc w:val="both"/>
        <w:rPr>
          <w:rFonts w:ascii="Times New Roman" w:hAnsi="Times New Roman" w:cs="Times New Roman"/>
          <w:sz w:val="24"/>
          <w:szCs w:val="24"/>
        </w:rPr>
      </w:pPr>
      <w:r w:rsidRPr="0094091B">
        <w:rPr>
          <w:rFonts w:ascii="Times New Roman" w:hAnsi="Times New Roman" w:cs="Times New Roman"/>
          <w:sz w:val="24"/>
          <w:szCs w:val="24"/>
        </w:rPr>
        <w:t xml:space="preserve">To display full-color images, it is feasible to stack R/G/B PVGs as the in- and out-couplers on one waveguide. However, it is indispensable to ensure the period-matching for all gratings to avoid the crosstalk issue. In this circumstance, the effective FoV significantly shrinks since each color possesses a different FoV. </w:t>
      </w:r>
      <w:r w:rsidRPr="0094091B">
        <w:rPr>
          <w:rFonts w:ascii="Times New Roman" w:hAnsi="Times New Roman" w:cs="Times New Roman"/>
          <w:color w:val="3333FF"/>
          <w:sz w:val="24"/>
          <w:szCs w:val="24"/>
        </w:rPr>
        <w:t>Figure S</w:t>
      </w:r>
      <w:r w:rsidR="005025CF">
        <w:rPr>
          <w:rFonts w:ascii="Times New Roman" w:hAnsi="Times New Roman" w:cs="Times New Roman"/>
          <w:color w:val="3333FF"/>
          <w:sz w:val="24"/>
          <w:szCs w:val="24"/>
        </w:rPr>
        <w:t>1</w:t>
      </w:r>
      <w:r w:rsidRPr="0094091B">
        <w:rPr>
          <w:rFonts w:ascii="Times New Roman" w:hAnsi="Times New Roman" w:cs="Times New Roman"/>
          <w:color w:val="3333FF"/>
          <w:sz w:val="24"/>
          <w:szCs w:val="24"/>
        </w:rPr>
        <w:t xml:space="preserve"> </w:t>
      </w:r>
      <w:r w:rsidRPr="0094091B">
        <w:rPr>
          <w:rFonts w:ascii="Times New Roman" w:hAnsi="Times New Roman" w:cs="Times New Roman"/>
          <w:sz w:val="24"/>
          <w:szCs w:val="24"/>
        </w:rPr>
        <w:t xml:space="preserve">depicts the </w:t>
      </w:r>
      <w:proofErr w:type="spellStart"/>
      <w:r w:rsidRPr="0094091B">
        <w:rPr>
          <w:rFonts w:ascii="Times New Roman" w:hAnsi="Times New Roman" w:cs="Times New Roman"/>
          <w:sz w:val="24"/>
          <w:szCs w:val="24"/>
        </w:rPr>
        <w:t>FoV</w:t>
      </w:r>
      <w:proofErr w:type="spellEnd"/>
      <w:r w:rsidRPr="0094091B">
        <w:rPr>
          <w:rFonts w:ascii="Times New Roman" w:hAnsi="Times New Roman" w:cs="Times New Roman"/>
          <w:sz w:val="24"/>
          <w:szCs w:val="24"/>
        </w:rPr>
        <w:t xml:space="preserve"> distribution of RGB light by assigning the matched period to all PVGs. The specific parameters are listed in </w:t>
      </w:r>
      <w:r w:rsidRPr="0094091B">
        <w:rPr>
          <w:rFonts w:ascii="Times New Roman" w:hAnsi="Times New Roman" w:cs="Times New Roman"/>
          <w:color w:val="3333FF"/>
          <w:sz w:val="24"/>
          <w:szCs w:val="24"/>
        </w:rPr>
        <w:t>Table S1</w:t>
      </w:r>
      <w:r w:rsidRPr="0094091B">
        <w:rPr>
          <w:rFonts w:ascii="Times New Roman" w:hAnsi="Times New Roman" w:cs="Times New Roman"/>
          <w:sz w:val="24"/>
          <w:szCs w:val="24"/>
        </w:rPr>
        <w:t>.</w:t>
      </w:r>
    </w:p>
    <w:p w14:paraId="6D7FF2AA" w14:textId="60DF5485" w:rsidR="002C6551" w:rsidRDefault="00D343F6" w:rsidP="00D343F6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D8BFC82" wp14:editId="5E62E077">
            <wp:extent cx="4200525" cy="2600325"/>
            <wp:effectExtent l="0" t="0" r="9525" b="9525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A62DB" w14:textId="72F54039" w:rsidR="00E03B15" w:rsidRDefault="00E03B15" w:rsidP="0094091B">
      <w:pPr>
        <w:rPr>
          <w:b/>
          <w:bCs/>
        </w:rPr>
      </w:pPr>
      <w:r w:rsidRPr="001018C4">
        <w:rPr>
          <w:rFonts w:ascii="Arial" w:hAnsi="Arial" w:cs="Arial"/>
          <w:b/>
          <w:bCs/>
          <w:sz w:val="21"/>
          <w:szCs w:val="21"/>
        </w:rPr>
        <w:t>Fig. S</w:t>
      </w:r>
      <w:r w:rsidR="005025CF">
        <w:rPr>
          <w:rFonts w:ascii="Arial" w:hAnsi="Arial" w:cs="Arial"/>
          <w:b/>
          <w:bCs/>
          <w:sz w:val="21"/>
          <w:szCs w:val="21"/>
        </w:rPr>
        <w:t>1</w:t>
      </w:r>
      <w:r w:rsidRPr="001018C4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 xml:space="preserve">PVG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FoV</w:t>
      </w:r>
      <w:proofErr w:type="spellEnd"/>
      <w:r w:rsidRPr="001018C4">
        <w:rPr>
          <w:rFonts w:ascii="Arial" w:hAnsi="Arial" w:cs="Arial"/>
          <w:b/>
          <w:bCs/>
          <w:sz w:val="21"/>
          <w:szCs w:val="21"/>
        </w:rPr>
        <w:t xml:space="preserve"> simulation results.</w:t>
      </w:r>
      <w:r w:rsidR="0094091B" w:rsidRPr="0094091B">
        <w:t xml:space="preserve"> </w:t>
      </w:r>
      <w:r w:rsidR="0094091B" w:rsidRPr="0094091B">
        <w:rPr>
          <w:rFonts w:ascii="Arial" w:hAnsi="Arial" w:cs="Arial"/>
          <w:sz w:val="21"/>
          <w:szCs w:val="21"/>
        </w:rPr>
        <w:t>Plot of FoV distribution of RGB light. All RGB PVGs are assigned to the same horizontal period.</w:t>
      </w:r>
    </w:p>
    <w:p w14:paraId="469CF905" w14:textId="77777777" w:rsidR="0094091B" w:rsidRPr="00B24483" w:rsidRDefault="0094091B" w:rsidP="009409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48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2448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 The parameters used in PVG calculations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669"/>
        <w:gridCol w:w="2003"/>
        <w:gridCol w:w="1336"/>
        <w:gridCol w:w="1336"/>
      </w:tblGrid>
      <w:tr w:rsidR="0094091B" w:rsidRPr="00B24483" w14:paraId="518256B8" w14:textId="77777777" w:rsidTr="00166DB5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0179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Blue wavelength (nm)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2B78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Green wavelength (nm)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4A05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Red wavelength (nm)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A132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244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CCE9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Critical angle (</w:t>
            </w:r>
            <w:r w:rsidRPr="00B24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E702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Maximum guiding angle (</w:t>
            </w:r>
            <w:r w:rsidRPr="00B24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DB78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Grating period (nm)</w:t>
            </w:r>
          </w:p>
        </w:tc>
      </w:tr>
      <w:tr w:rsidR="0094091B" w:rsidRPr="00B24483" w14:paraId="26F8513B" w14:textId="77777777" w:rsidTr="00166DB5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BFAA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A909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94A9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01CC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9FE3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AAD2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0E96" w14:textId="77777777" w:rsidR="0094091B" w:rsidRPr="00B24483" w:rsidRDefault="0094091B" w:rsidP="00166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83">
              <w:rPr>
                <w:rFonts w:ascii="Times New Roman" w:hAnsi="Times New Roman" w:cs="Times New Roman"/>
                <w:sz w:val="24"/>
                <w:szCs w:val="24"/>
              </w:rPr>
              <w:t>368.96</w:t>
            </w:r>
          </w:p>
        </w:tc>
      </w:tr>
    </w:tbl>
    <w:p w14:paraId="7BDF887B" w14:textId="2967C270" w:rsidR="002C6551" w:rsidRPr="00D426B1" w:rsidRDefault="002C6551" w:rsidP="00425CAF">
      <w:pPr>
        <w:spacing w:line="360" w:lineRule="auto"/>
        <w:jc w:val="both"/>
        <w:rPr>
          <w:b/>
          <w:bCs/>
        </w:rPr>
      </w:pPr>
    </w:p>
    <w:sectPr w:rsidR="002C6551" w:rsidRPr="00D42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373FD" w14:textId="77777777" w:rsidR="00DC688F" w:rsidRDefault="00DC688F" w:rsidP="002C14B3">
      <w:pPr>
        <w:spacing w:after="0" w:line="240" w:lineRule="auto"/>
      </w:pPr>
      <w:r>
        <w:separator/>
      </w:r>
    </w:p>
  </w:endnote>
  <w:endnote w:type="continuationSeparator" w:id="0">
    <w:p w14:paraId="5D824BA4" w14:textId="77777777" w:rsidR="00DC688F" w:rsidRDefault="00DC688F" w:rsidP="002C1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4A45D" w14:textId="77777777" w:rsidR="00DC688F" w:rsidRDefault="00DC688F" w:rsidP="002C14B3">
      <w:pPr>
        <w:spacing w:after="0" w:line="240" w:lineRule="auto"/>
      </w:pPr>
      <w:r>
        <w:separator/>
      </w:r>
    </w:p>
  </w:footnote>
  <w:footnote w:type="continuationSeparator" w:id="0">
    <w:p w14:paraId="46ABF725" w14:textId="77777777" w:rsidR="00DC688F" w:rsidRDefault="00DC688F" w:rsidP="002C1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24"/>
    <w:rsid w:val="00001230"/>
    <w:rsid w:val="000014FF"/>
    <w:rsid w:val="000110D5"/>
    <w:rsid w:val="000234FC"/>
    <w:rsid w:val="00034BB1"/>
    <w:rsid w:val="0003571B"/>
    <w:rsid w:val="000416AC"/>
    <w:rsid w:val="00043C98"/>
    <w:rsid w:val="00050EDB"/>
    <w:rsid w:val="000676A8"/>
    <w:rsid w:val="000714D9"/>
    <w:rsid w:val="00074797"/>
    <w:rsid w:val="00080213"/>
    <w:rsid w:val="00087858"/>
    <w:rsid w:val="00095D9D"/>
    <w:rsid w:val="000A2760"/>
    <w:rsid w:val="000A3223"/>
    <w:rsid w:val="000B7222"/>
    <w:rsid w:val="000C6406"/>
    <w:rsid w:val="000D56F4"/>
    <w:rsid w:val="000D731B"/>
    <w:rsid w:val="000E0610"/>
    <w:rsid w:val="000E218D"/>
    <w:rsid w:val="000E655C"/>
    <w:rsid w:val="001018C4"/>
    <w:rsid w:val="00106225"/>
    <w:rsid w:val="00106542"/>
    <w:rsid w:val="00107449"/>
    <w:rsid w:val="001139D7"/>
    <w:rsid w:val="0011500B"/>
    <w:rsid w:val="00125600"/>
    <w:rsid w:val="001378D6"/>
    <w:rsid w:val="00137C7E"/>
    <w:rsid w:val="001454AC"/>
    <w:rsid w:val="001458FB"/>
    <w:rsid w:val="00147BD1"/>
    <w:rsid w:val="00147BE8"/>
    <w:rsid w:val="00160768"/>
    <w:rsid w:val="001767C8"/>
    <w:rsid w:val="00181B0F"/>
    <w:rsid w:val="00186DF0"/>
    <w:rsid w:val="0018763B"/>
    <w:rsid w:val="001951DD"/>
    <w:rsid w:val="001A0ADD"/>
    <w:rsid w:val="001A3B98"/>
    <w:rsid w:val="001C1AE0"/>
    <w:rsid w:val="001C4A24"/>
    <w:rsid w:val="001C7A65"/>
    <w:rsid w:val="001D19DB"/>
    <w:rsid w:val="001D35E3"/>
    <w:rsid w:val="001E288D"/>
    <w:rsid w:val="001F34CC"/>
    <w:rsid w:val="001F70A2"/>
    <w:rsid w:val="00204BB3"/>
    <w:rsid w:val="0020555E"/>
    <w:rsid w:val="002062D9"/>
    <w:rsid w:val="002105B2"/>
    <w:rsid w:val="0021680F"/>
    <w:rsid w:val="00222023"/>
    <w:rsid w:val="002223D1"/>
    <w:rsid w:val="002328CB"/>
    <w:rsid w:val="002371A4"/>
    <w:rsid w:val="00241498"/>
    <w:rsid w:val="0025584E"/>
    <w:rsid w:val="00256D33"/>
    <w:rsid w:val="0025741B"/>
    <w:rsid w:val="00263364"/>
    <w:rsid w:val="002637C0"/>
    <w:rsid w:val="00267B70"/>
    <w:rsid w:val="00267C4D"/>
    <w:rsid w:val="0027273D"/>
    <w:rsid w:val="002A5169"/>
    <w:rsid w:val="002B70DC"/>
    <w:rsid w:val="002C14B3"/>
    <w:rsid w:val="002C3E9A"/>
    <w:rsid w:val="002C6551"/>
    <w:rsid w:val="002C6C26"/>
    <w:rsid w:val="002D1165"/>
    <w:rsid w:val="002E6D00"/>
    <w:rsid w:val="002F1B1C"/>
    <w:rsid w:val="002F70AF"/>
    <w:rsid w:val="00304329"/>
    <w:rsid w:val="003179B0"/>
    <w:rsid w:val="003206BA"/>
    <w:rsid w:val="0032517A"/>
    <w:rsid w:val="003445F6"/>
    <w:rsid w:val="00352920"/>
    <w:rsid w:val="0035446D"/>
    <w:rsid w:val="003634F7"/>
    <w:rsid w:val="00366CDC"/>
    <w:rsid w:val="00373EBC"/>
    <w:rsid w:val="00385908"/>
    <w:rsid w:val="003B48CB"/>
    <w:rsid w:val="003B79B9"/>
    <w:rsid w:val="003C2562"/>
    <w:rsid w:val="003D19AD"/>
    <w:rsid w:val="003E23EC"/>
    <w:rsid w:val="003E6EB1"/>
    <w:rsid w:val="003E7208"/>
    <w:rsid w:val="003F3034"/>
    <w:rsid w:val="004064FD"/>
    <w:rsid w:val="00410E44"/>
    <w:rsid w:val="00417F8E"/>
    <w:rsid w:val="004251CA"/>
    <w:rsid w:val="00425CAF"/>
    <w:rsid w:val="00433744"/>
    <w:rsid w:val="004376C7"/>
    <w:rsid w:val="004450C1"/>
    <w:rsid w:val="004452AF"/>
    <w:rsid w:val="0044614C"/>
    <w:rsid w:val="004652CA"/>
    <w:rsid w:val="00473E81"/>
    <w:rsid w:val="00481D1F"/>
    <w:rsid w:val="0049499E"/>
    <w:rsid w:val="00496EAF"/>
    <w:rsid w:val="004B1E32"/>
    <w:rsid w:val="004C491B"/>
    <w:rsid w:val="004D1F4F"/>
    <w:rsid w:val="004D382E"/>
    <w:rsid w:val="004D5FE3"/>
    <w:rsid w:val="004D7DB5"/>
    <w:rsid w:val="004F14A6"/>
    <w:rsid w:val="004F2D7E"/>
    <w:rsid w:val="004F3972"/>
    <w:rsid w:val="004F669C"/>
    <w:rsid w:val="005014FB"/>
    <w:rsid w:val="005025CF"/>
    <w:rsid w:val="00514A20"/>
    <w:rsid w:val="00521CAA"/>
    <w:rsid w:val="00537D39"/>
    <w:rsid w:val="00540A98"/>
    <w:rsid w:val="0054696D"/>
    <w:rsid w:val="00561906"/>
    <w:rsid w:val="00580B19"/>
    <w:rsid w:val="00593C1D"/>
    <w:rsid w:val="005A2652"/>
    <w:rsid w:val="005A459C"/>
    <w:rsid w:val="005A653D"/>
    <w:rsid w:val="005C1252"/>
    <w:rsid w:val="005C2F15"/>
    <w:rsid w:val="005C5104"/>
    <w:rsid w:val="005D2874"/>
    <w:rsid w:val="005E0EED"/>
    <w:rsid w:val="005E7719"/>
    <w:rsid w:val="005F2ED1"/>
    <w:rsid w:val="005F6E49"/>
    <w:rsid w:val="00602936"/>
    <w:rsid w:val="00610B7B"/>
    <w:rsid w:val="00612CF3"/>
    <w:rsid w:val="00613D6E"/>
    <w:rsid w:val="00613F48"/>
    <w:rsid w:val="00635B1D"/>
    <w:rsid w:val="00637C6C"/>
    <w:rsid w:val="00641F60"/>
    <w:rsid w:val="00651F55"/>
    <w:rsid w:val="006575E4"/>
    <w:rsid w:val="00660D16"/>
    <w:rsid w:val="00663123"/>
    <w:rsid w:val="0066564D"/>
    <w:rsid w:val="006A0926"/>
    <w:rsid w:val="006A3E53"/>
    <w:rsid w:val="006B73DF"/>
    <w:rsid w:val="006C21F5"/>
    <w:rsid w:val="006C5FC2"/>
    <w:rsid w:val="006E03C4"/>
    <w:rsid w:val="006E3DA0"/>
    <w:rsid w:val="006F2107"/>
    <w:rsid w:val="006F7400"/>
    <w:rsid w:val="007003BE"/>
    <w:rsid w:val="00706808"/>
    <w:rsid w:val="007172A1"/>
    <w:rsid w:val="00745071"/>
    <w:rsid w:val="007519C4"/>
    <w:rsid w:val="0075324D"/>
    <w:rsid w:val="0075381B"/>
    <w:rsid w:val="0075411E"/>
    <w:rsid w:val="007615E6"/>
    <w:rsid w:val="007638CC"/>
    <w:rsid w:val="00774C7F"/>
    <w:rsid w:val="007822D1"/>
    <w:rsid w:val="007915B7"/>
    <w:rsid w:val="007A2BE9"/>
    <w:rsid w:val="007B09DD"/>
    <w:rsid w:val="007B2714"/>
    <w:rsid w:val="007B4835"/>
    <w:rsid w:val="007B51E3"/>
    <w:rsid w:val="007B59AA"/>
    <w:rsid w:val="007C1FA7"/>
    <w:rsid w:val="007D3701"/>
    <w:rsid w:val="007E6B5A"/>
    <w:rsid w:val="0080763D"/>
    <w:rsid w:val="00822EE5"/>
    <w:rsid w:val="00842B33"/>
    <w:rsid w:val="00846A38"/>
    <w:rsid w:val="00867E2D"/>
    <w:rsid w:val="0087326A"/>
    <w:rsid w:val="00873F82"/>
    <w:rsid w:val="00875629"/>
    <w:rsid w:val="00881653"/>
    <w:rsid w:val="00884115"/>
    <w:rsid w:val="00891A1C"/>
    <w:rsid w:val="008937FB"/>
    <w:rsid w:val="008947D7"/>
    <w:rsid w:val="008A3BE8"/>
    <w:rsid w:val="008B05E2"/>
    <w:rsid w:val="008B2787"/>
    <w:rsid w:val="008B4EED"/>
    <w:rsid w:val="008D1FA6"/>
    <w:rsid w:val="008D5CBC"/>
    <w:rsid w:val="008E0656"/>
    <w:rsid w:val="008F1A58"/>
    <w:rsid w:val="008F7A18"/>
    <w:rsid w:val="00900F35"/>
    <w:rsid w:val="0090134B"/>
    <w:rsid w:val="00904729"/>
    <w:rsid w:val="00904EFE"/>
    <w:rsid w:val="0091604B"/>
    <w:rsid w:val="00920DD7"/>
    <w:rsid w:val="00923A9B"/>
    <w:rsid w:val="0092719E"/>
    <w:rsid w:val="009303E7"/>
    <w:rsid w:val="00930AE5"/>
    <w:rsid w:val="00933BF0"/>
    <w:rsid w:val="0094091B"/>
    <w:rsid w:val="00944C2F"/>
    <w:rsid w:val="009630D4"/>
    <w:rsid w:val="00965C01"/>
    <w:rsid w:val="00965FE1"/>
    <w:rsid w:val="00966931"/>
    <w:rsid w:val="00970154"/>
    <w:rsid w:val="0097421B"/>
    <w:rsid w:val="00975229"/>
    <w:rsid w:val="00975F7D"/>
    <w:rsid w:val="0098400F"/>
    <w:rsid w:val="00984D2A"/>
    <w:rsid w:val="00986EAB"/>
    <w:rsid w:val="00994D9D"/>
    <w:rsid w:val="009A0256"/>
    <w:rsid w:val="009B1CDE"/>
    <w:rsid w:val="009B2541"/>
    <w:rsid w:val="009B7FEF"/>
    <w:rsid w:val="009C47A2"/>
    <w:rsid w:val="009D0577"/>
    <w:rsid w:val="009E702A"/>
    <w:rsid w:val="009F0A77"/>
    <w:rsid w:val="009F0BB4"/>
    <w:rsid w:val="009F448A"/>
    <w:rsid w:val="00A03BCB"/>
    <w:rsid w:val="00A05138"/>
    <w:rsid w:val="00A14CCF"/>
    <w:rsid w:val="00A2104A"/>
    <w:rsid w:val="00A23D32"/>
    <w:rsid w:val="00A477B7"/>
    <w:rsid w:val="00A61D32"/>
    <w:rsid w:val="00A6242A"/>
    <w:rsid w:val="00A6386F"/>
    <w:rsid w:val="00A82012"/>
    <w:rsid w:val="00A8677A"/>
    <w:rsid w:val="00A900F7"/>
    <w:rsid w:val="00A910EC"/>
    <w:rsid w:val="00AB2C2A"/>
    <w:rsid w:val="00AC3EBD"/>
    <w:rsid w:val="00AC4938"/>
    <w:rsid w:val="00AD44A6"/>
    <w:rsid w:val="00AD5B0D"/>
    <w:rsid w:val="00AE2226"/>
    <w:rsid w:val="00AE418F"/>
    <w:rsid w:val="00AE53D6"/>
    <w:rsid w:val="00AF27A8"/>
    <w:rsid w:val="00B07D0C"/>
    <w:rsid w:val="00B176A7"/>
    <w:rsid w:val="00B216F3"/>
    <w:rsid w:val="00B24483"/>
    <w:rsid w:val="00B261FC"/>
    <w:rsid w:val="00B27ADC"/>
    <w:rsid w:val="00B3202E"/>
    <w:rsid w:val="00B4007E"/>
    <w:rsid w:val="00B61FE5"/>
    <w:rsid w:val="00BA39CD"/>
    <w:rsid w:val="00BA5908"/>
    <w:rsid w:val="00BA6870"/>
    <w:rsid w:val="00BC33FF"/>
    <w:rsid w:val="00BD6193"/>
    <w:rsid w:val="00BE19E7"/>
    <w:rsid w:val="00BE4C72"/>
    <w:rsid w:val="00BF2F1A"/>
    <w:rsid w:val="00BF3E0B"/>
    <w:rsid w:val="00BF62FD"/>
    <w:rsid w:val="00C03368"/>
    <w:rsid w:val="00C07E34"/>
    <w:rsid w:val="00C11FF3"/>
    <w:rsid w:val="00C25F9C"/>
    <w:rsid w:val="00C42E35"/>
    <w:rsid w:val="00C43D7B"/>
    <w:rsid w:val="00C539B8"/>
    <w:rsid w:val="00C62F46"/>
    <w:rsid w:val="00C661C7"/>
    <w:rsid w:val="00C71980"/>
    <w:rsid w:val="00C86C5F"/>
    <w:rsid w:val="00C97B8E"/>
    <w:rsid w:val="00CA1224"/>
    <w:rsid w:val="00CA1B04"/>
    <w:rsid w:val="00CA658D"/>
    <w:rsid w:val="00CB0299"/>
    <w:rsid w:val="00CB21EA"/>
    <w:rsid w:val="00CD1D63"/>
    <w:rsid w:val="00CD73A0"/>
    <w:rsid w:val="00CD7832"/>
    <w:rsid w:val="00CE1E59"/>
    <w:rsid w:val="00CF2256"/>
    <w:rsid w:val="00CF46DA"/>
    <w:rsid w:val="00CF7CF8"/>
    <w:rsid w:val="00D21DA4"/>
    <w:rsid w:val="00D24E44"/>
    <w:rsid w:val="00D343F6"/>
    <w:rsid w:val="00D426B1"/>
    <w:rsid w:val="00D4345C"/>
    <w:rsid w:val="00D554C8"/>
    <w:rsid w:val="00D63187"/>
    <w:rsid w:val="00D70535"/>
    <w:rsid w:val="00D84B82"/>
    <w:rsid w:val="00D902AE"/>
    <w:rsid w:val="00DA35B6"/>
    <w:rsid w:val="00DB6522"/>
    <w:rsid w:val="00DC2237"/>
    <w:rsid w:val="00DC688F"/>
    <w:rsid w:val="00DD08A9"/>
    <w:rsid w:val="00DE3BFA"/>
    <w:rsid w:val="00DE61CF"/>
    <w:rsid w:val="00DF1B8C"/>
    <w:rsid w:val="00DF2176"/>
    <w:rsid w:val="00DF62E4"/>
    <w:rsid w:val="00E03B15"/>
    <w:rsid w:val="00E07059"/>
    <w:rsid w:val="00E12022"/>
    <w:rsid w:val="00E25E42"/>
    <w:rsid w:val="00E36748"/>
    <w:rsid w:val="00E44C39"/>
    <w:rsid w:val="00E456F1"/>
    <w:rsid w:val="00E668EF"/>
    <w:rsid w:val="00E737D3"/>
    <w:rsid w:val="00E73EEC"/>
    <w:rsid w:val="00E77C12"/>
    <w:rsid w:val="00EA7F29"/>
    <w:rsid w:val="00EB0353"/>
    <w:rsid w:val="00ED3B40"/>
    <w:rsid w:val="00ED3C4C"/>
    <w:rsid w:val="00ED7E05"/>
    <w:rsid w:val="00F11E40"/>
    <w:rsid w:val="00F22FB9"/>
    <w:rsid w:val="00F5752B"/>
    <w:rsid w:val="00F645EE"/>
    <w:rsid w:val="00F64955"/>
    <w:rsid w:val="00F7650A"/>
    <w:rsid w:val="00F87836"/>
    <w:rsid w:val="00F95BCC"/>
    <w:rsid w:val="00FA0BD2"/>
    <w:rsid w:val="00FB4CE3"/>
    <w:rsid w:val="00FB5023"/>
    <w:rsid w:val="00FC7F7A"/>
    <w:rsid w:val="00FD1758"/>
    <w:rsid w:val="00FD3049"/>
    <w:rsid w:val="00FE006B"/>
    <w:rsid w:val="00FE30BD"/>
    <w:rsid w:val="00FE4008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6E4D2"/>
  <w15:chartTrackingRefBased/>
  <w15:docId w15:val="{E9D86192-730A-4AEF-B058-9E65C00A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4B3"/>
  </w:style>
  <w:style w:type="paragraph" w:styleId="Footer">
    <w:name w:val="footer"/>
    <w:basedOn w:val="Normal"/>
    <w:link w:val="FooterChar"/>
    <w:uiPriority w:val="99"/>
    <w:unhideWhenUsed/>
    <w:rsid w:val="002C1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4B3"/>
  </w:style>
  <w:style w:type="paragraph" w:styleId="Bibliography">
    <w:name w:val="Bibliography"/>
    <w:basedOn w:val="Normal"/>
    <w:next w:val="Normal"/>
    <w:uiPriority w:val="37"/>
    <w:unhideWhenUsed/>
    <w:rsid w:val="00BA5908"/>
    <w:pPr>
      <w:tabs>
        <w:tab w:val="left" w:pos="264"/>
      </w:tabs>
      <w:spacing w:after="0" w:line="480" w:lineRule="auto"/>
      <w:ind w:left="264" w:hanging="264"/>
    </w:pPr>
  </w:style>
  <w:style w:type="paragraph" w:customStyle="1" w:styleId="1">
    <w:name w:val="內文1"/>
    <w:rsid w:val="008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semiHidden/>
    <w:unhideWhenUsed/>
    <w:rsid w:val="008937FB"/>
    <w:rPr>
      <w:color w:val="0563C1" w:themeColor="hyperlink"/>
      <w:u w:val="single"/>
    </w:rPr>
  </w:style>
  <w:style w:type="character" w:customStyle="1" w:styleId="04CorrespondingAuthorEmailChar">
    <w:name w:val="04 Corresponding Author Email Char"/>
    <w:link w:val="04CorrespondingAuthorEmail"/>
    <w:locked/>
    <w:rsid w:val="008937FB"/>
    <w:rPr>
      <w:rFonts w:ascii="Calibri" w:hAnsi="Calibri" w:cs="Times New Roman"/>
      <w:i/>
      <w:sz w:val="17"/>
      <w:szCs w:val="16"/>
      <w:lang w:eastAsia="en-US"/>
    </w:rPr>
  </w:style>
  <w:style w:type="paragraph" w:customStyle="1" w:styleId="04CorrespondingAuthorEmail">
    <w:name w:val="04 Corresponding Author Email"/>
    <w:basedOn w:val="Normal"/>
    <w:next w:val="Normal"/>
    <w:link w:val="04CorrespondingAuthorEmailChar"/>
    <w:qFormat/>
    <w:rsid w:val="008937FB"/>
    <w:pPr>
      <w:spacing w:after="80" w:line="240" w:lineRule="auto"/>
      <w:ind w:right="432"/>
    </w:pPr>
    <w:rPr>
      <w:rFonts w:ascii="Calibri" w:hAnsi="Calibri" w:cs="Times New Roman"/>
      <w:i/>
      <w:sz w:val="17"/>
      <w:szCs w:val="16"/>
      <w:lang w:eastAsia="en-US"/>
    </w:rPr>
  </w:style>
  <w:style w:type="table" w:styleId="TableGrid">
    <w:name w:val="Table Grid"/>
    <w:basedOn w:val="TableNormal"/>
    <w:uiPriority w:val="39"/>
    <w:rsid w:val="00944C2F"/>
    <w:pPr>
      <w:spacing w:after="0" w:line="240" w:lineRule="auto"/>
      <w:ind w:firstLine="36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內文"/>
    <w:rsid w:val="00ED7E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6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wu@creol.ucf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Yang</dc:creator>
  <cp:keywords/>
  <dc:description/>
  <cp:lastModifiedBy>Shintson Wu</cp:lastModifiedBy>
  <cp:revision>3</cp:revision>
  <dcterms:created xsi:type="dcterms:W3CDTF">2022-05-04T15:33:00Z</dcterms:created>
  <dcterms:modified xsi:type="dcterms:W3CDTF">2022-05-04T15:34:00Z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id="6EpHvDXz"/&gt;&lt;style id="http://www.zotero.org/styles/nature" hasBibliography="1" bibliographyStyleHasBeenSet="1"/&gt;&lt;prefs&gt;&lt;pref name="fieldType" value="Field"/&gt;&lt;pref name="delayCitationUpdates" value</vt:lpwstr>
  </property>
  <property fmtid="{D5CDD505-2E9C-101B-9397-08002B2CF9AE}" pid="3" name="ZOTERO_PREF_2">
    <vt:lpwstr>="true"/&gt;&lt;pref name="dontAskDelayCitationUpdates" value="true"/&gt;&lt;/prefs&gt;&lt;/data&gt;</vt:lpwstr>
  </property>
</Properties>
</file>