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Times" w:hAnsi="Times"/>
          <w:sz w:val="44"/>
          <w:szCs w:val="44"/>
        </w:rPr>
      </w:pPr>
      <w:r>
        <w:rPr>
          <w:rFonts w:ascii="Times" w:hAnsi="Times"/>
          <w:sz w:val="44"/>
          <w:szCs w:val="44"/>
        </w:rPr>
        <w:t>Supplementary file details for</w:t>
      </w:r>
    </w:p>
    <w:p>
      <w:pPr>
        <w:spacing w:line="276" w:lineRule="auto"/>
        <w:jc w:val="center"/>
        <w:rPr>
          <w:rFonts w:ascii="Times" w:hAnsi="Times"/>
          <w:b/>
          <w:bCs/>
          <w:sz w:val="44"/>
          <w:szCs w:val="44"/>
        </w:rPr>
      </w:pPr>
      <w:r>
        <w:rPr>
          <w:rFonts w:ascii="Times" w:hAnsi="Times"/>
          <w:b/>
          <w:bCs/>
          <w:sz w:val="44"/>
          <w:szCs w:val="44"/>
        </w:rPr>
        <w:t>End-to-end learning of 3D Phase-only Holograms for Holographic Display</w:t>
      </w:r>
    </w:p>
    <w:p>
      <w:pPr>
        <w:spacing w:line="276" w:lineRule="auto"/>
        <w:rPr>
          <w:rFonts w:ascii="Times" w:hAnsi="Times"/>
        </w:rPr>
      </w:pPr>
    </w:p>
    <w:p>
      <w:pPr>
        <w:spacing w:line="276" w:lineRule="auto"/>
        <w:jc w:val="center"/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>Liang Shi, Beichen Li, Wojciech Matusik</w:t>
      </w:r>
    </w:p>
    <w:p>
      <w:pPr>
        <w:spacing w:line="276" w:lineRule="auto"/>
        <w:jc w:val="center"/>
        <w:rPr>
          <w:rFonts w:ascii="Times" w:hAnsi="Times"/>
          <w:sz w:val="32"/>
          <w:szCs w:val="32"/>
        </w:rPr>
      </w:pPr>
    </w:p>
    <w:p>
      <w:pPr>
        <w:spacing w:line="276" w:lineRule="auto"/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Computer Science and Artificial Intelligence Laboratory, </w:t>
      </w:r>
    </w:p>
    <w:p>
      <w:pPr>
        <w:spacing w:line="276" w:lineRule="auto"/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Massachusetts Institute of Technology, </w:t>
      </w:r>
    </w:p>
    <w:p>
      <w:pPr>
        <w:tabs>
          <w:tab w:val="center" w:pos="4153"/>
          <w:tab w:val="left" w:pos="6250"/>
        </w:tabs>
        <w:spacing w:line="276" w:lineRule="auto"/>
        <w:rPr>
          <w:rFonts w:ascii="Times" w:hAnsi="Times"/>
          <w:sz w:val="18"/>
          <w:szCs w:val="18"/>
        </w:rPr>
      </w:pPr>
      <w:r>
        <w:rPr>
          <w:rFonts w:ascii="Times" w:hAnsi="Times"/>
          <w:sz w:val="28"/>
          <w:szCs w:val="28"/>
        </w:rPr>
        <w:tab/>
      </w:r>
      <w:r>
        <w:rPr>
          <w:rFonts w:ascii="Times" w:hAnsi="Times"/>
          <w:sz w:val="28"/>
          <w:szCs w:val="28"/>
        </w:rPr>
        <w:t>32 Vassar St, Cambridge, MA, 02139, USA</w:t>
      </w:r>
      <w:r>
        <w:rPr>
          <w:rFonts w:ascii="Times" w:hAnsi="Times"/>
          <w:sz w:val="28"/>
          <w:szCs w:val="28"/>
        </w:rPr>
        <w:tab/>
      </w:r>
    </w:p>
    <w:p>
      <w:pPr>
        <w:spacing w:line="276" w:lineRule="auto"/>
        <w:rPr>
          <w:rFonts w:ascii="Times" w:hAnsi="Times"/>
        </w:rPr>
      </w:pPr>
    </w:p>
    <w:p>
      <w:pPr>
        <w:spacing w:line="276" w:lineRule="auto"/>
        <w:rPr>
          <w:rFonts w:ascii="Times" w:hAnsi="Times"/>
        </w:rPr>
      </w:pPr>
    </w:p>
    <w:p>
      <w:pPr>
        <w:spacing w:line="276" w:lineRule="auto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Supplementary Video 1</w:t>
      </w:r>
    </w:p>
    <w:p>
      <w:pPr>
        <w:spacing w:line="276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The Focal sweep of a simulated 3D Big Buck Bunny Scene. This video provides visualization of focal sweeps reconstructed using the complex hologram predicted by the TensorHolo V2-RGBD network trained after the 1</w:t>
      </w:r>
      <w:r>
        <w:rPr>
          <w:rFonts w:ascii="Times" w:hAnsi="Times"/>
          <w:sz w:val="24"/>
          <w:szCs w:val="24"/>
          <w:vertAlign w:val="superscript"/>
        </w:rPr>
        <w:t>st</w:t>
      </w:r>
      <w:r>
        <w:rPr>
          <w:rFonts w:ascii="Times" w:hAnsi="Times"/>
          <w:sz w:val="24"/>
          <w:szCs w:val="24"/>
        </w:rPr>
        <w:t xml:space="preserve"> stage training and using the phase-only hologram predicted by the TensorHolo V2-RGBD network trained after the 2</w:t>
      </w:r>
      <w:r>
        <w:rPr>
          <w:rFonts w:ascii="Times" w:hAnsi="Times"/>
          <w:sz w:val="24"/>
          <w:szCs w:val="24"/>
          <w:vertAlign w:val="superscript"/>
        </w:rPr>
        <w:t>nd</w:t>
      </w:r>
      <w:r>
        <w:rPr>
          <w:rFonts w:ascii="Times" w:hAnsi="Times"/>
          <w:sz w:val="24"/>
          <w:szCs w:val="24"/>
        </w:rPr>
        <w:t xml:space="preserve"> stage training. </w:t>
      </w:r>
      <w:bookmarkStart w:id="0" w:name="OLE_LINK1"/>
      <w:bookmarkStart w:id="1" w:name="OLE_LINK2"/>
      <w:r>
        <w:rPr>
          <w:rFonts w:ascii="Times" w:hAnsi="Times"/>
          <w:sz w:val="24"/>
          <w:szCs w:val="24"/>
        </w:rPr>
        <w:t xml:space="preserve">The phase-only hologram is predicted for the 3D volume with its center offset 12mm away from the physical SLM to show the robustness of the proposed algorithm. </w:t>
      </w:r>
      <w:bookmarkEnd w:id="0"/>
      <w:bookmarkEnd w:id="1"/>
      <w:r>
        <w:rPr>
          <w:rFonts w:ascii="Times" w:hAnsi="Times"/>
          <w:sz w:val="24"/>
          <w:szCs w:val="24"/>
        </w:rPr>
        <w:t>The input RGB-D image is computer rendered.</w:t>
      </w:r>
    </w:p>
    <w:p>
      <w:pPr>
        <w:spacing w:line="276" w:lineRule="auto"/>
        <w:rPr>
          <w:rFonts w:ascii="Times" w:hAnsi="Times"/>
        </w:rPr>
      </w:pPr>
    </w:p>
    <w:p>
      <w:pPr>
        <w:spacing w:line="276" w:lineRule="auto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Supplementary Video 2</w:t>
      </w:r>
    </w:p>
    <w:p>
      <w:pPr>
        <w:spacing w:line="276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The Focal sweep of a simulated 3D couch scene. This video provides visualization of focal sweeps reconstructed using the complex hologram predicted by the TensorHolo V2-RGBD network trained after the 1</w:t>
      </w:r>
      <w:r>
        <w:rPr>
          <w:rFonts w:ascii="Times" w:hAnsi="Times"/>
          <w:sz w:val="24"/>
          <w:szCs w:val="24"/>
          <w:vertAlign w:val="superscript"/>
        </w:rPr>
        <w:t>st</w:t>
      </w:r>
      <w:r>
        <w:rPr>
          <w:rFonts w:ascii="Times" w:hAnsi="Times"/>
          <w:sz w:val="24"/>
          <w:szCs w:val="24"/>
        </w:rPr>
        <w:t xml:space="preserve"> stage training, and the phase-only hologram predicted by the TensorHolo V2-RGBD network trained after the 2</w:t>
      </w:r>
      <w:r>
        <w:rPr>
          <w:rFonts w:ascii="Times" w:hAnsi="Times"/>
          <w:sz w:val="24"/>
          <w:szCs w:val="24"/>
          <w:vertAlign w:val="superscript"/>
        </w:rPr>
        <w:t>nd</w:t>
      </w:r>
      <w:r>
        <w:rPr>
          <w:rFonts w:ascii="Times" w:hAnsi="Times"/>
          <w:sz w:val="24"/>
          <w:szCs w:val="24"/>
        </w:rPr>
        <w:t xml:space="preserve"> stage training. The phase-only hologram is predicted for the 3D volume with its center offset 12mm away from the physical SLM to show the robustness of the proposed </w:t>
      </w:r>
      <w:bookmarkStart w:id="2" w:name="_GoBack"/>
      <w:r>
        <w:rPr>
          <w:rFonts w:ascii="Times" w:hAnsi="Times"/>
          <w:sz w:val="24"/>
          <w:szCs w:val="24"/>
        </w:rPr>
        <w:t>algorithm. The input RGB-D is from the ETH Light Field dataset, whe</w:t>
      </w:r>
      <w:bookmarkEnd w:id="2"/>
      <w:r>
        <w:rPr>
          <w:rFonts w:ascii="Times" w:hAnsi="Times"/>
          <w:sz w:val="24"/>
          <w:szCs w:val="24"/>
        </w:rPr>
        <w:t>re the RGB image is physically captured by a Canon EOS 5D Mark II DSLR camera, and the depth is estimated by the algorithm of [</w:t>
      </w:r>
      <w:r>
        <w:rPr>
          <w:rFonts w:ascii="Times New Roman" w:hAnsi="Times New Roman" w:eastAsia="Times New Roman" w:cs="Times New Roman"/>
          <w:sz w:val="24"/>
          <w:szCs w:val="24"/>
        </w:rPr>
        <w:t>Kim et al. 2013</w:t>
      </w:r>
      <w:r>
        <w:rPr>
          <w:rFonts w:ascii="Times" w:hAnsi="Times"/>
          <w:sz w:val="24"/>
          <w:szCs w:val="24"/>
        </w:rPr>
        <w:t>].</w:t>
      </w:r>
    </w:p>
    <w:p>
      <w:pPr>
        <w:spacing w:line="276" w:lineRule="auto"/>
        <w:rPr>
          <w:rFonts w:ascii="Times" w:hAnsi="Times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[Kim et al. 2013]. 1. C. Kim, H. Zimmer, Y. Pritch, A. Sorkine-Hornung, M. Gross, Scene reconstruction from high spatio-angular resolution light fields.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ACM Trans. Graph.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32</w:t>
      </w:r>
      <w:r>
        <w:rPr>
          <w:rFonts w:ascii="Times New Roman" w:hAnsi="Times New Roman" w:eastAsia="Times New Roman" w:cs="Times New Roman"/>
          <w:sz w:val="24"/>
          <w:szCs w:val="24"/>
        </w:rPr>
        <w:t>, 1–12 (2013).</w:t>
      </w:r>
    </w:p>
    <w:p>
      <w:pPr>
        <w:spacing w:line="276" w:lineRule="auto"/>
        <w:rPr>
          <w:rFonts w:ascii="Times" w:hAnsi="Times"/>
          <w:sz w:val="24"/>
          <w:szCs w:val="24"/>
        </w:rPr>
      </w:pPr>
    </w:p>
    <w:p>
      <w:pPr>
        <w:spacing w:line="276" w:lineRule="auto"/>
        <w:rPr>
          <w:rFonts w:ascii="Times" w:hAnsi="Times"/>
        </w:rPr>
      </w:pPr>
    </w:p>
    <w:p>
      <w:pPr>
        <w:spacing w:line="276" w:lineRule="auto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Supplementary Video 3</w:t>
      </w:r>
    </w:p>
    <w:p>
      <w:pPr>
        <w:spacing w:line="276" w:lineRule="auto"/>
        <w:rPr>
          <w:rFonts w:ascii="Times" w:hAnsi="Times"/>
          <w:sz w:val="24"/>
          <w:szCs w:val="24"/>
          <w:lang w:val="en"/>
        </w:rPr>
      </w:pPr>
      <w:r>
        <w:rPr>
          <w:rFonts w:ascii="Times" w:hAnsi="Times"/>
          <w:sz w:val="24"/>
          <w:szCs w:val="24"/>
          <w:lang w:val="en"/>
        </w:rPr>
        <w:t>This video demonstrates</w:t>
      </w:r>
      <w:r>
        <w:rPr>
          <w:rFonts w:ascii="Times" w:hAnsi="Times"/>
          <w:sz w:val="24"/>
          <w:szCs w:val="24"/>
        </w:rPr>
        <w:t xml:space="preserve"> a photographed </w:t>
      </w:r>
      <w:r>
        <w:rPr>
          <w:rFonts w:ascii="Times" w:hAnsi="Times"/>
          <w:sz w:val="24"/>
          <w:szCs w:val="24"/>
          <w:lang w:val="en"/>
        </w:rPr>
        <w:t xml:space="preserve">focal sweep of </w:t>
      </w:r>
      <w:r>
        <w:rPr>
          <w:rFonts w:ascii="Times" w:hAnsi="Times"/>
          <w:sz w:val="24"/>
          <w:szCs w:val="24"/>
        </w:rPr>
        <w:t>a TensorHolo V2-RGBD predicted</w:t>
      </w:r>
      <w:r>
        <w:rPr>
          <w:rFonts w:ascii="Times" w:hAnsi="Times"/>
          <w:sz w:val="24"/>
          <w:szCs w:val="24"/>
          <w:lang w:val="en"/>
        </w:rPr>
        <w:t xml:space="preserve"> </w:t>
      </w:r>
      <w:r>
        <w:rPr>
          <w:rFonts w:ascii="Times" w:hAnsi="Times"/>
          <w:sz w:val="24"/>
          <w:szCs w:val="24"/>
        </w:rPr>
        <w:t>Big Buck Bunny 3D phase-only hologram</w:t>
      </w:r>
      <w:r>
        <w:rPr>
          <w:rFonts w:ascii="Times" w:hAnsi="Times"/>
          <w:sz w:val="24"/>
          <w:szCs w:val="24"/>
          <w:lang w:val="en"/>
        </w:rPr>
        <w:t xml:space="preserve">. </w:t>
      </w:r>
      <w:r>
        <w:rPr>
          <w:rFonts w:ascii="Times" w:hAnsi="Times"/>
          <w:sz w:val="24"/>
          <w:szCs w:val="24"/>
        </w:rPr>
        <w:t>The v</w:t>
      </w:r>
      <w:r>
        <w:rPr>
          <w:rFonts w:ascii="Times" w:hAnsi="Times"/>
          <w:sz w:val="24"/>
          <w:szCs w:val="24"/>
          <w:lang w:val="en"/>
        </w:rPr>
        <w:t xml:space="preserve">ideo is captured by a Sony A7 Mark III </w:t>
      </w:r>
      <w:r>
        <w:rPr>
          <w:rFonts w:ascii="Times" w:hAnsi="Times"/>
          <w:sz w:val="24"/>
          <w:szCs w:val="24"/>
        </w:rPr>
        <w:t>m</w:t>
      </w:r>
      <w:r>
        <w:rPr>
          <w:rFonts w:ascii="Times" w:hAnsi="Times"/>
          <w:sz w:val="24"/>
          <w:szCs w:val="24"/>
          <w:lang w:val="en"/>
        </w:rPr>
        <w:t xml:space="preserve">irrorless camera paired with a Sony GM 16-35mm/f2.8 camera lens. </w:t>
      </w:r>
      <w:r>
        <w:rPr>
          <w:rFonts w:ascii="Times" w:hAnsi="Times"/>
          <w:sz w:val="24"/>
          <w:szCs w:val="24"/>
        </w:rPr>
        <w:t xml:space="preserve">Only the </w:t>
      </w:r>
      <w:r>
        <w:rPr>
          <w:rFonts w:ascii="Times" w:hAnsi="Times"/>
          <w:sz w:val="24"/>
          <w:szCs w:val="24"/>
          <w:lang w:val="en"/>
        </w:rPr>
        <w:t>green channel is visualized for temporal stability.</w:t>
      </w:r>
    </w:p>
    <w:p>
      <w:pPr>
        <w:spacing w:line="276" w:lineRule="auto"/>
        <w:rPr>
          <w:rFonts w:ascii="Times" w:hAnsi="Times"/>
        </w:rPr>
      </w:pPr>
    </w:p>
    <w:p>
      <w:pPr>
        <w:spacing w:line="276" w:lineRule="auto"/>
        <w:rPr>
          <w:rFonts w:ascii="Times" w:hAnsi="Times"/>
          <w:b/>
          <w:bCs/>
          <w:sz w:val="32"/>
          <w:szCs w:val="32"/>
        </w:rPr>
      </w:pPr>
      <w:r>
        <w:rPr>
          <w:rFonts w:ascii="Times" w:hAnsi="Times"/>
          <w:b/>
          <w:bCs/>
          <w:sz w:val="32"/>
          <w:szCs w:val="32"/>
        </w:rPr>
        <w:t>Supplementary Video 4</w:t>
      </w:r>
    </w:p>
    <w:p>
      <w:pPr>
        <w:spacing w:line="276" w:lineRule="auto"/>
        <w:rPr>
          <w:rFonts w:ascii="Times" w:hAnsi="Times"/>
          <w:sz w:val="24"/>
          <w:szCs w:val="24"/>
          <w:lang w:val="en"/>
        </w:rPr>
      </w:pPr>
      <w:r>
        <w:rPr>
          <w:rFonts w:ascii="Times" w:hAnsi="Times"/>
          <w:sz w:val="24"/>
          <w:szCs w:val="24"/>
          <w:lang w:val="en"/>
        </w:rPr>
        <w:t>This video demonstrates real-time 3D hologram computation on a</w:t>
      </w:r>
      <w:r>
        <w:rPr>
          <w:rFonts w:ascii="Times" w:hAnsi="Times"/>
          <w:sz w:val="24"/>
          <w:szCs w:val="24"/>
        </w:rPr>
        <w:t>n</w:t>
      </w:r>
      <w:r>
        <w:rPr>
          <w:rFonts w:ascii="Times" w:hAnsi="Times"/>
          <w:sz w:val="24"/>
          <w:szCs w:val="24"/>
          <w:lang w:val="en"/>
        </w:rPr>
        <w:t xml:space="preserve"> NVIDIA </w:t>
      </w:r>
      <w:r>
        <w:rPr>
          <w:rFonts w:ascii="Times" w:hAnsi="Times"/>
          <w:sz w:val="24"/>
          <w:szCs w:val="24"/>
        </w:rPr>
        <w:t xml:space="preserve">TITAN </w:t>
      </w:r>
      <w:r>
        <w:rPr>
          <w:rFonts w:ascii="Times" w:hAnsi="Times"/>
          <w:sz w:val="24"/>
          <w:szCs w:val="24"/>
          <w:lang w:val="en"/>
        </w:rPr>
        <w:t xml:space="preserve">RTX GPU. The CGH synthesis CNN has a reduced capacity of 8 layers and 30 filters/layer to enable 60 frames per second runtime speed. </w:t>
      </w:r>
      <w:r>
        <w:rPr>
          <w:rFonts w:ascii="Times" w:hAnsi="Times"/>
          <w:sz w:val="24"/>
          <w:szCs w:val="24"/>
        </w:rPr>
        <w:t>The input RGBD sequence is modified from the results of NeRF [</w:t>
      </w:r>
      <w:r>
        <w:rPr>
          <w:rFonts w:ascii="Times New Roman" w:hAnsi="Times New Roman" w:eastAsia="Times New Roman" w:cs="Times New Roman"/>
          <w:sz w:val="24"/>
          <w:szCs w:val="24"/>
        </w:rPr>
        <w:t>Mildenhall et al. 2020</w:t>
      </w:r>
      <w:r>
        <w:rPr>
          <w:rFonts w:ascii="Times" w:hAnsi="Times"/>
          <w:sz w:val="24"/>
          <w:szCs w:val="24"/>
        </w:rPr>
        <w:t xml:space="preserve">]. </w:t>
      </w:r>
      <w:r>
        <w:rPr>
          <w:rFonts w:ascii="Times" w:hAnsi="Times"/>
          <w:sz w:val="24"/>
          <w:szCs w:val="24"/>
          <w:lang w:val="en"/>
        </w:rPr>
        <w:t xml:space="preserve">The video is </w:t>
      </w:r>
      <w:r>
        <w:rPr>
          <w:rFonts w:ascii="Times" w:hAnsi="Times"/>
          <w:sz w:val="24"/>
          <w:szCs w:val="24"/>
        </w:rPr>
        <w:t xml:space="preserve">captured by a Panasonic GH5 </w:t>
      </w:r>
      <w:r>
        <w:rPr>
          <w:rFonts w:ascii="Times" w:hAnsi="Times"/>
          <w:sz w:val="24"/>
          <w:szCs w:val="24"/>
          <w:lang w:val="en"/>
        </w:rPr>
        <w:t xml:space="preserve">mirrorless camera with </w:t>
      </w:r>
      <w:r>
        <w:rPr>
          <w:rFonts w:ascii="Times" w:hAnsi="Times"/>
          <w:sz w:val="24"/>
          <w:szCs w:val="24"/>
        </w:rPr>
        <w:t xml:space="preserve">a Lumix 10-25 mm f/1.7 lens. The full-color reconstruction is obtained field sequentially. </w:t>
      </w:r>
      <w:r>
        <w:rPr>
          <w:rFonts w:hint="eastAsia" w:ascii="Times" w:hAnsi="Times"/>
          <w:sz w:val="24"/>
          <w:szCs w:val="24"/>
        </w:rPr>
        <w:t>The</w:t>
      </w:r>
      <w:r>
        <w:rPr>
          <w:rFonts w:ascii="Times" w:hAnsi="Times"/>
          <w:sz w:val="24"/>
          <w:szCs w:val="24"/>
        </w:rPr>
        <w:t xml:space="preserve"> inactive </w:t>
      </w:r>
      <w:r>
        <w:rPr>
          <w:rFonts w:hint="eastAsia" w:ascii="Times" w:hAnsi="Times"/>
          <w:sz w:val="24"/>
          <w:szCs w:val="24"/>
        </w:rPr>
        <w:t>bord</w:t>
      </w:r>
      <w:r>
        <w:rPr>
          <w:rFonts w:ascii="Times" w:hAnsi="Times"/>
          <w:sz w:val="24"/>
          <w:szCs w:val="24"/>
        </w:rPr>
        <w:t>er of the SLM is intentionally included to show the intensity of the illumination and the contrast of the display.</w:t>
      </w:r>
      <w:r>
        <w:rPr>
          <w:rFonts w:ascii="Times" w:hAnsi="Times"/>
          <w:sz w:val="24"/>
          <w:szCs w:val="24"/>
          <w:lang w:val="en"/>
        </w:rPr>
        <w:t xml:space="preserve"> </w:t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[Mildenhall et al. 2020] B. Mildenhall, P. P. Srinivasan, M. Tancik, J. T. Barron, R. Ramamoorthi, R. Ng, in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Computer Vision – ECCV 2020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(Springer International Publishing, 2020), pp. 405–421.</w:t>
      </w:r>
    </w:p>
    <w:p>
      <w:pPr>
        <w:spacing w:line="276" w:lineRule="auto"/>
        <w:rPr>
          <w:rFonts w:ascii="Times" w:hAnsi="Times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">
    <w:altName w:val="DejaVu Sans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F78A2"/>
    <w:rsid w:val="00153883"/>
    <w:rsid w:val="002665A1"/>
    <w:rsid w:val="004B22A9"/>
    <w:rsid w:val="005E77DA"/>
    <w:rsid w:val="006E7F2B"/>
    <w:rsid w:val="00805BE4"/>
    <w:rsid w:val="0083301A"/>
    <w:rsid w:val="00924D13"/>
    <w:rsid w:val="00AC4CCC"/>
    <w:rsid w:val="00C17466"/>
    <w:rsid w:val="00E07CB8"/>
    <w:rsid w:val="00E65EE3"/>
    <w:rsid w:val="00E969CE"/>
    <w:rsid w:val="00F051CE"/>
    <w:rsid w:val="7BAA457A"/>
    <w:rsid w:val="BFEEC329"/>
    <w:rsid w:val="FE7FF18A"/>
    <w:rsid w:val="FEBF78A2"/>
    <w:rsid w:val="FFF3D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429</Words>
  <Characters>2451</Characters>
  <Lines>20</Lines>
  <Paragraphs>5</Paragraphs>
  <TotalTime>32</TotalTime>
  <ScaleCrop>false</ScaleCrop>
  <LinksUpToDate>false</LinksUpToDate>
  <CharactersWithSpaces>2875</CharactersWithSpaces>
  <Application>WPS Office_11.1.0.8865_F1E327BC-269C-435d-A152-05C5408002CA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2021-11-03T22:32:00Z</dcterms:created>
  <dc:creator>liangs</dc:creator>
  <cp:lastModifiedBy>liangs</cp:lastModifiedBy>
  <dcterms:modified xsi:type="dcterms:W3CDTF">2022-02-04T16:22:22Z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1033-11.1.0.8865</vt:lpwstr>
  </property>
</Properties>
</file>