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8D1BB" w14:textId="75C1126B" w:rsidR="00AA460A" w:rsidRPr="00EE0C8E" w:rsidRDefault="00AA460A" w:rsidP="00712247">
      <w:pPr>
        <w:jc w:val="center"/>
        <w:rPr>
          <w:sz w:val="36"/>
          <w:szCs w:val="36"/>
        </w:rPr>
      </w:pPr>
      <w:r w:rsidRPr="00EE0C8E">
        <w:rPr>
          <w:sz w:val="36"/>
          <w:szCs w:val="36"/>
        </w:rPr>
        <w:t xml:space="preserve">Supplementary </w:t>
      </w:r>
      <w:r w:rsidR="0094475F">
        <w:rPr>
          <w:rFonts w:hint="eastAsia"/>
          <w:sz w:val="36"/>
          <w:szCs w:val="36"/>
          <w:lang w:eastAsia="zh-CN"/>
        </w:rPr>
        <w:t>I</w:t>
      </w:r>
      <w:r w:rsidR="0094475F">
        <w:rPr>
          <w:sz w:val="36"/>
          <w:szCs w:val="36"/>
        </w:rPr>
        <w:t>nformation</w:t>
      </w:r>
      <w:r w:rsidRPr="00EE0C8E">
        <w:rPr>
          <w:sz w:val="36"/>
          <w:szCs w:val="36"/>
        </w:rPr>
        <w:t xml:space="preserve"> for</w:t>
      </w:r>
    </w:p>
    <w:p w14:paraId="5C82F023" w14:textId="77777777" w:rsidR="00AA460A" w:rsidRPr="00EE0C8E" w:rsidRDefault="00AA460A" w:rsidP="00AA460A"/>
    <w:p w14:paraId="26435CA3" w14:textId="77777777" w:rsidR="00AA460A" w:rsidRPr="00EE0C8E" w:rsidRDefault="00AA460A" w:rsidP="00AA460A">
      <w:pPr>
        <w:jc w:val="center"/>
        <w:rPr>
          <w:b/>
          <w:bCs/>
          <w:sz w:val="28"/>
          <w:szCs w:val="28"/>
        </w:rPr>
      </w:pPr>
      <w:r w:rsidRPr="00EE0C8E">
        <w:rPr>
          <w:b/>
          <w:bCs/>
          <w:sz w:val="28"/>
          <w:szCs w:val="28"/>
        </w:rPr>
        <w:t>Controlled On-chip Fabrication of Large-scale Perovskite Single Crystal Arrays for High-performance Laser and Photodetector Integration</w:t>
      </w:r>
    </w:p>
    <w:p w14:paraId="01459E9A" w14:textId="77777777" w:rsidR="00AA460A" w:rsidRPr="00EE0C8E" w:rsidRDefault="00AA460A" w:rsidP="00AA460A">
      <w:pPr>
        <w:jc w:val="center"/>
        <w:rPr>
          <w:sz w:val="28"/>
          <w:szCs w:val="28"/>
        </w:rPr>
      </w:pPr>
    </w:p>
    <w:p w14:paraId="42E51573" w14:textId="77777777" w:rsidR="0020396B" w:rsidRPr="000A790D" w:rsidRDefault="0020396B" w:rsidP="00E9064B">
      <w:pPr>
        <w:pStyle w:val="Teaser"/>
        <w:spacing w:before="0" w:line="360" w:lineRule="auto"/>
      </w:pPr>
      <w:proofErr w:type="spellStart"/>
      <w:r w:rsidRPr="000A790D">
        <w:t>Zhangsheng</w:t>
      </w:r>
      <w:proofErr w:type="spellEnd"/>
      <w:r w:rsidRPr="000A790D">
        <w:t xml:space="preserve"> Xu</w:t>
      </w:r>
      <w:r w:rsidRPr="000A790D">
        <w:rPr>
          <w:vertAlign w:val="superscript"/>
        </w:rPr>
        <w:t>1, 2</w:t>
      </w:r>
      <w:r w:rsidRPr="000A790D">
        <w:t xml:space="preserve">, </w:t>
      </w:r>
      <w:proofErr w:type="spellStart"/>
      <w:r w:rsidRPr="000A790D">
        <w:t>Xun</w:t>
      </w:r>
      <w:proofErr w:type="spellEnd"/>
      <w:r w:rsidRPr="000A790D">
        <w:t xml:space="preserve"> Han</w:t>
      </w:r>
      <w:r w:rsidRPr="000A790D">
        <w:rPr>
          <w:vertAlign w:val="superscript"/>
        </w:rPr>
        <w:t>1, 3*</w:t>
      </w:r>
      <w:r w:rsidRPr="000A790D">
        <w:t xml:space="preserve">, </w:t>
      </w:r>
      <w:proofErr w:type="spellStart"/>
      <w:r w:rsidRPr="000A790D">
        <w:t>Wenqiang</w:t>
      </w:r>
      <w:proofErr w:type="spellEnd"/>
      <w:r w:rsidRPr="000A790D">
        <w:t xml:space="preserve"> Wu</w:t>
      </w:r>
      <w:r w:rsidRPr="000A790D">
        <w:rPr>
          <w:vertAlign w:val="superscript"/>
        </w:rPr>
        <w:t>1, 4</w:t>
      </w:r>
      <w:r w:rsidRPr="000A790D">
        <w:t xml:space="preserve">, </w:t>
      </w:r>
      <w:proofErr w:type="spellStart"/>
      <w:r w:rsidRPr="000A790D">
        <w:t>Fangtao</w:t>
      </w:r>
      <w:proofErr w:type="spellEnd"/>
      <w:r w:rsidRPr="000A790D">
        <w:t xml:space="preserve"> Li</w:t>
      </w:r>
      <w:r w:rsidRPr="000A790D">
        <w:rPr>
          <w:vertAlign w:val="superscript"/>
        </w:rPr>
        <w:t>1</w:t>
      </w:r>
      <w:r w:rsidRPr="000A790D">
        <w:t>, Ru Wang</w:t>
      </w:r>
      <w:r w:rsidRPr="000A790D">
        <w:rPr>
          <w:vertAlign w:val="superscript"/>
        </w:rPr>
        <w:t>1 ,4</w:t>
      </w:r>
      <w:r w:rsidRPr="000A790D">
        <w:t>, Hui Lu</w:t>
      </w:r>
      <w:r w:rsidRPr="000A790D">
        <w:rPr>
          <w:vertAlign w:val="superscript"/>
        </w:rPr>
        <w:t>1, 2</w:t>
      </w:r>
      <w:r w:rsidRPr="000A790D">
        <w:t xml:space="preserve">, </w:t>
      </w:r>
      <w:proofErr w:type="spellStart"/>
      <w:r w:rsidRPr="000A790D">
        <w:t>Qiuchun</w:t>
      </w:r>
      <w:proofErr w:type="spellEnd"/>
      <w:r w:rsidRPr="000A790D">
        <w:t xml:space="preserve"> Lu</w:t>
      </w:r>
      <w:r w:rsidRPr="000A790D">
        <w:rPr>
          <w:vertAlign w:val="superscript"/>
        </w:rPr>
        <w:t>1, 5</w:t>
      </w:r>
      <w:r w:rsidRPr="000A790D">
        <w:t xml:space="preserve">, </w:t>
      </w:r>
      <w:proofErr w:type="spellStart"/>
      <w:r w:rsidRPr="000A790D">
        <w:t>Binghui</w:t>
      </w:r>
      <w:proofErr w:type="spellEnd"/>
      <w:r w:rsidRPr="000A790D">
        <w:t xml:space="preserve"> Ge</w:t>
      </w:r>
      <w:r w:rsidRPr="000A790D">
        <w:rPr>
          <w:vertAlign w:val="superscript"/>
        </w:rPr>
        <w:t>6</w:t>
      </w:r>
      <w:r w:rsidRPr="000A790D">
        <w:t xml:space="preserve">, </w:t>
      </w:r>
      <w:proofErr w:type="spellStart"/>
      <w:r w:rsidRPr="000A790D">
        <w:t>Ningyan</w:t>
      </w:r>
      <w:proofErr w:type="spellEnd"/>
      <w:r w:rsidRPr="000A790D">
        <w:t xml:space="preserve"> Cheng</w:t>
      </w:r>
      <w:r w:rsidRPr="000A790D">
        <w:rPr>
          <w:vertAlign w:val="superscript"/>
        </w:rPr>
        <w:t>6</w:t>
      </w:r>
      <w:r w:rsidRPr="000A790D">
        <w:t xml:space="preserve">, </w:t>
      </w:r>
      <w:proofErr w:type="spellStart"/>
      <w:r w:rsidRPr="000A790D">
        <w:t>Xiaoyi</w:t>
      </w:r>
      <w:proofErr w:type="spellEnd"/>
      <w:r w:rsidRPr="000A790D">
        <w:t xml:space="preserve"> Li</w:t>
      </w:r>
      <w:r w:rsidRPr="000A790D">
        <w:rPr>
          <w:vertAlign w:val="superscript"/>
        </w:rPr>
        <w:t>7</w:t>
      </w:r>
      <w:r w:rsidRPr="000A790D">
        <w:t xml:space="preserve">, </w:t>
      </w:r>
      <w:proofErr w:type="spellStart"/>
      <w:r w:rsidRPr="000A790D">
        <w:t>Guangjie</w:t>
      </w:r>
      <w:proofErr w:type="spellEnd"/>
      <w:r w:rsidRPr="000A790D">
        <w:t xml:space="preserve"> Yao</w:t>
      </w:r>
      <w:r w:rsidRPr="000A790D">
        <w:rPr>
          <w:vertAlign w:val="superscript"/>
        </w:rPr>
        <w:t>8</w:t>
      </w:r>
      <w:r w:rsidRPr="000A790D">
        <w:t>, Hao Hong</w:t>
      </w:r>
      <w:r w:rsidRPr="000A790D">
        <w:rPr>
          <w:vertAlign w:val="superscript"/>
        </w:rPr>
        <w:t>8</w:t>
      </w:r>
      <w:r w:rsidRPr="000A790D">
        <w:t xml:space="preserve">, </w:t>
      </w:r>
      <w:proofErr w:type="spellStart"/>
      <w:r w:rsidRPr="000A790D">
        <w:t>Kaihui</w:t>
      </w:r>
      <w:proofErr w:type="spellEnd"/>
      <w:r w:rsidRPr="000A790D">
        <w:t xml:space="preserve"> Liu</w:t>
      </w:r>
      <w:r w:rsidRPr="000A790D">
        <w:rPr>
          <w:vertAlign w:val="superscript"/>
        </w:rPr>
        <w:t>8,9</w:t>
      </w:r>
      <w:r w:rsidRPr="000A790D">
        <w:t xml:space="preserve"> and Caofeng Pan</w:t>
      </w:r>
      <w:r w:rsidRPr="000A790D">
        <w:rPr>
          <w:vertAlign w:val="superscript"/>
        </w:rPr>
        <w:t>1,2 *</w:t>
      </w:r>
    </w:p>
    <w:p w14:paraId="6974BE8E" w14:textId="77777777" w:rsidR="0020396B" w:rsidRPr="000A790D" w:rsidRDefault="0020396B" w:rsidP="0020396B">
      <w:pPr>
        <w:pStyle w:val="Teaser"/>
        <w:spacing w:before="0" w:line="360" w:lineRule="auto"/>
        <w:rPr>
          <w:rFonts w:eastAsiaTheme="minorEastAsia"/>
          <w:lang w:eastAsia="zh-CN"/>
        </w:rPr>
      </w:pPr>
    </w:p>
    <w:p w14:paraId="3EBF4F5D" w14:textId="77777777" w:rsidR="0020396B" w:rsidRPr="000A790D" w:rsidRDefault="0020396B" w:rsidP="0020396B">
      <w:pPr>
        <w:pStyle w:val="a7"/>
        <w:spacing w:line="360" w:lineRule="auto"/>
        <w:ind w:left="0"/>
        <w:rPr>
          <w:rFonts w:eastAsia="宋体"/>
          <w:iCs/>
          <w:szCs w:val="24"/>
        </w:rPr>
      </w:pPr>
      <w:r w:rsidRPr="000A790D">
        <w:rPr>
          <w:rFonts w:eastAsia="宋体"/>
          <w:iCs/>
          <w:szCs w:val="24"/>
          <w:vertAlign w:val="superscript"/>
        </w:rPr>
        <w:t>1</w:t>
      </w:r>
      <w:r w:rsidRPr="000A790D">
        <w:rPr>
          <w:rFonts w:eastAsia="宋体"/>
          <w:iCs/>
          <w:szCs w:val="24"/>
        </w:rPr>
        <w:t xml:space="preserve">CAS Center for Excellence in Nanoscience, Beijing Key Laboratory of Micro-nano Energy and Sensor, Beijing Institute of </w:t>
      </w:r>
      <w:proofErr w:type="spellStart"/>
      <w:r w:rsidRPr="000A790D">
        <w:rPr>
          <w:rFonts w:eastAsia="宋体"/>
          <w:iCs/>
          <w:szCs w:val="24"/>
        </w:rPr>
        <w:t>Nanoenergy</w:t>
      </w:r>
      <w:proofErr w:type="spellEnd"/>
      <w:r w:rsidRPr="000A790D">
        <w:rPr>
          <w:rFonts w:eastAsia="宋体"/>
          <w:iCs/>
          <w:szCs w:val="24"/>
        </w:rPr>
        <w:t xml:space="preserve"> and </w:t>
      </w:r>
      <w:proofErr w:type="spellStart"/>
      <w:r w:rsidRPr="000A790D">
        <w:rPr>
          <w:rFonts w:eastAsia="宋体"/>
          <w:iCs/>
          <w:szCs w:val="24"/>
        </w:rPr>
        <w:t>Nanosystems</w:t>
      </w:r>
      <w:proofErr w:type="spellEnd"/>
      <w:r w:rsidRPr="000A790D">
        <w:rPr>
          <w:rFonts w:eastAsia="宋体"/>
          <w:iCs/>
          <w:szCs w:val="24"/>
        </w:rPr>
        <w:t>, Chinese Academy of Sciences, Beijing, 101400, China</w:t>
      </w:r>
    </w:p>
    <w:p w14:paraId="4C546D57" w14:textId="77777777" w:rsidR="0020396B" w:rsidRPr="000A790D" w:rsidRDefault="0020396B" w:rsidP="0020396B">
      <w:pPr>
        <w:pStyle w:val="a7"/>
        <w:spacing w:line="360" w:lineRule="auto"/>
        <w:ind w:left="0"/>
        <w:rPr>
          <w:rFonts w:eastAsia="宋体"/>
          <w:iCs/>
          <w:szCs w:val="24"/>
        </w:rPr>
      </w:pPr>
      <w:r w:rsidRPr="000A790D">
        <w:rPr>
          <w:rFonts w:eastAsia="宋体"/>
          <w:iCs/>
          <w:szCs w:val="24"/>
          <w:vertAlign w:val="superscript"/>
        </w:rPr>
        <w:t>2</w:t>
      </w:r>
      <w:r w:rsidRPr="000A790D">
        <w:rPr>
          <w:rFonts w:eastAsia="宋体"/>
          <w:iCs/>
          <w:szCs w:val="24"/>
        </w:rPr>
        <w:t>School of Nanoscience and Technology, University of Chinese Academy of Sciences, Beijing, 100049, China</w:t>
      </w:r>
    </w:p>
    <w:p w14:paraId="5DF3722E" w14:textId="77777777" w:rsidR="0020396B" w:rsidRPr="000A790D" w:rsidRDefault="0020396B" w:rsidP="0020396B">
      <w:pPr>
        <w:pStyle w:val="a7"/>
        <w:spacing w:line="360" w:lineRule="auto"/>
        <w:ind w:left="0"/>
        <w:rPr>
          <w:rFonts w:eastAsia="宋体"/>
          <w:iCs/>
          <w:szCs w:val="24"/>
        </w:rPr>
      </w:pPr>
      <w:r w:rsidRPr="000A790D">
        <w:rPr>
          <w:rFonts w:eastAsia="宋体"/>
          <w:iCs/>
          <w:szCs w:val="24"/>
          <w:vertAlign w:val="superscript"/>
        </w:rPr>
        <w:t>3</w:t>
      </w:r>
      <w:r w:rsidRPr="000A790D">
        <w:rPr>
          <w:rFonts w:eastAsia="宋体"/>
          <w:iCs/>
          <w:szCs w:val="24"/>
        </w:rPr>
        <w:t>College of Mechatronics and Control Engineering, Shenzhen University, Shenzhen, 518060, China</w:t>
      </w:r>
    </w:p>
    <w:p w14:paraId="5F7024CD" w14:textId="77777777" w:rsidR="0020396B" w:rsidRPr="000A790D" w:rsidRDefault="0020396B" w:rsidP="0020396B">
      <w:pPr>
        <w:pStyle w:val="a7"/>
        <w:spacing w:line="360" w:lineRule="auto"/>
        <w:ind w:left="0"/>
        <w:rPr>
          <w:rFonts w:eastAsia="宋体"/>
          <w:iCs/>
          <w:szCs w:val="24"/>
        </w:rPr>
      </w:pPr>
      <w:r w:rsidRPr="000A790D">
        <w:rPr>
          <w:rFonts w:eastAsia="宋体"/>
          <w:iCs/>
          <w:szCs w:val="24"/>
          <w:vertAlign w:val="superscript"/>
        </w:rPr>
        <w:t>4</w:t>
      </w:r>
      <w:r w:rsidRPr="000A790D">
        <w:rPr>
          <w:rFonts w:eastAsia="宋体"/>
          <w:iCs/>
          <w:szCs w:val="24"/>
        </w:rPr>
        <w:t>College of Physics and Optoelectronic Engineering, Shenzhen University, Shenzhen, 518060, China</w:t>
      </w:r>
    </w:p>
    <w:p w14:paraId="6C40C15C" w14:textId="77777777" w:rsidR="0020396B" w:rsidRPr="000A790D" w:rsidRDefault="0020396B" w:rsidP="0020396B">
      <w:pPr>
        <w:pStyle w:val="a7"/>
        <w:spacing w:line="360" w:lineRule="auto"/>
        <w:ind w:left="0"/>
        <w:rPr>
          <w:rFonts w:eastAsia="宋体"/>
          <w:iCs/>
          <w:szCs w:val="24"/>
        </w:rPr>
      </w:pPr>
      <w:r w:rsidRPr="000A790D">
        <w:rPr>
          <w:rFonts w:eastAsia="宋体"/>
          <w:iCs/>
          <w:szCs w:val="24"/>
          <w:vertAlign w:val="superscript"/>
        </w:rPr>
        <w:t>5</w:t>
      </w:r>
      <w:r w:rsidRPr="000A790D">
        <w:rPr>
          <w:rFonts w:eastAsia="宋体"/>
          <w:iCs/>
          <w:szCs w:val="24"/>
        </w:rPr>
        <w:t xml:space="preserve">Center on </w:t>
      </w:r>
      <w:proofErr w:type="spellStart"/>
      <w:r w:rsidRPr="000A790D">
        <w:rPr>
          <w:rFonts w:eastAsia="宋体"/>
          <w:iCs/>
          <w:szCs w:val="24"/>
        </w:rPr>
        <w:t>Nanoenergy</w:t>
      </w:r>
      <w:proofErr w:type="spellEnd"/>
      <w:r w:rsidRPr="000A790D">
        <w:rPr>
          <w:rFonts w:eastAsia="宋体"/>
          <w:iCs/>
          <w:szCs w:val="24"/>
        </w:rPr>
        <w:t xml:space="preserve"> Research, School of Physical Science and Technology, Guangxi University, Nanning, 530004, China</w:t>
      </w:r>
    </w:p>
    <w:p w14:paraId="0B46CE0D" w14:textId="77777777" w:rsidR="0020396B" w:rsidRPr="000A790D" w:rsidRDefault="0020396B" w:rsidP="0020396B">
      <w:pPr>
        <w:pStyle w:val="a7"/>
        <w:spacing w:line="360" w:lineRule="auto"/>
        <w:ind w:left="0"/>
        <w:rPr>
          <w:rFonts w:eastAsia="宋体"/>
          <w:iCs/>
          <w:szCs w:val="24"/>
        </w:rPr>
      </w:pPr>
      <w:r w:rsidRPr="000A790D">
        <w:rPr>
          <w:rFonts w:eastAsia="宋体"/>
          <w:iCs/>
          <w:szCs w:val="24"/>
          <w:vertAlign w:val="superscript"/>
        </w:rPr>
        <w:t>6</w:t>
      </w:r>
      <w:r w:rsidRPr="000A790D">
        <w:rPr>
          <w:rFonts w:eastAsia="宋体"/>
          <w:iCs/>
          <w:szCs w:val="24"/>
        </w:rPr>
        <w:t>Information Materials and Intelligent Sensing Laboratory of Anhui Province, Key Laboratory of Structure and Functional Regulation of Hybrid Materials of Ministry of Education, Institutes of Physical Science and Information Technology, Anhui University, Hefei, 230601, China</w:t>
      </w:r>
    </w:p>
    <w:p w14:paraId="365B844B" w14:textId="77777777" w:rsidR="0020396B" w:rsidRPr="000A790D" w:rsidRDefault="0020396B" w:rsidP="0020396B">
      <w:pPr>
        <w:pStyle w:val="a7"/>
        <w:spacing w:line="360" w:lineRule="auto"/>
        <w:ind w:left="0"/>
        <w:rPr>
          <w:rFonts w:eastAsia="宋体"/>
          <w:iCs/>
          <w:szCs w:val="24"/>
        </w:rPr>
      </w:pPr>
      <w:r w:rsidRPr="000A790D">
        <w:rPr>
          <w:rFonts w:eastAsia="宋体"/>
          <w:iCs/>
          <w:szCs w:val="24"/>
          <w:vertAlign w:val="superscript"/>
        </w:rPr>
        <w:t>7</w:t>
      </w:r>
      <w:r w:rsidRPr="000A790D">
        <w:rPr>
          <w:rFonts w:eastAsia="宋体"/>
          <w:iCs/>
          <w:szCs w:val="24"/>
        </w:rPr>
        <w:t>College of Materials Science and Engineering, Ocean University of China, Qingdao, 266100, China</w:t>
      </w:r>
    </w:p>
    <w:p w14:paraId="6FEEF43B" w14:textId="77777777" w:rsidR="0020396B" w:rsidRPr="000A790D" w:rsidRDefault="0020396B" w:rsidP="0020396B">
      <w:pPr>
        <w:pStyle w:val="a7"/>
        <w:spacing w:line="360" w:lineRule="auto"/>
        <w:ind w:left="0"/>
        <w:rPr>
          <w:rFonts w:eastAsia="宋体"/>
          <w:iCs/>
          <w:szCs w:val="24"/>
        </w:rPr>
      </w:pPr>
      <w:r w:rsidRPr="000A790D">
        <w:rPr>
          <w:rFonts w:eastAsia="宋体"/>
          <w:iCs/>
          <w:szCs w:val="24"/>
          <w:vertAlign w:val="superscript"/>
        </w:rPr>
        <w:t>8</w:t>
      </w:r>
      <w:r w:rsidRPr="000A790D">
        <w:rPr>
          <w:rFonts w:eastAsia="宋体"/>
          <w:iCs/>
          <w:szCs w:val="24"/>
        </w:rPr>
        <w:t>State Key Laboratory for Mesoscopic Physics, Frontiers Science Centre for Nano-optoelectronics, School of Physics, Peking University, Beijing, 100871, China</w:t>
      </w:r>
    </w:p>
    <w:p w14:paraId="3D1C641C" w14:textId="19C6DDF2" w:rsidR="0020396B" w:rsidRDefault="0020396B" w:rsidP="0020396B">
      <w:pPr>
        <w:pStyle w:val="a7"/>
        <w:spacing w:line="360" w:lineRule="auto"/>
        <w:ind w:left="0"/>
        <w:rPr>
          <w:rFonts w:eastAsia="宋体"/>
          <w:iCs/>
          <w:szCs w:val="24"/>
        </w:rPr>
      </w:pPr>
      <w:r w:rsidRPr="000A790D">
        <w:rPr>
          <w:rFonts w:eastAsia="宋体"/>
          <w:iCs/>
          <w:szCs w:val="24"/>
          <w:vertAlign w:val="superscript"/>
        </w:rPr>
        <w:t>9</w:t>
      </w:r>
      <w:r w:rsidRPr="000A790D">
        <w:rPr>
          <w:rFonts w:eastAsia="宋体"/>
          <w:iCs/>
          <w:szCs w:val="24"/>
        </w:rPr>
        <w:t>Songshan Lake Materials Laboratory, Dongguan, 523808, China</w:t>
      </w:r>
    </w:p>
    <w:p w14:paraId="7D3D4B67" w14:textId="77777777" w:rsidR="00A10905" w:rsidRPr="000A790D" w:rsidRDefault="00A10905" w:rsidP="0020396B">
      <w:pPr>
        <w:pStyle w:val="a7"/>
        <w:spacing w:line="360" w:lineRule="auto"/>
        <w:ind w:left="0"/>
        <w:rPr>
          <w:rFonts w:eastAsia="宋体"/>
          <w:iCs/>
          <w:szCs w:val="24"/>
        </w:rPr>
      </w:pPr>
    </w:p>
    <w:p w14:paraId="05395693" w14:textId="77777777" w:rsidR="0020396B" w:rsidRPr="000A790D" w:rsidRDefault="0020396B" w:rsidP="0020396B">
      <w:pPr>
        <w:pStyle w:val="Teaser"/>
        <w:spacing w:before="0" w:line="360" w:lineRule="auto"/>
        <w:jc w:val="both"/>
      </w:pPr>
      <w:r w:rsidRPr="000A790D">
        <w:t xml:space="preserve">These authors contributed equally: </w:t>
      </w:r>
      <w:proofErr w:type="spellStart"/>
      <w:r w:rsidRPr="000A790D">
        <w:t>Zhangsheng</w:t>
      </w:r>
      <w:proofErr w:type="spellEnd"/>
      <w:r w:rsidRPr="000A790D">
        <w:t xml:space="preserve"> Xu, </w:t>
      </w:r>
      <w:proofErr w:type="spellStart"/>
      <w:r w:rsidRPr="000A790D">
        <w:t>Xun</w:t>
      </w:r>
      <w:proofErr w:type="spellEnd"/>
      <w:r w:rsidRPr="000A790D">
        <w:t xml:space="preserve"> Han, </w:t>
      </w:r>
      <w:proofErr w:type="spellStart"/>
      <w:r w:rsidRPr="000A790D">
        <w:t>Wenqiang</w:t>
      </w:r>
      <w:proofErr w:type="spellEnd"/>
      <w:r w:rsidRPr="000A790D">
        <w:t xml:space="preserve"> Wu.</w:t>
      </w:r>
    </w:p>
    <w:p w14:paraId="1CD0F502" w14:textId="3DB83AC7" w:rsidR="0020396B" w:rsidRPr="00712247" w:rsidRDefault="0020396B" w:rsidP="00712247">
      <w:pPr>
        <w:pStyle w:val="a7"/>
        <w:spacing w:line="360" w:lineRule="auto"/>
        <w:ind w:left="0"/>
        <w:rPr>
          <w:rFonts w:eastAsia="宋体"/>
          <w:iCs/>
          <w:szCs w:val="24"/>
        </w:rPr>
      </w:pPr>
      <w:r w:rsidRPr="000A790D">
        <w:rPr>
          <w:rFonts w:eastAsia="宋体"/>
          <w:iCs/>
          <w:szCs w:val="24"/>
          <w:vertAlign w:val="superscript"/>
        </w:rPr>
        <w:t>*</w:t>
      </w:r>
      <w:r w:rsidRPr="000A790D">
        <w:rPr>
          <w:rFonts w:eastAsia="宋体"/>
          <w:iCs/>
          <w:szCs w:val="24"/>
        </w:rPr>
        <w:t xml:space="preserve">Corresponding author. Email: </w:t>
      </w:r>
      <w:proofErr w:type="spellStart"/>
      <w:r w:rsidRPr="000A790D">
        <w:rPr>
          <w:rFonts w:eastAsia="宋体"/>
          <w:iCs/>
          <w:szCs w:val="24"/>
        </w:rPr>
        <w:t>Xun</w:t>
      </w:r>
      <w:proofErr w:type="spellEnd"/>
      <w:r w:rsidRPr="000A790D">
        <w:rPr>
          <w:rFonts w:eastAsia="宋体"/>
          <w:iCs/>
          <w:szCs w:val="24"/>
        </w:rPr>
        <w:t xml:space="preserve"> Han (</w:t>
      </w:r>
      <w:hyperlink r:id="rId7" w:history="1">
        <w:r w:rsidRPr="000A790D">
          <w:rPr>
            <w:rStyle w:val="a8"/>
            <w:rFonts w:eastAsia="宋体"/>
            <w:szCs w:val="24"/>
            <w:lang w:val="de-DE"/>
          </w:rPr>
          <w:t>hanxun@szu.edu.cn</w:t>
        </w:r>
      </w:hyperlink>
      <w:r w:rsidRPr="000A790D">
        <w:rPr>
          <w:rFonts w:eastAsia="宋体"/>
          <w:szCs w:val="24"/>
          <w:lang w:val="de-DE"/>
        </w:rPr>
        <w:t>; tel</w:t>
      </w:r>
      <w:r w:rsidRPr="000A790D">
        <w:rPr>
          <w:rFonts w:eastAsia="宋体"/>
          <w:szCs w:val="24"/>
          <w:lang w:val="de-DE" w:eastAsia="zh-CN"/>
        </w:rPr>
        <w:t>:+8618810869039</w:t>
      </w:r>
      <w:r w:rsidRPr="000A790D">
        <w:rPr>
          <w:rFonts w:eastAsia="宋体"/>
          <w:iCs/>
          <w:szCs w:val="24"/>
        </w:rPr>
        <w:t xml:space="preserve"> ); Caofeng Pan (</w:t>
      </w:r>
      <w:hyperlink r:id="rId8" w:history="1">
        <w:r w:rsidRPr="000A790D">
          <w:rPr>
            <w:rStyle w:val="a8"/>
            <w:rFonts w:eastAsia="宋体"/>
            <w:iCs/>
            <w:szCs w:val="24"/>
          </w:rPr>
          <w:t>cfpan@binn.cas.cn</w:t>
        </w:r>
      </w:hyperlink>
      <w:r w:rsidRPr="000A790D">
        <w:rPr>
          <w:rFonts w:eastAsia="宋体"/>
          <w:iCs/>
          <w:szCs w:val="24"/>
        </w:rPr>
        <w:t xml:space="preserve">; </w:t>
      </w:r>
      <w:proofErr w:type="spellStart"/>
      <w:r w:rsidRPr="000A790D">
        <w:rPr>
          <w:rFonts w:eastAsia="宋体"/>
          <w:iCs/>
          <w:szCs w:val="24"/>
        </w:rPr>
        <w:t>tel</w:t>
      </w:r>
      <w:proofErr w:type="spellEnd"/>
      <w:r w:rsidRPr="000A790D">
        <w:rPr>
          <w:rFonts w:eastAsia="宋体"/>
          <w:iCs/>
          <w:szCs w:val="24"/>
        </w:rPr>
        <w:t>:+8618518768163)</w:t>
      </w:r>
      <w:r w:rsidR="00AA460A" w:rsidRPr="00EE0C8E">
        <w:br w:type="page"/>
      </w:r>
      <w:bookmarkStart w:id="0" w:name="Tables"/>
      <w:bookmarkStart w:id="1" w:name="MaterialsMethods"/>
      <w:bookmarkEnd w:id="0"/>
      <w:bookmarkEnd w:id="1"/>
    </w:p>
    <w:p w14:paraId="7CD2529D" w14:textId="77777777" w:rsidR="00AA460A" w:rsidRPr="00EE0C8E" w:rsidRDefault="00AA460A" w:rsidP="00AA460A">
      <w:pPr>
        <w:pStyle w:val="SMHeading"/>
        <w:spacing w:line="480" w:lineRule="auto"/>
      </w:pPr>
      <w:r w:rsidRPr="00EE0C8E">
        <w:lastRenderedPageBreak/>
        <w:t>Supplementary Text</w:t>
      </w:r>
    </w:p>
    <w:p w14:paraId="2BB8562F" w14:textId="77777777" w:rsidR="00AA460A" w:rsidRPr="00EE0C8E" w:rsidRDefault="00AA460A" w:rsidP="00A55E34">
      <w:pPr>
        <w:spacing w:line="480" w:lineRule="auto"/>
        <w:ind w:firstLineChars="200" w:firstLine="480"/>
        <w:rPr>
          <w:rFonts w:eastAsia="宋体"/>
          <w:szCs w:val="24"/>
        </w:rPr>
      </w:pPr>
      <w:bookmarkStart w:id="2" w:name="_Hlk109917922"/>
      <w:r w:rsidRPr="00EE0C8E">
        <w:rPr>
          <w:b/>
          <w:bCs/>
          <w:szCs w:val="24"/>
          <w:lang w:eastAsia="zh-CN"/>
        </w:rPr>
        <w:t>Discussion about the influence of the gap on the thickness of perovskite</w:t>
      </w:r>
      <w:r w:rsidRPr="00EE0C8E">
        <w:rPr>
          <w:b/>
          <w:bCs/>
          <w:szCs w:val="24"/>
        </w:rPr>
        <w:t>.</w:t>
      </w:r>
      <w:r w:rsidRPr="00EE0C8E">
        <w:rPr>
          <w:rFonts w:eastAsia="宋体"/>
          <w:szCs w:val="24"/>
        </w:rPr>
        <w:t xml:space="preserve"> </w:t>
      </w:r>
    </w:p>
    <w:p w14:paraId="59CF1A5F" w14:textId="77777777" w:rsidR="00AA460A" w:rsidRPr="00EE0C8E" w:rsidRDefault="00AA460A" w:rsidP="00A55E34">
      <w:pPr>
        <w:spacing w:line="480" w:lineRule="auto"/>
        <w:ind w:firstLineChars="200" w:firstLine="480"/>
        <w:jc w:val="both"/>
        <w:rPr>
          <w:rFonts w:eastAsia="宋体"/>
          <w:szCs w:val="24"/>
        </w:rPr>
      </w:pPr>
      <w:r w:rsidRPr="00EE0C8E">
        <w:rPr>
          <w:rFonts w:eastAsia="宋体"/>
          <w:szCs w:val="24"/>
        </w:rPr>
        <w:t xml:space="preserve">The gap can be tuned by changing the pressure of the clamp. After placing the hydrophobic glass substrate on the target substrate, we use a clamp to hold the two pieces of substrate. By changing the pressure of the clamp, the gap could be tuned from 9 </w:t>
      </w:r>
      <w:proofErr w:type="spellStart"/>
      <w:r w:rsidRPr="00EE0C8E">
        <w:rPr>
          <w:rFonts w:eastAsia="宋体"/>
          <w:szCs w:val="24"/>
        </w:rPr>
        <w:t>μm</w:t>
      </w:r>
      <w:proofErr w:type="spellEnd"/>
      <w:r w:rsidRPr="00EE0C8E">
        <w:rPr>
          <w:rFonts w:eastAsia="宋体"/>
          <w:szCs w:val="24"/>
        </w:rPr>
        <w:t xml:space="preserve"> to 45 </w:t>
      </w:r>
      <w:proofErr w:type="spellStart"/>
      <w:r w:rsidRPr="00EE0C8E">
        <w:rPr>
          <w:rFonts w:eastAsia="宋体"/>
          <w:szCs w:val="24"/>
        </w:rPr>
        <w:t>μm</w:t>
      </w:r>
      <w:proofErr w:type="spellEnd"/>
      <w:r w:rsidRPr="00EE0C8E">
        <w:rPr>
          <w:rFonts w:eastAsia="宋体"/>
          <w:szCs w:val="24"/>
        </w:rPr>
        <w:t xml:space="preserve">.  </w:t>
      </w:r>
    </w:p>
    <w:p w14:paraId="79338B6B" w14:textId="03537821" w:rsidR="00AA460A" w:rsidRPr="00EE0C8E" w:rsidRDefault="00AA460A" w:rsidP="00AA460A">
      <w:pPr>
        <w:spacing w:line="480" w:lineRule="auto"/>
        <w:ind w:firstLineChars="200" w:firstLine="480"/>
        <w:jc w:val="both"/>
        <w:rPr>
          <w:rFonts w:eastAsia="宋体"/>
          <w:szCs w:val="24"/>
        </w:rPr>
      </w:pPr>
      <w:r w:rsidRPr="00EE0C8E">
        <w:rPr>
          <w:rFonts w:eastAsia="宋体"/>
          <w:szCs w:val="24"/>
        </w:rPr>
        <w:t xml:space="preserve">As shown in </w:t>
      </w:r>
      <w:r w:rsidR="00A55E34">
        <w:rPr>
          <w:rFonts w:eastAsia="宋体"/>
          <w:szCs w:val="24"/>
        </w:rPr>
        <w:t>Fig.</w:t>
      </w:r>
      <w:r w:rsidRPr="00EE0C8E">
        <w:rPr>
          <w:rFonts w:eastAsia="宋体"/>
          <w:szCs w:val="24"/>
        </w:rPr>
        <w:t xml:space="preserve"> S2</w:t>
      </w:r>
      <w:r w:rsidR="00A55E34">
        <w:rPr>
          <w:rFonts w:eastAsia="宋体"/>
          <w:szCs w:val="24"/>
        </w:rPr>
        <w:t>a</w:t>
      </w:r>
      <w:r w:rsidRPr="00EE0C8E">
        <w:rPr>
          <w:rFonts w:eastAsia="宋体"/>
          <w:szCs w:val="24"/>
        </w:rPr>
        <w:t xml:space="preserve">, the thickness of the MPs decreases with reducing the gap between two substrates while the thickness of MPs remains smaller than the gap. However, the crystals fabricated with the gap of 9 </w:t>
      </w:r>
      <w:proofErr w:type="spellStart"/>
      <w:r w:rsidRPr="00EE0C8E">
        <w:rPr>
          <w:rFonts w:eastAsia="宋体"/>
          <w:szCs w:val="24"/>
        </w:rPr>
        <w:t>μm</w:t>
      </w:r>
      <w:proofErr w:type="spellEnd"/>
      <w:r w:rsidRPr="00EE0C8E">
        <w:rPr>
          <w:rFonts w:eastAsia="宋体"/>
          <w:szCs w:val="24"/>
        </w:rPr>
        <w:t xml:space="preserve"> demonstrate irregular shapes, which is because the perovskite tends to nucleate at the corner of the hydrophilic squares and grow along the edges (</w:t>
      </w:r>
      <w:r w:rsidR="00543CF7" w:rsidRPr="00EE0C8E">
        <w:rPr>
          <w:rFonts w:eastAsia="宋体"/>
          <w:szCs w:val="24"/>
        </w:rPr>
        <w:t>F</w:t>
      </w:r>
      <w:r w:rsidRPr="00EE0C8E">
        <w:rPr>
          <w:rFonts w:eastAsia="宋体"/>
          <w:szCs w:val="24"/>
        </w:rPr>
        <w:t>ig. S2</w:t>
      </w:r>
      <w:r w:rsidR="00543CF7" w:rsidRPr="00EE0C8E">
        <w:rPr>
          <w:rFonts w:eastAsia="宋体"/>
          <w:szCs w:val="24"/>
        </w:rPr>
        <w:t>b</w:t>
      </w:r>
      <w:r w:rsidRPr="00EE0C8E">
        <w:rPr>
          <w:rFonts w:eastAsia="宋体"/>
          <w:szCs w:val="24"/>
        </w:rPr>
        <w:t>). Under the large gap conditions, the edges of crystals become smooth due to the uncontrolled evaporation rate of the solvent of the precursor solution (</w:t>
      </w:r>
      <w:r w:rsidR="00543CF7" w:rsidRPr="00EE0C8E">
        <w:rPr>
          <w:rFonts w:eastAsia="宋体"/>
          <w:szCs w:val="24"/>
        </w:rPr>
        <w:t>F</w:t>
      </w:r>
      <w:r w:rsidRPr="00EE0C8E">
        <w:rPr>
          <w:rFonts w:eastAsia="宋体"/>
          <w:szCs w:val="24"/>
        </w:rPr>
        <w:t>ig. S2</w:t>
      </w:r>
      <w:r w:rsidR="00543CF7" w:rsidRPr="00EE0C8E">
        <w:rPr>
          <w:rFonts w:eastAsia="宋体"/>
          <w:szCs w:val="24"/>
        </w:rPr>
        <w:t>c</w:t>
      </w:r>
      <w:r w:rsidRPr="00EE0C8E">
        <w:rPr>
          <w:rFonts w:eastAsia="宋体"/>
          <w:szCs w:val="24"/>
        </w:rPr>
        <w:t xml:space="preserve">). Considering the control of the crystallization process and pixel positions, we adopted the gap of 20 </w:t>
      </w:r>
      <w:proofErr w:type="spellStart"/>
      <w:r w:rsidRPr="00EE0C8E">
        <w:rPr>
          <w:rFonts w:eastAsia="宋体"/>
          <w:szCs w:val="24"/>
        </w:rPr>
        <w:t>μm</w:t>
      </w:r>
      <w:proofErr w:type="spellEnd"/>
      <w:r w:rsidRPr="00EE0C8E">
        <w:rPr>
          <w:rFonts w:eastAsia="宋体"/>
          <w:szCs w:val="24"/>
        </w:rPr>
        <w:t xml:space="preserve"> in this work for the fabrication of perovskite crystal arrays. </w:t>
      </w:r>
      <w:bookmarkEnd w:id="2"/>
    </w:p>
    <w:p w14:paraId="49789111" w14:textId="77777777" w:rsidR="00AA460A" w:rsidRPr="00EE0C8E" w:rsidRDefault="00AA460A" w:rsidP="00C520DB">
      <w:pPr>
        <w:spacing w:line="480" w:lineRule="auto"/>
        <w:ind w:firstLineChars="200" w:firstLine="480"/>
        <w:jc w:val="both"/>
        <w:rPr>
          <w:rFonts w:eastAsia="宋体"/>
          <w:szCs w:val="24"/>
        </w:rPr>
      </w:pPr>
    </w:p>
    <w:p w14:paraId="31620322" w14:textId="77777777" w:rsidR="00AA460A" w:rsidRPr="00EE0C8E" w:rsidRDefault="00AA460A" w:rsidP="00C520DB">
      <w:pPr>
        <w:spacing w:line="480" w:lineRule="auto"/>
        <w:ind w:firstLineChars="200" w:firstLine="480"/>
        <w:rPr>
          <w:rFonts w:eastAsia="宋体"/>
          <w:szCs w:val="24"/>
        </w:rPr>
      </w:pPr>
      <w:bookmarkStart w:id="3" w:name="_Hlk109916517"/>
      <w:r w:rsidRPr="00EE0C8E">
        <w:rPr>
          <w:b/>
          <w:bCs/>
          <w:szCs w:val="24"/>
          <w:lang w:eastAsia="zh-CN"/>
        </w:rPr>
        <w:t>Ca</w:t>
      </w:r>
      <w:r w:rsidRPr="00EE0C8E">
        <w:rPr>
          <w:b/>
          <w:bCs/>
          <w:szCs w:val="24"/>
        </w:rPr>
        <w:t>lculation of the trap density and carrier mobility.</w:t>
      </w:r>
      <w:r w:rsidRPr="00EE0C8E">
        <w:rPr>
          <w:rFonts w:eastAsia="宋体"/>
          <w:szCs w:val="24"/>
        </w:rPr>
        <w:t xml:space="preserve"> </w:t>
      </w:r>
    </w:p>
    <w:p w14:paraId="181EED8B" w14:textId="3FD3A5BC" w:rsidR="00AA460A" w:rsidRPr="00EE0C8E" w:rsidRDefault="00AA460A" w:rsidP="00C520DB">
      <w:pPr>
        <w:spacing w:line="480" w:lineRule="auto"/>
        <w:ind w:firstLineChars="200" w:firstLine="480"/>
        <w:jc w:val="both"/>
        <w:rPr>
          <w:rFonts w:eastAsia="宋体"/>
          <w:szCs w:val="24"/>
        </w:rPr>
      </w:pPr>
      <w:r w:rsidRPr="00EE0C8E">
        <w:rPr>
          <w:rFonts w:eastAsia="宋体"/>
          <w:szCs w:val="24"/>
        </w:rPr>
        <w:t>For easy measurement, a large hydrophilic window is utilized for the crystal array growth. We firstly measured the I-V curve of the MAPbBr</w:t>
      </w:r>
      <w:r w:rsidRPr="00EE0C8E">
        <w:rPr>
          <w:rFonts w:eastAsia="宋体"/>
          <w:szCs w:val="24"/>
          <w:vertAlign w:val="subscript"/>
        </w:rPr>
        <w:t>3</w:t>
      </w:r>
      <w:r w:rsidRPr="00EE0C8E">
        <w:rPr>
          <w:rFonts w:eastAsia="宋体"/>
          <w:szCs w:val="24"/>
        </w:rPr>
        <w:t xml:space="preserve"> crystals in the dark condition (</w:t>
      </w:r>
      <w:r w:rsidR="003C49F0" w:rsidRPr="00EE0C8E">
        <w:rPr>
          <w:rFonts w:eastAsia="宋体"/>
          <w:szCs w:val="24"/>
        </w:rPr>
        <w:t>F</w:t>
      </w:r>
      <w:r w:rsidRPr="00EE0C8E">
        <w:rPr>
          <w:rFonts w:eastAsia="宋体"/>
          <w:szCs w:val="24"/>
        </w:rPr>
        <w:t xml:space="preserve">ig. S9). It </w:t>
      </w:r>
      <w:r w:rsidRPr="001974F8">
        <w:rPr>
          <w:rFonts w:eastAsia="宋体"/>
          <w:szCs w:val="24"/>
        </w:rPr>
        <w:t>shows three different regimes: the ohmic regime at low bias, the trap-filled regime with a starting point of V</w:t>
      </w:r>
      <w:r w:rsidRPr="001974F8">
        <w:rPr>
          <w:rFonts w:eastAsia="宋体"/>
          <w:szCs w:val="24"/>
          <w:vertAlign w:val="subscript"/>
        </w:rPr>
        <w:t>TFL</w:t>
      </w:r>
      <w:r w:rsidRPr="001974F8">
        <w:rPr>
          <w:rFonts w:eastAsia="宋体"/>
          <w:szCs w:val="24"/>
        </w:rPr>
        <w:t>, and the child regime at high bias. The trap density (</w:t>
      </w:r>
      <w:proofErr w:type="spellStart"/>
      <w:r w:rsidRPr="001974F8">
        <w:rPr>
          <w:rFonts w:eastAsia="宋体"/>
          <w:szCs w:val="24"/>
        </w:rPr>
        <w:t>n</w:t>
      </w:r>
      <w:r w:rsidRPr="001974F8">
        <w:rPr>
          <w:rFonts w:eastAsia="宋体"/>
          <w:szCs w:val="24"/>
          <w:vertAlign w:val="subscript"/>
        </w:rPr>
        <w:t>trap</w:t>
      </w:r>
      <w:proofErr w:type="spellEnd"/>
      <w:r w:rsidRPr="001974F8">
        <w:rPr>
          <w:rFonts w:eastAsia="宋体"/>
          <w:szCs w:val="24"/>
        </w:rPr>
        <w:t>) and carrier mobility (μ) could be calculated by the following equatio</w:t>
      </w:r>
      <w:r w:rsidRPr="00EE0C8E">
        <w:rPr>
          <w:rFonts w:eastAsia="宋体"/>
          <w:szCs w:val="24"/>
        </w:rPr>
        <w:t>ns</w:t>
      </w:r>
      <w:r w:rsidR="0041453A" w:rsidRPr="00EE0C8E">
        <w:rPr>
          <w:rFonts w:eastAsia="宋体"/>
          <w:szCs w:val="24"/>
        </w:rPr>
        <w:t xml:space="preserve"> </w:t>
      </w:r>
      <w:r w:rsidRPr="00EE0C8E">
        <w:rPr>
          <w:rFonts w:eastAsia="宋体"/>
          <w:szCs w:val="24"/>
          <w:vertAlign w:val="superscript"/>
        </w:rPr>
        <w:t>1</w:t>
      </w:r>
      <w:r w:rsidRPr="00EE0C8E">
        <w:rPr>
          <w:rFonts w:eastAsia="宋体"/>
          <w:szCs w:val="24"/>
          <w:vertAlign w:val="superscript"/>
          <w:lang w:eastAsia="zh-CN"/>
        </w:rPr>
        <w:t>, 2</w:t>
      </w:r>
      <w:r w:rsidRPr="00EE0C8E">
        <w:rPr>
          <w:rFonts w:eastAsia="宋体"/>
          <w:szCs w:val="24"/>
        </w:rPr>
        <w:t>:</w:t>
      </w:r>
    </w:p>
    <w:bookmarkStart w:id="4" w:name="_Hlk109916594"/>
    <w:p w14:paraId="758BBE31" w14:textId="7BFAB259" w:rsidR="00AA460A" w:rsidRPr="00EE0C8E" w:rsidRDefault="00AA460A" w:rsidP="00B20DED">
      <w:pPr>
        <w:spacing w:line="480" w:lineRule="auto"/>
        <w:ind w:firstLineChars="200" w:firstLine="480"/>
        <w:jc w:val="right"/>
        <w:rPr>
          <w:rFonts w:eastAsia="宋体"/>
          <w:szCs w:val="24"/>
        </w:rPr>
      </w:pPr>
      <w:r w:rsidRPr="00EE0C8E">
        <w:rPr>
          <w:rFonts w:eastAsia="宋体"/>
          <w:szCs w:val="24"/>
        </w:rPr>
        <w:object w:dxaOrig="1380" w:dyaOrig="660" w14:anchorId="1442FA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75pt;height:31.3pt" o:ole="">
            <v:imagedata r:id="rId9" o:title=""/>
          </v:shape>
          <o:OLEObject Type="Embed" ProgID="Equation.DSMT4" ShapeID="_x0000_i1025" DrawAspect="Content" ObjectID="_1737552410" r:id="rId10"/>
        </w:object>
      </w:r>
      <w:bookmarkEnd w:id="4"/>
      <w:r w:rsidRPr="00EE0C8E">
        <w:rPr>
          <w:rFonts w:eastAsia="宋体"/>
          <w:szCs w:val="24"/>
        </w:rPr>
        <w:t xml:space="preserve">                               (1)</w:t>
      </w:r>
    </w:p>
    <w:bookmarkStart w:id="5" w:name="_Hlk109916602"/>
    <w:p w14:paraId="0D0C4FB2" w14:textId="1414C5F3" w:rsidR="00AA460A" w:rsidRPr="00EE0C8E" w:rsidRDefault="00AA460A" w:rsidP="00B20DED">
      <w:pPr>
        <w:spacing w:line="480" w:lineRule="auto"/>
        <w:ind w:firstLineChars="200" w:firstLine="480"/>
        <w:jc w:val="right"/>
        <w:rPr>
          <w:rFonts w:eastAsia="宋体"/>
          <w:szCs w:val="24"/>
        </w:rPr>
      </w:pPr>
      <w:r w:rsidRPr="00EE0C8E">
        <w:rPr>
          <w:rFonts w:eastAsia="宋体"/>
          <w:szCs w:val="24"/>
        </w:rPr>
        <w:object w:dxaOrig="1440" w:dyaOrig="620" w14:anchorId="688DDC45">
          <v:shape id="_x0000_i1026" type="#_x0000_t75" style="width:1in;height:31.3pt" o:ole="">
            <v:imagedata r:id="rId11" o:title=""/>
          </v:shape>
          <o:OLEObject Type="Embed" ProgID="Equation.DSMT4" ShapeID="_x0000_i1026" DrawAspect="Content" ObjectID="_1737552411" r:id="rId12"/>
        </w:object>
      </w:r>
      <w:bookmarkEnd w:id="5"/>
      <w:r w:rsidRPr="00EE0C8E">
        <w:rPr>
          <w:rFonts w:eastAsia="宋体"/>
          <w:szCs w:val="24"/>
        </w:rPr>
        <w:t xml:space="preserve">                              </w:t>
      </w:r>
      <w:r w:rsidR="00B20DED" w:rsidRPr="00EE0C8E">
        <w:rPr>
          <w:rFonts w:eastAsia="宋体"/>
          <w:szCs w:val="24"/>
        </w:rPr>
        <w:t>(2)</w:t>
      </w:r>
    </w:p>
    <w:p w14:paraId="2C5A16BD" w14:textId="4A91D2E5" w:rsidR="00AA460A" w:rsidRPr="00EE0C8E" w:rsidRDefault="00AA460A" w:rsidP="00AA460A">
      <w:pPr>
        <w:spacing w:line="480" w:lineRule="auto"/>
        <w:ind w:firstLineChars="200" w:firstLine="480"/>
        <w:jc w:val="both"/>
        <w:rPr>
          <w:rFonts w:eastAsia="宋体"/>
          <w:szCs w:val="24"/>
        </w:rPr>
      </w:pPr>
      <w:r w:rsidRPr="00EE0C8E">
        <w:rPr>
          <w:rFonts w:eastAsia="宋体"/>
          <w:szCs w:val="24"/>
        </w:rPr>
        <w:lastRenderedPageBreak/>
        <w:t xml:space="preserve">where </w:t>
      </w:r>
      <w:r w:rsidRPr="00C833B3">
        <w:rPr>
          <w:rFonts w:eastAsia="宋体"/>
          <w:i/>
          <w:iCs/>
          <w:szCs w:val="24"/>
        </w:rPr>
        <w:t>ε</w:t>
      </w:r>
      <w:r w:rsidRPr="00EE0C8E">
        <w:rPr>
          <w:rFonts w:eastAsia="宋体"/>
          <w:szCs w:val="24"/>
        </w:rPr>
        <w:t xml:space="preserve"> is </w:t>
      </w:r>
      <w:r w:rsidRPr="001974F8">
        <w:rPr>
          <w:rFonts w:eastAsia="宋体"/>
          <w:szCs w:val="24"/>
        </w:rPr>
        <w:t>the relative dielectric constant, ε</w:t>
      </w:r>
      <w:r w:rsidRPr="001974F8">
        <w:rPr>
          <w:rFonts w:eastAsia="宋体"/>
          <w:szCs w:val="24"/>
          <w:vertAlign w:val="subscript"/>
        </w:rPr>
        <w:t>0</w:t>
      </w:r>
      <w:r w:rsidRPr="001974F8">
        <w:rPr>
          <w:rFonts w:eastAsia="宋体"/>
          <w:szCs w:val="24"/>
        </w:rPr>
        <w:t xml:space="preserve"> is the vacuum permittivity, L is the distance between two electrodes, J</w:t>
      </w:r>
      <w:r w:rsidRPr="001974F8">
        <w:rPr>
          <w:rFonts w:eastAsia="宋体"/>
          <w:szCs w:val="24"/>
          <w:vertAlign w:val="subscript"/>
        </w:rPr>
        <w:t>D</w:t>
      </w:r>
      <w:r w:rsidRPr="001974F8">
        <w:rPr>
          <w:rFonts w:eastAsia="宋体"/>
          <w:szCs w:val="24"/>
        </w:rPr>
        <w:t xml:space="preserve"> is the current density at the applied voltage of V</w:t>
      </w:r>
      <w:r w:rsidRPr="001974F8">
        <w:rPr>
          <w:rFonts w:eastAsia="宋体"/>
          <w:szCs w:val="24"/>
          <w:vertAlign w:val="subscript"/>
        </w:rPr>
        <w:t>b</w:t>
      </w:r>
      <w:r w:rsidRPr="001974F8">
        <w:rPr>
          <w:rFonts w:eastAsia="宋体"/>
          <w:szCs w:val="24"/>
        </w:rPr>
        <w:t xml:space="preserve">. As </w:t>
      </w:r>
      <w:r w:rsidRPr="00EE0C8E">
        <w:rPr>
          <w:rFonts w:eastAsia="宋体"/>
          <w:szCs w:val="24"/>
        </w:rPr>
        <w:t>a consequence, the trap density and carrier mobility were calculated to be 1.05 ×10</w:t>
      </w:r>
      <w:r w:rsidRPr="00EE0C8E">
        <w:rPr>
          <w:rFonts w:eastAsia="宋体"/>
          <w:szCs w:val="24"/>
          <w:vertAlign w:val="superscript"/>
        </w:rPr>
        <w:t>12</w:t>
      </w:r>
      <w:r w:rsidRPr="00EE0C8E">
        <w:rPr>
          <w:rFonts w:eastAsia="宋体"/>
          <w:szCs w:val="24"/>
        </w:rPr>
        <w:t xml:space="preserve"> cm</w:t>
      </w:r>
      <w:r w:rsidRPr="00EE0C8E">
        <w:rPr>
          <w:rFonts w:eastAsia="宋体"/>
          <w:szCs w:val="24"/>
          <w:vertAlign w:val="superscript"/>
        </w:rPr>
        <w:t>-3</w:t>
      </w:r>
      <w:r w:rsidRPr="00EE0C8E">
        <w:rPr>
          <w:rFonts w:eastAsia="宋体"/>
          <w:szCs w:val="24"/>
        </w:rPr>
        <w:t xml:space="preserve"> and 111.4 cm</w:t>
      </w:r>
      <w:r w:rsidRPr="00EE0C8E">
        <w:rPr>
          <w:rFonts w:eastAsia="宋体"/>
          <w:szCs w:val="24"/>
          <w:vertAlign w:val="superscript"/>
        </w:rPr>
        <w:t>2</w:t>
      </w:r>
      <w:r w:rsidR="00E5512D" w:rsidRPr="00354749">
        <w:rPr>
          <w:rFonts w:eastAsia="宋体"/>
          <w:szCs w:val="24"/>
        </w:rPr>
        <w:t xml:space="preserve"> </w:t>
      </w:r>
      <w:r w:rsidRPr="00EE0C8E">
        <w:rPr>
          <w:rFonts w:eastAsia="宋体"/>
          <w:szCs w:val="24"/>
        </w:rPr>
        <w:t>V</w:t>
      </w:r>
      <w:r w:rsidRPr="00EE0C8E">
        <w:rPr>
          <w:rFonts w:eastAsia="宋体"/>
          <w:szCs w:val="24"/>
          <w:vertAlign w:val="superscript"/>
        </w:rPr>
        <w:t>-1</w:t>
      </w:r>
      <w:r w:rsidR="00E5512D" w:rsidRPr="00354749">
        <w:rPr>
          <w:rFonts w:eastAsia="宋体"/>
          <w:szCs w:val="24"/>
        </w:rPr>
        <w:t xml:space="preserve"> </w:t>
      </w:r>
      <w:r w:rsidRPr="00EE0C8E">
        <w:rPr>
          <w:rFonts w:eastAsia="宋体"/>
          <w:szCs w:val="24"/>
        </w:rPr>
        <w:t>s</w:t>
      </w:r>
      <w:r w:rsidRPr="00EE0C8E">
        <w:rPr>
          <w:rFonts w:eastAsia="宋体"/>
          <w:szCs w:val="24"/>
          <w:vertAlign w:val="superscript"/>
        </w:rPr>
        <w:t>-1</w:t>
      </w:r>
      <w:r w:rsidRPr="00EE0C8E">
        <w:rPr>
          <w:rFonts w:eastAsia="宋体"/>
          <w:szCs w:val="24"/>
        </w:rPr>
        <w:t xml:space="preserve">, respectively. </w:t>
      </w:r>
    </w:p>
    <w:bookmarkEnd w:id="3"/>
    <w:p w14:paraId="1727178C" w14:textId="77777777" w:rsidR="00AA460A" w:rsidRPr="00EE0C8E" w:rsidRDefault="00AA460A" w:rsidP="00AA460A">
      <w:pPr>
        <w:spacing w:line="480" w:lineRule="auto"/>
        <w:ind w:firstLineChars="200" w:firstLine="480"/>
        <w:jc w:val="both"/>
        <w:rPr>
          <w:b/>
          <w:bCs/>
          <w:szCs w:val="24"/>
        </w:rPr>
      </w:pPr>
    </w:p>
    <w:p w14:paraId="549FDB9B" w14:textId="77777777" w:rsidR="00DF27D3" w:rsidRDefault="00AA460A" w:rsidP="00AA460A">
      <w:pPr>
        <w:spacing w:line="480" w:lineRule="auto"/>
        <w:ind w:firstLineChars="200" w:firstLine="480"/>
        <w:jc w:val="both"/>
        <w:rPr>
          <w:b/>
          <w:bCs/>
          <w:szCs w:val="24"/>
          <w:lang w:eastAsia="zh-CN"/>
        </w:rPr>
      </w:pPr>
      <w:r w:rsidRPr="00EE0C8E">
        <w:rPr>
          <w:b/>
          <w:bCs/>
          <w:szCs w:val="24"/>
        </w:rPr>
        <w:t xml:space="preserve">Discussion of the perovskite </w:t>
      </w:r>
      <w:r w:rsidR="00CE1E0B">
        <w:rPr>
          <w:rFonts w:eastAsia="宋体"/>
          <w:b/>
          <w:bCs/>
          <w:szCs w:val="24"/>
        </w:rPr>
        <w:t xml:space="preserve">MP </w:t>
      </w:r>
      <w:r w:rsidRPr="00EE0C8E">
        <w:rPr>
          <w:b/>
          <w:bCs/>
          <w:szCs w:val="24"/>
        </w:rPr>
        <w:t>cavity.</w:t>
      </w:r>
      <w:r w:rsidRPr="00EE0C8E">
        <w:rPr>
          <w:b/>
          <w:bCs/>
          <w:szCs w:val="24"/>
          <w:lang w:eastAsia="zh-CN"/>
        </w:rPr>
        <w:t xml:space="preserve"> </w:t>
      </w:r>
    </w:p>
    <w:p w14:paraId="51BF02E4" w14:textId="46226AE6" w:rsidR="00AA460A" w:rsidRPr="00EE0C8E" w:rsidRDefault="00B65382" w:rsidP="00AA460A">
      <w:pPr>
        <w:spacing w:line="480" w:lineRule="auto"/>
        <w:ind w:firstLineChars="200" w:firstLine="480"/>
        <w:jc w:val="both"/>
        <w:rPr>
          <w:rFonts w:eastAsia="宋体"/>
          <w:szCs w:val="24"/>
        </w:rPr>
      </w:pPr>
      <w:r>
        <w:rPr>
          <w:rFonts w:eastAsia="宋体"/>
          <w:szCs w:val="24"/>
        </w:rPr>
        <w:t>To</w:t>
      </w:r>
      <w:r w:rsidR="00AA460A" w:rsidRPr="00EE0C8E">
        <w:rPr>
          <w:rFonts w:eastAsia="宋体"/>
          <w:szCs w:val="24"/>
        </w:rPr>
        <w:t xml:space="preserve"> confirm that the main contribution to the laser is the whispering gallery mode (WGM) cavity rather than Fabry-</w:t>
      </w:r>
      <w:proofErr w:type="spellStart"/>
      <w:r w:rsidR="00AA460A" w:rsidRPr="00EE0C8E">
        <w:rPr>
          <w:rFonts w:eastAsia="宋体"/>
          <w:szCs w:val="24"/>
        </w:rPr>
        <w:t>Pérot</w:t>
      </w:r>
      <w:proofErr w:type="spellEnd"/>
      <w:r w:rsidR="00AA460A" w:rsidRPr="00EE0C8E">
        <w:rPr>
          <w:rFonts w:eastAsia="宋体"/>
          <w:szCs w:val="24"/>
        </w:rPr>
        <w:t xml:space="preserve"> (F-P) cavity (</w:t>
      </w:r>
      <w:r w:rsidR="005352E3" w:rsidRPr="00EE0C8E">
        <w:rPr>
          <w:rFonts w:eastAsia="宋体"/>
          <w:szCs w:val="24"/>
        </w:rPr>
        <w:t>F</w:t>
      </w:r>
      <w:r w:rsidR="00AA460A" w:rsidRPr="00EE0C8E">
        <w:rPr>
          <w:rFonts w:eastAsia="宋体"/>
          <w:szCs w:val="24"/>
        </w:rPr>
        <w:t>ig. S9), the quality factor (Q factor) of the F</w:t>
      </w:r>
      <w:r w:rsidR="00501510">
        <w:rPr>
          <w:rFonts w:eastAsia="宋体"/>
          <w:szCs w:val="24"/>
        </w:rPr>
        <w:t>-</w:t>
      </w:r>
      <w:r w:rsidR="00AA460A" w:rsidRPr="00EE0C8E">
        <w:rPr>
          <w:rFonts w:eastAsia="宋体"/>
          <w:szCs w:val="24"/>
        </w:rPr>
        <w:t>P cavity is calculated by the equation:</w:t>
      </w:r>
    </w:p>
    <w:bookmarkStart w:id="6" w:name="OLE_LINK19"/>
    <w:p w14:paraId="27DEC50A" w14:textId="71C4ADAB" w:rsidR="00AA460A" w:rsidRPr="00EE0C8E" w:rsidRDefault="00AA460A" w:rsidP="00AA460A">
      <w:pPr>
        <w:spacing w:line="480" w:lineRule="auto"/>
        <w:jc w:val="right"/>
        <w:rPr>
          <w:rFonts w:eastAsia="宋体"/>
          <w:szCs w:val="24"/>
        </w:rPr>
      </w:pPr>
      <w:r w:rsidRPr="00EE0C8E">
        <w:rPr>
          <w:rFonts w:eastAsia="宋体"/>
          <w:position w:val="-28"/>
          <w:szCs w:val="24"/>
        </w:rPr>
        <w:object w:dxaOrig="1280" w:dyaOrig="660" w14:anchorId="25483782">
          <v:shape id="_x0000_i1027" type="#_x0000_t75" style="width:63.25pt;height:30.05pt" o:ole="">
            <v:imagedata r:id="rId13" o:title=""/>
          </v:shape>
          <o:OLEObject Type="Embed" ProgID="Equation.DSMT4" ShapeID="_x0000_i1027" DrawAspect="Content" ObjectID="_1737552412" r:id="rId14"/>
        </w:object>
      </w:r>
      <w:bookmarkEnd w:id="6"/>
      <w:r w:rsidRPr="00EE0C8E">
        <w:rPr>
          <w:rFonts w:eastAsia="宋体"/>
          <w:szCs w:val="24"/>
        </w:rPr>
        <w:t xml:space="preserve">                              (3)</w:t>
      </w:r>
    </w:p>
    <w:p w14:paraId="2839CCCD" w14:textId="316BDF15" w:rsidR="00AA460A" w:rsidRPr="00EE0C8E" w:rsidRDefault="00AA460A" w:rsidP="00AA460A">
      <w:pPr>
        <w:spacing w:line="480" w:lineRule="auto"/>
        <w:jc w:val="both"/>
        <w:rPr>
          <w:rFonts w:eastAsia="宋体"/>
          <w:szCs w:val="24"/>
        </w:rPr>
      </w:pPr>
      <w:r w:rsidRPr="00EE0C8E">
        <w:rPr>
          <w:rFonts w:eastAsia="宋体"/>
          <w:szCs w:val="24"/>
        </w:rPr>
        <w:t xml:space="preserve">where </w:t>
      </w:r>
      <w:r w:rsidRPr="00EE0C8E">
        <w:rPr>
          <w:rFonts w:eastAsia="宋体"/>
          <w:i/>
          <w:iCs/>
          <w:szCs w:val="24"/>
        </w:rPr>
        <w:t>n</w:t>
      </w:r>
      <w:r w:rsidRPr="00EE0C8E">
        <w:rPr>
          <w:rFonts w:eastAsia="宋体"/>
          <w:i/>
          <w:iCs/>
          <w:szCs w:val="24"/>
          <w:vertAlign w:val="subscript"/>
        </w:rPr>
        <w:t>1</w:t>
      </w:r>
      <w:r w:rsidRPr="00EE0C8E">
        <w:rPr>
          <w:rFonts w:eastAsia="宋体"/>
          <w:szCs w:val="24"/>
        </w:rPr>
        <w:t xml:space="preserve"> is the </w:t>
      </w:r>
      <w:proofErr w:type="spellStart"/>
      <w:r w:rsidRPr="00EE0C8E">
        <w:rPr>
          <w:rFonts w:eastAsia="宋体"/>
          <w:szCs w:val="24"/>
        </w:rPr>
        <w:t>refrae</w:t>
      </w:r>
      <w:proofErr w:type="spellEnd"/>
      <w:r w:rsidRPr="00EE0C8E">
        <w:rPr>
          <w:rFonts w:eastAsia="宋体"/>
          <w:szCs w:val="24"/>
        </w:rPr>
        <w:t xml:space="preserve"> of the perovskite </w:t>
      </w:r>
      <w:r w:rsidR="00FC150E">
        <w:rPr>
          <w:rFonts w:eastAsia="宋体"/>
          <w:szCs w:val="24"/>
        </w:rPr>
        <w:t>MP</w:t>
      </w:r>
      <w:r w:rsidRPr="00EE0C8E">
        <w:rPr>
          <w:rFonts w:eastAsia="宋体"/>
          <w:szCs w:val="24"/>
        </w:rPr>
        <w:t xml:space="preserve">, </w:t>
      </w:r>
      <w:r w:rsidRPr="00EE0C8E">
        <w:rPr>
          <w:rFonts w:eastAsia="宋体"/>
          <w:i/>
          <w:iCs/>
          <w:szCs w:val="24"/>
        </w:rPr>
        <w:t>L</w:t>
      </w:r>
      <w:r w:rsidRPr="00EE0C8E">
        <w:rPr>
          <w:rFonts w:eastAsia="宋体"/>
          <w:szCs w:val="24"/>
        </w:rPr>
        <w:t xml:space="preserve"> is the cavity length and </w:t>
      </w:r>
      <w:r w:rsidRPr="00EE0C8E">
        <w:rPr>
          <w:rFonts w:eastAsia="宋体"/>
          <w:i/>
          <w:iCs/>
          <w:szCs w:val="24"/>
        </w:rPr>
        <w:t>λ</w:t>
      </w:r>
      <w:r w:rsidRPr="00EE0C8E">
        <w:rPr>
          <w:rFonts w:eastAsia="宋体"/>
          <w:szCs w:val="24"/>
        </w:rPr>
        <w:t xml:space="preserve"> is the emission wavelength and </w:t>
      </w:r>
      <w:r w:rsidRPr="00EE0C8E">
        <w:rPr>
          <w:rFonts w:eastAsia="宋体"/>
          <w:i/>
          <w:iCs/>
          <w:szCs w:val="24"/>
        </w:rPr>
        <w:t>R</w:t>
      </w:r>
      <w:r w:rsidRPr="00EE0C8E">
        <w:rPr>
          <w:rFonts w:eastAsia="宋体"/>
          <w:szCs w:val="24"/>
        </w:rPr>
        <w:t xml:space="preserve"> is the reflectivity of the boundary. </w:t>
      </w:r>
      <w:r w:rsidRPr="00884B72">
        <w:rPr>
          <w:rFonts w:eastAsia="宋体"/>
          <w:i/>
          <w:iCs/>
          <w:szCs w:val="24"/>
        </w:rPr>
        <w:t>R</w:t>
      </w:r>
      <w:r w:rsidRPr="00EE0C8E">
        <w:rPr>
          <w:rFonts w:eastAsia="宋体"/>
          <w:szCs w:val="24"/>
        </w:rPr>
        <w:t xml:space="preserve"> can be calculated according to the equation:</w:t>
      </w:r>
    </w:p>
    <w:p w14:paraId="4C72A8D7" w14:textId="771E928E" w:rsidR="00AA460A" w:rsidRPr="00EE0C8E" w:rsidRDefault="00AA460A" w:rsidP="00AA460A">
      <w:pPr>
        <w:spacing w:line="480" w:lineRule="auto"/>
        <w:jc w:val="right"/>
        <w:rPr>
          <w:rFonts w:eastAsia="宋体"/>
          <w:szCs w:val="24"/>
        </w:rPr>
      </w:pPr>
      <w:r w:rsidRPr="00EE0C8E">
        <w:rPr>
          <w:rFonts w:eastAsia="宋体"/>
          <w:position w:val="-30"/>
          <w:szCs w:val="24"/>
        </w:rPr>
        <w:object w:dxaOrig="2500" w:dyaOrig="680" w14:anchorId="5E86340A">
          <v:shape id="_x0000_i1028" type="#_x0000_t75" style="width:122.7pt;height:33.2pt" o:ole="">
            <v:imagedata r:id="rId15" o:title=""/>
          </v:shape>
          <o:OLEObject Type="Embed" ProgID="Equation.DSMT4" ShapeID="_x0000_i1028" DrawAspect="Content" ObjectID="_1737552413" r:id="rId16"/>
        </w:object>
      </w:r>
      <w:r w:rsidRPr="00EE0C8E">
        <w:rPr>
          <w:rFonts w:eastAsia="宋体"/>
          <w:szCs w:val="24"/>
        </w:rPr>
        <w:t xml:space="preserve">                   </w:t>
      </w:r>
      <w:r w:rsidR="00C83D18" w:rsidRPr="00EE0C8E">
        <w:rPr>
          <w:rFonts w:eastAsia="宋体"/>
          <w:szCs w:val="24"/>
        </w:rPr>
        <w:t xml:space="preserve"> </w:t>
      </w:r>
      <w:r w:rsidRPr="00EE0C8E">
        <w:rPr>
          <w:rFonts w:eastAsia="宋体"/>
          <w:szCs w:val="24"/>
        </w:rPr>
        <w:t xml:space="preserve">   (4)</w:t>
      </w:r>
    </w:p>
    <w:p w14:paraId="65C42E2C" w14:textId="53EE7F4D" w:rsidR="00AA460A" w:rsidRPr="00EE0C8E" w:rsidRDefault="00AA460A" w:rsidP="00AA460A">
      <w:pPr>
        <w:spacing w:line="480" w:lineRule="auto"/>
        <w:jc w:val="both"/>
        <w:rPr>
          <w:szCs w:val="24"/>
        </w:rPr>
      </w:pPr>
      <w:r w:rsidRPr="00EE0C8E">
        <w:rPr>
          <w:rFonts w:eastAsia="宋体"/>
          <w:szCs w:val="24"/>
        </w:rPr>
        <w:t xml:space="preserve">where </w:t>
      </w:r>
      <w:r w:rsidRPr="00EE0C8E">
        <w:rPr>
          <w:rFonts w:eastAsia="宋体"/>
          <w:i/>
          <w:iCs/>
          <w:szCs w:val="24"/>
        </w:rPr>
        <w:t>n</w:t>
      </w:r>
      <w:r w:rsidRPr="00EE0C8E">
        <w:rPr>
          <w:rFonts w:eastAsia="宋体"/>
          <w:szCs w:val="24"/>
          <w:vertAlign w:val="subscript"/>
        </w:rPr>
        <w:t>2</w:t>
      </w:r>
      <w:r w:rsidRPr="00EE0C8E">
        <w:rPr>
          <w:rFonts w:eastAsia="宋体"/>
          <w:szCs w:val="24"/>
        </w:rPr>
        <w:t xml:space="preserve"> is the refractive index of air,</w:t>
      </w:r>
      <w:r w:rsidRPr="00EE0C8E">
        <w:rPr>
          <w:szCs w:val="24"/>
        </w:rPr>
        <w:t xml:space="preserve"> </w:t>
      </w:r>
      <w:r w:rsidRPr="00EE0C8E">
        <w:rPr>
          <w:i/>
          <w:iCs/>
          <w:szCs w:val="24"/>
        </w:rPr>
        <w:t>θ</w:t>
      </w:r>
      <w:r w:rsidRPr="00EE0C8E">
        <w:rPr>
          <w:szCs w:val="24"/>
          <w:vertAlign w:val="subscript"/>
        </w:rPr>
        <w:t>1</w:t>
      </w:r>
      <w:r w:rsidRPr="00EE0C8E">
        <w:rPr>
          <w:szCs w:val="24"/>
        </w:rPr>
        <w:t xml:space="preserve"> and </w:t>
      </w:r>
      <w:r w:rsidRPr="00EE0C8E">
        <w:rPr>
          <w:i/>
          <w:iCs/>
          <w:szCs w:val="24"/>
        </w:rPr>
        <w:t>θ</w:t>
      </w:r>
      <w:r w:rsidRPr="00EE0C8E">
        <w:rPr>
          <w:szCs w:val="24"/>
          <w:vertAlign w:val="subscript"/>
        </w:rPr>
        <w:t>2</w:t>
      </w:r>
      <w:r w:rsidRPr="00EE0C8E">
        <w:rPr>
          <w:szCs w:val="24"/>
        </w:rPr>
        <w:t xml:space="preserve"> </w:t>
      </w:r>
      <w:r w:rsidR="00B65382">
        <w:rPr>
          <w:szCs w:val="24"/>
        </w:rPr>
        <w:t xml:space="preserve">are </w:t>
      </w:r>
      <w:r w:rsidRPr="00EE0C8E">
        <w:rPr>
          <w:szCs w:val="24"/>
        </w:rPr>
        <w:t xml:space="preserve">the angle of incidence and refraction which can be considered as 0° in the F-P cavity. In addition, the stimulated radiation wavelength and the thickness of the perovskite </w:t>
      </w:r>
      <w:r w:rsidR="00FC150E">
        <w:rPr>
          <w:szCs w:val="24"/>
        </w:rPr>
        <w:t>MP</w:t>
      </w:r>
      <w:r w:rsidRPr="00EE0C8E">
        <w:rPr>
          <w:szCs w:val="24"/>
        </w:rPr>
        <w:t xml:space="preserve"> was measured in the experiment. According to the above formula, we can calculate Q factor of the F-P cavity </w:t>
      </w:r>
      <w:r w:rsidR="00B65382">
        <w:rPr>
          <w:szCs w:val="24"/>
        </w:rPr>
        <w:t>as</w:t>
      </w:r>
      <w:r w:rsidRPr="00EE0C8E">
        <w:rPr>
          <w:szCs w:val="24"/>
        </w:rPr>
        <w:t xml:space="preserve"> 92.6, which is much smaller than the test results (Q factor = 2915). Hence, the F-P cavity hardly contributes to the stimulated </w:t>
      </w:r>
      <w:r w:rsidR="005352E3" w:rsidRPr="00EE0C8E">
        <w:rPr>
          <w:szCs w:val="24"/>
        </w:rPr>
        <w:t>emissions</w:t>
      </w:r>
      <w:r w:rsidR="0041453A" w:rsidRPr="00EE0C8E">
        <w:rPr>
          <w:szCs w:val="24"/>
        </w:rPr>
        <w:t xml:space="preserve"> </w:t>
      </w:r>
      <w:r w:rsidRPr="00EE0C8E">
        <w:rPr>
          <w:szCs w:val="24"/>
          <w:vertAlign w:val="superscript"/>
        </w:rPr>
        <w:t>2</w:t>
      </w:r>
      <w:r w:rsidR="00B20FC9">
        <w:rPr>
          <w:szCs w:val="24"/>
          <w:vertAlign w:val="superscript"/>
        </w:rPr>
        <w:t>-</w:t>
      </w:r>
      <w:r w:rsidRPr="00EE0C8E">
        <w:rPr>
          <w:szCs w:val="24"/>
          <w:vertAlign w:val="superscript"/>
        </w:rPr>
        <w:t>5</w:t>
      </w:r>
      <w:r w:rsidRPr="00EE0C8E">
        <w:rPr>
          <w:szCs w:val="24"/>
        </w:rPr>
        <w:t>.</w:t>
      </w:r>
    </w:p>
    <w:p w14:paraId="322C47AB" w14:textId="77777777" w:rsidR="00AA460A" w:rsidRPr="00EE0C8E" w:rsidRDefault="00AA460A" w:rsidP="00AA460A">
      <w:pPr>
        <w:spacing w:line="480" w:lineRule="auto"/>
        <w:jc w:val="both"/>
        <w:rPr>
          <w:szCs w:val="24"/>
        </w:rPr>
      </w:pPr>
    </w:p>
    <w:p w14:paraId="67C6445C" w14:textId="77777777" w:rsidR="00AA460A" w:rsidRPr="00EE0C8E" w:rsidRDefault="00AA460A" w:rsidP="00AA460A">
      <w:pPr>
        <w:spacing w:line="480" w:lineRule="auto"/>
        <w:ind w:firstLineChars="200" w:firstLine="480"/>
        <w:rPr>
          <w:b/>
          <w:bCs/>
          <w:szCs w:val="24"/>
        </w:rPr>
      </w:pPr>
      <w:r w:rsidRPr="00EE0C8E">
        <w:rPr>
          <w:b/>
          <w:bCs/>
          <w:szCs w:val="24"/>
        </w:rPr>
        <w:t>The preparation process of the perovskite photodetector array.</w:t>
      </w:r>
    </w:p>
    <w:p w14:paraId="3C396413" w14:textId="77777777" w:rsidR="00AA460A" w:rsidRPr="00EE0C8E" w:rsidRDefault="00AA460A" w:rsidP="00AA460A">
      <w:pPr>
        <w:pStyle w:val="a7"/>
        <w:widowControl w:val="0"/>
        <w:numPr>
          <w:ilvl w:val="0"/>
          <w:numId w:val="1"/>
        </w:numPr>
        <w:spacing w:line="480" w:lineRule="auto"/>
        <w:jc w:val="both"/>
        <w:rPr>
          <w:szCs w:val="24"/>
        </w:rPr>
      </w:pPr>
      <w:r w:rsidRPr="00EE0C8E">
        <w:rPr>
          <w:szCs w:val="24"/>
        </w:rPr>
        <w:t xml:space="preserve">ITO electrodes were deposited on the glass by RF Magnetron sputtering (80 W, 30 min). </w:t>
      </w:r>
    </w:p>
    <w:p w14:paraId="00C100E7" w14:textId="78B40715" w:rsidR="00AA460A" w:rsidRPr="00EE0C8E" w:rsidRDefault="00AA460A" w:rsidP="00AA460A">
      <w:pPr>
        <w:pStyle w:val="a7"/>
        <w:widowControl w:val="0"/>
        <w:numPr>
          <w:ilvl w:val="0"/>
          <w:numId w:val="1"/>
        </w:numPr>
        <w:spacing w:line="480" w:lineRule="auto"/>
        <w:jc w:val="both"/>
        <w:rPr>
          <w:szCs w:val="24"/>
        </w:rPr>
      </w:pPr>
      <w:r w:rsidRPr="00EE0C8E">
        <w:rPr>
          <w:szCs w:val="24"/>
        </w:rPr>
        <w:t>The patterned substrate was obtained by the preparation process (</w:t>
      </w:r>
      <w:r w:rsidR="00343A8C" w:rsidRPr="00EE0C8E">
        <w:rPr>
          <w:rFonts w:eastAsia="宋体"/>
          <w:szCs w:val="24"/>
        </w:rPr>
        <w:t>F</w:t>
      </w:r>
      <w:r w:rsidRPr="00EE0C8E">
        <w:rPr>
          <w:rFonts w:eastAsia="宋体"/>
          <w:szCs w:val="24"/>
        </w:rPr>
        <w:t>ig. S1</w:t>
      </w:r>
      <w:r w:rsidRPr="00EE0C8E">
        <w:rPr>
          <w:szCs w:val="24"/>
        </w:rPr>
        <w:t>).</w:t>
      </w:r>
    </w:p>
    <w:p w14:paraId="074C42C9" w14:textId="40CD100C" w:rsidR="00AA460A" w:rsidRPr="00EE0C8E" w:rsidRDefault="00AA460A" w:rsidP="00AA460A">
      <w:pPr>
        <w:pStyle w:val="a7"/>
        <w:widowControl w:val="0"/>
        <w:numPr>
          <w:ilvl w:val="0"/>
          <w:numId w:val="1"/>
        </w:numPr>
        <w:spacing w:line="480" w:lineRule="auto"/>
        <w:jc w:val="both"/>
        <w:rPr>
          <w:szCs w:val="24"/>
        </w:rPr>
      </w:pPr>
      <w:r w:rsidRPr="00EE0C8E">
        <w:rPr>
          <w:szCs w:val="24"/>
        </w:rPr>
        <w:lastRenderedPageBreak/>
        <w:t xml:space="preserve">Perovskite </w:t>
      </w:r>
      <w:r w:rsidR="00FC150E">
        <w:rPr>
          <w:rFonts w:eastAsia="宋体"/>
          <w:szCs w:val="24"/>
        </w:rPr>
        <w:t>MP</w:t>
      </w:r>
      <w:r w:rsidRPr="00EE0C8E">
        <w:rPr>
          <w:szCs w:val="24"/>
        </w:rPr>
        <w:t xml:space="preserve"> array was fabricated according to the method as shown in Fig</w:t>
      </w:r>
      <w:r w:rsidR="00CE2D61" w:rsidRPr="00EE0C8E">
        <w:rPr>
          <w:szCs w:val="24"/>
        </w:rPr>
        <w:t>.</w:t>
      </w:r>
      <w:r w:rsidRPr="00EE0C8E">
        <w:rPr>
          <w:szCs w:val="24"/>
        </w:rPr>
        <w:t xml:space="preserve"> 1</w:t>
      </w:r>
      <w:r w:rsidR="00014A37" w:rsidRPr="00EE0C8E">
        <w:rPr>
          <w:szCs w:val="24"/>
        </w:rPr>
        <w:t>a</w:t>
      </w:r>
      <w:r w:rsidRPr="00EE0C8E">
        <w:rPr>
          <w:szCs w:val="24"/>
        </w:rPr>
        <w:t>.</w:t>
      </w:r>
    </w:p>
    <w:p w14:paraId="13AADA96" w14:textId="0F805C63" w:rsidR="00AA460A" w:rsidRPr="00EE0C8E" w:rsidRDefault="00AA460A" w:rsidP="00AA460A">
      <w:pPr>
        <w:pStyle w:val="a7"/>
        <w:widowControl w:val="0"/>
        <w:numPr>
          <w:ilvl w:val="0"/>
          <w:numId w:val="1"/>
        </w:numPr>
        <w:spacing w:line="480" w:lineRule="auto"/>
        <w:jc w:val="both"/>
        <w:rPr>
          <w:szCs w:val="24"/>
        </w:rPr>
      </w:pPr>
      <w:r w:rsidRPr="00EE0C8E">
        <w:rPr>
          <w:szCs w:val="24"/>
        </w:rPr>
        <w:t xml:space="preserve">PMMA as insulating and protective layers was spin-coated on the perovskite </w:t>
      </w:r>
      <w:r w:rsidR="00501510">
        <w:rPr>
          <w:rFonts w:eastAsia="宋体"/>
          <w:szCs w:val="24"/>
        </w:rPr>
        <w:t xml:space="preserve">MP </w:t>
      </w:r>
      <w:r w:rsidRPr="00EE0C8E">
        <w:rPr>
          <w:szCs w:val="24"/>
        </w:rPr>
        <w:t>array (</w:t>
      </w:r>
      <w:r w:rsidR="0093791F">
        <w:rPr>
          <w:szCs w:val="24"/>
        </w:rPr>
        <w:t>10</w:t>
      </w:r>
      <w:r w:rsidRPr="00EE0C8E">
        <w:rPr>
          <w:szCs w:val="24"/>
        </w:rPr>
        <w:t>00 rpm</w:t>
      </w:r>
      <w:r w:rsidR="00CD74C5">
        <w:rPr>
          <w:szCs w:val="24"/>
        </w:rPr>
        <w:t xml:space="preserve"> </w:t>
      </w:r>
      <w:r w:rsidRPr="00EE0C8E">
        <w:rPr>
          <w:szCs w:val="24"/>
        </w:rPr>
        <w:t>s</w:t>
      </w:r>
      <w:r w:rsidR="00CD74C5" w:rsidRPr="00CD74C5">
        <w:rPr>
          <w:szCs w:val="24"/>
          <w:vertAlign w:val="superscript"/>
        </w:rPr>
        <w:t>-1</w:t>
      </w:r>
      <w:r w:rsidRPr="00EE0C8E">
        <w:rPr>
          <w:szCs w:val="24"/>
        </w:rPr>
        <w:t>, 1 min) and cured at 80 ℃ for 5 min.</w:t>
      </w:r>
    </w:p>
    <w:p w14:paraId="1C906900" w14:textId="4F8B24F9" w:rsidR="00AA460A" w:rsidRPr="00EE0C8E" w:rsidRDefault="00AA460A" w:rsidP="00AA460A">
      <w:pPr>
        <w:pStyle w:val="a7"/>
        <w:widowControl w:val="0"/>
        <w:numPr>
          <w:ilvl w:val="0"/>
          <w:numId w:val="1"/>
        </w:numPr>
        <w:spacing w:line="480" w:lineRule="auto"/>
        <w:jc w:val="both"/>
        <w:rPr>
          <w:szCs w:val="24"/>
        </w:rPr>
      </w:pPr>
      <w:r w:rsidRPr="00EE0C8E">
        <w:rPr>
          <w:szCs w:val="24"/>
        </w:rPr>
        <w:t xml:space="preserve">After finishing PMMA coverage, PMMA thin film was etched by RIE (~ 160 W, 1 min) for removal of redundant PMMA on the perovskite </w:t>
      </w:r>
      <w:r w:rsidR="00FC150E">
        <w:rPr>
          <w:rFonts w:eastAsia="宋体"/>
          <w:szCs w:val="24"/>
        </w:rPr>
        <w:t>MP</w:t>
      </w:r>
      <w:r w:rsidRPr="00EE0C8E">
        <w:rPr>
          <w:rFonts w:eastAsia="宋体"/>
          <w:szCs w:val="24"/>
        </w:rPr>
        <w:t xml:space="preserve"> array</w:t>
      </w:r>
      <w:r w:rsidRPr="00EE0C8E">
        <w:rPr>
          <w:szCs w:val="24"/>
        </w:rPr>
        <w:t>.</w:t>
      </w:r>
    </w:p>
    <w:p w14:paraId="6B18DF2E" w14:textId="77777777" w:rsidR="00AA460A" w:rsidRPr="00EE0C8E" w:rsidRDefault="00AA460A" w:rsidP="00AA460A">
      <w:pPr>
        <w:pStyle w:val="a7"/>
        <w:widowControl w:val="0"/>
        <w:numPr>
          <w:ilvl w:val="0"/>
          <w:numId w:val="1"/>
        </w:numPr>
        <w:spacing w:line="480" w:lineRule="auto"/>
        <w:jc w:val="both"/>
        <w:rPr>
          <w:szCs w:val="24"/>
        </w:rPr>
      </w:pPr>
      <w:r w:rsidRPr="00EE0C8E">
        <w:rPr>
          <w:szCs w:val="24"/>
        </w:rPr>
        <w:t>Patterned Ag as top electrodes was deposited with PET mask (prepared by laser cutting machine) by RF magnetron sputtering (60 W, 3 min).</w:t>
      </w:r>
    </w:p>
    <w:p w14:paraId="3436D66B" w14:textId="77777777" w:rsidR="00AA460A" w:rsidRPr="00EE0C8E" w:rsidRDefault="00AA460A" w:rsidP="00AA460A">
      <w:pPr>
        <w:widowControl w:val="0"/>
        <w:spacing w:line="480" w:lineRule="auto"/>
        <w:jc w:val="both"/>
        <w:rPr>
          <w:szCs w:val="24"/>
        </w:rPr>
      </w:pPr>
    </w:p>
    <w:p w14:paraId="36CC9BEA" w14:textId="77777777" w:rsidR="00AA460A" w:rsidRPr="00EE0C8E" w:rsidRDefault="00AA460A" w:rsidP="00AA460A">
      <w:pPr>
        <w:spacing w:line="480" w:lineRule="auto"/>
        <w:ind w:firstLineChars="200" w:firstLine="480"/>
        <w:rPr>
          <w:b/>
          <w:bCs/>
          <w:szCs w:val="24"/>
        </w:rPr>
      </w:pPr>
      <w:bookmarkStart w:id="7" w:name="_Hlk109917439"/>
      <w:r w:rsidRPr="00EE0C8E">
        <w:rPr>
          <w:b/>
          <w:bCs/>
          <w:szCs w:val="24"/>
        </w:rPr>
        <w:t>Analysis of noise spectral density.</w:t>
      </w:r>
    </w:p>
    <w:bookmarkEnd w:id="7"/>
    <w:p w14:paraId="62864010" w14:textId="60A59EBC" w:rsidR="00AA460A" w:rsidRPr="00EE0C8E" w:rsidRDefault="00AA460A" w:rsidP="00AA460A">
      <w:pPr>
        <w:widowControl w:val="0"/>
        <w:spacing w:line="480" w:lineRule="auto"/>
        <w:ind w:firstLineChars="200" w:firstLine="480"/>
        <w:jc w:val="both"/>
        <w:rPr>
          <w:szCs w:val="24"/>
        </w:rPr>
      </w:pPr>
      <w:r w:rsidRPr="00EE0C8E">
        <w:rPr>
          <w:szCs w:val="24"/>
        </w:rPr>
        <w:t>The noise in the dark current of the photodetector array was analyzed by a reported method</w:t>
      </w:r>
      <w:r w:rsidR="0041453A" w:rsidRPr="00EE0C8E">
        <w:rPr>
          <w:szCs w:val="24"/>
        </w:rPr>
        <w:t xml:space="preserve"> </w:t>
      </w:r>
      <w:r w:rsidRPr="00EE0C8E">
        <w:rPr>
          <w:szCs w:val="24"/>
          <w:vertAlign w:val="superscript"/>
        </w:rPr>
        <w:t>5</w:t>
      </w:r>
      <w:r w:rsidRPr="00EE0C8E">
        <w:rPr>
          <w:szCs w:val="24"/>
        </w:rPr>
        <w:t xml:space="preserve"> using a power source, a low noise current preamplifier (Stanford Research System SR 570) and an oscilloscope (Keysight, </w:t>
      </w:r>
      <w:proofErr w:type="spellStart"/>
      <w:r w:rsidRPr="00EE0C8E">
        <w:rPr>
          <w:szCs w:val="24"/>
        </w:rPr>
        <w:t>InfiniiVision</w:t>
      </w:r>
      <w:proofErr w:type="spellEnd"/>
      <w:r w:rsidRPr="00EE0C8E">
        <w:rPr>
          <w:szCs w:val="24"/>
        </w:rPr>
        <w:t xml:space="preserve"> MSOX4154A). The dark current was measured with a sampling rate of ~ 645 Hz, as shown in Fig</w:t>
      </w:r>
      <w:r w:rsidR="00E16F4C" w:rsidRPr="00EE0C8E">
        <w:rPr>
          <w:szCs w:val="24"/>
        </w:rPr>
        <w:t>.</w:t>
      </w:r>
      <w:r w:rsidRPr="00EE0C8E">
        <w:rPr>
          <w:szCs w:val="24"/>
        </w:rPr>
        <w:t xml:space="preserve"> S17</w:t>
      </w:r>
      <w:r w:rsidR="00E16F4C" w:rsidRPr="00EE0C8E">
        <w:rPr>
          <w:szCs w:val="24"/>
        </w:rPr>
        <w:t>a</w:t>
      </w:r>
      <w:r w:rsidRPr="00EE0C8E">
        <w:rPr>
          <w:szCs w:val="24"/>
        </w:rPr>
        <w:t>. Through a Fourier transform (FFT) of the measured dark current</w:t>
      </w:r>
      <w:r w:rsidR="0041453A" w:rsidRPr="00EE0C8E">
        <w:rPr>
          <w:szCs w:val="24"/>
        </w:rPr>
        <w:t xml:space="preserve"> </w:t>
      </w:r>
      <w:r w:rsidRPr="00EE0C8E">
        <w:rPr>
          <w:szCs w:val="24"/>
          <w:vertAlign w:val="superscript"/>
        </w:rPr>
        <w:t>6</w:t>
      </w:r>
      <w:r w:rsidRPr="00EE0C8E">
        <w:rPr>
          <w:szCs w:val="24"/>
        </w:rPr>
        <w:t>, the noise spectral density was obtained, as shown in Fig</w:t>
      </w:r>
      <w:r w:rsidR="00A61888" w:rsidRPr="00EE0C8E">
        <w:rPr>
          <w:szCs w:val="24"/>
        </w:rPr>
        <w:t>.</w:t>
      </w:r>
      <w:r w:rsidRPr="00EE0C8E">
        <w:rPr>
          <w:szCs w:val="24"/>
        </w:rPr>
        <w:t xml:space="preserve"> S17</w:t>
      </w:r>
      <w:r w:rsidR="00A61888" w:rsidRPr="00EE0C8E">
        <w:rPr>
          <w:szCs w:val="24"/>
        </w:rPr>
        <w:t>b</w:t>
      </w:r>
      <w:r w:rsidRPr="00EE0C8E">
        <w:rPr>
          <w:szCs w:val="24"/>
        </w:rPr>
        <w:t>. Then, the noise-equivalent-power (NEP) can be calculated by dividing the noise spectral density by the responsivity. The NEP of the MAPbBr</w:t>
      </w:r>
      <w:r w:rsidRPr="00EE0C8E">
        <w:rPr>
          <w:szCs w:val="24"/>
          <w:vertAlign w:val="subscript"/>
        </w:rPr>
        <w:t>3</w:t>
      </w:r>
      <w:r w:rsidRPr="00EE0C8E">
        <w:rPr>
          <w:szCs w:val="24"/>
        </w:rPr>
        <w:t xml:space="preserve"> photodetector is calculated to be 1.43×10</w:t>
      </w:r>
      <w:r w:rsidRPr="00EE0C8E">
        <w:rPr>
          <w:szCs w:val="24"/>
          <w:vertAlign w:val="superscript"/>
        </w:rPr>
        <w:t>-14</w:t>
      </w:r>
      <w:r w:rsidRPr="00EE0C8E">
        <w:rPr>
          <w:szCs w:val="24"/>
        </w:rPr>
        <w:t xml:space="preserve"> W</w:t>
      </w:r>
      <w:r w:rsidR="00EB5979">
        <w:rPr>
          <w:szCs w:val="24"/>
        </w:rPr>
        <w:t xml:space="preserve"> </w:t>
      </w:r>
      <w:r w:rsidRPr="00EE0C8E">
        <w:rPr>
          <w:szCs w:val="24"/>
        </w:rPr>
        <w:t>Hz</w:t>
      </w:r>
      <w:r w:rsidR="00EB5979" w:rsidRPr="00EB5979">
        <w:rPr>
          <w:szCs w:val="24"/>
          <w:vertAlign w:val="superscript"/>
        </w:rPr>
        <w:t>-</w:t>
      </w:r>
      <w:r w:rsidRPr="00EE0C8E">
        <w:rPr>
          <w:szCs w:val="24"/>
          <w:vertAlign w:val="superscript"/>
        </w:rPr>
        <w:t>1/2</w:t>
      </w:r>
      <w:r w:rsidRPr="00EE0C8E">
        <w:rPr>
          <w:szCs w:val="24"/>
        </w:rPr>
        <w:t xml:space="preserve"> at a modulation frequency of 1 Hz. Thus, th</w:t>
      </w:r>
      <w:r w:rsidRPr="00827B4C">
        <w:rPr>
          <w:szCs w:val="24"/>
        </w:rPr>
        <w:t>e specific detectivity (D*) c</w:t>
      </w:r>
      <w:r w:rsidRPr="00EE0C8E">
        <w:rPr>
          <w:szCs w:val="24"/>
        </w:rPr>
        <w:t>ould be calculated by</w:t>
      </w:r>
    </w:p>
    <w:p w14:paraId="5354A0C5" w14:textId="3EAE0768" w:rsidR="00AA460A" w:rsidRPr="00827B4C" w:rsidRDefault="00AA460A" w:rsidP="006A2925">
      <w:pPr>
        <w:widowControl w:val="0"/>
        <w:spacing w:line="480" w:lineRule="auto"/>
        <w:ind w:firstLineChars="1850" w:firstLine="4440"/>
        <w:jc w:val="right"/>
        <w:rPr>
          <w:szCs w:val="24"/>
        </w:rPr>
      </w:pPr>
      <w:r w:rsidRPr="00827B4C">
        <w:rPr>
          <w:szCs w:val="24"/>
        </w:rPr>
        <w:object w:dxaOrig="1140" w:dyaOrig="680" w14:anchorId="5D875E37">
          <v:shape id="_x0000_i1029" type="#_x0000_t75" style="width:55.7pt;height:34.45pt" o:ole="">
            <v:imagedata r:id="rId17" o:title=""/>
          </v:shape>
          <o:OLEObject Type="Embed" ProgID="Equation.DSMT4" ShapeID="_x0000_i1029" DrawAspect="Content" ObjectID="_1737552414" r:id="rId18"/>
        </w:object>
      </w:r>
      <w:r w:rsidRPr="00827B4C">
        <w:rPr>
          <w:szCs w:val="24"/>
        </w:rPr>
        <w:t xml:space="preserve">   </w:t>
      </w:r>
      <w:r w:rsidR="006A2925" w:rsidRPr="00827B4C">
        <w:rPr>
          <w:szCs w:val="24"/>
        </w:rPr>
        <w:t xml:space="preserve">                    </w:t>
      </w:r>
      <w:r w:rsidRPr="00827B4C">
        <w:rPr>
          <w:szCs w:val="24"/>
        </w:rPr>
        <w:t xml:space="preserve">      (7) </w:t>
      </w:r>
    </w:p>
    <w:p w14:paraId="70A8822D" w14:textId="77777777" w:rsidR="00AA460A" w:rsidRPr="00EE0C8E" w:rsidRDefault="00AA460A" w:rsidP="00AA460A">
      <w:pPr>
        <w:widowControl w:val="0"/>
        <w:spacing w:line="480" w:lineRule="auto"/>
        <w:jc w:val="both"/>
        <w:rPr>
          <w:szCs w:val="24"/>
        </w:rPr>
      </w:pPr>
      <w:r w:rsidRPr="00827B4C">
        <w:rPr>
          <w:szCs w:val="24"/>
        </w:rPr>
        <w:t>where A is the device area. The D* of th</w:t>
      </w:r>
      <w:r w:rsidRPr="00EE0C8E">
        <w:rPr>
          <w:szCs w:val="24"/>
        </w:rPr>
        <w:t>e MAPbBr</w:t>
      </w:r>
      <w:r w:rsidRPr="00EE0C8E">
        <w:rPr>
          <w:szCs w:val="24"/>
          <w:vertAlign w:val="subscript"/>
        </w:rPr>
        <w:t>3</w:t>
      </w:r>
      <w:r w:rsidRPr="00EE0C8E">
        <w:rPr>
          <w:szCs w:val="24"/>
        </w:rPr>
        <w:t xml:space="preserve"> photodetector is calculated to be 4.2×10</w:t>
      </w:r>
      <w:r w:rsidRPr="00EE0C8E">
        <w:rPr>
          <w:szCs w:val="24"/>
          <w:vertAlign w:val="superscript"/>
        </w:rPr>
        <w:t>11</w:t>
      </w:r>
      <w:r w:rsidRPr="00EE0C8E">
        <w:rPr>
          <w:szCs w:val="24"/>
        </w:rPr>
        <w:t xml:space="preserve"> Jones.</w:t>
      </w:r>
    </w:p>
    <w:p w14:paraId="0B96E5AC" w14:textId="77777777" w:rsidR="00AA460A" w:rsidRPr="00EE0C8E" w:rsidRDefault="00AA460A" w:rsidP="00AA460A">
      <w:pPr>
        <w:pStyle w:val="SMText"/>
      </w:pPr>
    </w:p>
    <w:p w14:paraId="36F5AB8F" w14:textId="77777777" w:rsidR="00AA460A" w:rsidRPr="00EE0C8E" w:rsidRDefault="00AA460A" w:rsidP="00AA460A">
      <w:r w:rsidRPr="00EE0C8E">
        <w:br w:type="page"/>
      </w:r>
    </w:p>
    <w:p w14:paraId="09C37002" w14:textId="6C4855B7" w:rsidR="00AA460A" w:rsidRPr="00EE0C8E" w:rsidRDefault="002E2686" w:rsidP="00AA460A">
      <w:r>
        <w:rPr>
          <w:noProof/>
        </w:rPr>
        <w:lastRenderedPageBreak/>
        <w:drawing>
          <wp:inline distT="0" distB="0" distL="0" distR="0" wp14:anchorId="686F3504" wp14:editId="608D972D">
            <wp:extent cx="5943600" cy="2818765"/>
            <wp:effectExtent l="0" t="0" r="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818765"/>
                    </a:xfrm>
                    <a:prstGeom prst="rect">
                      <a:avLst/>
                    </a:prstGeom>
                    <a:noFill/>
                    <a:ln>
                      <a:noFill/>
                    </a:ln>
                  </pic:spPr>
                </pic:pic>
              </a:graphicData>
            </a:graphic>
          </wp:inline>
        </w:drawing>
      </w:r>
    </w:p>
    <w:p w14:paraId="29ACB526" w14:textId="53D55A4A" w:rsidR="00AA460A" w:rsidRPr="00EE0C8E" w:rsidRDefault="00AA460A" w:rsidP="00AA460A">
      <w:pPr>
        <w:pStyle w:val="SMHeading"/>
        <w:spacing w:line="480" w:lineRule="auto"/>
        <w:jc w:val="both"/>
        <w:rPr>
          <w:b w:val="0"/>
          <w:bCs w:val="0"/>
        </w:rPr>
      </w:pPr>
      <w:r w:rsidRPr="00EE0C8E">
        <w:t xml:space="preserve">Fig. S1. </w:t>
      </w:r>
      <w:r w:rsidR="0021103C" w:rsidRPr="00EE0C8E">
        <w:t>a</w:t>
      </w:r>
      <w:r w:rsidRPr="00EE0C8E">
        <w:rPr>
          <w:b w:val="0"/>
          <w:bCs w:val="0"/>
        </w:rPr>
        <w:t xml:space="preserve"> Schematic illustration of the substrate preparation process. </w:t>
      </w:r>
      <w:r w:rsidR="0021103C" w:rsidRPr="00EE0C8E">
        <w:t>b</w:t>
      </w:r>
      <w:r w:rsidRPr="00EE0C8E">
        <w:rPr>
          <w:b w:val="0"/>
          <w:bCs w:val="0"/>
        </w:rPr>
        <w:t xml:space="preserve"> The image of contact angle in different areas. The optical image of the patterned substrate </w:t>
      </w:r>
      <w:r w:rsidR="00375078" w:rsidRPr="00EE0C8E">
        <w:t>c</w:t>
      </w:r>
      <w:r w:rsidRPr="00EE0C8E">
        <w:rPr>
          <w:b w:val="0"/>
          <w:bCs w:val="0"/>
        </w:rPr>
        <w:t xml:space="preserve"> before and </w:t>
      </w:r>
      <w:r w:rsidR="00375078" w:rsidRPr="00EE0C8E">
        <w:t>d</w:t>
      </w:r>
      <w:r w:rsidRPr="00EE0C8E">
        <w:rPr>
          <w:b w:val="0"/>
          <w:bCs w:val="0"/>
        </w:rPr>
        <w:t xml:space="preserve"> after smearing perovskite solutions</w:t>
      </w:r>
    </w:p>
    <w:p w14:paraId="61AE4406" w14:textId="77777777" w:rsidR="00AA460A" w:rsidRPr="00EE0C8E" w:rsidRDefault="00AA460A" w:rsidP="00AA460A">
      <w:r w:rsidRPr="00EE0C8E">
        <w:br w:type="page"/>
      </w:r>
    </w:p>
    <w:p w14:paraId="7574967C" w14:textId="0330FD30" w:rsidR="00AA460A" w:rsidRPr="00EE0C8E" w:rsidRDefault="002E2686" w:rsidP="00AA460A">
      <w:pPr>
        <w:spacing w:line="360" w:lineRule="auto"/>
        <w:jc w:val="both"/>
        <w:rPr>
          <w:szCs w:val="24"/>
        </w:rPr>
      </w:pPr>
      <w:bookmarkStart w:id="8" w:name="_Hlk109917996"/>
      <w:r>
        <w:rPr>
          <w:noProof/>
        </w:rPr>
        <w:drawing>
          <wp:inline distT="0" distB="0" distL="0" distR="0" wp14:anchorId="18C43B75" wp14:editId="29264128">
            <wp:extent cx="5943600" cy="177546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1775460"/>
                    </a:xfrm>
                    <a:prstGeom prst="rect">
                      <a:avLst/>
                    </a:prstGeom>
                    <a:noFill/>
                    <a:ln>
                      <a:noFill/>
                    </a:ln>
                  </pic:spPr>
                </pic:pic>
              </a:graphicData>
            </a:graphic>
          </wp:inline>
        </w:drawing>
      </w:r>
    </w:p>
    <w:p w14:paraId="14BDFA00" w14:textId="077DAC15" w:rsidR="00AA460A" w:rsidRPr="00EE0C8E" w:rsidRDefault="00AA460A" w:rsidP="00AA460A">
      <w:pPr>
        <w:spacing w:line="360" w:lineRule="auto"/>
        <w:jc w:val="both"/>
        <w:rPr>
          <w:szCs w:val="24"/>
        </w:rPr>
      </w:pPr>
      <w:bookmarkStart w:id="9" w:name="_Hlk109918015"/>
      <w:r w:rsidRPr="00EE0C8E">
        <w:rPr>
          <w:b/>
          <w:bCs/>
          <w:szCs w:val="24"/>
        </w:rPr>
        <w:t>Fig</w:t>
      </w:r>
      <w:r w:rsidR="00222893">
        <w:rPr>
          <w:b/>
          <w:bCs/>
          <w:szCs w:val="24"/>
        </w:rPr>
        <w:t>.</w:t>
      </w:r>
      <w:r w:rsidRPr="00EE0C8E">
        <w:rPr>
          <w:b/>
          <w:bCs/>
          <w:szCs w:val="24"/>
        </w:rPr>
        <w:t xml:space="preserve"> S2.</w:t>
      </w:r>
      <w:r w:rsidRPr="00EE0C8E">
        <w:rPr>
          <w:szCs w:val="24"/>
        </w:rPr>
        <w:t xml:space="preserve"> </w:t>
      </w:r>
      <w:proofErr w:type="spellStart"/>
      <w:r w:rsidR="00375078" w:rsidRPr="00EE0C8E">
        <w:rPr>
          <w:b/>
          <w:bCs/>
          <w:szCs w:val="24"/>
        </w:rPr>
        <w:t>a</w:t>
      </w:r>
      <w:proofErr w:type="spellEnd"/>
      <w:r w:rsidRPr="00EE0C8E">
        <w:rPr>
          <w:szCs w:val="24"/>
        </w:rPr>
        <w:t xml:space="preserve"> The dependence of thickness of MPs on the gap between target and confinement substrate. The optical images of the MPs synthesized under </w:t>
      </w:r>
      <w:r w:rsidR="00375078" w:rsidRPr="00EE0C8E">
        <w:rPr>
          <w:b/>
          <w:bCs/>
          <w:szCs w:val="24"/>
        </w:rPr>
        <w:t>b</w:t>
      </w:r>
      <w:r w:rsidRPr="00EE0C8E">
        <w:rPr>
          <w:szCs w:val="24"/>
        </w:rPr>
        <w:t xml:space="preserve"> small and </w:t>
      </w:r>
      <w:r w:rsidR="00375078" w:rsidRPr="00EE0C8E">
        <w:rPr>
          <w:b/>
          <w:bCs/>
          <w:szCs w:val="24"/>
        </w:rPr>
        <w:t>c</w:t>
      </w:r>
      <w:r w:rsidRPr="00EE0C8E">
        <w:rPr>
          <w:szCs w:val="24"/>
        </w:rPr>
        <w:t xml:space="preserve"> large gap conditions. </w:t>
      </w:r>
    </w:p>
    <w:bookmarkEnd w:id="8"/>
    <w:bookmarkEnd w:id="9"/>
    <w:p w14:paraId="572C9BA7" w14:textId="77777777" w:rsidR="00AA460A" w:rsidRPr="00EE0C8E" w:rsidRDefault="00AA460A" w:rsidP="00AA460A">
      <w:pPr>
        <w:spacing w:line="480" w:lineRule="auto"/>
        <w:ind w:firstLineChars="150" w:firstLine="360"/>
        <w:jc w:val="both"/>
        <w:rPr>
          <w:szCs w:val="24"/>
        </w:rPr>
      </w:pPr>
    </w:p>
    <w:p w14:paraId="655C44B6" w14:textId="73AD0B8A" w:rsidR="00AA460A" w:rsidRPr="00EE0C8E" w:rsidRDefault="00AA460A" w:rsidP="00AA460A">
      <w:r w:rsidRPr="00EE0C8E">
        <w:br w:type="page"/>
      </w:r>
    </w:p>
    <w:p w14:paraId="1FC4DB4D" w14:textId="43A24870" w:rsidR="00AA460A" w:rsidRPr="00EE0C8E" w:rsidRDefault="00D16100" w:rsidP="00D16100">
      <w:pPr>
        <w:pStyle w:val="SMcaption"/>
        <w:ind w:firstLine="0"/>
      </w:pPr>
      <w:r w:rsidRPr="00EE0C8E">
        <w:rPr>
          <w:noProof/>
        </w:rPr>
        <w:drawing>
          <wp:inline distT="0" distB="0" distL="0" distR="0" wp14:anchorId="1F640559" wp14:editId="6A3663DF">
            <wp:extent cx="5727700" cy="1863090"/>
            <wp:effectExtent l="0" t="0" r="6350" b="381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7700" cy="1863090"/>
                    </a:xfrm>
                    <a:prstGeom prst="rect">
                      <a:avLst/>
                    </a:prstGeom>
                    <a:noFill/>
                    <a:ln>
                      <a:noFill/>
                    </a:ln>
                  </pic:spPr>
                </pic:pic>
              </a:graphicData>
            </a:graphic>
          </wp:inline>
        </w:drawing>
      </w:r>
    </w:p>
    <w:p w14:paraId="5E1DE300" w14:textId="10582CC0" w:rsidR="00AA460A" w:rsidRPr="00EE0C8E" w:rsidRDefault="00AA460A" w:rsidP="00AA460A">
      <w:pPr>
        <w:pStyle w:val="SMHeading"/>
        <w:spacing w:line="480" w:lineRule="auto"/>
      </w:pPr>
      <w:r w:rsidRPr="00EE0C8E">
        <w:t>Fig. S</w:t>
      </w:r>
      <w:r w:rsidR="00C2130E" w:rsidRPr="00EE0C8E">
        <w:t>3</w:t>
      </w:r>
      <w:r w:rsidRPr="00EE0C8E">
        <w:t xml:space="preserve">. </w:t>
      </w:r>
      <w:r w:rsidR="00C768C4" w:rsidRPr="00EE0C8E">
        <w:t>a</w:t>
      </w:r>
      <w:r w:rsidRPr="00EE0C8E">
        <w:rPr>
          <w:b w:val="0"/>
          <w:bCs w:val="0"/>
        </w:rPr>
        <w:t xml:space="preserve"> Schematic illustration of the growth process about a perovskite </w:t>
      </w:r>
      <w:r w:rsidR="00C75E19">
        <w:rPr>
          <w:b w:val="0"/>
          <w:bCs w:val="0"/>
        </w:rPr>
        <w:t>MP</w:t>
      </w:r>
      <w:r w:rsidRPr="00EE0C8E">
        <w:rPr>
          <w:b w:val="0"/>
          <w:bCs w:val="0"/>
        </w:rPr>
        <w:t xml:space="preserve">. </w:t>
      </w:r>
      <w:r w:rsidR="00C768C4" w:rsidRPr="00EE0C8E">
        <w:t>b</w:t>
      </w:r>
      <w:r w:rsidRPr="00EE0C8E">
        <w:rPr>
          <w:b w:val="0"/>
          <w:bCs w:val="0"/>
        </w:rPr>
        <w:t xml:space="preserve"> The top-view microscopical optical image of samples.</w:t>
      </w:r>
    </w:p>
    <w:p w14:paraId="3B9A6286" w14:textId="77777777" w:rsidR="00AA460A" w:rsidRPr="00EE0C8E" w:rsidRDefault="00AA460A" w:rsidP="00AA460A">
      <w:r w:rsidRPr="00EE0C8E">
        <w:br w:type="page"/>
      </w:r>
    </w:p>
    <w:p w14:paraId="2CC27B42" w14:textId="70BDD646" w:rsidR="00AA460A" w:rsidRPr="00EE0C8E" w:rsidRDefault="00421BA5" w:rsidP="002E2686">
      <w:pPr>
        <w:pStyle w:val="SMcaption"/>
        <w:ind w:firstLine="0"/>
      </w:pPr>
      <w:r>
        <w:rPr>
          <w:noProof/>
        </w:rPr>
        <w:drawing>
          <wp:inline distT="0" distB="0" distL="0" distR="0" wp14:anchorId="650292BD" wp14:editId="204C9321">
            <wp:extent cx="5943600" cy="1497330"/>
            <wp:effectExtent l="0" t="0" r="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497330"/>
                    </a:xfrm>
                    <a:prstGeom prst="rect">
                      <a:avLst/>
                    </a:prstGeom>
                    <a:noFill/>
                    <a:ln>
                      <a:noFill/>
                    </a:ln>
                  </pic:spPr>
                </pic:pic>
              </a:graphicData>
            </a:graphic>
          </wp:inline>
        </w:drawing>
      </w:r>
    </w:p>
    <w:p w14:paraId="3BFF5EE1" w14:textId="343DECE2" w:rsidR="00AA460A" w:rsidRPr="00EE0C8E" w:rsidRDefault="00AA460A" w:rsidP="00AA460A">
      <w:pPr>
        <w:pStyle w:val="SMHeading"/>
      </w:pPr>
      <w:r w:rsidRPr="00EE0C8E">
        <w:t>Fig. S</w:t>
      </w:r>
      <w:r w:rsidR="00C2130E" w:rsidRPr="00EE0C8E">
        <w:t>4</w:t>
      </w:r>
      <w:r w:rsidRPr="00EE0C8E">
        <w:t xml:space="preserve">. </w:t>
      </w:r>
      <w:r w:rsidRPr="00EE0C8E">
        <w:rPr>
          <w:b w:val="0"/>
          <w:bCs w:val="0"/>
        </w:rPr>
        <w:t>SEM images of MAPbBr</w:t>
      </w:r>
      <w:r w:rsidRPr="00EE0C8E">
        <w:rPr>
          <w:b w:val="0"/>
          <w:bCs w:val="0"/>
          <w:vertAlign w:val="subscript"/>
        </w:rPr>
        <w:t>3</w:t>
      </w:r>
      <w:r w:rsidRPr="00EE0C8E">
        <w:rPr>
          <w:b w:val="0"/>
          <w:bCs w:val="0"/>
        </w:rPr>
        <w:t xml:space="preserve"> </w:t>
      </w:r>
      <w:r w:rsidR="003A4F19">
        <w:rPr>
          <w:b w:val="0"/>
          <w:bCs w:val="0"/>
        </w:rPr>
        <w:t>MP</w:t>
      </w:r>
      <w:r w:rsidRPr="00EE0C8E">
        <w:rPr>
          <w:b w:val="0"/>
          <w:bCs w:val="0"/>
        </w:rPr>
        <w:t xml:space="preserve"> with different perspectives.</w:t>
      </w:r>
    </w:p>
    <w:p w14:paraId="4EE7B7A7" w14:textId="77777777" w:rsidR="00AA460A" w:rsidRPr="00EE0C8E" w:rsidRDefault="00AA460A" w:rsidP="00AA460A">
      <w:r w:rsidRPr="00EE0C8E">
        <w:br w:type="page"/>
      </w:r>
    </w:p>
    <w:p w14:paraId="2A7D5A4F" w14:textId="1606C2B3" w:rsidR="00AA460A" w:rsidRPr="00EE0C8E" w:rsidRDefault="00DC6C76" w:rsidP="00440273">
      <w:pPr>
        <w:pStyle w:val="SMcaption"/>
        <w:ind w:firstLine="0"/>
      </w:pPr>
      <w:r w:rsidRPr="00EE0C8E">
        <w:rPr>
          <w:noProof/>
        </w:rPr>
        <w:drawing>
          <wp:inline distT="0" distB="0" distL="0" distR="0" wp14:anchorId="3A2D8EA0" wp14:editId="686A545A">
            <wp:extent cx="5943600" cy="20739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073910"/>
                    </a:xfrm>
                    <a:prstGeom prst="rect">
                      <a:avLst/>
                    </a:prstGeom>
                    <a:noFill/>
                    <a:ln>
                      <a:noFill/>
                    </a:ln>
                  </pic:spPr>
                </pic:pic>
              </a:graphicData>
            </a:graphic>
          </wp:inline>
        </w:drawing>
      </w:r>
    </w:p>
    <w:p w14:paraId="25FE5DF8" w14:textId="63C2D773" w:rsidR="00AA460A" w:rsidRPr="00EE0C8E" w:rsidRDefault="00AA460A" w:rsidP="00AA460A">
      <w:pPr>
        <w:pStyle w:val="SMHeading"/>
        <w:spacing w:line="480" w:lineRule="auto"/>
        <w:rPr>
          <w:b w:val="0"/>
          <w:bCs w:val="0"/>
        </w:rPr>
      </w:pPr>
      <w:r w:rsidRPr="00EE0C8E">
        <w:t>Fig. S</w:t>
      </w:r>
      <w:r w:rsidR="00C2130E" w:rsidRPr="00EE0C8E">
        <w:t>5</w:t>
      </w:r>
      <w:r w:rsidRPr="00EE0C8E">
        <w:t xml:space="preserve">. </w:t>
      </w:r>
      <w:r w:rsidRPr="00EE0C8E">
        <w:rPr>
          <w:b w:val="0"/>
          <w:bCs w:val="0"/>
        </w:rPr>
        <w:t>Fluorescence image of the large-scale perovskite array excited by 365 nm illumination. The inset is an enlarged image.</w:t>
      </w:r>
    </w:p>
    <w:p w14:paraId="2A67C1B2" w14:textId="77777777" w:rsidR="00AA460A" w:rsidRPr="00EE0C8E" w:rsidRDefault="00AA460A" w:rsidP="00AA460A">
      <w:pPr>
        <w:rPr>
          <w:b/>
          <w:bCs/>
          <w:kern w:val="32"/>
          <w:szCs w:val="24"/>
        </w:rPr>
      </w:pPr>
      <w:r w:rsidRPr="00EE0C8E">
        <w:rPr>
          <w:b/>
          <w:bCs/>
          <w:kern w:val="32"/>
          <w:szCs w:val="24"/>
        </w:rPr>
        <w:br w:type="page"/>
      </w:r>
    </w:p>
    <w:p w14:paraId="697E91E5" w14:textId="0544D4CF" w:rsidR="00AA460A" w:rsidRPr="00EE0C8E" w:rsidRDefault="0003101C" w:rsidP="00AA460A">
      <w:pPr>
        <w:jc w:val="center"/>
        <w:rPr>
          <w:b/>
          <w:bCs/>
          <w:kern w:val="32"/>
          <w:szCs w:val="24"/>
          <w:lang w:eastAsia="zh-CN"/>
        </w:rPr>
      </w:pPr>
      <w:r w:rsidRPr="00EE0C8E">
        <w:rPr>
          <w:noProof/>
        </w:rPr>
        <w:drawing>
          <wp:inline distT="0" distB="0" distL="0" distR="0" wp14:anchorId="068075A2" wp14:editId="3422100B">
            <wp:extent cx="5943600" cy="16402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1640205"/>
                    </a:xfrm>
                    <a:prstGeom prst="rect">
                      <a:avLst/>
                    </a:prstGeom>
                    <a:noFill/>
                    <a:ln>
                      <a:noFill/>
                    </a:ln>
                  </pic:spPr>
                </pic:pic>
              </a:graphicData>
            </a:graphic>
          </wp:inline>
        </w:drawing>
      </w:r>
    </w:p>
    <w:p w14:paraId="1DA89579" w14:textId="50CCB29F" w:rsidR="00AA460A" w:rsidRPr="00EE0C8E" w:rsidRDefault="00AA460A" w:rsidP="003316F3">
      <w:pPr>
        <w:pStyle w:val="SMHeading"/>
        <w:rPr>
          <w:b w:val="0"/>
          <w:bCs w:val="0"/>
        </w:rPr>
      </w:pPr>
      <w:r w:rsidRPr="00EE0C8E">
        <w:t>Fig. S</w:t>
      </w:r>
      <w:r w:rsidR="00C2130E" w:rsidRPr="00EE0C8E">
        <w:t>6</w:t>
      </w:r>
      <w:r w:rsidRPr="00EE0C8E">
        <w:t xml:space="preserve">. </w:t>
      </w:r>
      <w:r w:rsidRPr="00EE0C8E">
        <w:rPr>
          <w:b w:val="0"/>
          <w:bCs w:val="0"/>
        </w:rPr>
        <w:t xml:space="preserve">Distribution of </w:t>
      </w:r>
      <w:r w:rsidR="00C768C4" w:rsidRPr="00EE0C8E">
        <w:t>a</w:t>
      </w:r>
      <w:r w:rsidRPr="00EE0C8E">
        <w:rPr>
          <w:b w:val="0"/>
          <w:bCs w:val="0"/>
        </w:rPr>
        <w:t xml:space="preserve"> width and </w:t>
      </w:r>
      <w:r w:rsidR="00C768C4" w:rsidRPr="00EE0C8E">
        <w:t>b</w:t>
      </w:r>
      <w:r w:rsidRPr="00EE0C8E">
        <w:rPr>
          <w:b w:val="0"/>
          <w:bCs w:val="0"/>
        </w:rPr>
        <w:t xml:space="preserve"> thickness of 100 perovskite </w:t>
      </w:r>
      <w:r w:rsidR="00884B72">
        <w:rPr>
          <w:b w:val="0"/>
          <w:bCs w:val="0"/>
        </w:rPr>
        <w:t>MP</w:t>
      </w:r>
      <w:r w:rsidRPr="00EE0C8E">
        <w:rPr>
          <w:b w:val="0"/>
          <w:bCs w:val="0"/>
        </w:rPr>
        <w:t>s.</w:t>
      </w:r>
    </w:p>
    <w:p w14:paraId="677AFE60" w14:textId="77777777" w:rsidR="00AA460A" w:rsidRPr="00EE0C8E" w:rsidRDefault="00AA460A" w:rsidP="00884B72">
      <w:pPr>
        <w:spacing w:line="360" w:lineRule="auto"/>
      </w:pPr>
      <w:r w:rsidRPr="00EE0C8E">
        <w:br w:type="page"/>
      </w:r>
      <w:bookmarkStart w:id="10" w:name="_Hlk109838361"/>
    </w:p>
    <w:bookmarkEnd w:id="10"/>
    <w:p w14:paraId="647C85A7" w14:textId="17196790" w:rsidR="00AC667F" w:rsidRPr="00EE0C8E" w:rsidRDefault="00EC4470" w:rsidP="00AC667F">
      <w:pPr>
        <w:spacing w:beforeLines="50" w:before="120" w:line="480" w:lineRule="auto"/>
        <w:rPr>
          <w:b/>
          <w:bCs/>
          <w:szCs w:val="24"/>
        </w:rPr>
      </w:pPr>
      <w:r>
        <w:rPr>
          <w:noProof/>
        </w:rPr>
        <w:drawing>
          <wp:inline distT="0" distB="0" distL="0" distR="0" wp14:anchorId="05E74990" wp14:editId="7FB4A7DE">
            <wp:extent cx="5943600" cy="398907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989070"/>
                    </a:xfrm>
                    <a:prstGeom prst="rect">
                      <a:avLst/>
                    </a:prstGeom>
                    <a:noFill/>
                    <a:ln>
                      <a:noFill/>
                    </a:ln>
                  </pic:spPr>
                </pic:pic>
              </a:graphicData>
            </a:graphic>
          </wp:inline>
        </w:drawing>
      </w:r>
    </w:p>
    <w:p w14:paraId="182043A4" w14:textId="7F969DE3" w:rsidR="00AC667F" w:rsidRPr="00EE0C8E" w:rsidRDefault="00AC667F" w:rsidP="00AC667F">
      <w:pPr>
        <w:spacing w:beforeLines="50" w:before="120" w:line="480" w:lineRule="auto"/>
        <w:rPr>
          <w:szCs w:val="24"/>
        </w:rPr>
      </w:pPr>
      <w:r w:rsidRPr="00EE0C8E">
        <w:rPr>
          <w:b/>
          <w:bCs/>
          <w:szCs w:val="24"/>
        </w:rPr>
        <w:t>Fig. S</w:t>
      </w:r>
      <w:r w:rsidR="00C2130E" w:rsidRPr="00EE0C8E">
        <w:rPr>
          <w:b/>
          <w:bCs/>
          <w:szCs w:val="24"/>
        </w:rPr>
        <w:t>7</w:t>
      </w:r>
      <w:r w:rsidRPr="00EE0C8E">
        <w:rPr>
          <w:szCs w:val="24"/>
        </w:rPr>
        <w:t xml:space="preserve">. Optical images of the as-fabricated perovskite </w:t>
      </w:r>
      <w:r w:rsidR="00E06C63">
        <w:rPr>
          <w:szCs w:val="24"/>
        </w:rPr>
        <w:t>MP</w:t>
      </w:r>
      <w:r w:rsidR="00CD0297">
        <w:rPr>
          <w:szCs w:val="24"/>
        </w:rPr>
        <w:t>s</w:t>
      </w:r>
      <w:r w:rsidRPr="00EE0C8E">
        <w:rPr>
          <w:szCs w:val="24"/>
        </w:rPr>
        <w:t xml:space="preserve"> array on </w:t>
      </w:r>
      <w:r w:rsidRPr="00EE0C8E">
        <w:rPr>
          <w:b/>
          <w:bCs/>
          <w:szCs w:val="24"/>
        </w:rPr>
        <w:t>a</w:t>
      </w:r>
      <w:r w:rsidRPr="00EE0C8E">
        <w:rPr>
          <w:szCs w:val="24"/>
        </w:rPr>
        <w:t xml:space="preserve"> Cr, </w:t>
      </w:r>
      <w:r w:rsidRPr="00EE0C8E">
        <w:rPr>
          <w:b/>
          <w:bCs/>
          <w:szCs w:val="24"/>
        </w:rPr>
        <w:t>b</w:t>
      </w:r>
      <w:r w:rsidRPr="00EE0C8E">
        <w:rPr>
          <w:szCs w:val="24"/>
        </w:rPr>
        <w:t xml:space="preserve"> ITO, </w:t>
      </w:r>
      <w:r w:rsidRPr="00EE0C8E">
        <w:rPr>
          <w:b/>
          <w:bCs/>
          <w:szCs w:val="24"/>
        </w:rPr>
        <w:t>c</w:t>
      </w:r>
      <w:r w:rsidRPr="00EE0C8E">
        <w:rPr>
          <w:szCs w:val="24"/>
        </w:rPr>
        <w:t xml:space="preserve"> </w:t>
      </w:r>
      <w:proofErr w:type="spellStart"/>
      <w:r w:rsidRPr="00EE0C8E">
        <w:rPr>
          <w:szCs w:val="24"/>
        </w:rPr>
        <w:t>NiO</w:t>
      </w:r>
      <w:proofErr w:type="spellEnd"/>
      <w:r w:rsidR="00B65382">
        <w:rPr>
          <w:szCs w:val="24"/>
        </w:rPr>
        <w:t>,</w:t>
      </w:r>
      <w:r w:rsidRPr="00EE0C8E">
        <w:rPr>
          <w:szCs w:val="24"/>
        </w:rPr>
        <w:t xml:space="preserve"> and </w:t>
      </w:r>
      <w:r w:rsidRPr="00EE0C8E">
        <w:rPr>
          <w:b/>
          <w:bCs/>
          <w:szCs w:val="24"/>
        </w:rPr>
        <w:t>d</w:t>
      </w:r>
      <w:r w:rsidRPr="00EE0C8E">
        <w:rPr>
          <w:szCs w:val="24"/>
        </w:rPr>
        <w:t xml:space="preserve"> PET substrate. </w:t>
      </w:r>
      <w:r w:rsidRPr="00EE0C8E">
        <w:rPr>
          <w:b/>
          <w:bCs/>
          <w:szCs w:val="24"/>
        </w:rPr>
        <w:t>e-h</w:t>
      </w:r>
      <w:r w:rsidRPr="00EE0C8E">
        <w:rPr>
          <w:szCs w:val="24"/>
        </w:rPr>
        <w:t xml:space="preserve"> The corresponding microscope photograph of perovskite </w:t>
      </w:r>
      <w:r w:rsidR="0084192F">
        <w:rPr>
          <w:szCs w:val="24"/>
        </w:rPr>
        <w:t>MP</w:t>
      </w:r>
      <w:r w:rsidRPr="00EE0C8E">
        <w:rPr>
          <w:szCs w:val="24"/>
        </w:rPr>
        <w:t xml:space="preserve"> arrays. </w:t>
      </w:r>
      <w:proofErr w:type="spellStart"/>
      <w:r w:rsidRPr="00EE0C8E">
        <w:rPr>
          <w:b/>
          <w:bCs/>
          <w:szCs w:val="24"/>
        </w:rPr>
        <w:t>i</w:t>
      </w:r>
      <w:proofErr w:type="spellEnd"/>
      <w:r w:rsidRPr="00EE0C8E">
        <w:rPr>
          <w:b/>
          <w:bCs/>
          <w:szCs w:val="24"/>
        </w:rPr>
        <w:t xml:space="preserve">-l </w:t>
      </w:r>
      <w:r w:rsidRPr="00EE0C8E">
        <w:rPr>
          <w:szCs w:val="24"/>
        </w:rPr>
        <w:t xml:space="preserve">Fluorescence image of the perovskite </w:t>
      </w:r>
      <w:r w:rsidR="005C1BD9">
        <w:rPr>
          <w:szCs w:val="24"/>
        </w:rPr>
        <w:t>MP</w:t>
      </w:r>
      <w:r w:rsidR="00EA21D7">
        <w:rPr>
          <w:szCs w:val="24"/>
        </w:rPr>
        <w:t>s</w:t>
      </w:r>
      <w:r w:rsidRPr="00EE0C8E">
        <w:rPr>
          <w:szCs w:val="24"/>
        </w:rPr>
        <w:t xml:space="preserve"> array fabricated on different substrates.</w:t>
      </w:r>
    </w:p>
    <w:p w14:paraId="1B30F957" w14:textId="77777777" w:rsidR="00AA460A" w:rsidRPr="00EE0C8E" w:rsidRDefault="00AA460A" w:rsidP="00AA460A">
      <w:r w:rsidRPr="00EE0C8E">
        <w:br w:type="page"/>
      </w:r>
    </w:p>
    <w:p w14:paraId="0E3BBBBE" w14:textId="285FF983" w:rsidR="00AA460A" w:rsidRPr="00EE0C8E" w:rsidRDefault="00F7034C" w:rsidP="00F7034C">
      <w:pPr>
        <w:pStyle w:val="SMcaption"/>
        <w:ind w:firstLine="0"/>
      </w:pPr>
      <w:r>
        <w:rPr>
          <w:noProof/>
        </w:rPr>
        <w:drawing>
          <wp:inline distT="0" distB="0" distL="0" distR="0" wp14:anchorId="495227C9" wp14:editId="52B1504E">
            <wp:extent cx="5943600" cy="1882140"/>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1882140"/>
                    </a:xfrm>
                    <a:prstGeom prst="rect">
                      <a:avLst/>
                    </a:prstGeom>
                    <a:noFill/>
                    <a:ln>
                      <a:noFill/>
                    </a:ln>
                  </pic:spPr>
                </pic:pic>
              </a:graphicData>
            </a:graphic>
          </wp:inline>
        </w:drawing>
      </w:r>
    </w:p>
    <w:p w14:paraId="249E29AA" w14:textId="4EA32E0C" w:rsidR="00AA460A" w:rsidRPr="00EE0C8E" w:rsidRDefault="00AA460A" w:rsidP="00AA460A">
      <w:pPr>
        <w:pStyle w:val="SMHeading"/>
        <w:rPr>
          <w:b w:val="0"/>
          <w:bCs w:val="0"/>
        </w:rPr>
      </w:pPr>
      <w:r w:rsidRPr="00EE0C8E">
        <w:t>Fig. S</w:t>
      </w:r>
      <w:r w:rsidR="00C2130E" w:rsidRPr="00EE0C8E">
        <w:t>8</w:t>
      </w:r>
      <w:r w:rsidRPr="00EE0C8E">
        <w:t xml:space="preserve">. </w:t>
      </w:r>
      <w:r w:rsidRPr="00EE0C8E">
        <w:rPr>
          <w:b w:val="0"/>
          <w:bCs w:val="0"/>
        </w:rPr>
        <w:t>Schematic illustration of lattice about CsPbBr</w:t>
      </w:r>
      <w:r w:rsidRPr="00EE0C8E">
        <w:rPr>
          <w:b w:val="0"/>
          <w:bCs w:val="0"/>
          <w:vertAlign w:val="subscript"/>
        </w:rPr>
        <w:t>3</w:t>
      </w:r>
      <w:r w:rsidRPr="00EE0C8E">
        <w:rPr>
          <w:b w:val="0"/>
          <w:bCs w:val="0"/>
        </w:rPr>
        <w:t xml:space="preserve"> on S</w:t>
      </w:r>
      <w:r w:rsidR="00307D38">
        <w:rPr>
          <w:b w:val="0"/>
          <w:bCs w:val="0"/>
        </w:rPr>
        <w:t>TO</w:t>
      </w:r>
      <w:r w:rsidRPr="00EE0C8E">
        <w:rPr>
          <w:b w:val="0"/>
          <w:bCs w:val="0"/>
        </w:rPr>
        <w:t xml:space="preserve"> (100) substrate.</w:t>
      </w:r>
    </w:p>
    <w:p w14:paraId="62B116BA" w14:textId="77777777" w:rsidR="00AA460A" w:rsidRPr="00EE0C8E" w:rsidRDefault="00AA460A" w:rsidP="00AA460A">
      <w:pPr>
        <w:pStyle w:val="SMcaption"/>
      </w:pPr>
    </w:p>
    <w:p w14:paraId="3EC1D1B6" w14:textId="77777777" w:rsidR="00AA460A" w:rsidRPr="00EE0C8E" w:rsidRDefault="00AA460A" w:rsidP="00AA460A">
      <w:r w:rsidRPr="00EE0C8E">
        <w:br w:type="page"/>
      </w:r>
    </w:p>
    <w:p w14:paraId="2C96FB6D" w14:textId="0BB5E30F" w:rsidR="00AA460A" w:rsidRPr="00EE0C8E" w:rsidRDefault="00FD45FE" w:rsidP="003B7CF7">
      <w:pPr>
        <w:spacing w:line="480" w:lineRule="auto"/>
        <w:rPr>
          <w:szCs w:val="24"/>
        </w:rPr>
      </w:pPr>
      <w:r>
        <w:rPr>
          <w:noProof/>
        </w:rPr>
        <w:drawing>
          <wp:inline distT="0" distB="0" distL="0" distR="0" wp14:anchorId="0066AABD" wp14:editId="588BC386">
            <wp:extent cx="5943600" cy="17564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1756410"/>
                    </a:xfrm>
                    <a:prstGeom prst="rect">
                      <a:avLst/>
                    </a:prstGeom>
                    <a:noFill/>
                    <a:ln>
                      <a:noFill/>
                    </a:ln>
                  </pic:spPr>
                </pic:pic>
              </a:graphicData>
            </a:graphic>
          </wp:inline>
        </w:drawing>
      </w:r>
    </w:p>
    <w:p w14:paraId="373842F0" w14:textId="58B17FAB" w:rsidR="00AA460A" w:rsidRPr="00EE0C8E" w:rsidRDefault="00AA460A" w:rsidP="00AA460A">
      <w:pPr>
        <w:spacing w:line="480" w:lineRule="auto"/>
        <w:rPr>
          <w:szCs w:val="24"/>
        </w:rPr>
      </w:pPr>
      <w:r w:rsidRPr="00EE0C8E">
        <w:rPr>
          <w:b/>
          <w:bCs/>
          <w:szCs w:val="24"/>
        </w:rPr>
        <w:t>Fig. S</w:t>
      </w:r>
      <w:r w:rsidR="00C2130E" w:rsidRPr="00EE0C8E">
        <w:rPr>
          <w:b/>
          <w:bCs/>
          <w:szCs w:val="24"/>
        </w:rPr>
        <w:t>9</w:t>
      </w:r>
      <w:r w:rsidRPr="00EE0C8E">
        <w:rPr>
          <w:b/>
          <w:bCs/>
          <w:szCs w:val="24"/>
        </w:rPr>
        <w:t>.</w:t>
      </w:r>
      <w:r w:rsidRPr="00EE0C8E">
        <w:rPr>
          <w:szCs w:val="24"/>
        </w:rPr>
        <w:t xml:space="preserve"> </w:t>
      </w:r>
      <w:r w:rsidR="00AC7D83" w:rsidRPr="00EE0C8E">
        <w:rPr>
          <w:b/>
          <w:bCs/>
          <w:szCs w:val="24"/>
        </w:rPr>
        <w:t>a</w:t>
      </w:r>
      <w:r w:rsidRPr="00EE0C8E">
        <w:rPr>
          <w:szCs w:val="24"/>
        </w:rPr>
        <w:t xml:space="preserve"> SEM image of MAPbBr</w:t>
      </w:r>
      <w:r w:rsidRPr="00EE0C8E">
        <w:rPr>
          <w:szCs w:val="24"/>
          <w:vertAlign w:val="subscript"/>
        </w:rPr>
        <w:t>3</w:t>
      </w:r>
      <w:r w:rsidRPr="00EE0C8E">
        <w:rPr>
          <w:szCs w:val="24"/>
        </w:rPr>
        <w:t xml:space="preserve"> MP</w:t>
      </w:r>
      <w:r w:rsidR="007A6192">
        <w:rPr>
          <w:szCs w:val="24"/>
        </w:rPr>
        <w:t>s</w:t>
      </w:r>
      <w:r w:rsidRPr="00EE0C8E">
        <w:rPr>
          <w:szCs w:val="24"/>
        </w:rPr>
        <w:t xml:space="preserve"> array synthesized on KTO (100) substrate. </w:t>
      </w:r>
      <w:r w:rsidR="00AC7D83" w:rsidRPr="00EE0C8E">
        <w:rPr>
          <w:b/>
          <w:bCs/>
          <w:szCs w:val="24"/>
        </w:rPr>
        <w:t>b</w:t>
      </w:r>
      <w:r w:rsidRPr="00EE0C8E">
        <w:rPr>
          <w:szCs w:val="24"/>
        </w:rPr>
        <w:t xml:space="preserve"> Statistics of the in-plane rotation of 100 perovskite MPs array synthesized on KTO (100) substrate.</w:t>
      </w:r>
    </w:p>
    <w:p w14:paraId="046CCFD3" w14:textId="77777777" w:rsidR="00AA460A" w:rsidRPr="00EE0C8E" w:rsidRDefault="00AA460A" w:rsidP="00AA460A">
      <w:pPr>
        <w:rPr>
          <w:color w:val="0000FF"/>
          <w:szCs w:val="24"/>
        </w:rPr>
      </w:pPr>
    </w:p>
    <w:p w14:paraId="5D6D94F0" w14:textId="77777777" w:rsidR="00AA460A" w:rsidRPr="00EE0C8E" w:rsidRDefault="00AA460A" w:rsidP="00AA460A">
      <w:pPr>
        <w:rPr>
          <w:color w:val="0000FF"/>
          <w:szCs w:val="24"/>
        </w:rPr>
      </w:pPr>
      <w:r w:rsidRPr="00EE0C8E">
        <w:rPr>
          <w:color w:val="0000FF"/>
          <w:szCs w:val="24"/>
        </w:rPr>
        <w:br w:type="page"/>
      </w:r>
    </w:p>
    <w:p w14:paraId="4FF7995F" w14:textId="7DE076F3" w:rsidR="00AA460A" w:rsidRPr="00EE0C8E" w:rsidRDefault="00C64785" w:rsidP="00AA460A">
      <w:pPr>
        <w:spacing w:line="360" w:lineRule="auto"/>
        <w:jc w:val="center"/>
        <w:rPr>
          <w:color w:val="0000FF"/>
          <w:szCs w:val="24"/>
        </w:rPr>
      </w:pPr>
      <w:r>
        <w:rPr>
          <w:noProof/>
        </w:rPr>
        <w:drawing>
          <wp:inline distT="0" distB="0" distL="0" distR="0" wp14:anchorId="1B8D77DC" wp14:editId="7A5618B7">
            <wp:extent cx="5943600" cy="16827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1682750"/>
                    </a:xfrm>
                    <a:prstGeom prst="rect">
                      <a:avLst/>
                    </a:prstGeom>
                    <a:noFill/>
                    <a:ln>
                      <a:noFill/>
                    </a:ln>
                  </pic:spPr>
                </pic:pic>
              </a:graphicData>
            </a:graphic>
          </wp:inline>
        </w:drawing>
      </w:r>
    </w:p>
    <w:p w14:paraId="68C3B7B6" w14:textId="61313E98" w:rsidR="00AA460A" w:rsidRPr="00EE0C8E" w:rsidRDefault="00AA460A" w:rsidP="00AA460A">
      <w:pPr>
        <w:spacing w:line="360" w:lineRule="auto"/>
        <w:rPr>
          <w:szCs w:val="24"/>
        </w:rPr>
      </w:pPr>
      <w:r w:rsidRPr="00EE0C8E">
        <w:rPr>
          <w:b/>
          <w:bCs/>
          <w:szCs w:val="24"/>
        </w:rPr>
        <w:t>Fig. S1</w:t>
      </w:r>
      <w:r w:rsidR="00C2130E" w:rsidRPr="00EE0C8E">
        <w:rPr>
          <w:b/>
          <w:bCs/>
          <w:szCs w:val="24"/>
        </w:rPr>
        <w:t>0</w:t>
      </w:r>
      <w:r w:rsidRPr="00EE0C8E">
        <w:rPr>
          <w:szCs w:val="24"/>
        </w:rPr>
        <w:t>. I-V characterization of the MAPbBr</w:t>
      </w:r>
      <w:r w:rsidRPr="00EE0C8E">
        <w:rPr>
          <w:szCs w:val="24"/>
          <w:vertAlign w:val="subscript"/>
        </w:rPr>
        <w:t>3</w:t>
      </w:r>
      <w:r w:rsidRPr="00EE0C8E">
        <w:rPr>
          <w:szCs w:val="24"/>
        </w:rPr>
        <w:t xml:space="preserve"> MPs devices in the dark condition.</w:t>
      </w:r>
    </w:p>
    <w:p w14:paraId="376BB807" w14:textId="77777777" w:rsidR="00AA460A" w:rsidRPr="00EE0C8E" w:rsidRDefault="00AA460A" w:rsidP="00AA460A"/>
    <w:p w14:paraId="533B95D0" w14:textId="2F5B56C6" w:rsidR="00AA460A" w:rsidRPr="00EE0C8E" w:rsidRDefault="00AA460A" w:rsidP="00AA460A">
      <w:r w:rsidRPr="00EE0C8E">
        <w:br w:type="page"/>
      </w:r>
    </w:p>
    <w:p w14:paraId="2FEF390F" w14:textId="33EDA7C5" w:rsidR="00AA460A" w:rsidRPr="00EE0C8E" w:rsidRDefault="003D0D7D" w:rsidP="003D0D7D">
      <w:pPr>
        <w:pStyle w:val="SMcaption"/>
        <w:ind w:firstLine="0"/>
      </w:pPr>
      <w:r>
        <w:rPr>
          <w:noProof/>
        </w:rPr>
        <w:drawing>
          <wp:inline distT="0" distB="0" distL="0" distR="0" wp14:anchorId="275F155D" wp14:editId="164D558A">
            <wp:extent cx="5943600" cy="322389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223895"/>
                    </a:xfrm>
                    <a:prstGeom prst="rect">
                      <a:avLst/>
                    </a:prstGeom>
                    <a:noFill/>
                    <a:ln>
                      <a:noFill/>
                    </a:ln>
                  </pic:spPr>
                </pic:pic>
              </a:graphicData>
            </a:graphic>
          </wp:inline>
        </w:drawing>
      </w:r>
    </w:p>
    <w:p w14:paraId="076CCEE4" w14:textId="30A915D8" w:rsidR="00AA460A" w:rsidRPr="00EE0C8E" w:rsidRDefault="00AA460A" w:rsidP="00AA460A">
      <w:pPr>
        <w:pStyle w:val="SMHeading"/>
      </w:pPr>
      <w:r w:rsidRPr="00EE0C8E">
        <w:t>Fig. S1</w:t>
      </w:r>
      <w:r w:rsidR="00C2130E" w:rsidRPr="00EE0C8E">
        <w:t>1</w:t>
      </w:r>
      <w:r w:rsidRPr="00EE0C8E">
        <w:t xml:space="preserve">. </w:t>
      </w:r>
      <w:r w:rsidRPr="00EE0C8E">
        <w:rPr>
          <w:b w:val="0"/>
          <w:bCs w:val="0"/>
        </w:rPr>
        <w:t>Schematic illustration of the entire optical path and test system for laser measurement.</w:t>
      </w:r>
    </w:p>
    <w:p w14:paraId="7449BD84" w14:textId="77777777" w:rsidR="00AA460A" w:rsidRPr="00EE0C8E" w:rsidRDefault="00AA460A" w:rsidP="00AA460A">
      <w:r w:rsidRPr="00EE0C8E">
        <w:br w:type="page"/>
      </w:r>
    </w:p>
    <w:p w14:paraId="4BF8761A" w14:textId="7F29289D" w:rsidR="00AA460A" w:rsidRPr="00EE0C8E" w:rsidRDefault="00232C7C" w:rsidP="00AA460A">
      <w:pPr>
        <w:spacing w:line="360" w:lineRule="auto"/>
        <w:jc w:val="center"/>
        <w:rPr>
          <w:szCs w:val="24"/>
        </w:rPr>
      </w:pPr>
      <w:r>
        <w:rPr>
          <w:noProof/>
        </w:rPr>
        <w:drawing>
          <wp:inline distT="0" distB="0" distL="0" distR="0" wp14:anchorId="26C2ADDB" wp14:editId="3E922DDA">
            <wp:extent cx="5943600" cy="156527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1565275"/>
                    </a:xfrm>
                    <a:prstGeom prst="rect">
                      <a:avLst/>
                    </a:prstGeom>
                    <a:noFill/>
                    <a:ln>
                      <a:noFill/>
                    </a:ln>
                  </pic:spPr>
                </pic:pic>
              </a:graphicData>
            </a:graphic>
          </wp:inline>
        </w:drawing>
      </w:r>
    </w:p>
    <w:p w14:paraId="15D794BF" w14:textId="61DC30B4" w:rsidR="00AA460A" w:rsidRPr="00EE0C8E" w:rsidRDefault="00AA460A" w:rsidP="00AA460A">
      <w:pPr>
        <w:spacing w:line="360" w:lineRule="auto"/>
        <w:rPr>
          <w:szCs w:val="24"/>
        </w:rPr>
      </w:pPr>
      <w:bookmarkStart w:id="11" w:name="_Hlk109919454"/>
      <w:r w:rsidRPr="00EE0C8E">
        <w:rPr>
          <w:b/>
          <w:bCs/>
          <w:szCs w:val="24"/>
        </w:rPr>
        <w:t>Fig. S1</w:t>
      </w:r>
      <w:r w:rsidR="00C2130E" w:rsidRPr="00EE0C8E">
        <w:rPr>
          <w:b/>
          <w:bCs/>
          <w:szCs w:val="24"/>
        </w:rPr>
        <w:t>2</w:t>
      </w:r>
      <w:r w:rsidRPr="00EE0C8E">
        <w:rPr>
          <w:b/>
          <w:bCs/>
          <w:szCs w:val="24"/>
        </w:rPr>
        <w:t>.</w:t>
      </w:r>
      <w:r w:rsidRPr="00EE0C8E">
        <w:rPr>
          <w:szCs w:val="24"/>
        </w:rPr>
        <w:t xml:space="preserve"> PL decay trace of the MAPbBr</w:t>
      </w:r>
      <w:r w:rsidRPr="00EE0C8E">
        <w:rPr>
          <w:szCs w:val="24"/>
          <w:vertAlign w:val="subscript"/>
        </w:rPr>
        <w:t>3</w:t>
      </w:r>
      <w:r w:rsidRPr="00EE0C8E">
        <w:rPr>
          <w:szCs w:val="24"/>
        </w:rPr>
        <w:t xml:space="preserve"> MPs.</w:t>
      </w:r>
    </w:p>
    <w:bookmarkEnd w:id="11"/>
    <w:p w14:paraId="0A7219F0" w14:textId="77777777" w:rsidR="00AA460A" w:rsidRPr="00EE0C8E" w:rsidRDefault="00AA460A" w:rsidP="00AA460A">
      <w:r w:rsidRPr="00EE0C8E">
        <w:br w:type="page"/>
      </w:r>
    </w:p>
    <w:p w14:paraId="4D739EE9" w14:textId="050D1766" w:rsidR="00AA460A" w:rsidRPr="00EE0C8E" w:rsidRDefault="00054D1D" w:rsidP="00147034">
      <w:pPr>
        <w:pStyle w:val="SMcaption"/>
        <w:ind w:firstLine="0"/>
      </w:pPr>
      <w:r>
        <w:rPr>
          <w:noProof/>
        </w:rPr>
        <w:drawing>
          <wp:inline distT="0" distB="0" distL="0" distR="0" wp14:anchorId="39625AA3" wp14:editId="670E4022">
            <wp:extent cx="5943600" cy="208026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2080260"/>
                    </a:xfrm>
                    <a:prstGeom prst="rect">
                      <a:avLst/>
                    </a:prstGeom>
                    <a:noFill/>
                    <a:ln>
                      <a:noFill/>
                    </a:ln>
                  </pic:spPr>
                </pic:pic>
              </a:graphicData>
            </a:graphic>
          </wp:inline>
        </w:drawing>
      </w:r>
    </w:p>
    <w:p w14:paraId="67A42E3A" w14:textId="50340367" w:rsidR="00AA460A" w:rsidRPr="00EE0C8E" w:rsidRDefault="00AA460A" w:rsidP="00AA460A">
      <w:pPr>
        <w:pStyle w:val="SMHeading"/>
        <w:spacing w:line="480" w:lineRule="auto"/>
        <w:jc w:val="both"/>
      </w:pPr>
      <w:r w:rsidRPr="00EE0C8E">
        <w:t>Fig. S1</w:t>
      </w:r>
      <w:r w:rsidR="00C2130E" w:rsidRPr="00EE0C8E">
        <w:t>3</w:t>
      </w:r>
      <w:r w:rsidRPr="00EE0C8E">
        <w:t xml:space="preserve">. </w:t>
      </w:r>
      <w:r w:rsidR="00371D23" w:rsidRPr="00EE0C8E">
        <w:t>a</w:t>
      </w:r>
      <w:r w:rsidRPr="00EE0C8E">
        <w:rPr>
          <w:b w:val="0"/>
          <w:bCs w:val="0"/>
        </w:rPr>
        <w:t xml:space="preserve"> FDTD simulations of WGM mode. Schematic diagram of the </w:t>
      </w:r>
      <w:proofErr w:type="spellStart"/>
      <w:r w:rsidRPr="00EE0C8E">
        <w:rPr>
          <w:b w:val="0"/>
          <w:bCs w:val="0"/>
        </w:rPr>
        <w:t>lightwave</w:t>
      </w:r>
      <w:proofErr w:type="spellEnd"/>
      <w:r w:rsidRPr="00EE0C8E">
        <w:rPr>
          <w:b w:val="0"/>
          <w:bCs w:val="0"/>
        </w:rPr>
        <w:t xml:space="preserve"> path in </w:t>
      </w:r>
      <w:r w:rsidR="00371D23" w:rsidRPr="00EE0C8E">
        <w:t>b</w:t>
      </w:r>
      <w:r w:rsidR="00371D23" w:rsidRPr="00EE0C8E">
        <w:rPr>
          <w:b w:val="0"/>
          <w:bCs w:val="0"/>
        </w:rPr>
        <w:t xml:space="preserve"> </w:t>
      </w:r>
      <w:r w:rsidR="00C10C52">
        <w:rPr>
          <w:b w:val="0"/>
          <w:bCs w:val="0"/>
        </w:rPr>
        <w:t>WGM</w:t>
      </w:r>
      <w:r w:rsidRPr="00EE0C8E">
        <w:rPr>
          <w:b w:val="0"/>
          <w:bCs w:val="0"/>
        </w:rPr>
        <w:t xml:space="preserve"> cavity and</w:t>
      </w:r>
      <w:r w:rsidRPr="00EE0C8E">
        <w:t xml:space="preserve"> </w:t>
      </w:r>
      <w:r w:rsidR="00371D23" w:rsidRPr="00EE0C8E">
        <w:t>c</w:t>
      </w:r>
      <w:r w:rsidRPr="00EE0C8E">
        <w:rPr>
          <w:b w:val="0"/>
          <w:bCs w:val="0"/>
        </w:rPr>
        <w:t xml:space="preserve"> </w:t>
      </w:r>
      <w:r w:rsidR="00C10C52">
        <w:rPr>
          <w:b w:val="0"/>
          <w:bCs w:val="0"/>
        </w:rPr>
        <w:t>F-P</w:t>
      </w:r>
      <w:r w:rsidRPr="00EE0C8E">
        <w:rPr>
          <w:b w:val="0"/>
          <w:bCs w:val="0"/>
        </w:rPr>
        <w:t xml:space="preserve"> cavity in the perovskite </w:t>
      </w:r>
      <w:r w:rsidR="00EE6BF0">
        <w:rPr>
          <w:b w:val="0"/>
          <w:bCs w:val="0"/>
        </w:rPr>
        <w:t>MP</w:t>
      </w:r>
      <w:r w:rsidRPr="00EE0C8E">
        <w:rPr>
          <w:b w:val="0"/>
          <w:bCs w:val="0"/>
        </w:rPr>
        <w:t>.</w:t>
      </w:r>
    </w:p>
    <w:p w14:paraId="208E6241" w14:textId="716E5A35" w:rsidR="00AA460A" w:rsidRPr="00EE0C8E" w:rsidRDefault="00AA460A" w:rsidP="00AA460A">
      <w:r w:rsidRPr="00EE0C8E">
        <w:br w:type="page"/>
      </w:r>
    </w:p>
    <w:p w14:paraId="586E9813" w14:textId="44F16148" w:rsidR="008F1F24" w:rsidRPr="00EE0C8E" w:rsidRDefault="00B4548F" w:rsidP="008F1F24">
      <w:pPr>
        <w:spacing w:line="480" w:lineRule="auto"/>
        <w:rPr>
          <w:color w:val="0000FF"/>
          <w:szCs w:val="24"/>
        </w:rPr>
      </w:pPr>
      <w:r>
        <w:rPr>
          <w:noProof/>
        </w:rPr>
        <w:drawing>
          <wp:inline distT="0" distB="0" distL="0" distR="0" wp14:anchorId="231C53CA" wp14:editId="05ECB00F">
            <wp:extent cx="5943600" cy="356489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564890"/>
                    </a:xfrm>
                    <a:prstGeom prst="rect">
                      <a:avLst/>
                    </a:prstGeom>
                    <a:noFill/>
                    <a:ln>
                      <a:noFill/>
                    </a:ln>
                  </pic:spPr>
                </pic:pic>
              </a:graphicData>
            </a:graphic>
          </wp:inline>
        </w:drawing>
      </w:r>
    </w:p>
    <w:p w14:paraId="25CCFC47" w14:textId="45EE22E8" w:rsidR="008F1F24" w:rsidRPr="00EE0C8E" w:rsidRDefault="008F1F24" w:rsidP="008F1F24">
      <w:pPr>
        <w:spacing w:line="480" w:lineRule="auto"/>
        <w:rPr>
          <w:szCs w:val="24"/>
        </w:rPr>
      </w:pPr>
      <w:r w:rsidRPr="00EE0C8E">
        <w:rPr>
          <w:b/>
          <w:bCs/>
          <w:szCs w:val="24"/>
        </w:rPr>
        <w:t>Fig. S1</w:t>
      </w:r>
      <w:r w:rsidR="00C2130E" w:rsidRPr="00EE0C8E">
        <w:rPr>
          <w:b/>
          <w:bCs/>
          <w:szCs w:val="24"/>
        </w:rPr>
        <w:t>4</w:t>
      </w:r>
      <w:r w:rsidRPr="00EE0C8E">
        <w:rPr>
          <w:szCs w:val="24"/>
        </w:rPr>
        <w:t xml:space="preserve">. </w:t>
      </w:r>
      <w:proofErr w:type="spellStart"/>
      <w:r w:rsidRPr="00EE0C8E">
        <w:rPr>
          <w:b/>
          <w:bCs/>
          <w:szCs w:val="24"/>
        </w:rPr>
        <w:t>a</w:t>
      </w:r>
      <w:proofErr w:type="spellEnd"/>
      <w:r w:rsidRPr="00EE0C8E">
        <w:rPr>
          <w:szCs w:val="24"/>
        </w:rPr>
        <w:t xml:space="preserve"> The absolute electric field distribution |E| pattern in a 2.0×2.0×0.6 μm</w:t>
      </w:r>
      <w:r w:rsidRPr="00EE0C8E">
        <w:rPr>
          <w:szCs w:val="24"/>
          <w:vertAlign w:val="superscript"/>
        </w:rPr>
        <w:t>3</w:t>
      </w:r>
      <w:r w:rsidRPr="00EE0C8E">
        <w:rPr>
          <w:szCs w:val="24"/>
        </w:rPr>
        <w:t xml:space="preserve"> square </w:t>
      </w:r>
      <w:r w:rsidR="00047BB9">
        <w:rPr>
          <w:szCs w:val="24"/>
        </w:rPr>
        <w:t>MP</w:t>
      </w:r>
      <w:r w:rsidRPr="00EE0C8E">
        <w:rPr>
          <w:szCs w:val="24"/>
        </w:rPr>
        <w:t xml:space="preserve">, presented by an optical mode nm with a cavity quality factor Q = 1003. </w:t>
      </w:r>
      <w:r w:rsidRPr="00EE0C8E">
        <w:rPr>
          <w:b/>
          <w:bCs/>
          <w:szCs w:val="24"/>
        </w:rPr>
        <w:t>b</w:t>
      </w:r>
      <w:r w:rsidRPr="00EE0C8E">
        <w:rPr>
          <w:szCs w:val="24"/>
        </w:rPr>
        <w:t xml:space="preserve"> and </w:t>
      </w:r>
      <w:r w:rsidRPr="00EE0C8E">
        <w:rPr>
          <w:b/>
          <w:bCs/>
          <w:szCs w:val="24"/>
        </w:rPr>
        <w:t>c</w:t>
      </w:r>
      <w:r w:rsidRPr="00EE0C8E">
        <w:rPr>
          <w:szCs w:val="24"/>
        </w:rPr>
        <w:t xml:space="preserve"> are electric and magnetic field distributions of this mode in </w:t>
      </w:r>
      <w:r w:rsidR="005B7F21" w:rsidRPr="00EE0C8E">
        <w:rPr>
          <w:szCs w:val="24"/>
        </w:rPr>
        <w:t xml:space="preserve">the </w:t>
      </w:r>
      <w:r w:rsidRPr="00EE0C8E">
        <w:rPr>
          <w:szCs w:val="24"/>
        </w:rPr>
        <w:t>z-direction.</w:t>
      </w:r>
      <w:r w:rsidRPr="00EE0C8E">
        <w:t xml:space="preserve"> </w:t>
      </w:r>
      <w:r w:rsidRPr="00EE0C8E">
        <w:rPr>
          <w:b/>
          <w:bCs/>
          <w:szCs w:val="24"/>
        </w:rPr>
        <w:t>d</w:t>
      </w:r>
      <w:r w:rsidRPr="00EE0C8E">
        <w:rPr>
          <w:szCs w:val="24"/>
        </w:rPr>
        <w:t xml:space="preserve"> The absolute electric field distribution |E| pattern in a 3.75×3.75×0.9 μm</w:t>
      </w:r>
      <w:r w:rsidRPr="00EE0C8E">
        <w:rPr>
          <w:szCs w:val="24"/>
          <w:vertAlign w:val="superscript"/>
        </w:rPr>
        <w:t>3</w:t>
      </w:r>
      <w:r w:rsidRPr="00EE0C8E">
        <w:rPr>
          <w:szCs w:val="24"/>
        </w:rPr>
        <w:t xml:space="preserve"> square </w:t>
      </w:r>
      <w:r w:rsidR="00047BB9">
        <w:rPr>
          <w:szCs w:val="24"/>
        </w:rPr>
        <w:t>MP</w:t>
      </w:r>
      <w:r w:rsidRPr="00EE0C8E">
        <w:rPr>
          <w:szCs w:val="24"/>
        </w:rPr>
        <w:t xml:space="preserve">, presented by an optical mode with a cavity quality factor Q = 3695. </w:t>
      </w:r>
      <w:r w:rsidRPr="00EE0C8E">
        <w:rPr>
          <w:b/>
          <w:bCs/>
          <w:szCs w:val="24"/>
        </w:rPr>
        <w:t>e</w:t>
      </w:r>
      <w:r w:rsidRPr="00EE0C8E">
        <w:rPr>
          <w:szCs w:val="24"/>
        </w:rPr>
        <w:t xml:space="preserve"> and </w:t>
      </w:r>
      <w:r w:rsidRPr="00EE0C8E">
        <w:rPr>
          <w:b/>
          <w:bCs/>
          <w:szCs w:val="24"/>
        </w:rPr>
        <w:t>f</w:t>
      </w:r>
      <w:r w:rsidRPr="00EE0C8E">
        <w:rPr>
          <w:szCs w:val="24"/>
        </w:rPr>
        <w:t xml:space="preserve"> are electric and magnetic field distributions of this mode in </w:t>
      </w:r>
      <w:r w:rsidR="005B7F21" w:rsidRPr="00EE0C8E">
        <w:rPr>
          <w:szCs w:val="24"/>
        </w:rPr>
        <w:t xml:space="preserve">the </w:t>
      </w:r>
      <w:r w:rsidRPr="00EE0C8E">
        <w:rPr>
          <w:szCs w:val="24"/>
        </w:rPr>
        <w:t>z-direction.</w:t>
      </w:r>
      <w:r w:rsidRPr="00EE0C8E">
        <w:t xml:space="preserve"> </w:t>
      </w:r>
      <w:r w:rsidRPr="00EE0C8E">
        <w:rPr>
          <w:szCs w:val="24"/>
        </w:rPr>
        <w:t xml:space="preserve">As shown in </w:t>
      </w:r>
      <w:r w:rsidRPr="00EE0C8E">
        <w:rPr>
          <w:b/>
          <w:bCs/>
          <w:szCs w:val="24"/>
        </w:rPr>
        <w:t xml:space="preserve">c </w:t>
      </w:r>
      <w:r w:rsidRPr="00EE0C8E">
        <w:rPr>
          <w:szCs w:val="24"/>
        </w:rPr>
        <w:t>and</w:t>
      </w:r>
      <w:r w:rsidRPr="00EE0C8E">
        <w:rPr>
          <w:b/>
          <w:bCs/>
          <w:szCs w:val="24"/>
        </w:rPr>
        <w:t xml:space="preserve"> f</w:t>
      </w:r>
      <w:r w:rsidRPr="00EE0C8E">
        <w:rPr>
          <w:szCs w:val="24"/>
        </w:rPr>
        <w:t xml:space="preserve">, the magnetic field distribution in </w:t>
      </w:r>
      <w:r w:rsidR="005B7F21" w:rsidRPr="00EE0C8E">
        <w:rPr>
          <w:szCs w:val="24"/>
        </w:rPr>
        <w:t xml:space="preserve">the </w:t>
      </w:r>
      <w:r w:rsidRPr="00EE0C8E">
        <w:rPr>
          <w:szCs w:val="24"/>
        </w:rPr>
        <w:t>z-direction is negligible, thus this mode is assigned as a TM mode.</w:t>
      </w:r>
    </w:p>
    <w:p w14:paraId="31879033" w14:textId="506C49BE" w:rsidR="008F1F24" w:rsidRPr="00EE0C8E" w:rsidRDefault="008F1F24">
      <w:r w:rsidRPr="00EE0C8E">
        <w:br w:type="page"/>
      </w:r>
    </w:p>
    <w:p w14:paraId="115C22C5" w14:textId="77777777" w:rsidR="00AA460A" w:rsidRPr="00EE0C8E" w:rsidRDefault="00AA460A" w:rsidP="009C6275">
      <w:pPr>
        <w:pStyle w:val="SMcaption"/>
        <w:ind w:firstLine="0"/>
      </w:pPr>
      <w:r w:rsidRPr="00EE0C8E">
        <w:rPr>
          <w:noProof/>
          <w:sz w:val="21"/>
          <w:szCs w:val="21"/>
        </w:rPr>
        <w:drawing>
          <wp:inline distT="0" distB="0" distL="0" distR="0" wp14:anchorId="3914DD89" wp14:editId="70839B19">
            <wp:extent cx="5891325" cy="2333549"/>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00451" cy="2337164"/>
                    </a:xfrm>
                    <a:prstGeom prst="rect">
                      <a:avLst/>
                    </a:prstGeom>
                    <a:noFill/>
                    <a:ln>
                      <a:noFill/>
                    </a:ln>
                  </pic:spPr>
                </pic:pic>
              </a:graphicData>
            </a:graphic>
          </wp:inline>
        </w:drawing>
      </w:r>
    </w:p>
    <w:p w14:paraId="16AE9A2A" w14:textId="394076CF" w:rsidR="00AA460A" w:rsidRPr="00EE0C8E" w:rsidRDefault="00AA460A" w:rsidP="00AA460A">
      <w:pPr>
        <w:pStyle w:val="SMHeading"/>
        <w:rPr>
          <w:b w:val="0"/>
          <w:bCs w:val="0"/>
        </w:rPr>
      </w:pPr>
      <w:r w:rsidRPr="00EE0C8E">
        <w:t>Fig. S1</w:t>
      </w:r>
      <w:r w:rsidR="00C2130E" w:rsidRPr="00EE0C8E">
        <w:t>5</w:t>
      </w:r>
      <w:r w:rsidRPr="00EE0C8E">
        <w:t xml:space="preserve">. </w:t>
      </w:r>
      <w:r w:rsidRPr="00EE0C8E">
        <w:rPr>
          <w:b w:val="0"/>
          <w:bCs w:val="0"/>
        </w:rPr>
        <w:t>Schematic illustration of the preparation process of the perovskite photodetector array.</w:t>
      </w:r>
    </w:p>
    <w:p w14:paraId="435CF262" w14:textId="77777777" w:rsidR="00AA460A" w:rsidRPr="00EE0C8E" w:rsidRDefault="00AA460A" w:rsidP="00AA460A">
      <w:r w:rsidRPr="00EE0C8E">
        <w:br w:type="page"/>
      </w:r>
    </w:p>
    <w:p w14:paraId="5FCB6B1F" w14:textId="443EDB0A" w:rsidR="00AA460A" w:rsidRPr="00EE0C8E" w:rsidRDefault="00BE4486" w:rsidP="00AA460A">
      <w:pPr>
        <w:spacing w:line="480" w:lineRule="auto"/>
        <w:jc w:val="center"/>
        <w:rPr>
          <w:szCs w:val="24"/>
        </w:rPr>
      </w:pPr>
      <w:bookmarkStart w:id="12" w:name="_Hlk109915715"/>
      <w:r>
        <w:rPr>
          <w:noProof/>
        </w:rPr>
        <w:drawing>
          <wp:inline distT="0" distB="0" distL="0" distR="0" wp14:anchorId="4B1F1E87" wp14:editId="6970B80E">
            <wp:extent cx="5943600" cy="1654810"/>
            <wp:effectExtent l="0" t="0" r="0" b="254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1654810"/>
                    </a:xfrm>
                    <a:prstGeom prst="rect">
                      <a:avLst/>
                    </a:prstGeom>
                    <a:noFill/>
                    <a:ln>
                      <a:noFill/>
                    </a:ln>
                  </pic:spPr>
                </pic:pic>
              </a:graphicData>
            </a:graphic>
          </wp:inline>
        </w:drawing>
      </w:r>
    </w:p>
    <w:p w14:paraId="19D97615" w14:textId="4DD57391" w:rsidR="00AA460A" w:rsidRPr="00EE0C8E" w:rsidRDefault="00AA460A" w:rsidP="00AA460A">
      <w:pPr>
        <w:spacing w:line="480" w:lineRule="auto"/>
        <w:rPr>
          <w:szCs w:val="24"/>
        </w:rPr>
      </w:pPr>
      <w:r w:rsidRPr="00EE0C8E">
        <w:rPr>
          <w:b/>
          <w:bCs/>
          <w:szCs w:val="24"/>
        </w:rPr>
        <w:t>Fig. S1</w:t>
      </w:r>
      <w:r w:rsidR="00C2130E" w:rsidRPr="00EE0C8E">
        <w:rPr>
          <w:b/>
          <w:bCs/>
          <w:szCs w:val="24"/>
        </w:rPr>
        <w:t>6</w:t>
      </w:r>
      <w:r w:rsidRPr="00EE0C8E">
        <w:rPr>
          <w:b/>
          <w:bCs/>
          <w:szCs w:val="24"/>
        </w:rPr>
        <w:t>.</w:t>
      </w:r>
      <w:r w:rsidRPr="00EE0C8E">
        <w:rPr>
          <w:szCs w:val="24"/>
        </w:rPr>
        <w:t xml:space="preserve"> Response time and decay time of </w:t>
      </w:r>
      <w:r w:rsidR="00565446">
        <w:rPr>
          <w:szCs w:val="24"/>
        </w:rPr>
        <w:t>the</w:t>
      </w:r>
      <w:r w:rsidRPr="00EE0C8E">
        <w:rPr>
          <w:szCs w:val="24"/>
        </w:rPr>
        <w:t xml:space="preserve"> MAPbBr</w:t>
      </w:r>
      <w:r w:rsidRPr="00EE0C8E">
        <w:rPr>
          <w:szCs w:val="24"/>
          <w:vertAlign w:val="subscript"/>
        </w:rPr>
        <w:t>3</w:t>
      </w:r>
      <w:r w:rsidRPr="00EE0C8E">
        <w:rPr>
          <w:szCs w:val="24"/>
        </w:rPr>
        <w:t xml:space="preserve"> crystal photodetector.</w:t>
      </w:r>
    </w:p>
    <w:bookmarkEnd w:id="12"/>
    <w:p w14:paraId="4693B3BC" w14:textId="77777777" w:rsidR="00AA460A" w:rsidRPr="00EE0C8E" w:rsidRDefault="00AA460A" w:rsidP="00AA460A">
      <w:r w:rsidRPr="00EE0C8E">
        <w:br w:type="page"/>
      </w:r>
    </w:p>
    <w:p w14:paraId="2B62FE4D" w14:textId="4ED921E3" w:rsidR="00AA460A" w:rsidRPr="00EE0C8E" w:rsidRDefault="004E6F6C" w:rsidP="004E6F6C">
      <w:pPr>
        <w:pStyle w:val="SMcaption"/>
        <w:ind w:firstLine="0"/>
        <w:rPr>
          <w:b/>
          <w:bCs/>
        </w:rPr>
      </w:pPr>
      <w:r>
        <w:rPr>
          <w:noProof/>
        </w:rPr>
        <w:drawing>
          <wp:inline distT="0" distB="0" distL="0" distR="0" wp14:anchorId="4EF415DE" wp14:editId="5F34E93F">
            <wp:extent cx="5943600" cy="1959610"/>
            <wp:effectExtent l="0" t="0" r="0" b="25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1959610"/>
                    </a:xfrm>
                    <a:prstGeom prst="rect">
                      <a:avLst/>
                    </a:prstGeom>
                    <a:noFill/>
                    <a:ln>
                      <a:noFill/>
                    </a:ln>
                  </pic:spPr>
                </pic:pic>
              </a:graphicData>
            </a:graphic>
          </wp:inline>
        </w:drawing>
      </w:r>
    </w:p>
    <w:p w14:paraId="0FC2A2FF" w14:textId="44C36740" w:rsidR="00AA460A" w:rsidRPr="00EE0C8E" w:rsidRDefault="00AA460A" w:rsidP="002025B5">
      <w:pPr>
        <w:pStyle w:val="SMcaption"/>
        <w:ind w:firstLine="0"/>
      </w:pPr>
      <w:r w:rsidRPr="00EE0C8E">
        <w:rPr>
          <w:b/>
          <w:bCs/>
        </w:rPr>
        <w:t>Fig. S1</w:t>
      </w:r>
      <w:r w:rsidR="00C2130E" w:rsidRPr="00EE0C8E">
        <w:rPr>
          <w:b/>
          <w:bCs/>
        </w:rPr>
        <w:t>7</w:t>
      </w:r>
      <w:r w:rsidRPr="00EE0C8E">
        <w:t>. The dependence of current on power density at a bias voltage of 1</w:t>
      </w:r>
      <w:r w:rsidR="004A04E7">
        <w:t xml:space="preserve"> </w:t>
      </w:r>
      <w:r w:rsidRPr="00EE0C8E">
        <w:t>V.</w:t>
      </w:r>
    </w:p>
    <w:p w14:paraId="38F3CE01" w14:textId="77777777" w:rsidR="00AA460A" w:rsidRPr="00EE0C8E" w:rsidRDefault="00AA460A" w:rsidP="00AA460A">
      <w:pPr>
        <w:pStyle w:val="SMcaption"/>
      </w:pPr>
      <w:r w:rsidRPr="00EE0C8E">
        <w:br w:type="page"/>
      </w:r>
    </w:p>
    <w:p w14:paraId="7C32CD22" w14:textId="0C83D2E6" w:rsidR="00AA460A" w:rsidRPr="00EE0C8E" w:rsidRDefault="00421BA5" w:rsidP="009C6275">
      <w:pPr>
        <w:pStyle w:val="SMcaption"/>
        <w:ind w:firstLine="0"/>
        <w:jc w:val="both"/>
        <w:rPr>
          <w:lang w:eastAsia="zh-CN"/>
        </w:rPr>
      </w:pPr>
      <w:bookmarkStart w:id="13" w:name="_Hlk109917533"/>
      <w:r>
        <w:rPr>
          <w:noProof/>
        </w:rPr>
        <w:drawing>
          <wp:inline distT="0" distB="0" distL="0" distR="0" wp14:anchorId="52CD57FC" wp14:editId="57750592">
            <wp:extent cx="5943600" cy="1633220"/>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1633220"/>
                    </a:xfrm>
                    <a:prstGeom prst="rect">
                      <a:avLst/>
                    </a:prstGeom>
                    <a:noFill/>
                    <a:ln>
                      <a:noFill/>
                    </a:ln>
                  </pic:spPr>
                </pic:pic>
              </a:graphicData>
            </a:graphic>
          </wp:inline>
        </w:drawing>
      </w:r>
    </w:p>
    <w:p w14:paraId="43F48A36" w14:textId="097A4B35" w:rsidR="00AA460A" w:rsidRPr="00EE0C8E" w:rsidRDefault="00AA460A" w:rsidP="009C6275">
      <w:pPr>
        <w:pStyle w:val="SMcaption"/>
        <w:spacing w:line="480" w:lineRule="auto"/>
        <w:ind w:firstLine="0"/>
        <w:jc w:val="both"/>
        <w:rPr>
          <w:lang w:eastAsia="zh-CN"/>
        </w:rPr>
      </w:pPr>
      <w:r w:rsidRPr="00EE0C8E">
        <w:rPr>
          <w:b/>
          <w:bCs/>
          <w:szCs w:val="24"/>
        </w:rPr>
        <w:t>Fig. S</w:t>
      </w:r>
      <w:r w:rsidR="00C2130E" w:rsidRPr="00EE0C8E">
        <w:rPr>
          <w:b/>
          <w:bCs/>
          <w:szCs w:val="24"/>
        </w:rPr>
        <w:t>18</w:t>
      </w:r>
      <w:r w:rsidRPr="00EE0C8E">
        <w:rPr>
          <w:szCs w:val="24"/>
        </w:rPr>
        <w:t>.</w:t>
      </w:r>
      <w:r w:rsidRPr="00EE0C8E">
        <w:rPr>
          <w:b/>
          <w:bCs/>
          <w:lang w:eastAsia="zh-CN"/>
        </w:rPr>
        <w:t xml:space="preserve"> </w:t>
      </w:r>
      <w:proofErr w:type="spellStart"/>
      <w:r w:rsidR="00C21717" w:rsidRPr="00EE0C8E">
        <w:rPr>
          <w:b/>
          <w:bCs/>
          <w:lang w:eastAsia="zh-CN"/>
        </w:rPr>
        <w:t>a</w:t>
      </w:r>
      <w:proofErr w:type="spellEnd"/>
      <w:r w:rsidRPr="00EE0C8E">
        <w:rPr>
          <w:b/>
          <w:bCs/>
          <w:lang w:eastAsia="zh-CN"/>
        </w:rPr>
        <w:t xml:space="preserve"> </w:t>
      </w:r>
      <w:r w:rsidRPr="00EE0C8E">
        <w:rPr>
          <w:lang w:eastAsia="zh-CN"/>
        </w:rPr>
        <w:t>The dark current waveform of the MAPbBr</w:t>
      </w:r>
      <w:r w:rsidRPr="00EE0C8E">
        <w:rPr>
          <w:vertAlign w:val="subscript"/>
          <w:lang w:eastAsia="zh-CN"/>
        </w:rPr>
        <w:t>3</w:t>
      </w:r>
      <w:r w:rsidRPr="00EE0C8E">
        <w:rPr>
          <w:lang w:eastAsia="zh-CN"/>
        </w:rPr>
        <w:t xml:space="preserve"> photodetector arrays. </w:t>
      </w:r>
      <w:r w:rsidR="00C21717" w:rsidRPr="00EE0C8E">
        <w:rPr>
          <w:b/>
          <w:bCs/>
          <w:lang w:eastAsia="zh-CN"/>
        </w:rPr>
        <w:t>b</w:t>
      </w:r>
      <w:r w:rsidRPr="00EE0C8E">
        <w:rPr>
          <w:lang w:eastAsia="zh-CN"/>
        </w:rPr>
        <w:t xml:space="preserve"> Analysis of noise spectral density of photodetector based on the dark current waveform measured in </w:t>
      </w:r>
      <w:r w:rsidR="00C21717" w:rsidRPr="00EE0C8E">
        <w:rPr>
          <w:b/>
          <w:bCs/>
          <w:lang w:eastAsia="zh-CN"/>
        </w:rPr>
        <w:t>a</w:t>
      </w:r>
      <w:r w:rsidR="00C21717" w:rsidRPr="00EE0C8E">
        <w:rPr>
          <w:lang w:eastAsia="zh-CN"/>
        </w:rPr>
        <w:t>.</w:t>
      </w:r>
    </w:p>
    <w:bookmarkEnd w:id="13"/>
    <w:p w14:paraId="17671302" w14:textId="77777777" w:rsidR="00AA460A" w:rsidRPr="00EE0C8E" w:rsidRDefault="00AA460A" w:rsidP="00AA460A">
      <w:pPr>
        <w:rPr>
          <w:lang w:eastAsia="zh-CN"/>
        </w:rPr>
      </w:pPr>
      <w:r w:rsidRPr="00EE0C8E">
        <w:rPr>
          <w:lang w:eastAsia="zh-CN"/>
        </w:rPr>
        <w:br w:type="page"/>
      </w:r>
    </w:p>
    <w:p w14:paraId="685101F3" w14:textId="77777777" w:rsidR="00AA460A" w:rsidRPr="00EE0C8E" w:rsidRDefault="00AA460A" w:rsidP="00AA460A">
      <w:pPr>
        <w:pStyle w:val="SMcaption"/>
        <w:jc w:val="center"/>
      </w:pPr>
      <w:r w:rsidRPr="00EE0C8E">
        <w:rPr>
          <w:noProof/>
          <w:sz w:val="21"/>
          <w:szCs w:val="21"/>
        </w:rPr>
        <w:drawing>
          <wp:inline distT="0" distB="0" distL="0" distR="0" wp14:anchorId="171CC008" wp14:editId="44FFA08A">
            <wp:extent cx="2412235" cy="2355494"/>
            <wp:effectExtent l="0" t="0" r="7620" b="698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19459" cy="2362548"/>
                    </a:xfrm>
                    <a:prstGeom prst="rect">
                      <a:avLst/>
                    </a:prstGeom>
                    <a:noFill/>
                    <a:ln>
                      <a:noFill/>
                    </a:ln>
                  </pic:spPr>
                </pic:pic>
              </a:graphicData>
            </a:graphic>
          </wp:inline>
        </w:drawing>
      </w:r>
    </w:p>
    <w:p w14:paraId="06C4B966" w14:textId="28934B1F" w:rsidR="00AA460A" w:rsidRPr="00EE0C8E" w:rsidRDefault="00AA460A" w:rsidP="00AA460A">
      <w:pPr>
        <w:pStyle w:val="SMHeading"/>
        <w:spacing w:line="480" w:lineRule="auto"/>
      </w:pPr>
      <w:r w:rsidRPr="00EE0C8E">
        <w:t>Fig. S</w:t>
      </w:r>
      <w:r w:rsidR="00C2130E" w:rsidRPr="00EE0C8E">
        <w:t>19</w:t>
      </w:r>
      <w:r w:rsidRPr="00EE0C8E">
        <w:t>.</w:t>
      </w:r>
      <w:r w:rsidRPr="00EE0C8E">
        <w:rPr>
          <w:b w:val="0"/>
          <w:bCs w:val="0"/>
        </w:rPr>
        <w:t xml:space="preserve"> Schematic illustration of measurement circuit about a 5×5 pixels photodetector array.</w:t>
      </w:r>
    </w:p>
    <w:p w14:paraId="440923AB" w14:textId="3C669B19" w:rsidR="00AA460A" w:rsidRPr="00EE0C8E" w:rsidRDefault="00AA460A" w:rsidP="00AA460A">
      <w:r w:rsidRPr="00EE0C8E">
        <w:br w:type="page"/>
      </w:r>
    </w:p>
    <w:p w14:paraId="4633869B" w14:textId="37F0D199" w:rsidR="00843336" w:rsidRPr="00EE0C8E" w:rsidRDefault="00843336" w:rsidP="00843336">
      <w:pPr>
        <w:pStyle w:val="SMHeading"/>
        <w:spacing w:line="480" w:lineRule="auto"/>
      </w:pPr>
      <w:r w:rsidRPr="00EE0C8E">
        <w:t>Table S1. Comparison of trap density between the previous reports and our work.</w:t>
      </w:r>
    </w:p>
    <w:tbl>
      <w:tblPr>
        <w:tblStyle w:val="a9"/>
        <w:tblW w:w="935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827"/>
        <w:gridCol w:w="2268"/>
        <w:gridCol w:w="1418"/>
      </w:tblGrid>
      <w:tr w:rsidR="009D6261" w:rsidRPr="00EE0C8E" w14:paraId="136AC21D" w14:textId="77777777" w:rsidTr="009D6261">
        <w:tc>
          <w:tcPr>
            <w:tcW w:w="1843" w:type="dxa"/>
            <w:tcBorders>
              <w:top w:val="single" w:sz="12" w:space="0" w:color="auto"/>
              <w:bottom w:val="single" w:sz="12" w:space="0" w:color="auto"/>
            </w:tcBorders>
            <w:vAlign w:val="center"/>
          </w:tcPr>
          <w:p w14:paraId="617DF1BA" w14:textId="77777777" w:rsidR="009D6261" w:rsidRPr="00EE0C8E" w:rsidRDefault="009D6261" w:rsidP="00720B3F">
            <w:pPr>
              <w:spacing w:beforeLines="50" w:before="120" w:afterLines="50" w:after="120"/>
              <w:jc w:val="center"/>
              <w:rPr>
                <w:rStyle w:val="fontstyle01"/>
                <w:rFonts w:ascii="Times New Roman" w:hAnsi="Times New Roman"/>
              </w:rPr>
            </w:pPr>
            <w:r w:rsidRPr="00EE0C8E">
              <w:rPr>
                <w:rStyle w:val="fontstyle01"/>
                <w:rFonts w:ascii="Times New Roman" w:hAnsi="Times New Roman"/>
              </w:rPr>
              <w:t>Materials</w:t>
            </w:r>
          </w:p>
        </w:tc>
        <w:tc>
          <w:tcPr>
            <w:tcW w:w="3827" w:type="dxa"/>
            <w:tcBorders>
              <w:top w:val="single" w:sz="12" w:space="0" w:color="auto"/>
              <w:bottom w:val="single" w:sz="12" w:space="0" w:color="auto"/>
            </w:tcBorders>
            <w:vAlign w:val="center"/>
          </w:tcPr>
          <w:p w14:paraId="37AF697A" w14:textId="77777777" w:rsidR="009D6261" w:rsidRPr="00EE0C8E" w:rsidRDefault="009D6261" w:rsidP="00720B3F">
            <w:pPr>
              <w:spacing w:beforeLines="50" w:before="120" w:afterLines="50" w:after="120"/>
              <w:jc w:val="center"/>
              <w:rPr>
                <w:rStyle w:val="fontstyle01"/>
                <w:rFonts w:ascii="Times New Roman" w:hAnsi="Times New Roman"/>
              </w:rPr>
            </w:pPr>
            <w:r w:rsidRPr="00EE0C8E">
              <w:rPr>
                <w:rStyle w:val="fontstyle01"/>
                <w:rFonts w:ascii="Times New Roman" w:hAnsi="Times New Roman"/>
              </w:rPr>
              <w:t>Method</w:t>
            </w:r>
          </w:p>
        </w:tc>
        <w:tc>
          <w:tcPr>
            <w:tcW w:w="2268" w:type="dxa"/>
            <w:tcBorders>
              <w:top w:val="single" w:sz="12" w:space="0" w:color="auto"/>
              <w:bottom w:val="single" w:sz="12" w:space="0" w:color="auto"/>
            </w:tcBorders>
            <w:vAlign w:val="center"/>
          </w:tcPr>
          <w:p w14:paraId="5F6E3F4A" w14:textId="77777777" w:rsidR="009D6261" w:rsidRPr="00EE0C8E" w:rsidRDefault="009D6261" w:rsidP="00720B3F">
            <w:pPr>
              <w:spacing w:beforeLines="50" w:before="120" w:afterLines="50" w:after="120"/>
              <w:jc w:val="center"/>
              <w:rPr>
                <w:rStyle w:val="fontstyle01"/>
                <w:rFonts w:ascii="Times New Roman" w:hAnsi="Times New Roman"/>
              </w:rPr>
            </w:pPr>
            <w:r w:rsidRPr="00EE0C8E">
              <w:rPr>
                <w:rStyle w:val="fontstyle01"/>
                <w:rFonts w:ascii="Times New Roman" w:hAnsi="Times New Roman"/>
              </w:rPr>
              <w:t>Trap density (cm</w:t>
            </w:r>
            <w:r w:rsidRPr="00EE0C8E">
              <w:rPr>
                <w:rStyle w:val="fontstyle01"/>
                <w:rFonts w:ascii="Times New Roman" w:hAnsi="Times New Roman"/>
                <w:vertAlign w:val="superscript"/>
              </w:rPr>
              <w:t>-3</w:t>
            </w:r>
            <w:r w:rsidRPr="00EE0C8E">
              <w:rPr>
                <w:rStyle w:val="fontstyle01"/>
                <w:rFonts w:ascii="Times New Roman" w:hAnsi="Times New Roman"/>
              </w:rPr>
              <w:t>)</w:t>
            </w:r>
          </w:p>
        </w:tc>
        <w:tc>
          <w:tcPr>
            <w:tcW w:w="1418" w:type="dxa"/>
            <w:tcBorders>
              <w:top w:val="single" w:sz="12" w:space="0" w:color="auto"/>
              <w:bottom w:val="single" w:sz="12" w:space="0" w:color="auto"/>
            </w:tcBorders>
            <w:vAlign w:val="center"/>
          </w:tcPr>
          <w:p w14:paraId="57A9428B" w14:textId="77777777" w:rsidR="009D6261" w:rsidRPr="00EE0C8E" w:rsidRDefault="009D6261" w:rsidP="00720B3F">
            <w:pPr>
              <w:spacing w:beforeLines="50" w:before="120" w:afterLines="50" w:after="120"/>
              <w:jc w:val="center"/>
              <w:rPr>
                <w:rStyle w:val="fontstyle01"/>
                <w:rFonts w:ascii="Times New Roman" w:hAnsi="Times New Roman"/>
              </w:rPr>
            </w:pPr>
            <w:r w:rsidRPr="00EE0C8E">
              <w:rPr>
                <w:rStyle w:val="fontstyle01"/>
                <w:rFonts w:ascii="Times New Roman" w:hAnsi="Times New Roman"/>
              </w:rPr>
              <w:t>Ref.</w:t>
            </w:r>
          </w:p>
        </w:tc>
      </w:tr>
      <w:tr w:rsidR="009D6261" w:rsidRPr="00EE0C8E" w14:paraId="02A8D70E" w14:textId="77777777" w:rsidTr="009D6261">
        <w:tc>
          <w:tcPr>
            <w:tcW w:w="1843" w:type="dxa"/>
            <w:tcBorders>
              <w:top w:val="single" w:sz="12" w:space="0" w:color="auto"/>
              <w:bottom w:val="single" w:sz="8" w:space="0" w:color="auto"/>
            </w:tcBorders>
            <w:vAlign w:val="center"/>
          </w:tcPr>
          <w:p w14:paraId="2D6612F1" w14:textId="77777777" w:rsidR="003161B8" w:rsidRDefault="009D6261" w:rsidP="00720B3F">
            <w:pPr>
              <w:spacing w:beforeLines="50" w:before="120" w:afterLines="50" w:after="120"/>
              <w:jc w:val="center"/>
              <w:rPr>
                <w:color w:val="1C1D1E"/>
                <w:szCs w:val="24"/>
                <w:shd w:val="clear" w:color="auto" w:fill="FFFFFF"/>
                <w:vertAlign w:val="subscript"/>
              </w:rPr>
            </w:pPr>
            <w:r w:rsidRPr="00EE0C8E">
              <w:rPr>
                <w:color w:val="1C1D1E"/>
                <w:szCs w:val="24"/>
                <w:shd w:val="clear" w:color="auto" w:fill="FFFFFF"/>
              </w:rPr>
              <w:t>MAPbX</w:t>
            </w:r>
            <w:r w:rsidRPr="00EE0C8E">
              <w:rPr>
                <w:color w:val="1C1D1E"/>
                <w:szCs w:val="24"/>
                <w:shd w:val="clear" w:color="auto" w:fill="FFFFFF"/>
                <w:vertAlign w:val="subscript"/>
              </w:rPr>
              <w:t xml:space="preserve">3 </w:t>
            </w:r>
            <w:r w:rsidR="003161B8">
              <w:rPr>
                <w:color w:val="1C1D1E"/>
                <w:szCs w:val="24"/>
                <w:shd w:val="clear" w:color="auto" w:fill="FFFFFF"/>
                <w:vertAlign w:val="subscript"/>
              </w:rPr>
              <w:t xml:space="preserve"> </w:t>
            </w:r>
          </w:p>
          <w:p w14:paraId="01A5906E" w14:textId="0C54F564" w:rsidR="009D6261" w:rsidRPr="00EE0C8E" w:rsidRDefault="003161B8" w:rsidP="00720B3F">
            <w:pPr>
              <w:spacing w:beforeLines="50" w:before="120" w:afterLines="50" w:after="120"/>
              <w:jc w:val="center"/>
              <w:rPr>
                <w:rStyle w:val="fontstyle01"/>
                <w:rFonts w:ascii="Times New Roman" w:hAnsi="Times New Roman"/>
                <w:b w:val="0"/>
                <w:bCs w:val="0"/>
                <w:color w:val="1C1D1E"/>
                <w:shd w:val="clear" w:color="auto" w:fill="FFFFFF"/>
                <w:vertAlign w:val="subscript"/>
              </w:rPr>
            </w:pPr>
            <w:r>
              <w:rPr>
                <w:color w:val="1C1D1E"/>
                <w:szCs w:val="24"/>
                <w:shd w:val="clear" w:color="auto" w:fill="FFFFFF"/>
              </w:rPr>
              <w:t>MWs</w:t>
            </w:r>
          </w:p>
        </w:tc>
        <w:tc>
          <w:tcPr>
            <w:tcW w:w="3827" w:type="dxa"/>
            <w:tcBorders>
              <w:top w:val="single" w:sz="12" w:space="0" w:color="auto"/>
              <w:bottom w:val="single" w:sz="8" w:space="0" w:color="auto"/>
            </w:tcBorders>
            <w:vAlign w:val="center"/>
          </w:tcPr>
          <w:p w14:paraId="47A280C9" w14:textId="77777777" w:rsidR="009D6261" w:rsidRPr="00EE0C8E" w:rsidRDefault="009D6261" w:rsidP="00720B3F">
            <w:pPr>
              <w:spacing w:beforeLines="50" w:before="120" w:afterLines="50" w:after="120"/>
              <w:jc w:val="center"/>
              <w:rPr>
                <w:rStyle w:val="fontstyle01"/>
                <w:rFonts w:ascii="Times New Roman" w:hAnsi="Times New Roman"/>
                <w:b w:val="0"/>
                <w:bCs w:val="0"/>
              </w:rPr>
            </w:pPr>
            <w:r w:rsidRPr="00EE0C8E">
              <w:rPr>
                <w:color w:val="1C1D1E"/>
                <w:szCs w:val="24"/>
                <w:shd w:val="clear" w:color="auto" w:fill="FFFFFF"/>
              </w:rPr>
              <w:t>Capillary-assisted method</w:t>
            </w:r>
          </w:p>
        </w:tc>
        <w:tc>
          <w:tcPr>
            <w:tcW w:w="2268" w:type="dxa"/>
            <w:tcBorders>
              <w:top w:val="single" w:sz="12" w:space="0" w:color="auto"/>
              <w:bottom w:val="single" w:sz="8" w:space="0" w:color="auto"/>
            </w:tcBorders>
            <w:vAlign w:val="center"/>
          </w:tcPr>
          <w:p w14:paraId="40337B08" w14:textId="77777777" w:rsidR="009D6261" w:rsidRPr="00EE0C8E" w:rsidRDefault="009D6261" w:rsidP="00720B3F">
            <w:pPr>
              <w:spacing w:beforeLines="50" w:before="120" w:afterLines="50" w:after="120"/>
              <w:jc w:val="center"/>
              <w:rPr>
                <w:rStyle w:val="fontstyle01"/>
                <w:rFonts w:ascii="Times New Roman" w:hAnsi="Times New Roman"/>
                <w:b w:val="0"/>
                <w:bCs w:val="0"/>
              </w:rPr>
            </w:pPr>
            <w:r w:rsidRPr="00EE0C8E">
              <w:rPr>
                <w:color w:val="1C1D1E"/>
                <w:szCs w:val="24"/>
                <w:shd w:val="clear" w:color="auto" w:fill="FFFFFF"/>
              </w:rPr>
              <w:t>1.9 × 10</w:t>
            </w:r>
            <w:r w:rsidRPr="00EE0C8E">
              <w:rPr>
                <w:color w:val="1C1D1E"/>
                <w:szCs w:val="24"/>
                <w:shd w:val="clear" w:color="auto" w:fill="FFFFFF"/>
                <w:vertAlign w:val="superscript"/>
              </w:rPr>
              <w:t>13</w:t>
            </w:r>
          </w:p>
        </w:tc>
        <w:tc>
          <w:tcPr>
            <w:tcW w:w="1418" w:type="dxa"/>
            <w:tcBorders>
              <w:top w:val="single" w:sz="12" w:space="0" w:color="auto"/>
              <w:bottom w:val="single" w:sz="8" w:space="0" w:color="auto"/>
            </w:tcBorders>
            <w:vAlign w:val="center"/>
          </w:tcPr>
          <w:p w14:paraId="364EA8A7" w14:textId="3F4A4430" w:rsidR="009D6261" w:rsidRPr="00EE0C8E" w:rsidRDefault="009D6261" w:rsidP="00720B3F">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b w:val="0"/>
                <w:bCs w:val="0"/>
                <w:lang w:eastAsia="zh-CN"/>
              </w:rPr>
              <w:t>7</w:t>
            </w:r>
          </w:p>
        </w:tc>
      </w:tr>
      <w:tr w:rsidR="009D6261" w:rsidRPr="00EE0C8E" w14:paraId="7D66A733" w14:textId="77777777" w:rsidTr="009D6261">
        <w:tc>
          <w:tcPr>
            <w:tcW w:w="1843" w:type="dxa"/>
            <w:tcBorders>
              <w:top w:val="single" w:sz="8" w:space="0" w:color="auto"/>
              <w:bottom w:val="single" w:sz="8" w:space="0" w:color="auto"/>
            </w:tcBorders>
            <w:vAlign w:val="center"/>
          </w:tcPr>
          <w:p w14:paraId="4D825720" w14:textId="77777777" w:rsidR="003161B8" w:rsidRDefault="009D6261" w:rsidP="00720B3F">
            <w:pPr>
              <w:spacing w:beforeLines="50" w:before="120" w:afterLines="50" w:after="120"/>
              <w:jc w:val="center"/>
              <w:rPr>
                <w:rStyle w:val="fontstyle01"/>
                <w:rFonts w:ascii="Times New Roman" w:hAnsi="Times New Roman"/>
                <w:b w:val="0"/>
                <w:bCs w:val="0"/>
                <w:vertAlign w:val="subscript"/>
              </w:rPr>
            </w:pPr>
            <w:r w:rsidRPr="00EE0C8E">
              <w:rPr>
                <w:rStyle w:val="fontstyle01"/>
                <w:rFonts w:ascii="Times New Roman" w:hAnsi="Times New Roman"/>
                <w:b w:val="0"/>
                <w:bCs w:val="0"/>
              </w:rPr>
              <w:t>CsPbBr</w:t>
            </w:r>
            <w:r w:rsidRPr="00EE0C8E">
              <w:rPr>
                <w:rStyle w:val="fontstyle01"/>
                <w:rFonts w:ascii="Times New Roman" w:hAnsi="Times New Roman"/>
                <w:b w:val="0"/>
                <w:bCs w:val="0"/>
                <w:vertAlign w:val="subscript"/>
              </w:rPr>
              <w:t xml:space="preserve">3 </w:t>
            </w:r>
          </w:p>
          <w:p w14:paraId="224ED309" w14:textId="16441911" w:rsidR="009D6261" w:rsidRPr="00EE0C8E" w:rsidRDefault="003161B8" w:rsidP="00720B3F">
            <w:pPr>
              <w:spacing w:beforeLines="50" w:before="120" w:afterLines="50" w:after="120"/>
              <w:jc w:val="center"/>
              <w:rPr>
                <w:rStyle w:val="fontstyle01"/>
                <w:rFonts w:ascii="Times New Roman" w:hAnsi="Times New Roman"/>
                <w:b w:val="0"/>
                <w:bCs w:val="0"/>
              </w:rPr>
            </w:pPr>
            <w:r>
              <w:rPr>
                <w:rStyle w:val="fontstyle01"/>
                <w:rFonts w:ascii="Times New Roman" w:hAnsi="Times New Roman" w:hint="eastAsia"/>
                <w:b w:val="0"/>
                <w:bCs w:val="0"/>
                <w:lang w:eastAsia="zh-CN"/>
              </w:rPr>
              <w:t>MP</w:t>
            </w:r>
            <w:r w:rsidR="009D6261" w:rsidRPr="00EE0C8E">
              <w:rPr>
                <w:rStyle w:val="fontstyle01"/>
                <w:rFonts w:ascii="Times New Roman" w:hAnsi="Times New Roman"/>
                <w:b w:val="0"/>
                <w:bCs w:val="0"/>
              </w:rPr>
              <w:t>s</w:t>
            </w:r>
          </w:p>
        </w:tc>
        <w:tc>
          <w:tcPr>
            <w:tcW w:w="3827" w:type="dxa"/>
            <w:tcBorders>
              <w:top w:val="single" w:sz="8" w:space="0" w:color="auto"/>
              <w:bottom w:val="single" w:sz="8" w:space="0" w:color="auto"/>
            </w:tcBorders>
            <w:vAlign w:val="center"/>
          </w:tcPr>
          <w:p w14:paraId="4502B46C" w14:textId="77777777" w:rsidR="009D6261" w:rsidRPr="00EE0C8E" w:rsidRDefault="009D6261" w:rsidP="00720B3F">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Inkjet printing and vapor phase growth</w:t>
            </w:r>
          </w:p>
        </w:tc>
        <w:tc>
          <w:tcPr>
            <w:tcW w:w="2268" w:type="dxa"/>
            <w:tcBorders>
              <w:top w:val="single" w:sz="8" w:space="0" w:color="auto"/>
              <w:bottom w:val="single" w:sz="8" w:space="0" w:color="auto"/>
            </w:tcBorders>
            <w:vAlign w:val="center"/>
          </w:tcPr>
          <w:p w14:paraId="13D06DE7" w14:textId="31675533" w:rsidR="009D6261" w:rsidRPr="00EE0C8E" w:rsidRDefault="009D6261" w:rsidP="00720B3F">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b w:val="0"/>
                <w:bCs w:val="0"/>
                <w:lang w:eastAsia="zh-CN"/>
              </w:rPr>
              <w:t>2.1</w:t>
            </w:r>
            <w:r w:rsidR="00B452CF">
              <w:rPr>
                <w:rStyle w:val="fontstyle01"/>
                <w:rFonts w:ascii="Times New Roman" w:hAnsi="Times New Roman"/>
                <w:b w:val="0"/>
                <w:bCs w:val="0"/>
                <w:lang w:eastAsia="zh-CN"/>
              </w:rPr>
              <w:t xml:space="preserve"> </w:t>
            </w:r>
            <w:r w:rsidRPr="00EE0C8E">
              <w:rPr>
                <w:rStyle w:val="fontstyle01"/>
                <w:rFonts w:ascii="Times New Roman" w:hAnsi="Times New Roman"/>
                <w:b w:val="0"/>
                <w:bCs w:val="0"/>
                <w:lang w:eastAsia="zh-CN"/>
              </w:rPr>
              <w:t>×</w:t>
            </w:r>
            <w:r w:rsidR="00B452CF">
              <w:rPr>
                <w:rStyle w:val="fontstyle01"/>
                <w:rFonts w:ascii="Times New Roman" w:hAnsi="Times New Roman"/>
                <w:b w:val="0"/>
                <w:bCs w:val="0"/>
                <w:lang w:eastAsia="zh-CN"/>
              </w:rPr>
              <w:t xml:space="preserve"> </w:t>
            </w:r>
            <w:r w:rsidRPr="00EE0C8E">
              <w:rPr>
                <w:rStyle w:val="fontstyle01"/>
                <w:rFonts w:ascii="Times New Roman" w:hAnsi="Times New Roman"/>
                <w:b w:val="0"/>
                <w:bCs w:val="0"/>
                <w:lang w:eastAsia="zh-CN"/>
              </w:rPr>
              <w:t>10</w:t>
            </w:r>
            <w:r w:rsidRPr="00EE0C8E">
              <w:rPr>
                <w:rStyle w:val="fontstyle01"/>
                <w:rFonts w:ascii="Times New Roman" w:hAnsi="Times New Roman"/>
                <w:b w:val="0"/>
                <w:bCs w:val="0"/>
                <w:vertAlign w:val="superscript"/>
                <w:lang w:eastAsia="zh-CN"/>
              </w:rPr>
              <w:t>12</w:t>
            </w:r>
          </w:p>
        </w:tc>
        <w:tc>
          <w:tcPr>
            <w:tcW w:w="1418" w:type="dxa"/>
            <w:tcBorders>
              <w:top w:val="single" w:sz="8" w:space="0" w:color="auto"/>
              <w:bottom w:val="single" w:sz="8" w:space="0" w:color="auto"/>
            </w:tcBorders>
            <w:vAlign w:val="center"/>
          </w:tcPr>
          <w:p w14:paraId="4234C497" w14:textId="1311A0CC" w:rsidR="009D6261" w:rsidRPr="00EE0C8E" w:rsidRDefault="009D6261" w:rsidP="00720B3F">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hint="eastAsia"/>
                <w:b w:val="0"/>
                <w:bCs w:val="0"/>
                <w:lang w:eastAsia="zh-CN"/>
              </w:rPr>
              <w:t>8</w:t>
            </w:r>
          </w:p>
        </w:tc>
      </w:tr>
      <w:tr w:rsidR="009D6261" w:rsidRPr="00EE0C8E" w14:paraId="6C6B56EB" w14:textId="77777777" w:rsidTr="009D6261">
        <w:tc>
          <w:tcPr>
            <w:tcW w:w="1843" w:type="dxa"/>
            <w:tcBorders>
              <w:top w:val="single" w:sz="8" w:space="0" w:color="auto"/>
              <w:bottom w:val="single" w:sz="8" w:space="0" w:color="auto"/>
            </w:tcBorders>
            <w:vAlign w:val="center"/>
          </w:tcPr>
          <w:p w14:paraId="0F39019D" w14:textId="77777777" w:rsidR="003161B8" w:rsidRDefault="009D6261" w:rsidP="00720B3F">
            <w:pPr>
              <w:spacing w:beforeLines="50" w:before="120" w:afterLines="50" w:after="120"/>
              <w:jc w:val="center"/>
              <w:rPr>
                <w:color w:val="1C1D1E"/>
                <w:szCs w:val="24"/>
                <w:shd w:val="clear" w:color="auto" w:fill="FFFFFF"/>
              </w:rPr>
            </w:pPr>
            <w:r w:rsidRPr="00EE0C8E">
              <w:rPr>
                <w:color w:val="1C1D1E"/>
                <w:szCs w:val="24"/>
                <w:shd w:val="clear" w:color="auto" w:fill="FFFFFF"/>
              </w:rPr>
              <w:t>MAPbBr</w:t>
            </w:r>
            <w:r w:rsidRPr="00EE0C8E">
              <w:rPr>
                <w:color w:val="1C1D1E"/>
                <w:szCs w:val="24"/>
                <w:shd w:val="clear" w:color="auto" w:fill="FFFFFF"/>
                <w:vertAlign w:val="subscript"/>
              </w:rPr>
              <w:t>3</w:t>
            </w:r>
            <w:r w:rsidRPr="00EE0C8E">
              <w:rPr>
                <w:color w:val="1C1D1E"/>
                <w:szCs w:val="24"/>
                <w:shd w:val="clear" w:color="auto" w:fill="FFFFFF"/>
              </w:rPr>
              <w:t xml:space="preserve"> </w:t>
            </w:r>
          </w:p>
          <w:p w14:paraId="66294144" w14:textId="57C72DE8" w:rsidR="009D6261" w:rsidRPr="00EE0C8E" w:rsidRDefault="003161B8" w:rsidP="00720B3F">
            <w:pPr>
              <w:spacing w:beforeLines="50" w:before="120" w:afterLines="50" w:after="120"/>
              <w:jc w:val="center"/>
              <w:rPr>
                <w:rStyle w:val="fontstyle01"/>
                <w:rFonts w:ascii="Times New Roman" w:hAnsi="Times New Roman"/>
                <w:b w:val="0"/>
                <w:bCs w:val="0"/>
              </w:rPr>
            </w:pPr>
            <w:r>
              <w:rPr>
                <w:color w:val="1C1D1E"/>
                <w:szCs w:val="24"/>
                <w:shd w:val="clear" w:color="auto" w:fill="FFFFFF"/>
              </w:rPr>
              <w:t>MWs</w:t>
            </w:r>
          </w:p>
        </w:tc>
        <w:tc>
          <w:tcPr>
            <w:tcW w:w="3827" w:type="dxa"/>
            <w:tcBorders>
              <w:top w:val="single" w:sz="8" w:space="0" w:color="auto"/>
              <w:bottom w:val="single" w:sz="8" w:space="0" w:color="auto"/>
            </w:tcBorders>
            <w:vAlign w:val="center"/>
          </w:tcPr>
          <w:p w14:paraId="57B9C3B7" w14:textId="77777777" w:rsidR="009D6261" w:rsidRPr="00EE0C8E" w:rsidRDefault="009D6261" w:rsidP="00720B3F">
            <w:pPr>
              <w:spacing w:beforeLines="50" w:before="120" w:afterLines="50" w:after="120"/>
              <w:jc w:val="center"/>
              <w:rPr>
                <w:rStyle w:val="fontstyle01"/>
                <w:rFonts w:ascii="Times New Roman" w:hAnsi="Times New Roman"/>
                <w:b w:val="0"/>
                <w:bCs w:val="0"/>
              </w:rPr>
            </w:pPr>
            <w:r w:rsidRPr="00EE0C8E">
              <w:rPr>
                <w:color w:val="1C1D1E"/>
                <w:szCs w:val="24"/>
                <w:shd w:val="clear" w:color="auto" w:fill="FFFFFF"/>
              </w:rPr>
              <w:t>Capillary-assisted m</w:t>
            </w:r>
            <w:r w:rsidRPr="00EE0C8E">
              <w:rPr>
                <w:color w:val="1C1D1E"/>
                <w:shd w:val="clear" w:color="auto" w:fill="FFFFFF"/>
              </w:rPr>
              <w:t>ethod</w:t>
            </w:r>
          </w:p>
        </w:tc>
        <w:tc>
          <w:tcPr>
            <w:tcW w:w="2268" w:type="dxa"/>
            <w:tcBorders>
              <w:top w:val="single" w:sz="8" w:space="0" w:color="auto"/>
              <w:bottom w:val="single" w:sz="8" w:space="0" w:color="auto"/>
            </w:tcBorders>
            <w:vAlign w:val="center"/>
          </w:tcPr>
          <w:p w14:paraId="0C96208B" w14:textId="77777777" w:rsidR="009D6261" w:rsidRPr="00EE0C8E" w:rsidRDefault="009D6261" w:rsidP="00720B3F">
            <w:pPr>
              <w:spacing w:beforeLines="50" w:before="120" w:afterLines="50" w:after="120"/>
              <w:jc w:val="center"/>
              <w:rPr>
                <w:rStyle w:val="fontstyle01"/>
                <w:rFonts w:ascii="Times New Roman" w:hAnsi="Times New Roman"/>
                <w:b w:val="0"/>
                <w:bCs w:val="0"/>
              </w:rPr>
            </w:pPr>
            <w:r w:rsidRPr="00EE0C8E">
              <w:rPr>
                <w:color w:val="1C1D1E"/>
                <w:szCs w:val="24"/>
                <w:shd w:val="clear" w:color="auto" w:fill="FFFFFF"/>
              </w:rPr>
              <w:t>3.2 × 10</w:t>
            </w:r>
            <w:r w:rsidRPr="00EE0C8E">
              <w:rPr>
                <w:color w:val="1C1D1E"/>
                <w:szCs w:val="24"/>
                <w:shd w:val="clear" w:color="auto" w:fill="FFFFFF"/>
                <w:vertAlign w:val="superscript"/>
              </w:rPr>
              <w:t>11</w:t>
            </w:r>
          </w:p>
        </w:tc>
        <w:tc>
          <w:tcPr>
            <w:tcW w:w="1418" w:type="dxa"/>
            <w:tcBorders>
              <w:top w:val="single" w:sz="8" w:space="0" w:color="auto"/>
              <w:bottom w:val="single" w:sz="8" w:space="0" w:color="auto"/>
            </w:tcBorders>
            <w:vAlign w:val="center"/>
          </w:tcPr>
          <w:p w14:paraId="0B58E58F" w14:textId="17F05377" w:rsidR="009D6261" w:rsidRPr="00EE0C8E" w:rsidRDefault="009D6261" w:rsidP="00720B3F">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hint="eastAsia"/>
                <w:b w:val="0"/>
                <w:bCs w:val="0"/>
                <w:lang w:eastAsia="zh-CN"/>
              </w:rPr>
              <w:t>9</w:t>
            </w:r>
          </w:p>
        </w:tc>
      </w:tr>
      <w:tr w:rsidR="009D6261" w:rsidRPr="00EE0C8E" w14:paraId="0D52AD2D" w14:textId="77777777" w:rsidTr="009D6261">
        <w:tc>
          <w:tcPr>
            <w:tcW w:w="1843" w:type="dxa"/>
            <w:tcBorders>
              <w:top w:val="single" w:sz="8" w:space="0" w:color="auto"/>
              <w:bottom w:val="single" w:sz="8" w:space="0" w:color="auto"/>
            </w:tcBorders>
            <w:vAlign w:val="center"/>
          </w:tcPr>
          <w:p w14:paraId="21A35FE9" w14:textId="77777777" w:rsidR="003161B8" w:rsidRPr="003161B8" w:rsidRDefault="009D6261" w:rsidP="00720B3F">
            <w:pPr>
              <w:spacing w:beforeLines="50" w:before="120" w:afterLines="50" w:after="120"/>
              <w:jc w:val="center"/>
              <w:rPr>
                <w:color w:val="1C1D1E"/>
                <w:szCs w:val="24"/>
                <w:shd w:val="clear" w:color="auto" w:fill="FFFFFF"/>
                <w:vertAlign w:val="subscript"/>
              </w:rPr>
            </w:pPr>
            <w:r w:rsidRPr="003161B8">
              <w:rPr>
                <w:color w:val="1C1D1E"/>
                <w:szCs w:val="24"/>
                <w:shd w:val="clear" w:color="auto" w:fill="FFFFFF"/>
              </w:rPr>
              <w:t>MAPbBr</w:t>
            </w:r>
            <w:r w:rsidRPr="003161B8">
              <w:rPr>
                <w:color w:val="1C1D1E"/>
                <w:szCs w:val="24"/>
                <w:shd w:val="clear" w:color="auto" w:fill="FFFFFF"/>
                <w:vertAlign w:val="subscript"/>
              </w:rPr>
              <w:t xml:space="preserve">3 </w:t>
            </w:r>
          </w:p>
          <w:p w14:paraId="6CF26982" w14:textId="18FF9FD5" w:rsidR="009D6261" w:rsidRPr="003161B8" w:rsidRDefault="003161B8" w:rsidP="00720B3F">
            <w:pPr>
              <w:spacing w:beforeLines="50" w:before="120" w:afterLines="50" w:after="120"/>
              <w:jc w:val="center"/>
              <w:rPr>
                <w:rStyle w:val="fontstyle01"/>
                <w:rFonts w:ascii="Times New Roman" w:hAnsi="Times New Roman"/>
              </w:rPr>
            </w:pPr>
            <w:r w:rsidRPr="003161B8">
              <w:rPr>
                <w:color w:val="1C1D1E"/>
                <w:szCs w:val="24"/>
                <w:shd w:val="clear" w:color="auto" w:fill="FFFFFF"/>
              </w:rPr>
              <w:t>MWs</w:t>
            </w:r>
          </w:p>
        </w:tc>
        <w:tc>
          <w:tcPr>
            <w:tcW w:w="3827" w:type="dxa"/>
            <w:tcBorders>
              <w:top w:val="single" w:sz="8" w:space="0" w:color="auto"/>
              <w:bottom w:val="single" w:sz="8" w:space="0" w:color="auto"/>
            </w:tcBorders>
            <w:vAlign w:val="center"/>
          </w:tcPr>
          <w:p w14:paraId="2AC68F0C" w14:textId="77777777" w:rsidR="009D6261" w:rsidRPr="00EE0C8E" w:rsidRDefault="009D6261" w:rsidP="00720B3F">
            <w:pPr>
              <w:spacing w:beforeLines="50" w:before="120" w:afterLines="50" w:after="120"/>
              <w:jc w:val="center"/>
              <w:rPr>
                <w:rStyle w:val="fontstyle01"/>
                <w:rFonts w:ascii="Times New Roman" w:hAnsi="Times New Roman"/>
                <w:b w:val="0"/>
                <w:bCs w:val="0"/>
              </w:rPr>
            </w:pPr>
            <w:r w:rsidRPr="00EE0C8E">
              <w:rPr>
                <w:color w:val="1C1D1E"/>
                <w:shd w:val="clear" w:color="auto" w:fill="FFFFFF"/>
              </w:rPr>
              <w:t>PDMS template-assisted method</w:t>
            </w:r>
          </w:p>
        </w:tc>
        <w:tc>
          <w:tcPr>
            <w:tcW w:w="2268" w:type="dxa"/>
            <w:tcBorders>
              <w:top w:val="single" w:sz="8" w:space="0" w:color="auto"/>
              <w:bottom w:val="single" w:sz="8" w:space="0" w:color="auto"/>
            </w:tcBorders>
            <w:vAlign w:val="center"/>
          </w:tcPr>
          <w:p w14:paraId="1E6A8BB7" w14:textId="77777777" w:rsidR="009D6261" w:rsidRPr="00EE0C8E" w:rsidRDefault="009D6261" w:rsidP="00720B3F">
            <w:pPr>
              <w:spacing w:beforeLines="50" w:before="120" w:afterLines="50" w:after="120"/>
              <w:jc w:val="center"/>
              <w:rPr>
                <w:rStyle w:val="fontstyle01"/>
                <w:rFonts w:ascii="Times New Roman" w:hAnsi="Times New Roman"/>
                <w:b w:val="0"/>
                <w:bCs w:val="0"/>
              </w:rPr>
            </w:pPr>
            <w:r w:rsidRPr="00EE0C8E">
              <w:rPr>
                <w:color w:val="1C1D1E"/>
                <w:szCs w:val="24"/>
                <w:shd w:val="clear" w:color="auto" w:fill="FFFFFF"/>
              </w:rPr>
              <w:t>1.61 × 10</w:t>
            </w:r>
            <w:r w:rsidRPr="00EE0C8E">
              <w:rPr>
                <w:color w:val="1C1D1E"/>
                <w:szCs w:val="24"/>
                <w:shd w:val="clear" w:color="auto" w:fill="FFFFFF"/>
                <w:vertAlign w:val="superscript"/>
              </w:rPr>
              <w:t>11</w:t>
            </w:r>
          </w:p>
        </w:tc>
        <w:tc>
          <w:tcPr>
            <w:tcW w:w="1418" w:type="dxa"/>
            <w:tcBorders>
              <w:top w:val="single" w:sz="8" w:space="0" w:color="auto"/>
              <w:bottom w:val="single" w:sz="8" w:space="0" w:color="auto"/>
            </w:tcBorders>
            <w:vAlign w:val="center"/>
          </w:tcPr>
          <w:p w14:paraId="2D2C0899" w14:textId="48F8B6DB" w:rsidR="009D6261" w:rsidRPr="00EE0C8E" w:rsidRDefault="009D6261" w:rsidP="00720B3F">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hint="eastAsia"/>
                <w:b w:val="0"/>
                <w:bCs w:val="0"/>
                <w:lang w:eastAsia="zh-CN"/>
              </w:rPr>
              <w:t>1</w:t>
            </w:r>
            <w:r w:rsidRPr="00EE0C8E">
              <w:rPr>
                <w:rStyle w:val="fontstyle01"/>
                <w:rFonts w:ascii="Times New Roman" w:hAnsi="Times New Roman"/>
                <w:b w:val="0"/>
                <w:bCs w:val="0"/>
                <w:lang w:eastAsia="zh-CN"/>
              </w:rPr>
              <w:t>0</w:t>
            </w:r>
          </w:p>
        </w:tc>
      </w:tr>
      <w:tr w:rsidR="009D6261" w:rsidRPr="00EE0C8E" w14:paraId="6E1E4507" w14:textId="77777777" w:rsidTr="009D6261">
        <w:tc>
          <w:tcPr>
            <w:tcW w:w="1843" w:type="dxa"/>
            <w:tcBorders>
              <w:top w:val="single" w:sz="8" w:space="0" w:color="auto"/>
              <w:bottom w:val="single" w:sz="8" w:space="0" w:color="auto"/>
            </w:tcBorders>
            <w:vAlign w:val="center"/>
          </w:tcPr>
          <w:p w14:paraId="504966AD" w14:textId="77777777" w:rsidR="0036573C" w:rsidRDefault="009D6261" w:rsidP="00720B3F">
            <w:pPr>
              <w:spacing w:beforeLines="50" w:before="120" w:afterLines="50" w:after="120"/>
              <w:jc w:val="center"/>
              <w:rPr>
                <w:rStyle w:val="fontstyle01"/>
                <w:rFonts w:ascii="Times New Roman" w:hAnsi="Times New Roman"/>
                <w:b w:val="0"/>
                <w:bCs w:val="0"/>
                <w:lang w:eastAsia="zh-CN"/>
              </w:rPr>
            </w:pPr>
            <w:r w:rsidRPr="003161B8">
              <w:rPr>
                <w:rStyle w:val="fontstyle01"/>
                <w:rFonts w:ascii="Times New Roman" w:hAnsi="Times New Roman"/>
                <w:b w:val="0"/>
                <w:bCs w:val="0"/>
                <w:lang w:eastAsia="zh-CN"/>
              </w:rPr>
              <w:t>(R-MBA)</w:t>
            </w:r>
            <w:r w:rsidRPr="003161B8">
              <w:rPr>
                <w:rStyle w:val="fontstyle01"/>
                <w:rFonts w:ascii="Times New Roman" w:hAnsi="Times New Roman"/>
                <w:b w:val="0"/>
                <w:bCs w:val="0"/>
                <w:vertAlign w:val="subscript"/>
                <w:lang w:eastAsia="zh-CN"/>
              </w:rPr>
              <w:t>2</w:t>
            </w:r>
            <w:r w:rsidRPr="003161B8">
              <w:rPr>
                <w:rStyle w:val="fontstyle01"/>
                <w:rFonts w:ascii="Times New Roman" w:hAnsi="Times New Roman"/>
                <w:b w:val="0"/>
                <w:bCs w:val="0"/>
                <w:lang w:eastAsia="zh-CN"/>
              </w:rPr>
              <w:t>PbI</w:t>
            </w:r>
            <w:r w:rsidRPr="003161B8">
              <w:rPr>
                <w:rStyle w:val="fontstyle01"/>
                <w:rFonts w:ascii="Times New Roman" w:hAnsi="Times New Roman"/>
                <w:b w:val="0"/>
                <w:bCs w:val="0"/>
                <w:vertAlign w:val="subscript"/>
                <w:lang w:eastAsia="zh-CN"/>
              </w:rPr>
              <w:t>4</w:t>
            </w:r>
            <w:r w:rsidRPr="003161B8">
              <w:rPr>
                <w:rStyle w:val="fontstyle01"/>
                <w:rFonts w:ascii="Times New Roman" w:hAnsi="Times New Roman"/>
                <w:b w:val="0"/>
                <w:bCs w:val="0"/>
                <w:lang w:eastAsia="zh-CN"/>
              </w:rPr>
              <w:t>/</w:t>
            </w:r>
          </w:p>
          <w:p w14:paraId="1B74378A" w14:textId="77777777" w:rsidR="0036573C" w:rsidRDefault="009D6261" w:rsidP="00720B3F">
            <w:pPr>
              <w:spacing w:beforeLines="50" w:before="120" w:afterLines="50" w:after="120"/>
              <w:jc w:val="center"/>
              <w:rPr>
                <w:rStyle w:val="fontstyle01"/>
                <w:rFonts w:ascii="Times New Roman" w:hAnsi="Times New Roman"/>
                <w:b w:val="0"/>
                <w:bCs w:val="0"/>
                <w:vertAlign w:val="subscript"/>
                <w:lang w:eastAsia="zh-CN"/>
              </w:rPr>
            </w:pPr>
            <w:r w:rsidRPr="003161B8">
              <w:rPr>
                <w:rStyle w:val="fontstyle01"/>
                <w:rFonts w:ascii="Times New Roman" w:hAnsi="Times New Roman"/>
                <w:b w:val="0"/>
                <w:bCs w:val="0"/>
                <w:lang w:eastAsia="zh-CN"/>
              </w:rPr>
              <w:t>(S-MBA)</w:t>
            </w:r>
            <w:r w:rsidRPr="003161B8">
              <w:rPr>
                <w:rStyle w:val="fontstyle01"/>
                <w:rFonts w:ascii="Times New Roman" w:hAnsi="Times New Roman"/>
                <w:b w:val="0"/>
                <w:bCs w:val="0"/>
                <w:vertAlign w:val="subscript"/>
                <w:lang w:eastAsia="zh-CN"/>
              </w:rPr>
              <w:t>2</w:t>
            </w:r>
            <w:r w:rsidRPr="003161B8">
              <w:rPr>
                <w:rStyle w:val="fontstyle01"/>
                <w:rFonts w:ascii="Times New Roman" w:hAnsi="Times New Roman"/>
                <w:b w:val="0"/>
                <w:bCs w:val="0"/>
                <w:lang w:eastAsia="zh-CN"/>
              </w:rPr>
              <w:t>PbI</w:t>
            </w:r>
            <w:r w:rsidRPr="003161B8">
              <w:rPr>
                <w:rStyle w:val="fontstyle01"/>
                <w:rFonts w:ascii="Times New Roman" w:hAnsi="Times New Roman"/>
                <w:b w:val="0"/>
                <w:bCs w:val="0"/>
                <w:vertAlign w:val="subscript"/>
                <w:lang w:eastAsia="zh-CN"/>
              </w:rPr>
              <w:t>4</w:t>
            </w:r>
          </w:p>
          <w:p w14:paraId="37CA57C9" w14:textId="0F286340" w:rsidR="009D6261" w:rsidRPr="003161B8" w:rsidRDefault="003161B8" w:rsidP="00720B3F">
            <w:pPr>
              <w:spacing w:beforeLines="50" w:before="120" w:afterLines="50" w:after="120"/>
              <w:jc w:val="center"/>
              <w:rPr>
                <w:rStyle w:val="fontstyle01"/>
                <w:rFonts w:ascii="Times New Roman" w:hAnsi="Times New Roman"/>
                <w:b w:val="0"/>
                <w:bCs w:val="0"/>
                <w:lang w:eastAsia="zh-CN"/>
              </w:rPr>
            </w:pPr>
            <w:r w:rsidRPr="003161B8">
              <w:rPr>
                <w:rStyle w:val="fontstyle01"/>
                <w:rFonts w:ascii="Times New Roman" w:hAnsi="Times New Roman"/>
                <w:b w:val="0"/>
                <w:bCs w:val="0"/>
              </w:rPr>
              <w:t>NW</w:t>
            </w:r>
            <w:r w:rsidR="009D6261" w:rsidRPr="003161B8">
              <w:rPr>
                <w:rStyle w:val="fontstyle01"/>
                <w:rFonts w:ascii="Times New Roman" w:hAnsi="Times New Roman"/>
                <w:b w:val="0"/>
                <w:bCs w:val="0"/>
              </w:rPr>
              <w:t>s</w:t>
            </w:r>
          </w:p>
        </w:tc>
        <w:tc>
          <w:tcPr>
            <w:tcW w:w="3827" w:type="dxa"/>
            <w:tcBorders>
              <w:top w:val="single" w:sz="8" w:space="0" w:color="auto"/>
              <w:bottom w:val="single" w:sz="8" w:space="0" w:color="auto"/>
            </w:tcBorders>
            <w:vAlign w:val="center"/>
          </w:tcPr>
          <w:p w14:paraId="68969BF3" w14:textId="77777777" w:rsidR="009D6261" w:rsidRPr="00EE0C8E" w:rsidRDefault="009D6261" w:rsidP="00720B3F">
            <w:pPr>
              <w:spacing w:beforeLines="50" w:before="120" w:afterLines="50" w:after="120"/>
              <w:jc w:val="center"/>
              <w:rPr>
                <w:rStyle w:val="fontstyle01"/>
                <w:rFonts w:ascii="Times New Roman" w:hAnsi="Times New Roman"/>
                <w:b w:val="0"/>
                <w:bCs w:val="0"/>
              </w:rPr>
            </w:pPr>
            <w:r w:rsidRPr="00EE0C8E">
              <w:rPr>
                <w:color w:val="1C1D1E"/>
                <w:szCs w:val="24"/>
                <w:shd w:val="clear" w:color="auto" w:fill="FFFFFF"/>
              </w:rPr>
              <w:t>Template-assisted and capillary-assisted method</w:t>
            </w:r>
          </w:p>
        </w:tc>
        <w:tc>
          <w:tcPr>
            <w:tcW w:w="2268" w:type="dxa"/>
            <w:tcBorders>
              <w:top w:val="single" w:sz="8" w:space="0" w:color="auto"/>
              <w:bottom w:val="single" w:sz="8" w:space="0" w:color="auto"/>
            </w:tcBorders>
            <w:vAlign w:val="center"/>
          </w:tcPr>
          <w:p w14:paraId="74E9A2A0" w14:textId="77777777" w:rsidR="009D6261" w:rsidRPr="00EE0C8E" w:rsidRDefault="009D6261" w:rsidP="00720B3F">
            <w:pPr>
              <w:spacing w:beforeLines="50" w:before="120" w:afterLines="50" w:after="120"/>
              <w:jc w:val="center"/>
              <w:rPr>
                <w:rStyle w:val="fontstyle01"/>
                <w:rFonts w:ascii="Times New Roman" w:hAnsi="Times New Roman"/>
                <w:b w:val="0"/>
                <w:bCs w:val="0"/>
              </w:rPr>
            </w:pPr>
            <w:r w:rsidRPr="00EE0C8E">
              <w:rPr>
                <w:color w:val="1C1D1E"/>
                <w:szCs w:val="24"/>
                <w:shd w:val="clear" w:color="auto" w:fill="FFFFFF"/>
              </w:rPr>
              <w:t>9.1 × 10</w:t>
            </w:r>
            <w:r w:rsidRPr="00EE0C8E">
              <w:rPr>
                <w:color w:val="1C1D1E"/>
                <w:szCs w:val="24"/>
                <w:shd w:val="clear" w:color="auto" w:fill="FFFFFF"/>
                <w:vertAlign w:val="superscript"/>
              </w:rPr>
              <w:t>12</w:t>
            </w:r>
          </w:p>
        </w:tc>
        <w:tc>
          <w:tcPr>
            <w:tcW w:w="1418" w:type="dxa"/>
            <w:tcBorders>
              <w:top w:val="single" w:sz="8" w:space="0" w:color="auto"/>
              <w:bottom w:val="single" w:sz="8" w:space="0" w:color="auto"/>
            </w:tcBorders>
            <w:vAlign w:val="center"/>
          </w:tcPr>
          <w:p w14:paraId="1727D4E0" w14:textId="2E558E77" w:rsidR="009D6261" w:rsidRPr="00EE0C8E" w:rsidRDefault="009D6261" w:rsidP="00720B3F">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hint="eastAsia"/>
                <w:b w:val="0"/>
                <w:bCs w:val="0"/>
                <w:lang w:eastAsia="zh-CN"/>
              </w:rPr>
              <w:t>1</w:t>
            </w:r>
            <w:r w:rsidRPr="00EE0C8E">
              <w:rPr>
                <w:rStyle w:val="fontstyle01"/>
                <w:rFonts w:ascii="Times New Roman" w:hAnsi="Times New Roman"/>
                <w:b w:val="0"/>
                <w:bCs w:val="0"/>
                <w:lang w:eastAsia="zh-CN"/>
              </w:rPr>
              <w:t>1</w:t>
            </w:r>
          </w:p>
        </w:tc>
      </w:tr>
      <w:tr w:rsidR="009D6261" w:rsidRPr="00EE0C8E" w14:paraId="1AB9D507" w14:textId="77777777" w:rsidTr="009D6261">
        <w:tc>
          <w:tcPr>
            <w:tcW w:w="1843" w:type="dxa"/>
            <w:tcBorders>
              <w:top w:val="single" w:sz="8" w:space="0" w:color="auto"/>
              <w:bottom w:val="single" w:sz="8" w:space="0" w:color="auto"/>
            </w:tcBorders>
            <w:vAlign w:val="center"/>
          </w:tcPr>
          <w:p w14:paraId="5E506267" w14:textId="77777777" w:rsidR="003161B8" w:rsidRPr="003161B8" w:rsidRDefault="009D6261" w:rsidP="00720B3F">
            <w:pPr>
              <w:spacing w:beforeLines="50" w:before="120" w:afterLines="50" w:after="120"/>
              <w:jc w:val="center"/>
              <w:rPr>
                <w:rStyle w:val="fontstyle01"/>
                <w:rFonts w:ascii="Times New Roman" w:hAnsi="Times New Roman"/>
                <w:b w:val="0"/>
                <w:bCs w:val="0"/>
              </w:rPr>
            </w:pPr>
            <w:r w:rsidRPr="003161B8">
              <w:rPr>
                <w:rStyle w:val="fontstyle01"/>
                <w:rFonts w:ascii="Times New Roman" w:hAnsi="Times New Roman"/>
                <w:b w:val="0"/>
                <w:bCs w:val="0"/>
              </w:rPr>
              <w:t>CsPbBr</w:t>
            </w:r>
            <w:r w:rsidRPr="003161B8">
              <w:rPr>
                <w:rStyle w:val="fontstyle01"/>
                <w:rFonts w:ascii="Times New Roman" w:hAnsi="Times New Roman"/>
                <w:b w:val="0"/>
                <w:bCs w:val="0"/>
                <w:vertAlign w:val="subscript"/>
              </w:rPr>
              <w:t>3</w:t>
            </w:r>
            <w:r w:rsidRPr="003161B8">
              <w:rPr>
                <w:rStyle w:val="fontstyle01"/>
                <w:rFonts w:ascii="Times New Roman" w:hAnsi="Times New Roman"/>
                <w:b w:val="0"/>
                <w:bCs w:val="0"/>
              </w:rPr>
              <w:t xml:space="preserve"> </w:t>
            </w:r>
          </w:p>
          <w:p w14:paraId="1A4B0B77" w14:textId="0783974F" w:rsidR="009D6261" w:rsidRPr="003161B8" w:rsidRDefault="003161B8" w:rsidP="00720B3F">
            <w:pPr>
              <w:spacing w:beforeLines="50" w:before="120" w:afterLines="50" w:after="120"/>
              <w:jc w:val="center"/>
              <w:rPr>
                <w:rStyle w:val="fontstyle01"/>
                <w:rFonts w:ascii="Times New Roman" w:hAnsi="Times New Roman"/>
                <w:b w:val="0"/>
                <w:bCs w:val="0"/>
              </w:rPr>
            </w:pPr>
            <w:r w:rsidRPr="003161B8">
              <w:rPr>
                <w:rStyle w:val="fontstyle01"/>
                <w:rFonts w:ascii="Times New Roman" w:hAnsi="Times New Roman"/>
                <w:b w:val="0"/>
                <w:bCs w:val="0"/>
              </w:rPr>
              <w:t>NW</w:t>
            </w:r>
            <w:r w:rsidR="009D6261" w:rsidRPr="003161B8">
              <w:rPr>
                <w:rStyle w:val="fontstyle01"/>
                <w:rFonts w:ascii="Times New Roman" w:hAnsi="Times New Roman"/>
                <w:b w:val="0"/>
                <w:bCs w:val="0"/>
              </w:rPr>
              <w:t>s</w:t>
            </w:r>
          </w:p>
        </w:tc>
        <w:tc>
          <w:tcPr>
            <w:tcW w:w="3827" w:type="dxa"/>
            <w:tcBorders>
              <w:top w:val="single" w:sz="8" w:space="0" w:color="auto"/>
              <w:bottom w:val="single" w:sz="8" w:space="0" w:color="auto"/>
            </w:tcBorders>
            <w:vAlign w:val="center"/>
          </w:tcPr>
          <w:p w14:paraId="4C0399B0" w14:textId="77777777" w:rsidR="009D6261" w:rsidRPr="00EE0C8E" w:rsidRDefault="009D6261" w:rsidP="00720B3F">
            <w:pPr>
              <w:spacing w:beforeLines="50" w:before="120" w:afterLines="50" w:after="120"/>
              <w:jc w:val="center"/>
              <w:rPr>
                <w:rStyle w:val="fontstyle01"/>
                <w:rFonts w:ascii="Times New Roman" w:hAnsi="Times New Roman"/>
                <w:b w:val="0"/>
                <w:bCs w:val="0"/>
              </w:rPr>
            </w:pPr>
            <w:r w:rsidRPr="00EE0C8E">
              <w:rPr>
                <w:color w:val="1C1D1E"/>
                <w:szCs w:val="24"/>
                <w:shd w:val="clear" w:color="auto" w:fill="FFFFFF"/>
              </w:rPr>
              <w:t>Capillary-assisted m</w:t>
            </w:r>
            <w:r w:rsidRPr="00EE0C8E">
              <w:rPr>
                <w:color w:val="1C1D1E"/>
                <w:shd w:val="clear" w:color="auto" w:fill="FFFFFF"/>
              </w:rPr>
              <w:t>ethod</w:t>
            </w:r>
          </w:p>
        </w:tc>
        <w:tc>
          <w:tcPr>
            <w:tcW w:w="2268" w:type="dxa"/>
            <w:tcBorders>
              <w:top w:val="single" w:sz="8" w:space="0" w:color="auto"/>
              <w:bottom w:val="single" w:sz="8" w:space="0" w:color="auto"/>
            </w:tcBorders>
            <w:vAlign w:val="center"/>
          </w:tcPr>
          <w:p w14:paraId="412BDD63" w14:textId="76E04815" w:rsidR="009D6261" w:rsidRPr="00EE0C8E" w:rsidRDefault="009D6261" w:rsidP="00720B3F">
            <w:pPr>
              <w:spacing w:beforeLines="50" w:before="120" w:afterLines="50" w:after="120"/>
              <w:jc w:val="center"/>
              <w:rPr>
                <w:rStyle w:val="fontstyle01"/>
                <w:rFonts w:ascii="Times New Roman" w:hAnsi="Times New Roman"/>
                <w:b w:val="0"/>
                <w:bCs w:val="0"/>
              </w:rPr>
            </w:pPr>
            <w:r w:rsidRPr="00EE0C8E">
              <w:rPr>
                <w:color w:val="1C1D1E"/>
                <w:szCs w:val="24"/>
                <w:shd w:val="clear" w:color="auto" w:fill="FFFFFF"/>
              </w:rPr>
              <w:t>1.06</w:t>
            </w:r>
            <w:r w:rsidR="009202AC">
              <w:rPr>
                <w:color w:val="1C1D1E"/>
                <w:szCs w:val="24"/>
                <w:shd w:val="clear" w:color="auto" w:fill="FFFFFF"/>
              </w:rPr>
              <w:t xml:space="preserve"> </w:t>
            </w:r>
            <w:r w:rsidRPr="00EE0C8E">
              <w:rPr>
                <w:color w:val="1C1D1E"/>
                <w:szCs w:val="24"/>
                <w:shd w:val="clear" w:color="auto" w:fill="FFFFFF"/>
              </w:rPr>
              <w:t>×</w:t>
            </w:r>
            <w:r w:rsidR="009202AC">
              <w:rPr>
                <w:color w:val="1C1D1E"/>
                <w:szCs w:val="24"/>
                <w:shd w:val="clear" w:color="auto" w:fill="FFFFFF"/>
              </w:rPr>
              <w:t xml:space="preserve"> </w:t>
            </w:r>
            <w:r w:rsidRPr="00EE0C8E">
              <w:rPr>
                <w:color w:val="1C1D1E"/>
                <w:szCs w:val="24"/>
                <w:shd w:val="clear" w:color="auto" w:fill="FFFFFF"/>
              </w:rPr>
              <w:t>10</w:t>
            </w:r>
            <w:r w:rsidRPr="00EE0C8E">
              <w:rPr>
                <w:color w:val="1C1D1E"/>
                <w:szCs w:val="24"/>
                <w:shd w:val="clear" w:color="auto" w:fill="FFFFFF"/>
                <w:vertAlign w:val="superscript"/>
              </w:rPr>
              <w:t>12</w:t>
            </w:r>
          </w:p>
        </w:tc>
        <w:tc>
          <w:tcPr>
            <w:tcW w:w="1418" w:type="dxa"/>
            <w:tcBorders>
              <w:top w:val="single" w:sz="8" w:space="0" w:color="auto"/>
              <w:bottom w:val="single" w:sz="8" w:space="0" w:color="auto"/>
            </w:tcBorders>
            <w:vAlign w:val="center"/>
          </w:tcPr>
          <w:p w14:paraId="01FE7ACE" w14:textId="54D5C2E8" w:rsidR="009D6261" w:rsidRPr="00EE0C8E" w:rsidRDefault="009D6261" w:rsidP="00720B3F">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b w:val="0"/>
                <w:bCs w:val="0"/>
                <w:lang w:eastAsia="zh-CN"/>
              </w:rPr>
              <w:t>12</w:t>
            </w:r>
          </w:p>
        </w:tc>
      </w:tr>
      <w:tr w:rsidR="009D6261" w:rsidRPr="00EE0C8E" w14:paraId="0D647AD5" w14:textId="77777777" w:rsidTr="009D6261">
        <w:tc>
          <w:tcPr>
            <w:tcW w:w="1843" w:type="dxa"/>
            <w:tcBorders>
              <w:top w:val="single" w:sz="8" w:space="0" w:color="auto"/>
              <w:bottom w:val="single" w:sz="12" w:space="0" w:color="auto"/>
            </w:tcBorders>
            <w:vAlign w:val="center"/>
          </w:tcPr>
          <w:p w14:paraId="6B81D665" w14:textId="77777777" w:rsidR="003161B8" w:rsidRPr="003161B8" w:rsidRDefault="009D6261" w:rsidP="00720B3F">
            <w:pPr>
              <w:spacing w:beforeLines="50" w:before="120" w:afterLines="50" w:after="120"/>
              <w:jc w:val="center"/>
              <w:rPr>
                <w:rStyle w:val="fontstyle01"/>
                <w:rFonts w:ascii="Times New Roman" w:hAnsi="Times New Roman"/>
                <w:b w:val="0"/>
                <w:bCs w:val="0"/>
              </w:rPr>
            </w:pPr>
            <w:r w:rsidRPr="003161B8">
              <w:rPr>
                <w:rStyle w:val="fontstyle01"/>
                <w:rFonts w:ascii="Times New Roman" w:hAnsi="Times New Roman"/>
                <w:b w:val="0"/>
                <w:bCs w:val="0"/>
              </w:rPr>
              <w:t>MAPbBr</w:t>
            </w:r>
            <w:r w:rsidRPr="003161B8">
              <w:rPr>
                <w:rStyle w:val="fontstyle01"/>
                <w:rFonts w:ascii="Times New Roman" w:hAnsi="Times New Roman"/>
                <w:b w:val="0"/>
                <w:bCs w:val="0"/>
                <w:vertAlign w:val="subscript"/>
              </w:rPr>
              <w:t>3</w:t>
            </w:r>
            <w:r w:rsidRPr="003161B8">
              <w:rPr>
                <w:rStyle w:val="fontstyle01"/>
                <w:rFonts w:ascii="Times New Roman" w:hAnsi="Times New Roman"/>
                <w:b w:val="0"/>
                <w:bCs w:val="0"/>
              </w:rPr>
              <w:t xml:space="preserve"> </w:t>
            </w:r>
          </w:p>
          <w:p w14:paraId="662E3D1E" w14:textId="40F754ED" w:rsidR="009D6261" w:rsidRPr="003161B8" w:rsidRDefault="003161B8" w:rsidP="00720B3F">
            <w:pPr>
              <w:spacing w:beforeLines="50" w:before="120" w:afterLines="50" w:after="120"/>
              <w:jc w:val="center"/>
              <w:rPr>
                <w:rStyle w:val="fontstyle01"/>
                <w:rFonts w:ascii="Times New Roman" w:hAnsi="Times New Roman"/>
                <w:b w:val="0"/>
                <w:bCs w:val="0"/>
              </w:rPr>
            </w:pPr>
            <w:r w:rsidRPr="003161B8">
              <w:rPr>
                <w:rStyle w:val="fontstyle01"/>
                <w:rFonts w:ascii="Times New Roman" w:hAnsi="Times New Roman" w:hint="eastAsia"/>
                <w:b w:val="0"/>
                <w:bCs w:val="0"/>
                <w:lang w:eastAsia="zh-CN"/>
              </w:rPr>
              <w:t>MP</w:t>
            </w:r>
            <w:r w:rsidRPr="003161B8">
              <w:rPr>
                <w:rStyle w:val="fontstyle01"/>
                <w:rFonts w:ascii="Times New Roman" w:hAnsi="Times New Roman"/>
                <w:b w:val="0"/>
                <w:bCs w:val="0"/>
              </w:rPr>
              <w:t>s</w:t>
            </w:r>
          </w:p>
        </w:tc>
        <w:tc>
          <w:tcPr>
            <w:tcW w:w="3827" w:type="dxa"/>
            <w:tcBorders>
              <w:top w:val="single" w:sz="8" w:space="0" w:color="auto"/>
              <w:bottom w:val="single" w:sz="12" w:space="0" w:color="auto"/>
            </w:tcBorders>
            <w:vAlign w:val="center"/>
          </w:tcPr>
          <w:p w14:paraId="16EB94FF" w14:textId="77777777" w:rsidR="009D6261" w:rsidRPr="00EE0C8E" w:rsidRDefault="009D6261" w:rsidP="00720B3F">
            <w:pPr>
              <w:shd w:val="clear" w:color="auto" w:fill="FFFFFF"/>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Space confinement and antisolvent-assisted crystallization</w:t>
            </w:r>
          </w:p>
        </w:tc>
        <w:tc>
          <w:tcPr>
            <w:tcW w:w="2268" w:type="dxa"/>
            <w:tcBorders>
              <w:top w:val="single" w:sz="8" w:space="0" w:color="auto"/>
              <w:bottom w:val="single" w:sz="12" w:space="0" w:color="auto"/>
            </w:tcBorders>
            <w:vAlign w:val="center"/>
          </w:tcPr>
          <w:p w14:paraId="66BFC018" w14:textId="7733686F" w:rsidR="009D6261" w:rsidRPr="00EE0C8E" w:rsidRDefault="009D6261" w:rsidP="00720B3F">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1.05</w:t>
            </w:r>
            <w:r w:rsidR="009202AC">
              <w:rPr>
                <w:rStyle w:val="fontstyle01"/>
                <w:rFonts w:ascii="Times New Roman" w:hAnsi="Times New Roman"/>
                <w:b w:val="0"/>
                <w:bCs w:val="0"/>
              </w:rPr>
              <w:t xml:space="preserve"> </w:t>
            </w:r>
            <w:r w:rsidRPr="00EE0C8E">
              <w:rPr>
                <w:color w:val="1C1D1E"/>
                <w:szCs w:val="24"/>
                <w:shd w:val="clear" w:color="auto" w:fill="FFFFFF"/>
              </w:rPr>
              <w:t>×</w:t>
            </w:r>
            <w:r w:rsidR="009202AC">
              <w:rPr>
                <w:color w:val="1C1D1E"/>
                <w:szCs w:val="24"/>
                <w:shd w:val="clear" w:color="auto" w:fill="FFFFFF"/>
              </w:rPr>
              <w:t xml:space="preserve"> </w:t>
            </w:r>
            <w:r w:rsidRPr="00EE0C8E">
              <w:rPr>
                <w:color w:val="1C1D1E"/>
                <w:szCs w:val="24"/>
                <w:shd w:val="clear" w:color="auto" w:fill="FFFFFF"/>
              </w:rPr>
              <w:t>10</w:t>
            </w:r>
            <w:r w:rsidRPr="00EE0C8E">
              <w:rPr>
                <w:color w:val="1C1D1E"/>
                <w:szCs w:val="24"/>
                <w:shd w:val="clear" w:color="auto" w:fill="FFFFFF"/>
                <w:vertAlign w:val="superscript"/>
              </w:rPr>
              <w:t>12</w:t>
            </w:r>
          </w:p>
        </w:tc>
        <w:tc>
          <w:tcPr>
            <w:tcW w:w="1418" w:type="dxa"/>
            <w:tcBorders>
              <w:top w:val="single" w:sz="8" w:space="0" w:color="auto"/>
              <w:bottom w:val="single" w:sz="12" w:space="0" w:color="auto"/>
            </w:tcBorders>
            <w:vAlign w:val="center"/>
          </w:tcPr>
          <w:p w14:paraId="6085F067" w14:textId="77777777" w:rsidR="009D6261" w:rsidRPr="00EE0C8E" w:rsidRDefault="009D6261" w:rsidP="00720B3F">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This work</w:t>
            </w:r>
          </w:p>
        </w:tc>
      </w:tr>
    </w:tbl>
    <w:p w14:paraId="4758E885" w14:textId="7E6FA539" w:rsidR="00843336" w:rsidRPr="00EE0C8E" w:rsidRDefault="003161B8" w:rsidP="00E928D3">
      <w:pPr>
        <w:rPr>
          <w:lang w:eastAsia="zh-CN"/>
        </w:rPr>
      </w:pPr>
      <w:r>
        <w:rPr>
          <w:rFonts w:hint="eastAsia"/>
          <w:lang w:eastAsia="zh-CN"/>
        </w:rPr>
        <w:t>M</w:t>
      </w:r>
      <w:r>
        <w:rPr>
          <w:lang w:eastAsia="zh-CN"/>
        </w:rPr>
        <w:t>W: microwire</w:t>
      </w:r>
      <w:r w:rsidR="00B6362B">
        <w:rPr>
          <w:lang w:eastAsia="zh-CN"/>
        </w:rPr>
        <w:t xml:space="preserve">, </w:t>
      </w:r>
      <w:r>
        <w:rPr>
          <w:lang w:eastAsia="zh-CN"/>
        </w:rPr>
        <w:t>MP: microplate</w:t>
      </w:r>
      <w:r w:rsidR="00B6362B">
        <w:rPr>
          <w:lang w:eastAsia="zh-CN"/>
        </w:rPr>
        <w:t xml:space="preserve">, </w:t>
      </w:r>
      <w:r>
        <w:rPr>
          <w:lang w:eastAsia="zh-CN"/>
        </w:rPr>
        <w:t>NW: nanowire</w:t>
      </w:r>
    </w:p>
    <w:p w14:paraId="6DC05552" w14:textId="069611BF" w:rsidR="00843336" w:rsidRPr="00EE0C8E" w:rsidRDefault="00843336" w:rsidP="0036573C">
      <w:pPr>
        <w:spacing w:line="480" w:lineRule="auto"/>
      </w:pPr>
      <w:r w:rsidRPr="00EE0C8E">
        <w:br w:type="page"/>
      </w:r>
    </w:p>
    <w:p w14:paraId="2DAA3801" w14:textId="73952984" w:rsidR="00AA460A" w:rsidRPr="00EE0C8E" w:rsidRDefault="00AA460A" w:rsidP="00AA460A">
      <w:pPr>
        <w:pStyle w:val="SMHeading"/>
        <w:spacing w:line="480" w:lineRule="auto"/>
      </w:pPr>
      <w:r w:rsidRPr="00EE0C8E">
        <w:t>Table S</w:t>
      </w:r>
      <w:r w:rsidR="00843336" w:rsidRPr="00EE0C8E">
        <w:t>2</w:t>
      </w:r>
      <w:r w:rsidRPr="00EE0C8E">
        <w:t>. Comparison of threshold and Q factor between the previous reports and our work.</w:t>
      </w:r>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70"/>
        <w:gridCol w:w="2499"/>
        <w:gridCol w:w="1270"/>
        <w:gridCol w:w="1018"/>
        <w:gridCol w:w="1603"/>
        <w:gridCol w:w="731"/>
      </w:tblGrid>
      <w:tr w:rsidR="007C0EF9" w:rsidRPr="00EE0C8E" w14:paraId="48C72005" w14:textId="77777777" w:rsidTr="00E928D3">
        <w:tc>
          <w:tcPr>
            <w:tcW w:w="1470" w:type="dxa"/>
            <w:tcBorders>
              <w:top w:val="single" w:sz="12" w:space="0" w:color="auto"/>
              <w:bottom w:val="single" w:sz="12" w:space="0" w:color="auto"/>
            </w:tcBorders>
            <w:vAlign w:val="center"/>
          </w:tcPr>
          <w:p w14:paraId="2CD0D829" w14:textId="77777777" w:rsidR="007C0EF9" w:rsidRPr="00EE0C8E" w:rsidRDefault="007C0EF9" w:rsidP="009F72F3">
            <w:pPr>
              <w:spacing w:beforeLines="50" w:before="120" w:afterLines="50" w:after="120"/>
              <w:jc w:val="center"/>
              <w:rPr>
                <w:rStyle w:val="fontstyle01"/>
                <w:rFonts w:ascii="Times New Roman" w:hAnsi="Times New Roman"/>
              </w:rPr>
            </w:pPr>
            <w:r w:rsidRPr="00EE0C8E">
              <w:rPr>
                <w:rStyle w:val="fontstyle01"/>
                <w:rFonts w:ascii="Times New Roman" w:hAnsi="Times New Roman"/>
              </w:rPr>
              <w:t>Materials</w:t>
            </w:r>
          </w:p>
        </w:tc>
        <w:tc>
          <w:tcPr>
            <w:tcW w:w="2499" w:type="dxa"/>
            <w:tcBorders>
              <w:top w:val="single" w:sz="12" w:space="0" w:color="auto"/>
              <w:bottom w:val="single" w:sz="12" w:space="0" w:color="auto"/>
            </w:tcBorders>
            <w:vAlign w:val="center"/>
          </w:tcPr>
          <w:p w14:paraId="63016ABE" w14:textId="77777777" w:rsidR="007C0EF9" w:rsidRPr="00EE0C8E" w:rsidRDefault="007C0EF9" w:rsidP="009F72F3">
            <w:pPr>
              <w:spacing w:beforeLines="50" w:before="120" w:afterLines="50" w:after="120"/>
              <w:jc w:val="center"/>
              <w:rPr>
                <w:rStyle w:val="fontstyle01"/>
                <w:rFonts w:ascii="Times New Roman" w:hAnsi="Times New Roman"/>
              </w:rPr>
            </w:pPr>
            <w:r w:rsidRPr="00EE0C8E">
              <w:rPr>
                <w:rStyle w:val="fontstyle01"/>
                <w:rFonts w:ascii="Times New Roman" w:hAnsi="Times New Roman"/>
              </w:rPr>
              <w:t>Method</w:t>
            </w:r>
          </w:p>
        </w:tc>
        <w:tc>
          <w:tcPr>
            <w:tcW w:w="1270" w:type="dxa"/>
            <w:tcBorders>
              <w:top w:val="single" w:sz="12" w:space="0" w:color="auto"/>
              <w:bottom w:val="single" w:sz="12" w:space="0" w:color="auto"/>
            </w:tcBorders>
            <w:vAlign w:val="center"/>
          </w:tcPr>
          <w:p w14:paraId="4868F0A9" w14:textId="7654CF62" w:rsidR="007C0EF9" w:rsidRPr="00EE0C8E" w:rsidRDefault="007C0EF9" w:rsidP="009F72F3">
            <w:pPr>
              <w:spacing w:beforeLines="50" w:before="120" w:afterLines="50" w:after="120"/>
              <w:jc w:val="center"/>
              <w:rPr>
                <w:rStyle w:val="fontstyle01"/>
                <w:rFonts w:ascii="Times New Roman" w:hAnsi="Times New Roman"/>
              </w:rPr>
            </w:pPr>
            <w:r w:rsidRPr="00EE0C8E">
              <w:rPr>
                <w:rStyle w:val="fontstyle01"/>
                <w:rFonts w:ascii="Times New Roman" w:hAnsi="Times New Roman"/>
              </w:rPr>
              <w:t>Threshold (</w:t>
            </w:r>
            <w:proofErr w:type="spellStart"/>
            <w:r w:rsidRPr="00EE0C8E">
              <w:rPr>
                <w:rStyle w:val="fontstyle01"/>
                <w:rFonts w:ascii="Times New Roman" w:hAnsi="Times New Roman"/>
              </w:rPr>
              <w:t>μJ</w:t>
            </w:r>
            <w:proofErr w:type="spellEnd"/>
            <w:r w:rsidR="00BF2EE0">
              <w:rPr>
                <w:rStyle w:val="fontstyle01"/>
                <w:rFonts w:ascii="Times New Roman" w:hAnsi="Times New Roman"/>
              </w:rPr>
              <w:t xml:space="preserve"> </w:t>
            </w:r>
            <w:r w:rsidRPr="00EE0C8E">
              <w:rPr>
                <w:rStyle w:val="fontstyle01"/>
                <w:rFonts w:ascii="Times New Roman" w:hAnsi="Times New Roman"/>
              </w:rPr>
              <w:t>cm</w:t>
            </w:r>
            <w:r w:rsidR="00BF2EE0">
              <w:rPr>
                <w:rStyle w:val="fontstyle01"/>
                <w:rFonts w:ascii="Times New Roman" w:hAnsi="Times New Roman"/>
                <w:vertAlign w:val="superscript"/>
              </w:rPr>
              <w:t>-2</w:t>
            </w:r>
            <w:r w:rsidRPr="00EE0C8E">
              <w:rPr>
                <w:rStyle w:val="fontstyle01"/>
                <w:rFonts w:ascii="Times New Roman" w:hAnsi="Times New Roman"/>
              </w:rPr>
              <w:t>)</w:t>
            </w:r>
          </w:p>
        </w:tc>
        <w:tc>
          <w:tcPr>
            <w:tcW w:w="1018" w:type="dxa"/>
            <w:tcBorders>
              <w:top w:val="single" w:sz="12" w:space="0" w:color="auto"/>
              <w:bottom w:val="single" w:sz="12" w:space="0" w:color="auto"/>
            </w:tcBorders>
            <w:vAlign w:val="center"/>
          </w:tcPr>
          <w:p w14:paraId="7CE563F9" w14:textId="77777777" w:rsidR="007C0EF9" w:rsidRPr="00EE0C8E" w:rsidRDefault="007C0EF9" w:rsidP="009F72F3">
            <w:pPr>
              <w:spacing w:beforeLines="50" w:before="120" w:afterLines="50" w:after="120"/>
              <w:jc w:val="center"/>
              <w:rPr>
                <w:rStyle w:val="fontstyle01"/>
                <w:rFonts w:ascii="Times New Roman" w:hAnsi="Times New Roman"/>
              </w:rPr>
            </w:pPr>
            <w:r w:rsidRPr="00EE0C8E">
              <w:rPr>
                <w:rStyle w:val="fontstyle01"/>
                <w:rFonts w:ascii="Times New Roman" w:hAnsi="Times New Roman"/>
              </w:rPr>
              <w:t>Q factor</w:t>
            </w:r>
          </w:p>
        </w:tc>
        <w:tc>
          <w:tcPr>
            <w:tcW w:w="1603" w:type="dxa"/>
            <w:tcBorders>
              <w:top w:val="single" w:sz="12" w:space="0" w:color="auto"/>
              <w:bottom w:val="single" w:sz="12" w:space="0" w:color="auto"/>
            </w:tcBorders>
            <w:vAlign w:val="center"/>
          </w:tcPr>
          <w:p w14:paraId="07394CD5" w14:textId="77777777" w:rsidR="007C0EF9" w:rsidRPr="00EE0C8E" w:rsidRDefault="007C0EF9" w:rsidP="009F72F3">
            <w:pPr>
              <w:spacing w:beforeLines="50" w:before="120" w:afterLines="50" w:after="120"/>
              <w:jc w:val="center"/>
              <w:rPr>
                <w:rStyle w:val="fontstyle01"/>
                <w:rFonts w:ascii="Times New Roman" w:hAnsi="Times New Roman"/>
              </w:rPr>
            </w:pPr>
            <w:r w:rsidRPr="00EE0C8E">
              <w:rPr>
                <w:rStyle w:val="fontstyle01"/>
                <w:rFonts w:ascii="Times New Roman" w:hAnsi="Times New Roman"/>
              </w:rPr>
              <w:t>Array configuration</w:t>
            </w:r>
          </w:p>
        </w:tc>
        <w:tc>
          <w:tcPr>
            <w:tcW w:w="731" w:type="dxa"/>
            <w:tcBorders>
              <w:top w:val="single" w:sz="12" w:space="0" w:color="auto"/>
              <w:bottom w:val="single" w:sz="12" w:space="0" w:color="auto"/>
            </w:tcBorders>
            <w:vAlign w:val="center"/>
          </w:tcPr>
          <w:p w14:paraId="3C454725" w14:textId="77777777" w:rsidR="007C0EF9" w:rsidRPr="00EE0C8E" w:rsidRDefault="007C0EF9" w:rsidP="009F72F3">
            <w:pPr>
              <w:spacing w:beforeLines="50" w:before="120" w:afterLines="50" w:after="120"/>
              <w:jc w:val="center"/>
              <w:rPr>
                <w:rStyle w:val="fontstyle01"/>
                <w:rFonts w:ascii="Times New Roman" w:hAnsi="Times New Roman"/>
              </w:rPr>
            </w:pPr>
            <w:r w:rsidRPr="00EE0C8E">
              <w:rPr>
                <w:rStyle w:val="fontstyle01"/>
                <w:rFonts w:ascii="Times New Roman" w:hAnsi="Times New Roman"/>
              </w:rPr>
              <w:t>Ref.</w:t>
            </w:r>
          </w:p>
        </w:tc>
      </w:tr>
      <w:tr w:rsidR="007C0EF9" w:rsidRPr="00EE0C8E" w14:paraId="5935D6F1" w14:textId="77777777" w:rsidTr="00E928D3">
        <w:tc>
          <w:tcPr>
            <w:tcW w:w="1470" w:type="dxa"/>
            <w:tcBorders>
              <w:top w:val="single" w:sz="12" w:space="0" w:color="auto"/>
              <w:bottom w:val="single" w:sz="8" w:space="0" w:color="auto"/>
            </w:tcBorders>
            <w:vAlign w:val="center"/>
          </w:tcPr>
          <w:p w14:paraId="4E882C70" w14:textId="77777777" w:rsidR="00F31305"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MAPbBr</w:t>
            </w:r>
            <w:r w:rsidRPr="00EE0C8E">
              <w:rPr>
                <w:rStyle w:val="fontstyle01"/>
                <w:rFonts w:ascii="Times New Roman" w:hAnsi="Times New Roman"/>
                <w:b w:val="0"/>
                <w:bCs w:val="0"/>
                <w:vertAlign w:val="subscript"/>
              </w:rPr>
              <w:t>3</w:t>
            </w:r>
            <w:r w:rsidRPr="00EE0C8E">
              <w:rPr>
                <w:rStyle w:val="fontstyle01"/>
                <w:rFonts w:ascii="Times New Roman" w:hAnsi="Times New Roman"/>
                <w:b w:val="0"/>
                <w:bCs w:val="0"/>
              </w:rPr>
              <w:t xml:space="preserve"> </w:t>
            </w:r>
          </w:p>
          <w:p w14:paraId="1A2447E5" w14:textId="213D7A43" w:rsidR="007C0EF9" w:rsidRPr="00EE0C8E" w:rsidRDefault="00F31305" w:rsidP="009F72F3">
            <w:pPr>
              <w:spacing w:beforeLines="50" w:before="120" w:afterLines="50" w:after="120"/>
              <w:jc w:val="center"/>
              <w:rPr>
                <w:rStyle w:val="fontstyle01"/>
                <w:rFonts w:ascii="Times New Roman" w:hAnsi="Times New Roman"/>
                <w:b w:val="0"/>
                <w:bCs w:val="0"/>
              </w:rPr>
            </w:pPr>
            <w:r>
              <w:rPr>
                <w:rStyle w:val="fontstyle01"/>
                <w:rFonts w:ascii="Times New Roman" w:hAnsi="Times New Roman"/>
                <w:b w:val="0"/>
                <w:bCs w:val="0"/>
              </w:rPr>
              <w:t>MP</w:t>
            </w:r>
            <w:r w:rsidR="007C0EF9" w:rsidRPr="00EE0C8E">
              <w:rPr>
                <w:rStyle w:val="fontstyle01"/>
                <w:rFonts w:ascii="Times New Roman" w:hAnsi="Times New Roman"/>
                <w:b w:val="0"/>
                <w:bCs w:val="0"/>
              </w:rPr>
              <w:t>s</w:t>
            </w:r>
          </w:p>
        </w:tc>
        <w:tc>
          <w:tcPr>
            <w:tcW w:w="2499" w:type="dxa"/>
            <w:tcBorders>
              <w:top w:val="single" w:sz="12" w:space="0" w:color="auto"/>
              <w:bottom w:val="single" w:sz="8" w:space="0" w:color="auto"/>
            </w:tcBorders>
            <w:vAlign w:val="center"/>
          </w:tcPr>
          <w:p w14:paraId="7CE6DB21"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Liquid knife</w:t>
            </w:r>
          </w:p>
        </w:tc>
        <w:tc>
          <w:tcPr>
            <w:tcW w:w="1270" w:type="dxa"/>
            <w:tcBorders>
              <w:top w:val="single" w:sz="12" w:space="0" w:color="auto"/>
              <w:bottom w:val="single" w:sz="8" w:space="0" w:color="auto"/>
            </w:tcBorders>
            <w:vAlign w:val="center"/>
          </w:tcPr>
          <w:p w14:paraId="3F717102"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3.5</w:t>
            </w:r>
          </w:p>
        </w:tc>
        <w:tc>
          <w:tcPr>
            <w:tcW w:w="1018" w:type="dxa"/>
            <w:tcBorders>
              <w:top w:val="single" w:sz="12" w:space="0" w:color="auto"/>
              <w:bottom w:val="single" w:sz="8" w:space="0" w:color="auto"/>
            </w:tcBorders>
            <w:vAlign w:val="center"/>
          </w:tcPr>
          <w:p w14:paraId="7E09227A"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1090</w:t>
            </w:r>
          </w:p>
        </w:tc>
        <w:tc>
          <w:tcPr>
            <w:tcW w:w="1603" w:type="dxa"/>
            <w:tcBorders>
              <w:top w:val="single" w:sz="12" w:space="0" w:color="auto"/>
              <w:bottom w:val="single" w:sz="8" w:space="0" w:color="auto"/>
            </w:tcBorders>
            <w:vAlign w:val="center"/>
          </w:tcPr>
          <w:p w14:paraId="3F7CB0D6"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Y</w:t>
            </w:r>
          </w:p>
        </w:tc>
        <w:tc>
          <w:tcPr>
            <w:tcW w:w="731" w:type="dxa"/>
            <w:tcBorders>
              <w:top w:val="single" w:sz="12" w:space="0" w:color="auto"/>
              <w:bottom w:val="single" w:sz="8" w:space="0" w:color="auto"/>
            </w:tcBorders>
            <w:vAlign w:val="center"/>
          </w:tcPr>
          <w:p w14:paraId="2D98C7CD" w14:textId="76C627DE" w:rsidR="007C0EF9" w:rsidRPr="00EE0C8E" w:rsidRDefault="001A3E1E" w:rsidP="009F72F3">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hint="eastAsia"/>
                <w:b w:val="0"/>
                <w:bCs w:val="0"/>
                <w:lang w:eastAsia="zh-CN"/>
              </w:rPr>
              <w:t>1</w:t>
            </w:r>
            <w:r w:rsidRPr="00EE0C8E">
              <w:rPr>
                <w:rStyle w:val="fontstyle01"/>
                <w:rFonts w:ascii="Times New Roman" w:hAnsi="Times New Roman"/>
                <w:b w:val="0"/>
                <w:bCs w:val="0"/>
                <w:lang w:eastAsia="zh-CN"/>
              </w:rPr>
              <w:t>3</w:t>
            </w:r>
          </w:p>
        </w:tc>
      </w:tr>
      <w:tr w:rsidR="007C0EF9" w:rsidRPr="00EE0C8E" w14:paraId="4F0E8987" w14:textId="77777777" w:rsidTr="00E928D3">
        <w:tc>
          <w:tcPr>
            <w:tcW w:w="1470" w:type="dxa"/>
            <w:tcBorders>
              <w:top w:val="single" w:sz="8" w:space="0" w:color="auto"/>
              <w:bottom w:val="single" w:sz="8" w:space="0" w:color="auto"/>
            </w:tcBorders>
            <w:vAlign w:val="center"/>
          </w:tcPr>
          <w:p w14:paraId="61574734" w14:textId="77777777" w:rsidR="00F31305"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MAPbBr</w:t>
            </w:r>
            <w:r w:rsidRPr="00EE0C8E">
              <w:rPr>
                <w:rStyle w:val="fontstyle01"/>
                <w:rFonts w:ascii="Times New Roman" w:hAnsi="Times New Roman"/>
                <w:b w:val="0"/>
                <w:bCs w:val="0"/>
                <w:vertAlign w:val="subscript"/>
              </w:rPr>
              <w:t>3</w:t>
            </w:r>
            <w:r w:rsidRPr="00EE0C8E">
              <w:rPr>
                <w:rStyle w:val="fontstyle01"/>
                <w:rFonts w:ascii="Times New Roman" w:hAnsi="Times New Roman"/>
                <w:b w:val="0"/>
                <w:bCs w:val="0"/>
              </w:rPr>
              <w:t xml:space="preserve"> </w:t>
            </w:r>
          </w:p>
          <w:p w14:paraId="0183C2BB" w14:textId="591DA532" w:rsidR="007C0EF9" w:rsidRPr="00EE0C8E" w:rsidRDefault="00F31305" w:rsidP="009F72F3">
            <w:pPr>
              <w:spacing w:beforeLines="50" w:before="120" w:afterLines="50" w:after="120"/>
              <w:jc w:val="center"/>
              <w:rPr>
                <w:rStyle w:val="fontstyle01"/>
                <w:rFonts w:ascii="Times New Roman" w:hAnsi="Times New Roman"/>
                <w:b w:val="0"/>
                <w:bCs w:val="0"/>
              </w:rPr>
            </w:pPr>
            <w:r>
              <w:rPr>
                <w:rStyle w:val="fontstyle01"/>
                <w:rFonts w:ascii="Times New Roman" w:hAnsi="Times New Roman"/>
                <w:b w:val="0"/>
                <w:bCs w:val="0"/>
              </w:rPr>
              <w:t>MP</w:t>
            </w:r>
            <w:r w:rsidR="007C0EF9" w:rsidRPr="00EE0C8E">
              <w:rPr>
                <w:rStyle w:val="fontstyle01"/>
                <w:rFonts w:ascii="Times New Roman" w:hAnsi="Times New Roman"/>
                <w:b w:val="0"/>
                <w:bCs w:val="0"/>
              </w:rPr>
              <w:t>s</w:t>
            </w:r>
          </w:p>
        </w:tc>
        <w:tc>
          <w:tcPr>
            <w:tcW w:w="2499" w:type="dxa"/>
            <w:tcBorders>
              <w:top w:val="single" w:sz="8" w:space="0" w:color="auto"/>
              <w:bottom w:val="single" w:sz="8" w:space="0" w:color="auto"/>
            </w:tcBorders>
            <w:vAlign w:val="center"/>
          </w:tcPr>
          <w:p w14:paraId="36D237FB"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One-step solution</w:t>
            </w:r>
          </w:p>
        </w:tc>
        <w:tc>
          <w:tcPr>
            <w:tcW w:w="1270" w:type="dxa"/>
            <w:tcBorders>
              <w:top w:val="single" w:sz="8" w:space="0" w:color="auto"/>
              <w:bottom w:val="single" w:sz="8" w:space="0" w:color="auto"/>
            </w:tcBorders>
            <w:vAlign w:val="center"/>
          </w:tcPr>
          <w:p w14:paraId="39BA6CEE"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9.1</w:t>
            </w:r>
          </w:p>
        </w:tc>
        <w:tc>
          <w:tcPr>
            <w:tcW w:w="1018" w:type="dxa"/>
            <w:tcBorders>
              <w:top w:val="single" w:sz="8" w:space="0" w:color="auto"/>
              <w:bottom w:val="single" w:sz="8" w:space="0" w:color="auto"/>
            </w:tcBorders>
            <w:vAlign w:val="center"/>
          </w:tcPr>
          <w:p w14:paraId="3FF1B61C"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2605</w:t>
            </w:r>
          </w:p>
        </w:tc>
        <w:tc>
          <w:tcPr>
            <w:tcW w:w="1603" w:type="dxa"/>
            <w:tcBorders>
              <w:top w:val="single" w:sz="8" w:space="0" w:color="auto"/>
              <w:bottom w:val="single" w:sz="8" w:space="0" w:color="auto"/>
            </w:tcBorders>
            <w:vAlign w:val="center"/>
          </w:tcPr>
          <w:p w14:paraId="36E42D3C"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N</w:t>
            </w:r>
          </w:p>
        </w:tc>
        <w:tc>
          <w:tcPr>
            <w:tcW w:w="731" w:type="dxa"/>
            <w:tcBorders>
              <w:top w:val="single" w:sz="8" w:space="0" w:color="auto"/>
              <w:bottom w:val="single" w:sz="8" w:space="0" w:color="auto"/>
            </w:tcBorders>
            <w:vAlign w:val="center"/>
          </w:tcPr>
          <w:p w14:paraId="6AA82133" w14:textId="55717461" w:rsidR="007C0EF9" w:rsidRPr="00EE0C8E" w:rsidRDefault="001A3E1E" w:rsidP="001A3E1E">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hint="eastAsia"/>
                <w:b w:val="0"/>
                <w:bCs w:val="0"/>
                <w:lang w:eastAsia="zh-CN"/>
              </w:rPr>
              <w:t>1</w:t>
            </w:r>
            <w:r w:rsidRPr="00EE0C8E">
              <w:rPr>
                <w:rStyle w:val="fontstyle01"/>
                <w:rFonts w:ascii="Times New Roman" w:hAnsi="Times New Roman"/>
                <w:b w:val="0"/>
                <w:bCs w:val="0"/>
                <w:lang w:eastAsia="zh-CN"/>
              </w:rPr>
              <w:t>4</w:t>
            </w:r>
          </w:p>
        </w:tc>
      </w:tr>
      <w:tr w:rsidR="007C0EF9" w:rsidRPr="00EE0C8E" w14:paraId="0306A753" w14:textId="77777777" w:rsidTr="00E928D3">
        <w:tc>
          <w:tcPr>
            <w:tcW w:w="1470" w:type="dxa"/>
            <w:tcBorders>
              <w:top w:val="single" w:sz="8" w:space="0" w:color="auto"/>
              <w:bottom w:val="single" w:sz="8" w:space="0" w:color="auto"/>
            </w:tcBorders>
            <w:vAlign w:val="center"/>
          </w:tcPr>
          <w:p w14:paraId="5A67AE48" w14:textId="77777777" w:rsidR="00F31305"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MAPbBr</w:t>
            </w:r>
            <w:r w:rsidRPr="00EE0C8E">
              <w:rPr>
                <w:rStyle w:val="fontstyle01"/>
                <w:rFonts w:ascii="Times New Roman" w:hAnsi="Times New Roman"/>
                <w:b w:val="0"/>
                <w:bCs w:val="0"/>
                <w:vertAlign w:val="subscript"/>
              </w:rPr>
              <w:t>3</w:t>
            </w:r>
            <w:r w:rsidRPr="00EE0C8E">
              <w:rPr>
                <w:rStyle w:val="fontstyle01"/>
                <w:rFonts w:ascii="Times New Roman" w:hAnsi="Times New Roman"/>
                <w:b w:val="0"/>
                <w:bCs w:val="0"/>
              </w:rPr>
              <w:t xml:space="preserve"> </w:t>
            </w:r>
          </w:p>
          <w:p w14:paraId="7BBEDE60" w14:textId="6C538023"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microrods</w:t>
            </w:r>
          </w:p>
        </w:tc>
        <w:tc>
          <w:tcPr>
            <w:tcW w:w="2499" w:type="dxa"/>
            <w:tcBorders>
              <w:top w:val="single" w:sz="8" w:space="0" w:color="auto"/>
              <w:bottom w:val="single" w:sz="8" w:space="0" w:color="auto"/>
            </w:tcBorders>
            <w:vAlign w:val="center"/>
          </w:tcPr>
          <w:p w14:paraId="6465FD03"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Liquid-phase self-assembly</w:t>
            </w:r>
          </w:p>
        </w:tc>
        <w:tc>
          <w:tcPr>
            <w:tcW w:w="1270" w:type="dxa"/>
            <w:tcBorders>
              <w:top w:val="single" w:sz="8" w:space="0" w:color="auto"/>
              <w:bottom w:val="single" w:sz="8" w:space="0" w:color="auto"/>
            </w:tcBorders>
            <w:vAlign w:val="center"/>
          </w:tcPr>
          <w:p w14:paraId="37A84AE9"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62</w:t>
            </w:r>
          </w:p>
        </w:tc>
        <w:tc>
          <w:tcPr>
            <w:tcW w:w="1018" w:type="dxa"/>
            <w:tcBorders>
              <w:top w:val="single" w:sz="8" w:space="0" w:color="auto"/>
              <w:bottom w:val="single" w:sz="8" w:space="0" w:color="auto"/>
            </w:tcBorders>
            <w:vAlign w:val="center"/>
          </w:tcPr>
          <w:p w14:paraId="4E4E98EC"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657</w:t>
            </w:r>
          </w:p>
        </w:tc>
        <w:tc>
          <w:tcPr>
            <w:tcW w:w="1603" w:type="dxa"/>
            <w:tcBorders>
              <w:top w:val="single" w:sz="8" w:space="0" w:color="auto"/>
              <w:bottom w:val="single" w:sz="8" w:space="0" w:color="auto"/>
            </w:tcBorders>
            <w:vAlign w:val="center"/>
          </w:tcPr>
          <w:p w14:paraId="384D6C21"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N</w:t>
            </w:r>
          </w:p>
        </w:tc>
        <w:tc>
          <w:tcPr>
            <w:tcW w:w="731" w:type="dxa"/>
            <w:tcBorders>
              <w:top w:val="single" w:sz="8" w:space="0" w:color="auto"/>
              <w:bottom w:val="single" w:sz="8" w:space="0" w:color="auto"/>
            </w:tcBorders>
            <w:vAlign w:val="center"/>
          </w:tcPr>
          <w:p w14:paraId="0D39F207" w14:textId="19C0D40D" w:rsidR="007C0EF9" w:rsidRPr="00EE0C8E" w:rsidRDefault="001A3E1E" w:rsidP="001A3E1E">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hint="eastAsia"/>
                <w:b w:val="0"/>
                <w:bCs w:val="0"/>
                <w:lang w:eastAsia="zh-CN"/>
              </w:rPr>
              <w:t>1</w:t>
            </w:r>
            <w:r w:rsidRPr="00EE0C8E">
              <w:rPr>
                <w:rStyle w:val="fontstyle01"/>
                <w:rFonts w:ascii="Times New Roman" w:hAnsi="Times New Roman"/>
                <w:b w:val="0"/>
                <w:bCs w:val="0"/>
                <w:lang w:eastAsia="zh-CN"/>
              </w:rPr>
              <w:t>5</w:t>
            </w:r>
          </w:p>
        </w:tc>
      </w:tr>
      <w:tr w:rsidR="007C0EF9" w:rsidRPr="00EE0C8E" w14:paraId="5DDADC0D" w14:textId="77777777" w:rsidTr="00E928D3">
        <w:tc>
          <w:tcPr>
            <w:tcW w:w="1470" w:type="dxa"/>
            <w:tcBorders>
              <w:top w:val="single" w:sz="8" w:space="0" w:color="auto"/>
              <w:bottom w:val="single" w:sz="8" w:space="0" w:color="auto"/>
            </w:tcBorders>
            <w:vAlign w:val="center"/>
          </w:tcPr>
          <w:p w14:paraId="5084FE87" w14:textId="77777777" w:rsidR="00F31305"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MAPbBr</w:t>
            </w:r>
            <w:r w:rsidRPr="00EE0C8E">
              <w:rPr>
                <w:rStyle w:val="fontstyle01"/>
                <w:rFonts w:ascii="Times New Roman" w:hAnsi="Times New Roman"/>
                <w:b w:val="0"/>
                <w:bCs w:val="0"/>
                <w:vertAlign w:val="subscript"/>
              </w:rPr>
              <w:t>3</w:t>
            </w:r>
            <w:r w:rsidRPr="00EE0C8E">
              <w:rPr>
                <w:rStyle w:val="fontstyle01"/>
                <w:rFonts w:ascii="Times New Roman" w:hAnsi="Times New Roman"/>
                <w:b w:val="0"/>
                <w:bCs w:val="0"/>
              </w:rPr>
              <w:t xml:space="preserve"> </w:t>
            </w:r>
          </w:p>
          <w:p w14:paraId="314DD825" w14:textId="234497A2" w:rsidR="007C0EF9" w:rsidRPr="00EE0C8E" w:rsidRDefault="00F31305" w:rsidP="009F72F3">
            <w:pPr>
              <w:spacing w:beforeLines="50" w:before="120" w:afterLines="50" w:after="120"/>
              <w:jc w:val="center"/>
              <w:rPr>
                <w:rStyle w:val="fontstyle01"/>
                <w:rFonts w:ascii="Times New Roman" w:hAnsi="Times New Roman"/>
                <w:b w:val="0"/>
                <w:bCs w:val="0"/>
              </w:rPr>
            </w:pPr>
            <w:r>
              <w:rPr>
                <w:rStyle w:val="fontstyle01"/>
                <w:rFonts w:ascii="Times New Roman" w:hAnsi="Times New Roman"/>
                <w:b w:val="0"/>
                <w:bCs w:val="0"/>
              </w:rPr>
              <w:t>NW</w:t>
            </w:r>
            <w:r w:rsidR="007C0EF9" w:rsidRPr="00EE0C8E">
              <w:rPr>
                <w:rStyle w:val="fontstyle01"/>
                <w:rFonts w:ascii="Times New Roman" w:hAnsi="Times New Roman"/>
                <w:b w:val="0"/>
                <w:bCs w:val="0"/>
              </w:rPr>
              <w:t>s</w:t>
            </w:r>
          </w:p>
        </w:tc>
        <w:tc>
          <w:tcPr>
            <w:tcW w:w="2499" w:type="dxa"/>
            <w:tcBorders>
              <w:top w:val="single" w:sz="8" w:space="0" w:color="auto"/>
              <w:bottom w:val="single" w:sz="8" w:space="0" w:color="auto"/>
            </w:tcBorders>
            <w:vAlign w:val="center"/>
          </w:tcPr>
          <w:p w14:paraId="1269D7BE"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PDMS rectangular groove-templates</w:t>
            </w:r>
          </w:p>
        </w:tc>
        <w:tc>
          <w:tcPr>
            <w:tcW w:w="1270" w:type="dxa"/>
            <w:tcBorders>
              <w:top w:val="single" w:sz="8" w:space="0" w:color="auto"/>
              <w:bottom w:val="single" w:sz="8" w:space="0" w:color="auto"/>
            </w:tcBorders>
            <w:vAlign w:val="center"/>
          </w:tcPr>
          <w:p w14:paraId="01864568"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12.3</w:t>
            </w:r>
          </w:p>
        </w:tc>
        <w:tc>
          <w:tcPr>
            <w:tcW w:w="1018" w:type="dxa"/>
            <w:tcBorders>
              <w:top w:val="single" w:sz="8" w:space="0" w:color="auto"/>
              <w:bottom w:val="single" w:sz="8" w:space="0" w:color="auto"/>
            </w:tcBorders>
            <w:vAlign w:val="center"/>
          </w:tcPr>
          <w:p w14:paraId="17214ECC"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500</w:t>
            </w:r>
          </w:p>
        </w:tc>
        <w:tc>
          <w:tcPr>
            <w:tcW w:w="1603" w:type="dxa"/>
            <w:tcBorders>
              <w:top w:val="single" w:sz="8" w:space="0" w:color="auto"/>
              <w:bottom w:val="single" w:sz="8" w:space="0" w:color="auto"/>
            </w:tcBorders>
            <w:vAlign w:val="center"/>
          </w:tcPr>
          <w:p w14:paraId="73D89B6F"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Y</w:t>
            </w:r>
          </w:p>
        </w:tc>
        <w:tc>
          <w:tcPr>
            <w:tcW w:w="731" w:type="dxa"/>
            <w:tcBorders>
              <w:top w:val="single" w:sz="8" w:space="0" w:color="auto"/>
              <w:bottom w:val="single" w:sz="8" w:space="0" w:color="auto"/>
            </w:tcBorders>
            <w:vAlign w:val="center"/>
          </w:tcPr>
          <w:p w14:paraId="57CFE6EC" w14:textId="1BA393F2" w:rsidR="007C0EF9" w:rsidRPr="00EE0C8E" w:rsidRDefault="001A3E1E" w:rsidP="009F72F3">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hint="eastAsia"/>
                <w:b w:val="0"/>
                <w:bCs w:val="0"/>
                <w:lang w:eastAsia="zh-CN"/>
              </w:rPr>
              <w:t>1</w:t>
            </w:r>
            <w:r w:rsidRPr="00EE0C8E">
              <w:rPr>
                <w:rStyle w:val="fontstyle01"/>
                <w:rFonts w:ascii="Times New Roman" w:hAnsi="Times New Roman"/>
                <w:b w:val="0"/>
                <w:bCs w:val="0"/>
                <w:lang w:eastAsia="zh-CN"/>
              </w:rPr>
              <w:t>6</w:t>
            </w:r>
          </w:p>
        </w:tc>
      </w:tr>
      <w:tr w:rsidR="007C0EF9" w:rsidRPr="00EE0C8E" w14:paraId="5AB96465" w14:textId="77777777" w:rsidTr="00E928D3">
        <w:tc>
          <w:tcPr>
            <w:tcW w:w="1470" w:type="dxa"/>
            <w:tcBorders>
              <w:top w:val="single" w:sz="8" w:space="0" w:color="auto"/>
              <w:bottom w:val="single" w:sz="8" w:space="0" w:color="auto"/>
            </w:tcBorders>
            <w:vAlign w:val="center"/>
          </w:tcPr>
          <w:p w14:paraId="4B8945D7" w14:textId="77777777" w:rsidR="00F31305"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MAPbBr</w:t>
            </w:r>
            <w:r w:rsidRPr="00EE0C8E">
              <w:rPr>
                <w:rStyle w:val="fontstyle01"/>
                <w:rFonts w:ascii="Times New Roman" w:hAnsi="Times New Roman"/>
                <w:b w:val="0"/>
                <w:bCs w:val="0"/>
                <w:vertAlign w:val="subscript"/>
              </w:rPr>
              <w:t>3</w:t>
            </w:r>
            <w:r w:rsidRPr="00EE0C8E">
              <w:rPr>
                <w:rStyle w:val="fontstyle01"/>
                <w:rFonts w:ascii="Times New Roman" w:hAnsi="Times New Roman"/>
                <w:b w:val="0"/>
                <w:bCs w:val="0"/>
              </w:rPr>
              <w:t xml:space="preserve"> </w:t>
            </w:r>
          </w:p>
          <w:p w14:paraId="3038C347" w14:textId="2FBEFBFB" w:rsidR="007C0EF9" w:rsidRPr="00EE0C8E" w:rsidRDefault="00F31305" w:rsidP="009F72F3">
            <w:pPr>
              <w:spacing w:beforeLines="50" w:before="120" w:afterLines="50" w:after="120"/>
              <w:jc w:val="center"/>
              <w:rPr>
                <w:rStyle w:val="fontstyle01"/>
                <w:rFonts w:ascii="Times New Roman" w:hAnsi="Times New Roman"/>
                <w:b w:val="0"/>
                <w:bCs w:val="0"/>
              </w:rPr>
            </w:pPr>
            <w:r>
              <w:rPr>
                <w:rStyle w:val="fontstyle01"/>
                <w:rFonts w:ascii="Times New Roman" w:hAnsi="Times New Roman"/>
                <w:b w:val="0"/>
                <w:bCs w:val="0"/>
              </w:rPr>
              <w:t>NW</w:t>
            </w:r>
            <w:r w:rsidR="007C0EF9" w:rsidRPr="00EE0C8E">
              <w:rPr>
                <w:rStyle w:val="fontstyle01"/>
                <w:rFonts w:ascii="Times New Roman" w:hAnsi="Times New Roman"/>
                <w:b w:val="0"/>
                <w:bCs w:val="0"/>
              </w:rPr>
              <w:t>s</w:t>
            </w:r>
          </w:p>
        </w:tc>
        <w:tc>
          <w:tcPr>
            <w:tcW w:w="2499" w:type="dxa"/>
            <w:tcBorders>
              <w:top w:val="single" w:sz="8" w:space="0" w:color="auto"/>
              <w:bottom w:val="single" w:sz="8" w:space="0" w:color="auto"/>
            </w:tcBorders>
            <w:vAlign w:val="center"/>
          </w:tcPr>
          <w:p w14:paraId="0CA84B7F"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Solution-processed</w:t>
            </w:r>
          </w:p>
        </w:tc>
        <w:tc>
          <w:tcPr>
            <w:tcW w:w="1270" w:type="dxa"/>
            <w:tcBorders>
              <w:top w:val="single" w:sz="8" w:space="0" w:color="auto"/>
              <w:bottom w:val="single" w:sz="8" w:space="0" w:color="auto"/>
            </w:tcBorders>
            <w:vAlign w:val="center"/>
          </w:tcPr>
          <w:p w14:paraId="2F64EC4D"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9.8</w:t>
            </w:r>
          </w:p>
        </w:tc>
        <w:tc>
          <w:tcPr>
            <w:tcW w:w="1018" w:type="dxa"/>
            <w:tcBorders>
              <w:top w:val="single" w:sz="8" w:space="0" w:color="auto"/>
              <w:bottom w:val="single" w:sz="8" w:space="0" w:color="auto"/>
            </w:tcBorders>
            <w:vAlign w:val="center"/>
          </w:tcPr>
          <w:p w14:paraId="4DCA2368"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1260</w:t>
            </w:r>
          </w:p>
        </w:tc>
        <w:tc>
          <w:tcPr>
            <w:tcW w:w="1603" w:type="dxa"/>
            <w:tcBorders>
              <w:top w:val="single" w:sz="8" w:space="0" w:color="auto"/>
              <w:bottom w:val="single" w:sz="8" w:space="0" w:color="auto"/>
            </w:tcBorders>
            <w:vAlign w:val="center"/>
          </w:tcPr>
          <w:p w14:paraId="5EBD3A06"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N</w:t>
            </w:r>
          </w:p>
        </w:tc>
        <w:tc>
          <w:tcPr>
            <w:tcW w:w="731" w:type="dxa"/>
            <w:tcBorders>
              <w:top w:val="single" w:sz="8" w:space="0" w:color="auto"/>
              <w:bottom w:val="single" w:sz="8" w:space="0" w:color="auto"/>
            </w:tcBorders>
            <w:vAlign w:val="center"/>
          </w:tcPr>
          <w:p w14:paraId="1C67F1F1" w14:textId="7B767B67" w:rsidR="007C0EF9" w:rsidRPr="00EE0C8E" w:rsidRDefault="001A3E1E" w:rsidP="009F72F3">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hint="eastAsia"/>
                <w:b w:val="0"/>
                <w:bCs w:val="0"/>
                <w:lang w:eastAsia="zh-CN"/>
              </w:rPr>
              <w:t>1</w:t>
            </w:r>
            <w:r w:rsidRPr="00EE0C8E">
              <w:rPr>
                <w:rStyle w:val="fontstyle01"/>
                <w:rFonts w:ascii="Times New Roman" w:hAnsi="Times New Roman"/>
                <w:b w:val="0"/>
                <w:bCs w:val="0"/>
                <w:lang w:eastAsia="zh-CN"/>
              </w:rPr>
              <w:t>7</w:t>
            </w:r>
          </w:p>
        </w:tc>
      </w:tr>
      <w:tr w:rsidR="007C0EF9" w:rsidRPr="00EE0C8E" w14:paraId="0DDD7772" w14:textId="77777777" w:rsidTr="00E928D3">
        <w:tc>
          <w:tcPr>
            <w:tcW w:w="1470" w:type="dxa"/>
            <w:tcBorders>
              <w:top w:val="single" w:sz="8" w:space="0" w:color="auto"/>
              <w:bottom w:val="single" w:sz="8" w:space="0" w:color="auto"/>
            </w:tcBorders>
            <w:vAlign w:val="center"/>
          </w:tcPr>
          <w:p w14:paraId="4B923DD0" w14:textId="77777777" w:rsidR="00F31305"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MAPbBr</w:t>
            </w:r>
            <w:r w:rsidRPr="00EE0C8E">
              <w:rPr>
                <w:rStyle w:val="fontstyle01"/>
                <w:rFonts w:ascii="Times New Roman" w:hAnsi="Times New Roman"/>
                <w:b w:val="0"/>
                <w:bCs w:val="0"/>
                <w:vertAlign w:val="subscript"/>
              </w:rPr>
              <w:t>3</w:t>
            </w:r>
            <w:r w:rsidRPr="00EE0C8E">
              <w:rPr>
                <w:rStyle w:val="fontstyle01"/>
                <w:rFonts w:ascii="Times New Roman" w:hAnsi="Times New Roman"/>
                <w:b w:val="0"/>
                <w:bCs w:val="0"/>
              </w:rPr>
              <w:t xml:space="preserve"> </w:t>
            </w:r>
          </w:p>
          <w:p w14:paraId="154D593A" w14:textId="6C491AB3"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thin film</w:t>
            </w:r>
          </w:p>
        </w:tc>
        <w:tc>
          <w:tcPr>
            <w:tcW w:w="2499" w:type="dxa"/>
            <w:tcBorders>
              <w:top w:val="single" w:sz="8" w:space="0" w:color="auto"/>
              <w:bottom w:val="single" w:sz="8" w:space="0" w:color="auto"/>
            </w:tcBorders>
            <w:vAlign w:val="center"/>
          </w:tcPr>
          <w:p w14:paraId="5364B413"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Spin-coating</w:t>
            </w:r>
          </w:p>
        </w:tc>
        <w:tc>
          <w:tcPr>
            <w:tcW w:w="1270" w:type="dxa"/>
            <w:tcBorders>
              <w:top w:val="single" w:sz="8" w:space="0" w:color="auto"/>
              <w:bottom w:val="single" w:sz="8" w:space="0" w:color="auto"/>
            </w:tcBorders>
            <w:vAlign w:val="center"/>
          </w:tcPr>
          <w:p w14:paraId="595D2AF9"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16.2</w:t>
            </w:r>
          </w:p>
        </w:tc>
        <w:tc>
          <w:tcPr>
            <w:tcW w:w="1018" w:type="dxa"/>
            <w:tcBorders>
              <w:top w:val="single" w:sz="8" w:space="0" w:color="auto"/>
              <w:bottom w:val="single" w:sz="8" w:space="0" w:color="auto"/>
            </w:tcBorders>
            <w:vAlign w:val="center"/>
          </w:tcPr>
          <w:p w14:paraId="664665C6"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1570</w:t>
            </w:r>
          </w:p>
        </w:tc>
        <w:tc>
          <w:tcPr>
            <w:tcW w:w="1603" w:type="dxa"/>
            <w:tcBorders>
              <w:top w:val="single" w:sz="8" w:space="0" w:color="auto"/>
              <w:bottom w:val="single" w:sz="8" w:space="0" w:color="auto"/>
            </w:tcBorders>
            <w:vAlign w:val="center"/>
          </w:tcPr>
          <w:p w14:paraId="35BB5C89"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Y</w:t>
            </w:r>
          </w:p>
        </w:tc>
        <w:tc>
          <w:tcPr>
            <w:tcW w:w="731" w:type="dxa"/>
            <w:tcBorders>
              <w:top w:val="single" w:sz="8" w:space="0" w:color="auto"/>
              <w:bottom w:val="single" w:sz="8" w:space="0" w:color="auto"/>
            </w:tcBorders>
            <w:vAlign w:val="center"/>
          </w:tcPr>
          <w:p w14:paraId="6FD9B40E" w14:textId="21B9BC3D" w:rsidR="007C0EF9" w:rsidRPr="00EE0C8E" w:rsidRDefault="001A3E1E" w:rsidP="009F72F3">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hint="eastAsia"/>
                <w:b w:val="0"/>
                <w:bCs w:val="0"/>
                <w:lang w:eastAsia="zh-CN"/>
              </w:rPr>
              <w:t>1</w:t>
            </w:r>
            <w:r w:rsidRPr="00EE0C8E">
              <w:rPr>
                <w:rStyle w:val="fontstyle01"/>
                <w:rFonts w:ascii="Times New Roman" w:hAnsi="Times New Roman"/>
                <w:b w:val="0"/>
                <w:bCs w:val="0"/>
                <w:lang w:eastAsia="zh-CN"/>
              </w:rPr>
              <w:t>8</w:t>
            </w:r>
          </w:p>
        </w:tc>
      </w:tr>
      <w:tr w:rsidR="007C0EF9" w:rsidRPr="00EE0C8E" w14:paraId="72135AA0" w14:textId="77777777" w:rsidTr="00E928D3">
        <w:tc>
          <w:tcPr>
            <w:tcW w:w="1470" w:type="dxa"/>
            <w:tcBorders>
              <w:top w:val="single" w:sz="8" w:space="0" w:color="auto"/>
              <w:bottom w:val="single" w:sz="8" w:space="0" w:color="auto"/>
            </w:tcBorders>
            <w:vAlign w:val="center"/>
          </w:tcPr>
          <w:p w14:paraId="51938406" w14:textId="77777777" w:rsidR="00F31305"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MAPbBr</w:t>
            </w:r>
            <w:r w:rsidRPr="00EE0C8E">
              <w:rPr>
                <w:rStyle w:val="fontstyle01"/>
                <w:rFonts w:ascii="Times New Roman" w:hAnsi="Times New Roman"/>
                <w:b w:val="0"/>
                <w:bCs w:val="0"/>
                <w:vertAlign w:val="subscript"/>
              </w:rPr>
              <w:t>3</w:t>
            </w:r>
            <w:r w:rsidRPr="00EE0C8E">
              <w:rPr>
                <w:rStyle w:val="fontstyle01"/>
                <w:rFonts w:ascii="Times New Roman" w:hAnsi="Times New Roman"/>
                <w:b w:val="0"/>
                <w:bCs w:val="0"/>
              </w:rPr>
              <w:t xml:space="preserve"> </w:t>
            </w:r>
          </w:p>
          <w:p w14:paraId="043C1BB9" w14:textId="445A26E9"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thin film</w:t>
            </w:r>
          </w:p>
        </w:tc>
        <w:tc>
          <w:tcPr>
            <w:tcW w:w="2499" w:type="dxa"/>
            <w:tcBorders>
              <w:top w:val="single" w:sz="8" w:space="0" w:color="auto"/>
              <w:bottom w:val="single" w:sz="8" w:space="0" w:color="auto"/>
            </w:tcBorders>
            <w:vAlign w:val="center"/>
          </w:tcPr>
          <w:p w14:paraId="11002A61" w14:textId="77777777" w:rsidR="007C0EF9" w:rsidRPr="00EE0C8E" w:rsidRDefault="007C0EF9" w:rsidP="009F72F3">
            <w:pPr>
              <w:shd w:val="clear" w:color="auto" w:fill="FFFFFF"/>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Spin-coating</w:t>
            </w:r>
          </w:p>
        </w:tc>
        <w:tc>
          <w:tcPr>
            <w:tcW w:w="1270" w:type="dxa"/>
            <w:tcBorders>
              <w:top w:val="single" w:sz="8" w:space="0" w:color="auto"/>
              <w:bottom w:val="single" w:sz="8" w:space="0" w:color="auto"/>
            </w:tcBorders>
            <w:vAlign w:val="center"/>
          </w:tcPr>
          <w:p w14:paraId="4E66781F"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2.75</w:t>
            </w:r>
          </w:p>
        </w:tc>
        <w:tc>
          <w:tcPr>
            <w:tcW w:w="1018" w:type="dxa"/>
            <w:tcBorders>
              <w:top w:val="single" w:sz="8" w:space="0" w:color="auto"/>
              <w:bottom w:val="single" w:sz="8" w:space="0" w:color="auto"/>
            </w:tcBorders>
            <w:vAlign w:val="center"/>
          </w:tcPr>
          <w:p w14:paraId="4C1B0F88"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1025</w:t>
            </w:r>
          </w:p>
        </w:tc>
        <w:tc>
          <w:tcPr>
            <w:tcW w:w="1603" w:type="dxa"/>
            <w:tcBorders>
              <w:top w:val="single" w:sz="8" w:space="0" w:color="auto"/>
              <w:bottom w:val="single" w:sz="8" w:space="0" w:color="auto"/>
            </w:tcBorders>
            <w:vAlign w:val="center"/>
          </w:tcPr>
          <w:p w14:paraId="452FBF2E"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Y</w:t>
            </w:r>
          </w:p>
        </w:tc>
        <w:tc>
          <w:tcPr>
            <w:tcW w:w="731" w:type="dxa"/>
            <w:tcBorders>
              <w:top w:val="single" w:sz="8" w:space="0" w:color="auto"/>
              <w:bottom w:val="single" w:sz="8" w:space="0" w:color="auto"/>
            </w:tcBorders>
            <w:vAlign w:val="center"/>
          </w:tcPr>
          <w:p w14:paraId="53C61B54" w14:textId="11EEEFBD"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1</w:t>
            </w:r>
            <w:r w:rsidR="001A3E1E" w:rsidRPr="00EE0C8E">
              <w:rPr>
                <w:rStyle w:val="fontstyle01"/>
                <w:rFonts w:ascii="Times New Roman" w:hAnsi="Times New Roman"/>
                <w:b w:val="0"/>
                <w:bCs w:val="0"/>
              </w:rPr>
              <w:t>9</w:t>
            </w:r>
          </w:p>
        </w:tc>
      </w:tr>
      <w:tr w:rsidR="007C0EF9" w:rsidRPr="00EE0C8E" w14:paraId="3B950244" w14:textId="77777777" w:rsidTr="00E928D3">
        <w:tc>
          <w:tcPr>
            <w:tcW w:w="1470" w:type="dxa"/>
            <w:tcBorders>
              <w:top w:val="single" w:sz="8" w:space="0" w:color="auto"/>
              <w:bottom w:val="single" w:sz="8" w:space="0" w:color="auto"/>
            </w:tcBorders>
            <w:vAlign w:val="center"/>
          </w:tcPr>
          <w:p w14:paraId="69464755" w14:textId="77777777" w:rsidR="00F31305" w:rsidRDefault="007C0EF9" w:rsidP="009F72F3">
            <w:pPr>
              <w:spacing w:beforeLines="50" w:before="120" w:afterLines="50" w:after="120"/>
              <w:jc w:val="center"/>
              <w:rPr>
                <w:rStyle w:val="fontstyle01"/>
                <w:rFonts w:ascii="Times New Roman" w:hAnsi="Times New Roman"/>
                <w:b w:val="0"/>
                <w:bCs w:val="0"/>
                <w:vertAlign w:val="subscript"/>
              </w:rPr>
            </w:pPr>
            <w:r w:rsidRPr="00EE0C8E">
              <w:rPr>
                <w:rStyle w:val="fontstyle01"/>
                <w:rFonts w:ascii="Times New Roman" w:hAnsi="Times New Roman"/>
                <w:b w:val="0"/>
                <w:bCs w:val="0"/>
              </w:rPr>
              <w:t>CsPbBr</w:t>
            </w:r>
            <w:r w:rsidRPr="00EE0C8E">
              <w:rPr>
                <w:rStyle w:val="fontstyle01"/>
                <w:rFonts w:ascii="Times New Roman" w:hAnsi="Times New Roman"/>
                <w:b w:val="0"/>
                <w:bCs w:val="0"/>
                <w:i/>
                <w:iCs/>
                <w:vertAlign w:val="subscript"/>
              </w:rPr>
              <w:t>x</w:t>
            </w:r>
            <w:r w:rsidRPr="00EE0C8E">
              <w:rPr>
                <w:rStyle w:val="fontstyle01"/>
                <w:rFonts w:ascii="Times New Roman" w:hAnsi="Times New Roman"/>
                <w:b w:val="0"/>
                <w:bCs w:val="0"/>
              </w:rPr>
              <w:t>I</w:t>
            </w:r>
            <w:r w:rsidRPr="00EE0C8E">
              <w:rPr>
                <w:rStyle w:val="fontstyle01"/>
                <w:rFonts w:ascii="Times New Roman" w:hAnsi="Times New Roman"/>
                <w:b w:val="0"/>
                <w:bCs w:val="0"/>
                <w:vertAlign w:val="subscript"/>
              </w:rPr>
              <w:t>3-</w:t>
            </w:r>
            <w:r w:rsidRPr="00EE0C8E">
              <w:rPr>
                <w:rStyle w:val="fontstyle01"/>
                <w:rFonts w:ascii="Times New Roman" w:hAnsi="Times New Roman"/>
                <w:b w:val="0"/>
                <w:bCs w:val="0"/>
                <w:i/>
                <w:iCs/>
                <w:vertAlign w:val="subscript"/>
              </w:rPr>
              <w:t>x</w:t>
            </w:r>
            <w:r w:rsidRPr="00EE0C8E">
              <w:rPr>
                <w:rStyle w:val="fontstyle01"/>
                <w:rFonts w:ascii="Times New Roman" w:hAnsi="Times New Roman"/>
                <w:b w:val="0"/>
                <w:bCs w:val="0"/>
                <w:vertAlign w:val="subscript"/>
              </w:rPr>
              <w:t xml:space="preserve"> </w:t>
            </w:r>
          </w:p>
          <w:p w14:paraId="6B88A8A7" w14:textId="45C2454D" w:rsidR="007C0EF9" w:rsidRPr="00EE0C8E" w:rsidRDefault="00F31305" w:rsidP="009F72F3">
            <w:pPr>
              <w:spacing w:beforeLines="50" w:before="120" w:afterLines="50" w:after="120"/>
              <w:jc w:val="center"/>
              <w:rPr>
                <w:rStyle w:val="fontstyle01"/>
                <w:rFonts w:ascii="Times New Roman" w:hAnsi="Times New Roman"/>
                <w:b w:val="0"/>
                <w:bCs w:val="0"/>
              </w:rPr>
            </w:pPr>
            <w:r>
              <w:rPr>
                <w:rStyle w:val="fontstyle01"/>
                <w:rFonts w:ascii="Times New Roman" w:hAnsi="Times New Roman"/>
                <w:b w:val="0"/>
                <w:bCs w:val="0"/>
              </w:rPr>
              <w:t>NW</w:t>
            </w:r>
            <w:r w:rsidR="007C0EF9" w:rsidRPr="00EE0C8E">
              <w:rPr>
                <w:rStyle w:val="fontstyle01"/>
                <w:rFonts w:ascii="Times New Roman" w:hAnsi="Times New Roman"/>
                <w:b w:val="0"/>
                <w:bCs w:val="0"/>
              </w:rPr>
              <w:t>s</w:t>
            </w:r>
          </w:p>
        </w:tc>
        <w:tc>
          <w:tcPr>
            <w:tcW w:w="2499" w:type="dxa"/>
            <w:tcBorders>
              <w:top w:val="single" w:sz="8" w:space="0" w:color="auto"/>
              <w:bottom w:val="single" w:sz="8" w:space="0" w:color="auto"/>
            </w:tcBorders>
            <w:vAlign w:val="center"/>
          </w:tcPr>
          <w:p w14:paraId="74BB0AAC"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Vapor phase epitaxial growth</w:t>
            </w:r>
          </w:p>
        </w:tc>
        <w:tc>
          <w:tcPr>
            <w:tcW w:w="1270" w:type="dxa"/>
            <w:tcBorders>
              <w:top w:val="single" w:sz="8" w:space="0" w:color="auto"/>
              <w:bottom w:val="single" w:sz="8" w:space="0" w:color="auto"/>
            </w:tcBorders>
            <w:vAlign w:val="center"/>
          </w:tcPr>
          <w:p w14:paraId="46955A00"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28</w:t>
            </w:r>
          </w:p>
        </w:tc>
        <w:tc>
          <w:tcPr>
            <w:tcW w:w="1018" w:type="dxa"/>
            <w:tcBorders>
              <w:top w:val="single" w:sz="8" w:space="0" w:color="auto"/>
              <w:bottom w:val="single" w:sz="8" w:space="0" w:color="auto"/>
            </w:tcBorders>
            <w:vAlign w:val="center"/>
          </w:tcPr>
          <w:p w14:paraId="6AAA9308"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1390</w:t>
            </w:r>
          </w:p>
        </w:tc>
        <w:tc>
          <w:tcPr>
            <w:tcW w:w="1603" w:type="dxa"/>
            <w:tcBorders>
              <w:top w:val="single" w:sz="8" w:space="0" w:color="auto"/>
              <w:bottom w:val="single" w:sz="8" w:space="0" w:color="auto"/>
            </w:tcBorders>
            <w:vAlign w:val="center"/>
          </w:tcPr>
          <w:p w14:paraId="2CD77C5D"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N</w:t>
            </w:r>
          </w:p>
        </w:tc>
        <w:tc>
          <w:tcPr>
            <w:tcW w:w="731" w:type="dxa"/>
            <w:tcBorders>
              <w:top w:val="single" w:sz="8" w:space="0" w:color="auto"/>
              <w:bottom w:val="single" w:sz="8" w:space="0" w:color="auto"/>
            </w:tcBorders>
            <w:vAlign w:val="center"/>
          </w:tcPr>
          <w:p w14:paraId="61CAC92F" w14:textId="3FC11083" w:rsidR="007C0EF9" w:rsidRPr="00EE0C8E" w:rsidRDefault="001A3E1E" w:rsidP="009F72F3">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hint="eastAsia"/>
                <w:b w:val="0"/>
                <w:bCs w:val="0"/>
                <w:lang w:eastAsia="zh-CN"/>
              </w:rPr>
              <w:t>2</w:t>
            </w:r>
            <w:r w:rsidRPr="00EE0C8E">
              <w:rPr>
                <w:rStyle w:val="fontstyle01"/>
                <w:rFonts w:ascii="Times New Roman" w:hAnsi="Times New Roman"/>
                <w:b w:val="0"/>
                <w:bCs w:val="0"/>
                <w:lang w:eastAsia="zh-CN"/>
              </w:rPr>
              <w:t>0</w:t>
            </w:r>
          </w:p>
        </w:tc>
      </w:tr>
      <w:tr w:rsidR="007C0EF9" w:rsidRPr="00EE0C8E" w14:paraId="6B3D1B9B" w14:textId="77777777" w:rsidTr="00E928D3">
        <w:tc>
          <w:tcPr>
            <w:tcW w:w="1470" w:type="dxa"/>
            <w:tcBorders>
              <w:top w:val="single" w:sz="8" w:space="0" w:color="auto"/>
              <w:bottom w:val="single" w:sz="8" w:space="0" w:color="auto"/>
            </w:tcBorders>
            <w:vAlign w:val="center"/>
          </w:tcPr>
          <w:p w14:paraId="47FC6BB7" w14:textId="77777777" w:rsidR="00F31305" w:rsidRDefault="007C0EF9" w:rsidP="009F72F3">
            <w:pPr>
              <w:spacing w:beforeLines="50" w:before="120" w:afterLines="50" w:after="120"/>
              <w:jc w:val="center"/>
              <w:rPr>
                <w:rStyle w:val="fontstyle01"/>
                <w:rFonts w:ascii="Times New Roman" w:hAnsi="Times New Roman"/>
                <w:b w:val="0"/>
                <w:bCs w:val="0"/>
                <w:vertAlign w:val="subscript"/>
              </w:rPr>
            </w:pPr>
            <w:r w:rsidRPr="00EE0C8E">
              <w:rPr>
                <w:rStyle w:val="fontstyle01"/>
                <w:rFonts w:ascii="Times New Roman" w:hAnsi="Times New Roman"/>
                <w:b w:val="0"/>
                <w:bCs w:val="0"/>
              </w:rPr>
              <w:t>CsPbBr</w:t>
            </w:r>
            <w:r w:rsidRPr="00EE0C8E">
              <w:rPr>
                <w:rStyle w:val="fontstyle01"/>
                <w:rFonts w:ascii="Times New Roman" w:hAnsi="Times New Roman"/>
                <w:b w:val="0"/>
                <w:bCs w:val="0"/>
                <w:vertAlign w:val="subscript"/>
              </w:rPr>
              <w:t xml:space="preserve">3 </w:t>
            </w:r>
          </w:p>
          <w:p w14:paraId="5E84BDA6" w14:textId="35F91CDE" w:rsidR="007C0EF9" w:rsidRPr="00EE0C8E" w:rsidRDefault="00F31305" w:rsidP="009F72F3">
            <w:pPr>
              <w:spacing w:beforeLines="50" w:before="120" w:afterLines="50" w:after="120"/>
              <w:jc w:val="center"/>
              <w:rPr>
                <w:rStyle w:val="fontstyle01"/>
                <w:rFonts w:ascii="Times New Roman" w:hAnsi="Times New Roman"/>
                <w:b w:val="0"/>
                <w:bCs w:val="0"/>
              </w:rPr>
            </w:pPr>
            <w:r>
              <w:rPr>
                <w:rStyle w:val="fontstyle01"/>
                <w:rFonts w:ascii="Times New Roman" w:hAnsi="Times New Roman"/>
                <w:b w:val="0"/>
                <w:bCs w:val="0"/>
              </w:rPr>
              <w:t>MP</w:t>
            </w:r>
            <w:r w:rsidR="007C0EF9" w:rsidRPr="00EE0C8E">
              <w:rPr>
                <w:rStyle w:val="fontstyle01"/>
                <w:rFonts w:ascii="Times New Roman" w:hAnsi="Times New Roman"/>
                <w:b w:val="0"/>
                <w:bCs w:val="0"/>
              </w:rPr>
              <w:t>s</w:t>
            </w:r>
          </w:p>
        </w:tc>
        <w:tc>
          <w:tcPr>
            <w:tcW w:w="2499" w:type="dxa"/>
            <w:tcBorders>
              <w:top w:val="single" w:sz="8" w:space="0" w:color="auto"/>
              <w:bottom w:val="single" w:sz="8" w:space="0" w:color="auto"/>
            </w:tcBorders>
            <w:vAlign w:val="center"/>
          </w:tcPr>
          <w:p w14:paraId="256C6611"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Vapor phase growth</w:t>
            </w:r>
          </w:p>
        </w:tc>
        <w:tc>
          <w:tcPr>
            <w:tcW w:w="1270" w:type="dxa"/>
            <w:tcBorders>
              <w:top w:val="single" w:sz="8" w:space="0" w:color="auto"/>
              <w:bottom w:val="single" w:sz="8" w:space="0" w:color="auto"/>
            </w:tcBorders>
            <w:vAlign w:val="center"/>
          </w:tcPr>
          <w:p w14:paraId="4A946F12"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4.0</w:t>
            </w:r>
          </w:p>
        </w:tc>
        <w:tc>
          <w:tcPr>
            <w:tcW w:w="1018" w:type="dxa"/>
            <w:tcBorders>
              <w:top w:val="single" w:sz="8" w:space="0" w:color="auto"/>
              <w:bottom w:val="single" w:sz="8" w:space="0" w:color="auto"/>
            </w:tcBorders>
            <w:vAlign w:val="center"/>
          </w:tcPr>
          <w:p w14:paraId="3B75D7A9"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6806</w:t>
            </w:r>
          </w:p>
        </w:tc>
        <w:tc>
          <w:tcPr>
            <w:tcW w:w="1603" w:type="dxa"/>
            <w:tcBorders>
              <w:top w:val="single" w:sz="8" w:space="0" w:color="auto"/>
              <w:bottom w:val="single" w:sz="8" w:space="0" w:color="auto"/>
            </w:tcBorders>
            <w:vAlign w:val="center"/>
          </w:tcPr>
          <w:p w14:paraId="32DF4B3B"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Y</w:t>
            </w:r>
          </w:p>
        </w:tc>
        <w:tc>
          <w:tcPr>
            <w:tcW w:w="731" w:type="dxa"/>
            <w:tcBorders>
              <w:top w:val="single" w:sz="8" w:space="0" w:color="auto"/>
              <w:bottom w:val="single" w:sz="8" w:space="0" w:color="auto"/>
            </w:tcBorders>
            <w:vAlign w:val="center"/>
          </w:tcPr>
          <w:p w14:paraId="3B55F24C" w14:textId="545F119D" w:rsidR="007C0EF9" w:rsidRPr="00EE0C8E" w:rsidRDefault="001A3E1E" w:rsidP="009F72F3">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hint="eastAsia"/>
                <w:b w:val="0"/>
                <w:bCs w:val="0"/>
                <w:lang w:eastAsia="zh-CN"/>
              </w:rPr>
              <w:t>8</w:t>
            </w:r>
          </w:p>
        </w:tc>
      </w:tr>
      <w:tr w:rsidR="007C0EF9" w:rsidRPr="00EE0C8E" w14:paraId="55F42CFD" w14:textId="77777777" w:rsidTr="00E928D3">
        <w:tc>
          <w:tcPr>
            <w:tcW w:w="1470" w:type="dxa"/>
            <w:tcBorders>
              <w:top w:val="single" w:sz="8" w:space="0" w:color="auto"/>
              <w:bottom w:val="single" w:sz="8" w:space="0" w:color="auto"/>
            </w:tcBorders>
            <w:vAlign w:val="center"/>
          </w:tcPr>
          <w:p w14:paraId="2A08388C" w14:textId="77777777" w:rsidR="00F31305"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CsPbBr</w:t>
            </w:r>
            <w:r w:rsidRPr="00EE0C8E">
              <w:rPr>
                <w:rStyle w:val="fontstyle01"/>
                <w:rFonts w:ascii="Times New Roman" w:hAnsi="Times New Roman"/>
                <w:b w:val="0"/>
                <w:bCs w:val="0"/>
                <w:vertAlign w:val="subscript"/>
              </w:rPr>
              <w:t>3</w:t>
            </w:r>
            <w:r w:rsidRPr="00EE0C8E">
              <w:rPr>
                <w:rStyle w:val="fontstyle01"/>
                <w:rFonts w:ascii="Times New Roman" w:hAnsi="Times New Roman"/>
                <w:b w:val="0"/>
                <w:bCs w:val="0"/>
              </w:rPr>
              <w:t xml:space="preserve"> </w:t>
            </w:r>
          </w:p>
          <w:p w14:paraId="22590CE3" w14:textId="2DADCC25" w:rsidR="007C0EF9" w:rsidRPr="00EE0C8E" w:rsidRDefault="00F31305" w:rsidP="009F72F3">
            <w:pPr>
              <w:spacing w:beforeLines="50" w:before="120" w:afterLines="50" w:after="120"/>
              <w:jc w:val="center"/>
              <w:rPr>
                <w:rStyle w:val="fontstyle01"/>
                <w:rFonts w:ascii="Times New Roman" w:hAnsi="Times New Roman"/>
                <w:b w:val="0"/>
                <w:bCs w:val="0"/>
              </w:rPr>
            </w:pPr>
            <w:r>
              <w:rPr>
                <w:rStyle w:val="fontstyle01"/>
                <w:rFonts w:ascii="Times New Roman" w:hAnsi="Times New Roman"/>
                <w:b w:val="0"/>
                <w:bCs w:val="0"/>
              </w:rPr>
              <w:t>MW</w:t>
            </w:r>
            <w:r w:rsidR="007C0EF9" w:rsidRPr="00EE0C8E">
              <w:rPr>
                <w:rStyle w:val="fontstyle01"/>
                <w:rFonts w:ascii="Times New Roman" w:hAnsi="Times New Roman"/>
                <w:b w:val="0"/>
                <w:bCs w:val="0"/>
              </w:rPr>
              <w:t>s</w:t>
            </w:r>
          </w:p>
        </w:tc>
        <w:tc>
          <w:tcPr>
            <w:tcW w:w="2499" w:type="dxa"/>
            <w:tcBorders>
              <w:top w:val="single" w:sz="8" w:space="0" w:color="auto"/>
              <w:bottom w:val="single" w:sz="8" w:space="0" w:color="auto"/>
            </w:tcBorders>
            <w:vAlign w:val="center"/>
          </w:tcPr>
          <w:p w14:paraId="4D501271"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Template-confined antisolvent crystallization</w:t>
            </w:r>
          </w:p>
        </w:tc>
        <w:tc>
          <w:tcPr>
            <w:tcW w:w="1270" w:type="dxa"/>
            <w:tcBorders>
              <w:top w:val="single" w:sz="8" w:space="0" w:color="auto"/>
              <w:bottom w:val="single" w:sz="8" w:space="0" w:color="auto"/>
            </w:tcBorders>
            <w:vAlign w:val="center"/>
          </w:tcPr>
          <w:p w14:paraId="13E058D0"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2.2</w:t>
            </w:r>
          </w:p>
        </w:tc>
        <w:tc>
          <w:tcPr>
            <w:tcW w:w="1018" w:type="dxa"/>
            <w:tcBorders>
              <w:top w:val="single" w:sz="8" w:space="0" w:color="auto"/>
              <w:bottom w:val="single" w:sz="8" w:space="0" w:color="auto"/>
            </w:tcBorders>
            <w:vAlign w:val="center"/>
          </w:tcPr>
          <w:p w14:paraId="20BBDC49"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1555</w:t>
            </w:r>
          </w:p>
        </w:tc>
        <w:tc>
          <w:tcPr>
            <w:tcW w:w="1603" w:type="dxa"/>
            <w:tcBorders>
              <w:top w:val="single" w:sz="8" w:space="0" w:color="auto"/>
              <w:bottom w:val="single" w:sz="8" w:space="0" w:color="auto"/>
            </w:tcBorders>
            <w:vAlign w:val="center"/>
          </w:tcPr>
          <w:p w14:paraId="61FEA340"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Y</w:t>
            </w:r>
          </w:p>
        </w:tc>
        <w:tc>
          <w:tcPr>
            <w:tcW w:w="731" w:type="dxa"/>
            <w:tcBorders>
              <w:top w:val="single" w:sz="8" w:space="0" w:color="auto"/>
              <w:bottom w:val="single" w:sz="8" w:space="0" w:color="auto"/>
            </w:tcBorders>
            <w:vAlign w:val="center"/>
          </w:tcPr>
          <w:p w14:paraId="00C9BA13"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2</w:t>
            </w:r>
          </w:p>
        </w:tc>
      </w:tr>
      <w:tr w:rsidR="007C0EF9" w:rsidRPr="00EE0C8E" w14:paraId="67E54F0D" w14:textId="77777777" w:rsidTr="00E928D3">
        <w:tc>
          <w:tcPr>
            <w:tcW w:w="1470" w:type="dxa"/>
            <w:tcBorders>
              <w:top w:val="single" w:sz="8" w:space="0" w:color="auto"/>
              <w:bottom w:val="single" w:sz="8" w:space="0" w:color="auto"/>
            </w:tcBorders>
            <w:vAlign w:val="center"/>
          </w:tcPr>
          <w:p w14:paraId="5285456D" w14:textId="77777777" w:rsidR="00F31305"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CsPbBr</w:t>
            </w:r>
            <w:r w:rsidRPr="00EE0C8E">
              <w:rPr>
                <w:rStyle w:val="fontstyle01"/>
                <w:rFonts w:ascii="Times New Roman" w:hAnsi="Times New Roman"/>
                <w:b w:val="0"/>
                <w:bCs w:val="0"/>
                <w:vertAlign w:val="subscript"/>
              </w:rPr>
              <w:t>3</w:t>
            </w:r>
            <w:r w:rsidRPr="00EE0C8E">
              <w:rPr>
                <w:rStyle w:val="fontstyle01"/>
                <w:rFonts w:ascii="Times New Roman" w:hAnsi="Times New Roman"/>
                <w:b w:val="0"/>
                <w:bCs w:val="0"/>
              </w:rPr>
              <w:t xml:space="preserve"> </w:t>
            </w:r>
          </w:p>
          <w:p w14:paraId="136EC7B2" w14:textId="186E176C"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rings</w:t>
            </w:r>
          </w:p>
        </w:tc>
        <w:tc>
          <w:tcPr>
            <w:tcW w:w="2499" w:type="dxa"/>
            <w:tcBorders>
              <w:top w:val="single" w:sz="8" w:space="0" w:color="auto"/>
              <w:bottom w:val="single" w:sz="8" w:space="0" w:color="auto"/>
            </w:tcBorders>
            <w:vAlign w:val="center"/>
          </w:tcPr>
          <w:p w14:paraId="1BEFB82E"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Novel self-healing lithographic patterning</w:t>
            </w:r>
          </w:p>
        </w:tc>
        <w:tc>
          <w:tcPr>
            <w:tcW w:w="1270" w:type="dxa"/>
            <w:tcBorders>
              <w:top w:val="single" w:sz="8" w:space="0" w:color="auto"/>
              <w:bottom w:val="single" w:sz="8" w:space="0" w:color="auto"/>
            </w:tcBorders>
            <w:vAlign w:val="center"/>
          </w:tcPr>
          <w:p w14:paraId="56797F3F"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3.8</w:t>
            </w:r>
          </w:p>
        </w:tc>
        <w:tc>
          <w:tcPr>
            <w:tcW w:w="1018" w:type="dxa"/>
            <w:tcBorders>
              <w:top w:val="single" w:sz="8" w:space="0" w:color="auto"/>
              <w:bottom w:val="single" w:sz="8" w:space="0" w:color="auto"/>
            </w:tcBorders>
            <w:vAlign w:val="center"/>
          </w:tcPr>
          <w:p w14:paraId="0E13791E"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2200</w:t>
            </w:r>
          </w:p>
        </w:tc>
        <w:tc>
          <w:tcPr>
            <w:tcW w:w="1603" w:type="dxa"/>
            <w:tcBorders>
              <w:top w:val="single" w:sz="8" w:space="0" w:color="auto"/>
              <w:bottom w:val="single" w:sz="8" w:space="0" w:color="auto"/>
            </w:tcBorders>
            <w:vAlign w:val="center"/>
          </w:tcPr>
          <w:p w14:paraId="1C1A3696"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Y</w:t>
            </w:r>
          </w:p>
        </w:tc>
        <w:tc>
          <w:tcPr>
            <w:tcW w:w="731" w:type="dxa"/>
            <w:tcBorders>
              <w:top w:val="single" w:sz="8" w:space="0" w:color="auto"/>
              <w:bottom w:val="single" w:sz="8" w:space="0" w:color="auto"/>
            </w:tcBorders>
            <w:vAlign w:val="center"/>
          </w:tcPr>
          <w:p w14:paraId="34ACE54B" w14:textId="090CD070" w:rsidR="007C0EF9" w:rsidRPr="00EE0C8E" w:rsidRDefault="001A3E1E" w:rsidP="009F72F3">
            <w:pPr>
              <w:spacing w:beforeLines="50" w:before="120" w:afterLines="50" w:after="120"/>
              <w:jc w:val="center"/>
              <w:rPr>
                <w:rStyle w:val="fontstyle01"/>
                <w:rFonts w:ascii="Times New Roman" w:hAnsi="Times New Roman"/>
                <w:b w:val="0"/>
                <w:bCs w:val="0"/>
                <w:lang w:eastAsia="zh-CN"/>
              </w:rPr>
            </w:pPr>
            <w:r w:rsidRPr="00EE0C8E">
              <w:rPr>
                <w:rStyle w:val="fontstyle01"/>
                <w:rFonts w:ascii="Times New Roman" w:hAnsi="Times New Roman" w:hint="eastAsia"/>
                <w:b w:val="0"/>
                <w:bCs w:val="0"/>
                <w:lang w:eastAsia="zh-CN"/>
              </w:rPr>
              <w:t>2</w:t>
            </w:r>
            <w:r w:rsidRPr="00EE0C8E">
              <w:rPr>
                <w:rStyle w:val="fontstyle01"/>
                <w:rFonts w:ascii="Times New Roman" w:hAnsi="Times New Roman"/>
                <w:b w:val="0"/>
                <w:bCs w:val="0"/>
                <w:lang w:eastAsia="zh-CN"/>
              </w:rPr>
              <w:t>1</w:t>
            </w:r>
          </w:p>
        </w:tc>
      </w:tr>
      <w:tr w:rsidR="007C0EF9" w:rsidRPr="00EE0C8E" w14:paraId="79FC0342" w14:textId="77777777" w:rsidTr="00E928D3">
        <w:tc>
          <w:tcPr>
            <w:tcW w:w="1470" w:type="dxa"/>
            <w:tcBorders>
              <w:top w:val="single" w:sz="8" w:space="0" w:color="auto"/>
              <w:bottom w:val="single" w:sz="12" w:space="0" w:color="auto"/>
            </w:tcBorders>
            <w:vAlign w:val="center"/>
          </w:tcPr>
          <w:p w14:paraId="761FF982" w14:textId="77777777" w:rsidR="00F31305"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MAPbBr</w:t>
            </w:r>
            <w:r w:rsidRPr="00EE0C8E">
              <w:rPr>
                <w:rStyle w:val="fontstyle01"/>
                <w:rFonts w:ascii="Times New Roman" w:hAnsi="Times New Roman"/>
                <w:b w:val="0"/>
                <w:bCs w:val="0"/>
                <w:vertAlign w:val="subscript"/>
              </w:rPr>
              <w:t>3</w:t>
            </w:r>
            <w:r w:rsidRPr="00EE0C8E">
              <w:rPr>
                <w:rStyle w:val="fontstyle01"/>
                <w:rFonts w:ascii="Times New Roman" w:hAnsi="Times New Roman"/>
                <w:b w:val="0"/>
                <w:bCs w:val="0"/>
              </w:rPr>
              <w:t xml:space="preserve"> </w:t>
            </w:r>
          </w:p>
          <w:p w14:paraId="631699A3" w14:textId="64E389BB" w:rsidR="007C0EF9" w:rsidRPr="00EE0C8E" w:rsidRDefault="00F31305" w:rsidP="009F72F3">
            <w:pPr>
              <w:spacing w:beforeLines="50" w:before="120" w:afterLines="50" w:after="120"/>
              <w:jc w:val="center"/>
              <w:rPr>
                <w:rStyle w:val="fontstyle01"/>
                <w:rFonts w:ascii="Times New Roman" w:hAnsi="Times New Roman"/>
                <w:b w:val="0"/>
                <w:bCs w:val="0"/>
              </w:rPr>
            </w:pPr>
            <w:r>
              <w:rPr>
                <w:rStyle w:val="fontstyle01"/>
                <w:rFonts w:ascii="Times New Roman" w:hAnsi="Times New Roman"/>
                <w:b w:val="0"/>
                <w:bCs w:val="0"/>
              </w:rPr>
              <w:t>MP</w:t>
            </w:r>
            <w:r w:rsidR="007C0EF9" w:rsidRPr="00EE0C8E">
              <w:rPr>
                <w:rStyle w:val="fontstyle01"/>
                <w:rFonts w:ascii="Times New Roman" w:hAnsi="Times New Roman"/>
                <w:b w:val="0"/>
                <w:bCs w:val="0"/>
              </w:rPr>
              <w:t>s</w:t>
            </w:r>
          </w:p>
        </w:tc>
        <w:tc>
          <w:tcPr>
            <w:tcW w:w="2499" w:type="dxa"/>
            <w:tcBorders>
              <w:top w:val="single" w:sz="8" w:space="0" w:color="auto"/>
              <w:bottom w:val="single" w:sz="12" w:space="0" w:color="auto"/>
            </w:tcBorders>
            <w:vAlign w:val="center"/>
          </w:tcPr>
          <w:p w14:paraId="7510DBFA"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Space confinement and antisolvent-assisted crystallization</w:t>
            </w:r>
          </w:p>
        </w:tc>
        <w:tc>
          <w:tcPr>
            <w:tcW w:w="1270" w:type="dxa"/>
            <w:tcBorders>
              <w:top w:val="single" w:sz="8" w:space="0" w:color="auto"/>
              <w:bottom w:val="single" w:sz="12" w:space="0" w:color="auto"/>
            </w:tcBorders>
            <w:vAlign w:val="center"/>
          </w:tcPr>
          <w:p w14:paraId="22D3F6E4"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4.14</w:t>
            </w:r>
          </w:p>
        </w:tc>
        <w:tc>
          <w:tcPr>
            <w:tcW w:w="1018" w:type="dxa"/>
            <w:tcBorders>
              <w:top w:val="single" w:sz="8" w:space="0" w:color="auto"/>
              <w:bottom w:val="single" w:sz="12" w:space="0" w:color="auto"/>
            </w:tcBorders>
            <w:vAlign w:val="center"/>
          </w:tcPr>
          <w:p w14:paraId="38B3400D"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2915</w:t>
            </w:r>
          </w:p>
        </w:tc>
        <w:tc>
          <w:tcPr>
            <w:tcW w:w="1603" w:type="dxa"/>
            <w:tcBorders>
              <w:top w:val="single" w:sz="8" w:space="0" w:color="auto"/>
              <w:bottom w:val="single" w:sz="12" w:space="0" w:color="auto"/>
            </w:tcBorders>
            <w:vAlign w:val="center"/>
          </w:tcPr>
          <w:p w14:paraId="4FAD078A"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Y</w:t>
            </w:r>
          </w:p>
        </w:tc>
        <w:tc>
          <w:tcPr>
            <w:tcW w:w="731" w:type="dxa"/>
            <w:tcBorders>
              <w:top w:val="single" w:sz="8" w:space="0" w:color="auto"/>
              <w:bottom w:val="single" w:sz="12" w:space="0" w:color="auto"/>
            </w:tcBorders>
            <w:vAlign w:val="center"/>
          </w:tcPr>
          <w:p w14:paraId="3C072AA6" w14:textId="77777777" w:rsidR="007C0EF9" w:rsidRPr="00EE0C8E" w:rsidRDefault="007C0EF9" w:rsidP="009F72F3">
            <w:pPr>
              <w:spacing w:beforeLines="50" w:before="120" w:afterLines="50" w:after="120"/>
              <w:jc w:val="center"/>
              <w:rPr>
                <w:rStyle w:val="fontstyle01"/>
                <w:rFonts w:ascii="Times New Roman" w:hAnsi="Times New Roman"/>
                <w:b w:val="0"/>
                <w:bCs w:val="0"/>
              </w:rPr>
            </w:pPr>
            <w:r w:rsidRPr="00EE0C8E">
              <w:rPr>
                <w:rStyle w:val="fontstyle01"/>
                <w:rFonts w:ascii="Times New Roman" w:hAnsi="Times New Roman"/>
                <w:b w:val="0"/>
                <w:bCs w:val="0"/>
              </w:rPr>
              <w:t>This work</w:t>
            </w:r>
          </w:p>
        </w:tc>
      </w:tr>
    </w:tbl>
    <w:p w14:paraId="353F1F90" w14:textId="743D0085" w:rsidR="007C0EF9" w:rsidRPr="00EE0C8E" w:rsidRDefault="00E928D3" w:rsidP="00E928D3">
      <w:pPr>
        <w:rPr>
          <w:lang w:eastAsia="zh-CN"/>
        </w:rPr>
      </w:pPr>
      <w:r>
        <w:rPr>
          <w:lang w:eastAsia="zh-CN"/>
        </w:rPr>
        <w:t>MP: microplate</w:t>
      </w:r>
      <w:r w:rsidR="00B6362B">
        <w:rPr>
          <w:lang w:eastAsia="zh-CN"/>
        </w:rPr>
        <w:t xml:space="preserve">, </w:t>
      </w:r>
      <w:r>
        <w:rPr>
          <w:lang w:eastAsia="zh-CN"/>
        </w:rPr>
        <w:t>NW: nanowire</w:t>
      </w:r>
      <w:r w:rsidR="00B6362B">
        <w:rPr>
          <w:lang w:eastAsia="zh-CN"/>
        </w:rPr>
        <w:t xml:space="preserve">, </w:t>
      </w:r>
      <w:r w:rsidR="004B0106">
        <w:rPr>
          <w:rFonts w:hint="eastAsia"/>
          <w:lang w:eastAsia="zh-CN"/>
        </w:rPr>
        <w:t>M</w:t>
      </w:r>
      <w:r w:rsidR="004B0106">
        <w:rPr>
          <w:lang w:eastAsia="zh-CN"/>
        </w:rPr>
        <w:t xml:space="preserve">W: microwire  </w:t>
      </w:r>
    </w:p>
    <w:p w14:paraId="128383CD" w14:textId="51AE77A8" w:rsidR="00AC48A4" w:rsidRPr="00EE0C8E" w:rsidRDefault="00AA460A" w:rsidP="00CE280A">
      <w:pPr>
        <w:pStyle w:val="SMcaption"/>
      </w:pPr>
      <w:r w:rsidRPr="00EE0C8E">
        <w:br w:type="page"/>
      </w:r>
    </w:p>
    <w:p w14:paraId="744E9F20" w14:textId="1F687F2A" w:rsidR="00AA460A" w:rsidRPr="00EE0C8E" w:rsidRDefault="00AA460A" w:rsidP="00CE280A">
      <w:pPr>
        <w:pStyle w:val="SMcaption"/>
        <w:ind w:firstLine="0"/>
        <w:rPr>
          <w:b/>
          <w:bCs/>
          <w:lang w:eastAsia="zh-CN"/>
        </w:rPr>
      </w:pPr>
      <w:r w:rsidRPr="00EE0C8E">
        <w:rPr>
          <w:b/>
          <w:bCs/>
          <w:lang w:eastAsia="zh-CN"/>
        </w:rPr>
        <w:t xml:space="preserve">REFERENCES </w:t>
      </w:r>
    </w:p>
    <w:p w14:paraId="5ED64721" w14:textId="77777777" w:rsidR="007C0EF9" w:rsidRPr="00EE0C8E" w:rsidRDefault="007C0EF9" w:rsidP="007C0EF9">
      <w:pPr>
        <w:pStyle w:val="SMcaption"/>
        <w:rPr>
          <w:b/>
          <w:bCs/>
          <w:lang w:eastAsia="zh-CN"/>
        </w:rPr>
      </w:pPr>
    </w:p>
    <w:p w14:paraId="073B7A60" w14:textId="6161BC42" w:rsidR="00AA460A" w:rsidRPr="00EE0C8E" w:rsidRDefault="00F44587" w:rsidP="00AA460A">
      <w:pPr>
        <w:pStyle w:val="EndNoteBibliography"/>
        <w:numPr>
          <w:ilvl w:val="0"/>
          <w:numId w:val="2"/>
        </w:numPr>
        <w:spacing w:line="480" w:lineRule="auto"/>
        <w:ind w:firstLineChars="0"/>
      </w:pPr>
      <w:bookmarkStart w:id="14" w:name="_Hlk109911088"/>
      <w:r w:rsidRPr="00EE0C8E">
        <w:t>Chen,</w:t>
      </w:r>
      <w:r w:rsidR="00AA460A" w:rsidRPr="00EE0C8E">
        <w:t xml:space="preserve"> </w:t>
      </w:r>
      <w:r w:rsidRPr="00EE0C8E">
        <w:t xml:space="preserve">J. </w:t>
      </w:r>
      <w:r w:rsidRPr="0070793C">
        <w:rPr>
          <w:i/>
          <w:iCs/>
        </w:rPr>
        <w:t>et al.</w:t>
      </w:r>
      <w:r w:rsidR="00AA460A" w:rsidRPr="00EE0C8E">
        <w:t xml:space="preserve"> Single-crystal thin films of cesium lead bromide perovskite epitaxially grown on metal oxide perovskite (SrTiO</w:t>
      </w:r>
      <w:r w:rsidR="00AA460A" w:rsidRPr="00EE0C8E">
        <w:rPr>
          <w:vertAlign w:val="subscript"/>
        </w:rPr>
        <w:t>3</w:t>
      </w:r>
      <w:r w:rsidR="00AA460A" w:rsidRPr="00EE0C8E">
        <w:t xml:space="preserve">). </w:t>
      </w:r>
      <w:r w:rsidR="00167B7F" w:rsidRPr="00167B7F">
        <w:rPr>
          <w:i/>
        </w:rPr>
        <w:t xml:space="preserve">Journal of the American Chemical Society </w:t>
      </w:r>
      <w:r w:rsidR="00AA460A" w:rsidRPr="00EE0C8E">
        <w:rPr>
          <w:b/>
        </w:rPr>
        <w:t>139</w:t>
      </w:r>
      <w:r w:rsidR="00AA460A" w:rsidRPr="00EE0C8E">
        <w:t>, 13525-13532 (2017).</w:t>
      </w:r>
    </w:p>
    <w:p w14:paraId="0FD27026" w14:textId="00148286" w:rsidR="00AA460A" w:rsidRPr="00EE0C8E" w:rsidRDefault="00AA460A" w:rsidP="00AA460A">
      <w:pPr>
        <w:pStyle w:val="EndNoteBibliography"/>
        <w:numPr>
          <w:ilvl w:val="0"/>
          <w:numId w:val="2"/>
        </w:numPr>
        <w:spacing w:line="480" w:lineRule="auto"/>
        <w:ind w:firstLineChars="0"/>
      </w:pPr>
      <w:r w:rsidRPr="00EE0C8E">
        <w:t xml:space="preserve">Yang, </w:t>
      </w:r>
      <w:r w:rsidR="00F44587" w:rsidRPr="00EE0C8E">
        <w:t xml:space="preserve">Z. </w:t>
      </w:r>
      <w:r w:rsidR="00F44587" w:rsidRPr="0070793C">
        <w:rPr>
          <w:i/>
          <w:iCs/>
        </w:rPr>
        <w:t>et al.</w:t>
      </w:r>
      <w:r w:rsidRPr="00EE0C8E">
        <w:t xml:space="preserve"> Controllable growth of aligned monocrystalline CsPbBr</w:t>
      </w:r>
      <w:r w:rsidRPr="00EE0C8E">
        <w:rPr>
          <w:vertAlign w:val="subscript"/>
        </w:rPr>
        <w:t>3</w:t>
      </w:r>
      <w:r w:rsidRPr="00EE0C8E">
        <w:t xml:space="preserve"> microwire arrays for piezoelectric-induced dynamic modulation of single-mode lasing. </w:t>
      </w:r>
      <w:r w:rsidR="00630B36" w:rsidRPr="00630B36">
        <w:rPr>
          <w:i/>
        </w:rPr>
        <w:t>Advanced Materials</w:t>
      </w:r>
      <w:r w:rsidRPr="00EE0C8E">
        <w:t xml:space="preserve"> </w:t>
      </w:r>
      <w:r w:rsidRPr="00EE0C8E">
        <w:rPr>
          <w:b/>
        </w:rPr>
        <w:t>31</w:t>
      </w:r>
      <w:r w:rsidRPr="00EE0C8E">
        <w:t>, 1800596 (2019).</w:t>
      </w:r>
    </w:p>
    <w:p w14:paraId="172508EC" w14:textId="74BEC47B" w:rsidR="00AA460A" w:rsidRPr="00EE0C8E" w:rsidRDefault="00AA460A" w:rsidP="00AA460A">
      <w:pPr>
        <w:pStyle w:val="EndNoteBibliography"/>
        <w:numPr>
          <w:ilvl w:val="0"/>
          <w:numId w:val="2"/>
        </w:numPr>
        <w:spacing w:line="480" w:lineRule="auto"/>
        <w:ind w:firstLineChars="0"/>
      </w:pPr>
      <w:r w:rsidRPr="00EE0C8E">
        <w:t>Zhu</w:t>
      </w:r>
      <w:r w:rsidR="00264645" w:rsidRPr="00EE0C8E">
        <w:t>,</w:t>
      </w:r>
      <w:r w:rsidRPr="00EE0C8E">
        <w:t xml:space="preserve"> Y</w:t>
      </w:r>
      <w:r w:rsidR="00C40542" w:rsidRPr="00EE0C8E">
        <w:t>.</w:t>
      </w:r>
      <w:r w:rsidRPr="00EE0C8E">
        <w:t xml:space="preserve"> </w:t>
      </w:r>
      <w:r w:rsidRPr="0070793C">
        <w:rPr>
          <w:i/>
          <w:iCs/>
        </w:rPr>
        <w:t>et al.</w:t>
      </w:r>
      <w:r w:rsidRPr="00EE0C8E">
        <w:t xml:space="preserve"> Inhomogeneous trap-state-mediated ultrafast photocarrier dynamics in CsPbBr</w:t>
      </w:r>
      <w:r w:rsidRPr="00EE0C8E">
        <w:rPr>
          <w:vertAlign w:val="subscript"/>
        </w:rPr>
        <w:t>3</w:t>
      </w:r>
      <w:r w:rsidRPr="00EE0C8E">
        <w:t xml:space="preserve"> microplates. </w:t>
      </w:r>
      <w:r w:rsidR="002A0BAD" w:rsidRPr="002A0BAD">
        <w:rPr>
          <w:i/>
          <w:iCs/>
        </w:rPr>
        <w:t>ACS Applied Materials &amp; Interfaces</w:t>
      </w:r>
      <w:r w:rsidRPr="00EE0C8E">
        <w:t xml:space="preserve"> </w:t>
      </w:r>
      <w:r w:rsidRPr="00EE0C8E">
        <w:rPr>
          <w:b/>
          <w:bCs/>
        </w:rPr>
        <w:t>13</w:t>
      </w:r>
      <w:r w:rsidRPr="00EE0C8E">
        <w:t>, 6820-6829 (2021).</w:t>
      </w:r>
    </w:p>
    <w:p w14:paraId="02D3F22C" w14:textId="4FF45BC9" w:rsidR="00AA460A" w:rsidRPr="00EE0C8E" w:rsidRDefault="00AA460A" w:rsidP="00AA460A">
      <w:pPr>
        <w:pStyle w:val="EndNoteBibliography"/>
        <w:numPr>
          <w:ilvl w:val="0"/>
          <w:numId w:val="2"/>
        </w:numPr>
        <w:spacing w:line="480" w:lineRule="auto"/>
        <w:ind w:firstLineChars="0"/>
      </w:pPr>
      <w:r w:rsidRPr="00EE0C8E">
        <w:t>Zhu</w:t>
      </w:r>
      <w:r w:rsidR="005A05AC" w:rsidRPr="00EE0C8E">
        <w:t>,</w:t>
      </w:r>
      <w:r w:rsidRPr="00EE0C8E">
        <w:t xml:space="preserve"> Y</w:t>
      </w:r>
      <w:r w:rsidR="00C40542" w:rsidRPr="00EE0C8E">
        <w:t>.</w:t>
      </w:r>
      <w:r w:rsidRPr="00EE0C8E">
        <w:t xml:space="preserve"> </w:t>
      </w:r>
      <w:r w:rsidRPr="0070793C">
        <w:rPr>
          <w:i/>
          <w:iCs/>
        </w:rPr>
        <w:t>et al.</w:t>
      </w:r>
      <w:r w:rsidRPr="00EE0C8E">
        <w:t xml:space="preserve"> Spatiotemporal sectioning of two-photon fluorescence ellipsoid with a CsPbBr</w:t>
      </w:r>
      <w:r w:rsidRPr="00EE0C8E">
        <w:rPr>
          <w:vertAlign w:val="subscript"/>
        </w:rPr>
        <w:t>3</w:t>
      </w:r>
      <w:r w:rsidRPr="00EE0C8E">
        <w:t xml:space="preserve"> nanosheet.</w:t>
      </w:r>
      <w:r w:rsidRPr="00EE0C8E">
        <w:rPr>
          <w:i/>
          <w:iCs/>
        </w:rPr>
        <w:t xml:space="preserve"> Nano Res</w:t>
      </w:r>
      <w:r w:rsidR="00630B36">
        <w:rPr>
          <w:i/>
          <w:iCs/>
        </w:rPr>
        <w:t>earch</w:t>
      </w:r>
      <w:r w:rsidRPr="00EE0C8E">
        <w:t xml:space="preserve"> </w:t>
      </w:r>
      <w:r w:rsidRPr="00EE0C8E">
        <w:rPr>
          <w:b/>
          <w:bCs/>
        </w:rPr>
        <w:t>14</w:t>
      </w:r>
      <w:r w:rsidRPr="00EE0C8E">
        <w:t>, 4288-4293 (2021).</w:t>
      </w:r>
    </w:p>
    <w:p w14:paraId="17FE2A73" w14:textId="0F6B513C" w:rsidR="00AA460A" w:rsidRPr="00EE0C8E" w:rsidRDefault="00AA460A" w:rsidP="00AA460A">
      <w:pPr>
        <w:pStyle w:val="EndNoteBibliography"/>
        <w:numPr>
          <w:ilvl w:val="0"/>
          <w:numId w:val="2"/>
        </w:numPr>
        <w:spacing w:line="480" w:lineRule="auto"/>
        <w:ind w:firstLineChars="0"/>
      </w:pPr>
      <w:r w:rsidRPr="00EE0C8E">
        <w:t>Shi</w:t>
      </w:r>
      <w:r w:rsidR="00806E64" w:rsidRPr="00EE0C8E">
        <w:t>,</w:t>
      </w:r>
      <w:r w:rsidRPr="00EE0C8E">
        <w:t xml:space="preserve"> L</w:t>
      </w:r>
      <w:r w:rsidR="00806E64" w:rsidRPr="00EE0C8E">
        <w:t>.</w:t>
      </w:r>
      <w:r w:rsidRPr="00EE0C8E">
        <w:t xml:space="preserve"> </w:t>
      </w:r>
      <w:r w:rsidRPr="0070793C">
        <w:rPr>
          <w:i/>
          <w:iCs/>
        </w:rPr>
        <w:t>et al.</w:t>
      </w:r>
      <w:r w:rsidRPr="00EE0C8E">
        <w:t xml:space="preserve"> Status and outlook of metal-inorganic semiconductor-metal photodetectors. </w:t>
      </w:r>
      <w:r w:rsidR="00715311" w:rsidRPr="0034244B">
        <w:rPr>
          <w:i/>
        </w:rPr>
        <w:t>Laser &amp; Photonics Reviews</w:t>
      </w:r>
      <w:r w:rsidRPr="00EE0C8E">
        <w:t xml:space="preserve"> </w:t>
      </w:r>
      <w:r w:rsidRPr="00637E97">
        <w:rPr>
          <w:b/>
          <w:bCs/>
        </w:rPr>
        <w:t>15</w:t>
      </w:r>
      <w:r w:rsidRPr="00EE0C8E">
        <w:t>, 2000401 (2021).</w:t>
      </w:r>
    </w:p>
    <w:p w14:paraId="0CAF348E" w14:textId="7F1BDF24" w:rsidR="00AA460A" w:rsidRPr="00EE0C8E" w:rsidRDefault="00806E64" w:rsidP="00AA460A">
      <w:pPr>
        <w:pStyle w:val="EndNoteBibliography"/>
        <w:numPr>
          <w:ilvl w:val="0"/>
          <w:numId w:val="2"/>
        </w:numPr>
        <w:spacing w:line="480" w:lineRule="auto"/>
        <w:ind w:firstLineChars="0"/>
      </w:pPr>
      <w:r w:rsidRPr="00EE0C8E">
        <w:t xml:space="preserve">Liu, </w:t>
      </w:r>
      <w:r w:rsidR="00AA460A" w:rsidRPr="00EE0C8E">
        <w:t xml:space="preserve">C. H. </w:t>
      </w:r>
      <w:r w:rsidRPr="0070793C">
        <w:rPr>
          <w:i/>
          <w:iCs/>
        </w:rPr>
        <w:t>et al.</w:t>
      </w:r>
      <w:r w:rsidR="00AA460A" w:rsidRPr="0070793C">
        <w:rPr>
          <w:i/>
          <w:iCs/>
        </w:rPr>
        <w:t xml:space="preserve"> </w:t>
      </w:r>
      <w:r w:rsidR="00AA460A" w:rsidRPr="00EE0C8E">
        <w:t xml:space="preserve">Graphene photodetectors with ultra-broadband and high responsivity at room temperature. </w:t>
      </w:r>
      <w:r w:rsidR="00AA460A" w:rsidRPr="00EE0C8E">
        <w:rPr>
          <w:i/>
        </w:rPr>
        <w:t>Nat</w:t>
      </w:r>
      <w:r w:rsidR="00630B36">
        <w:rPr>
          <w:i/>
        </w:rPr>
        <w:t>ure</w:t>
      </w:r>
      <w:r w:rsidR="00AA460A" w:rsidRPr="00EE0C8E">
        <w:rPr>
          <w:i/>
        </w:rPr>
        <w:t xml:space="preserve"> Nanotechno</w:t>
      </w:r>
      <w:r w:rsidR="00630B36">
        <w:rPr>
          <w:i/>
        </w:rPr>
        <w:t>logy</w:t>
      </w:r>
      <w:r w:rsidR="00AA460A" w:rsidRPr="00EE0C8E">
        <w:t xml:space="preserve"> </w:t>
      </w:r>
      <w:r w:rsidR="00AA460A" w:rsidRPr="00EE0C8E">
        <w:rPr>
          <w:b/>
        </w:rPr>
        <w:t>9</w:t>
      </w:r>
      <w:r w:rsidR="00AA460A" w:rsidRPr="00EE0C8E">
        <w:t>, 273-278 (2014).</w:t>
      </w:r>
    </w:p>
    <w:p w14:paraId="05F6A6A5" w14:textId="55849600" w:rsidR="005645A3" w:rsidRPr="00EE0C8E" w:rsidRDefault="005645A3" w:rsidP="005645A3">
      <w:pPr>
        <w:pStyle w:val="EndNoteBibliography"/>
        <w:numPr>
          <w:ilvl w:val="0"/>
          <w:numId w:val="2"/>
        </w:numPr>
        <w:spacing w:line="480" w:lineRule="auto"/>
        <w:ind w:left="482" w:firstLineChars="0" w:hanging="482"/>
      </w:pPr>
      <w:r w:rsidRPr="00EE0C8E">
        <w:t>Gao, H.</w:t>
      </w:r>
      <w:r w:rsidRPr="00EE0C8E">
        <w:rPr>
          <w:i/>
        </w:rPr>
        <w:t xml:space="preserve"> et al.</w:t>
      </w:r>
      <w:r w:rsidRPr="00EE0C8E">
        <w:t xml:space="preserve"> Bandgap engineering of single-crystalline perovskite arrays for high-performance photodetectors. </w:t>
      </w:r>
      <w:r w:rsidR="00630B36" w:rsidRPr="00630B36">
        <w:rPr>
          <w:i/>
        </w:rPr>
        <w:t>Advanced Functional Materials</w:t>
      </w:r>
      <w:r w:rsidRPr="00EE0C8E">
        <w:t xml:space="preserve"> </w:t>
      </w:r>
      <w:r w:rsidRPr="00EE0C8E">
        <w:rPr>
          <w:b/>
        </w:rPr>
        <w:t>28</w:t>
      </w:r>
      <w:r w:rsidRPr="00EE0C8E">
        <w:t>, 1804349 (2018).</w:t>
      </w:r>
    </w:p>
    <w:p w14:paraId="04C02104" w14:textId="7DAEDCFD" w:rsidR="005645A3" w:rsidRPr="00EE0C8E" w:rsidRDefault="005645A3" w:rsidP="005645A3">
      <w:pPr>
        <w:pStyle w:val="EndNoteBibliography"/>
        <w:numPr>
          <w:ilvl w:val="0"/>
          <w:numId w:val="2"/>
        </w:numPr>
        <w:spacing w:line="480" w:lineRule="auto"/>
        <w:ind w:firstLineChars="0"/>
      </w:pPr>
      <w:r w:rsidRPr="00EE0C8E">
        <w:t xml:space="preserve">Gu, Z. </w:t>
      </w:r>
      <w:r w:rsidRPr="0070793C">
        <w:rPr>
          <w:i/>
          <w:iCs/>
        </w:rPr>
        <w:t>et al.</w:t>
      </w:r>
      <w:r w:rsidRPr="00EE0C8E">
        <w:t xml:space="preserve"> Controllable growth of high-quality inorganic perovskite microplate arrays for functional optoelectronics. </w:t>
      </w:r>
      <w:r w:rsidR="00630B36" w:rsidRPr="00630B36">
        <w:rPr>
          <w:i/>
        </w:rPr>
        <w:t>Advanced Materials</w:t>
      </w:r>
      <w:r w:rsidRPr="00EE0C8E">
        <w:t xml:space="preserve"> </w:t>
      </w:r>
      <w:r w:rsidRPr="00EE0C8E">
        <w:rPr>
          <w:b/>
        </w:rPr>
        <w:t>32</w:t>
      </w:r>
      <w:r w:rsidRPr="00EE0C8E">
        <w:t>, 1908006 (2020).</w:t>
      </w:r>
    </w:p>
    <w:p w14:paraId="6263B712" w14:textId="5A7B51FE" w:rsidR="005645A3" w:rsidRPr="00EE0C8E" w:rsidRDefault="005645A3" w:rsidP="005645A3">
      <w:pPr>
        <w:pStyle w:val="EndNoteBibliography"/>
        <w:numPr>
          <w:ilvl w:val="0"/>
          <w:numId w:val="2"/>
        </w:numPr>
        <w:spacing w:line="480" w:lineRule="auto"/>
        <w:ind w:left="482" w:firstLineChars="0" w:hanging="482"/>
      </w:pPr>
      <w:r w:rsidRPr="00EE0C8E">
        <w:t>Li, S. X.</w:t>
      </w:r>
      <w:r w:rsidRPr="00EE0C8E">
        <w:rPr>
          <w:i/>
        </w:rPr>
        <w:t xml:space="preserve"> et al.</w:t>
      </w:r>
      <w:r w:rsidRPr="00EE0C8E">
        <w:t xml:space="preserve"> Curved photodetectors based on perovskite microwire arrays via in situ conformal nanoimprinting. </w:t>
      </w:r>
      <w:r w:rsidR="00630B36" w:rsidRPr="00630B36">
        <w:rPr>
          <w:i/>
        </w:rPr>
        <w:t>Advanced Functional Materials</w:t>
      </w:r>
      <w:r w:rsidRPr="00EE0C8E">
        <w:t xml:space="preserve"> </w:t>
      </w:r>
      <w:r w:rsidRPr="00EE0C8E">
        <w:rPr>
          <w:b/>
        </w:rPr>
        <w:t>32</w:t>
      </w:r>
      <w:r w:rsidRPr="00EE0C8E">
        <w:t>, 2202277 (2022).</w:t>
      </w:r>
    </w:p>
    <w:p w14:paraId="2673110C" w14:textId="4C8653B9" w:rsidR="005645A3" w:rsidRPr="00EE0C8E" w:rsidRDefault="005645A3" w:rsidP="005645A3">
      <w:pPr>
        <w:pStyle w:val="EndNoteBibliography"/>
        <w:numPr>
          <w:ilvl w:val="0"/>
          <w:numId w:val="2"/>
        </w:numPr>
        <w:spacing w:line="480" w:lineRule="auto"/>
        <w:ind w:left="482" w:firstLineChars="0" w:hanging="482"/>
      </w:pPr>
      <w:r w:rsidRPr="00EE0C8E">
        <w:t>Li, S. X.</w:t>
      </w:r>
      <w:r w:rsidRPr="00EE0C8E">
        <w:rPr>
          <w:i/>
        </w:rPr>
        <w:t xml:space="preserve"> et al.</w:t>
      </w:r>
      <w:r w:rsidRPr="00EE0C8E">
        <w:t xml:space="preserve"> Perovskite single-crystal microwire-array photodetectors with performance stability beyond 1 year. </w:t>
      </w:r>
      <w:r w:rsidR="00630B36" w:rsidRPr="00630B36">
        <w:rPr>
          <w:i/>
        </w:rPr>
        <w:t>Advanced Materials</w:t>
      </w:r>
      <w:r w:rsidRPr="00EE0C8E">
        <w:t xml:space="preserve"> </w:t>
      </w:r>
      <w:r w:rsidRPr="00EE0C8E">
        <w:rPr>
          <w:b/>
        </w:rPr>
        <w:t>32</w:t>
      </w:r>
      <w:r w:rsidRPr="00EE0C8E">
        <w:t>, 2001998 (2020).</w:t>
      </w:r>
    </w:p>
    <w:p w14:paraId="2761B53B" w14:textId="2FFC445F" w:rsidR="005645A3" w:rsidRPr="00EE0C8E" w:rsidRDefault="005645A3" w:rsidP="005645A3">
      <w:pPr>
        <w:pStyle w:val="EndNoteBibliography"/>
        <w:numPr>
          <w:ilvl w:val="0"/>
          <w:numId w:val="2"/>
        </w:numPr>
        <w:spacing w:line="480" w:lineRule="auto"/>
        <w:ind w:left="482" w:firstLineChars="0" w:hanging="482"/>
      </w:pPr>
      <w:r w:rsidRPr="00EE0C8E">
        <w:t>Liu, Z.</w:t>
      </w:r>
      <w:r w:rsidRPr="00EE0C8E">
        <w:rPr>
          <w:i/>
        </w:rPr>
        <w:t xml:space="preserve"> et al.</w:t>
      </w:r>
      <w:r w:rsidRPr="00EE0C8E">
        <w:t xml:space="preserve"> Chiral hybrid perovskite single-crystal nanowire arrays for high-performance circularly polarized light detection. </w:t>
      </w:r>
      <w:r w:rsidR="008D2128" w:rsidRPr="00630B36">
        <w:rPr>
          <w:i/>
        </w:rPr>
        <w:t xml:space="preserve">Advanced </w:t>
      </w:r>
      <w:r w:rsidR="008D2128">
        <w:rPr>
          <w:i/>
        </w:rPr>
        <w:t>Science</w:t>
      </w:r>
      <w:r w:rsidRPr="00EE0C8E">
        <w:t xml:space="preserve"> </w:t>
      </w:r>
      <w:r w:rsidRPr="00EE0C8E">
        <w:rPr>
          <w:b/>
        </w:rPr>
        <w:t>8</w:t>
      </w:r>
      <w:r w:rsidRPr="00EE0C8E">
        <w:t>, 2102065 (2021).</w:t>
      </w:r>
    </w:p>
    <w:p w14:paraId="7CEC07DD" w14:textId="1C4352DF" w:rsidR="005645A3" w:rsidRPr="00EE0C8E" w:rsidRDefault="005645A3" w:rsidP="001A3E1E">
      <w:pPr>
        <w:pStyle w:val="EndNoteBibliography"/>
        <w:numPr>
          <w:ilvl w:val="0"/>
          <w:numId w:val="2"/>
        </w:numPr>
        <w:spacing w:line="480" w:lineRule="auto"/>
        <w:ind w:left="482" w:firstLineChars="0" w:hanging="482"/>
      </w:pPr>
      <w:r w:rsidRPr="00EE0C8E">
        <w:t>Pan, S.</w:t>
      </w:r>
      <w:r w:rsidRPr="00EE0C8E">
        <w:rPr>
          <w:i/>
        </w:rPr>
        <w:t xml:space="preserve"> et al.</w:t>
      </w:r>
      <w:r w:rsidRPr="00EE0C8E">
        <w:t xml:space="preserve"> Rapid capillary-assisted solution printing of perovskite nanowire arrays enables scalable production of photodetectors. </w:t>
      </w:r>
      <w:r w:rsidR="00C645D9" w:rsidRPr="00C645D9">
        <w:rPr>
          <w:rFonts w:hint="eastAsia"/>
          <w:i/>
        </w:rPr>
        <w:t>Angewandte Chemie International Edition</w:t>
      </w:r>
      <w:r w:rsidRPr="00EE0C8E">
        <w:t xml:space="preserve"> </w:t>
      </w:r>
      <w:r w:rsidRPr="00EE0C8E">
        <w:rPr>
          <w:b/>
        </w:rPr>
        <w:t>59</w:t>
      </w:r>
      <w:r w:rsidRPr="00EE0C8E">
        <w:t>, 14942-14949 (2020).</w:t>
      </w:r>
    </w:p>
    <w:p w14:paraId="387FED99" w14:textId="7FC3A6C4" w:rsidR="00AA460A" w:rsidRPr="00EE0C8E" w:rsidRDefault="00AA460A" w:rsidP="00AA460A">
      <w:pPr>
        <w:pStyle w:val="EndNoteBibliography"/>
        <w:numPr>
          <w:ilvl w:val="0"/>
          <w:numId w:val="2"/>
        </w:numPr>
        <w:spacing w:line="480" w:lineRule="auto"/>
        <w:ind w:firstLineChars="0"/>
      </w:pPr>
      <w:bookmarkStart w:id="15" w:name="OLE_LINK1"/>
      <w:r w:rsidRPr="00EE0C8E">
        <w:t xml:space="preserve">Feng, </w:t>
      </w:r>
      <w:r w:rsidR="00070432" w:rsidRPr="00EE0C8E">
        <w:t xml:space="preserve">J. </w:t>
      </w:r>
      <w:r w:rsidR="00070432" w:rsidRPr="000756A7">
        <w:rPr>
          <w:i/>
          <w:iCs/>
        </w:rPr>
        <w:t>et al.</w:t>
      </w:r>
      <w:r w:rsidRPr="00EE0C8E">
        <w:t xml:space="preserve"> "Liquid Knife" to fabricate patterning single-crystalline perovskite microplates toward high-performance laser arrays. </w:t>
      </w:r>
      <w:r w:rsidR="008D2128" w:rsidRPr="00630B36">
        <w:rPr>
          <w:i/>
        </w:rPr>
        <w:t>Advanced Materials</w:t>
      </w:r>
      <w:r w:rsidR="008D2128" w:rsidRPr="00EE0C8E">
        <w:rPr>
          <w:b/>
        </w:rPr>
        <w:t xml:space="preserve"> </w:t>
      </w:r>
      <w:r w:rsidRPr="00EE0C8E">
        <w:rPr>
          <w:b/>
        </w:rPr>
        <w:t>28</w:t>
      </w:r>
      <w:r w:rsidRPr="00EE0C8E">
        <w:t>, 3732-3741 (2016).</w:t>
      </w:r>
      <w:bookmarkEnd w:id="15"/>
    </w:p>
    <w:p w14:paraId="1ECAE166" w14:textId="4D0E4171" w:rsidR="00AA460A" w:rsidRPr="00EE0C8E" w:rsidRDefault="00AA460A" w:rsidP="00AA460A">
      <w:pPr>
        <w:pStyle w:val="EndNoteBibliography"/>
        <w:numPr>
          <w:ilvl w:val="0"/>
          <w:numId w:val="2"/>
        </w:numPr>
        <w:spacing w:line="480" w:lineRule="auto"/>
        <w:ind w:firstLineChars="0"/>
      </w:pPr>
      <w:r w:rsidRPr="00EE0C8E">
        <w:t xml:space="preserve">Wang, </w:t>
      </w:r>
      <w:r w:rsidR="00781105" w:rsidRPr="00EE0C8E">
        <w:t xml:space="preserve">K. </w:t>
      </w:r>
      <w:r w:rsidR="00781105" w:rsidRPr="000756A7">
        <w:rPr>
          <w:i/>
          <w:iCs/>
        </w:rPr>
        <w:t>et al.</w:t>
      </w:r>
      <w:r w:rsidRPr="00EE0C8E">
        <w:t xml:space="preserve"> Single-crystalline perovskite microlasers for high-Contrast and sub-Diffraction imaging. </w:t>
      </w:r>
      <w:r w:rsidR="008D2128" w:rsidRPr="00630B36">
        <w:rPr>
          <w:i/>
        </w:rPr>
        <w:t>Advanced Functional Materials</w:t>
      </w:r>
      <w:r w:rsidRPr="00EE0C8E">
        <w:t xml:space="preserve"> </w:t>
      </w:r>
      <w:r w:rsidRPr="00EE0C8E">
        <w:rPr>
          <w:b/>
        </w:rPr>
        <w:t>29</w:t>
      </w:r>
      <w:r w:rsidRPr="00EE0C8E">
        <w:t>, 1904868 (2019).</w:t>
      </w:r>
    </w:p>
    <w:p w14:paraId="6835BF39" w14:textId="53845E6C" w:rsidR="00AA460A" w:rsidRPr="00EE0C8E" w:rsidRDefault="00AA460A" w:rsidP="00AA460A">
      <w:pPr>
        <w:pStyle w:val="EndNoteBibliography"/>
        <w:numPr>
          <w:ilvl w:val="0"/>
          <w:numId w:val="2"/>
        </w:numPr>
        <w:spacing w:line="480" w:lineRule="auto"/>
        <w:ind w:firstLineChars="0"/>
      </w:pPr>
      <w:r w:rsidRPr="00EE0C8E">
        <w:t>Zhang,</w:t>
      </w:r>
      <w:r w:rsidR="00E1544D" w:rsidRPr="00EE0C8E">
        <w:t xml:space="preserve"> W. </w:t>
      </w:r>
      <w:r w:rsidR="00E1544D" w:rsidRPr="000756A7">
        <w:rPr>
          <w:i/>
          <w:iCs/>
        </w:rPr>
        <w:t>et al.</w:t>
      </w:r>
      <w:r w:rsidRPr="00EE0C8E">
        <w:t xml:space="preserve"> Controlling the cavity structures of two-photon-pumped perovskite microlasers. </w:t>
      </w:r>
      <w:r w:rsidR="008D2128" w:rsidRPr="00630B36">
        <w:rPr>
          <w:i/>
        </w:rPr>
        <w:t>Advanced Materials</w:t>
      </w:r>
      <w:r w:rsidR="008D2128" w:rsidRPr="00EE0C8E">
        <w:rPr>
          <w:b/>
        </w:rPr>
        <w:t xml:space="preserve"> </w:t>
      </w:r>
      <w:r w:rsidRPr="00EE0C8E">
        <w:rPr>
          <w:b/>
        </w:rPr>
        <w:t>28</w:t>
      </w:r>
      <w:r w:rsidRPr="00EE0C8E">
        <w:t>, 4040-4046 (2016).</w:t>
      </w:r>
    </w:p>
    <w:p w14:paraId="70F5DE3F" w14:textId="2044F982" w:rsidR="00AA460A" w:rsidRPr="00EE0C8E" w:rsidRDefault="00AA460A" w:rsidP="00AA460A">
      <w:pPr>
        <w:pStyle w:val="EndNoteBibliography"/>
        <w:numPr>
          <w:ilvl w:val="0"/>
          <w:numId w:val="2"/>
        </w:numPr>
        <w:spacing w:line="480" w:lineRule="auto"/>
        <w:ind w:firstLineChars="0"/>
      </w:pPr>
      <w:r w:rsidRPr="00EE0C8E">
        <w:t>Liu,</w:t>
      </w:r>
      <w:r w:rsidR="00902CAB" w:rsidRPr="00EE0C8E">
        <w:t xml:space="preserve"> P. </w:t>
      </w:r>
      <w:r w:rsidR="00902CAB" w:rsidRPr="000756A7">
        <w:rPr>
          <w:i/>
          <w:iCs/>
        </w:rPr>
        <w:t>et al.</w:t>
      </w:r>
      <w:r w:rsidRPr="00EE0C8E">
        <w:t xml:space="preserve"> Organic-inorganic hybrid perovskite nanowire laser arrays. </w:t>
      </w:r>
      <w:r w:rsidRPr="00EE0C8E">
        <w:rPr>
          <w:i/>
        </w:rPr>
        <w:t>ACS Nano</w:t>
      </w:r>
      <w:r w:rsidRPr="00EE0C8E">
        <w:t xml:space="preserve"> </w:t>
      </w:r>
      <w:r w:rsidRPr="00EE0C8E">
        <w:rPr>
          <w:b/>
        </w:rPr>
        <w:t>11</w:t>
      </w:r>
      <w:r w:rsidRPr="00EE0C8E">
        <w:t>, 5766-5773 (2017).</w:t>
      </w:r>
    </w:p>
    <w:p w14:paraId="235C1059" w14:textId="3199E6AB" w:rsidR="00AA460A" w:rsidRPr="00EE0C8E" w:rsidRDefault="00902CAB" w:rsidP="00AA460A">
      <w:pPr>
        <w:pStyle w:val="EndNoteBibliography"/>
        <w:numPr>
          <w:ilvl w:val="0"/>
          <w:numId w:val="2"/>
        </w:numPr>
        <w:spacing w:line="480" w:lineRule="auto"/>
        <w:ind w:firstLineChars="0"/>
      </w:pPr>
      <w:r w:rsidRPr="00EE0C8E">
        <w:t xml:space="preserve">He, </w:t>
      </w:r>
      <w:r w:rsidR="00AA460A" w:rsidRPr="00EE0C8E">
        <w:t xml:space="preserve">X. </w:t>
      </w:r>
      <w:r w:rsidR="000756A7" w:rsidRPr="000756A7">
        <w:rPr>
          <w:i/>
          <w:iCs/>
        </w:rPr>
        <w:t>et al.</w:t>
      </w:r>
      <w:r w:rsidR="002B7768">
        <w:rPr>
          <w:i/>
          <w:iCs/>
        </w:rPr>
        <w:t xml:space="preserve"> </w:t>
      </w:r>
      <w:r w:rsidR="00AA460A" w:rsidRPr="00EE0C8E">
        <w:t>Multi-color perovskite nanowire lasers through kinetically controlled solution growth followed by gas-phase halide exchange.</w:t>
      </w:r>
      <w:r w:rsidR="00C076E2" w:rsidRPr="00C076E2">
        <w:t xml:space="preserve"> </w:t>
      </w:r>
      <w:r w:rsidR="00C076E2" w:rsidRPr="00C076E2">
        <w:rPr>
          <w:i/>
          <w:iCs/>
        </w:rPr>
        <w:t>Journal of Materials Chemistry C</w:t>
      </w:r>
      <w:r w:rsidR="00AA460A" w:rsidRPr="00C076E2">
        <w:rPr>
          <w:i/>
          <w:iCs/>
        </w:rPr>
        <w:t xml:space="preserve"> </w:t>
      </w:r>
      <w:r w:rsidR="00AA460A" w:rsidRPr="00EE0C8E">
        <w:rPr>
          <w:b/>
        </w:rPr>
        <w:t>5</w:t>
      </w:r>
      <w:r w:rsidR="00AA460A" w:rsidRPr="00EE0C8E">
        <w:t>, 12707-12713 (2017).</w:t>
      </w:r>
    </w:p>
    <w:p w14:paraId="1DEBEABE" w14:textId="1B3DA23C" w:rsidR="00AA460A" w:rsidRPr="00EE0C8E" w:rsidRDefault="00AA460A" w:rsidP="00AA460A">
      <w:pPr>
        <w:pStyle w:val="EndNoteBibliography"/>
        <w:numPr>
          <w:ilvl w:val="0"/>
          <w:numId w:val="2"/>
        </w:numPr>
        <w:spacing w:line="480" w:lineRule="auto"/>
        <w:ind w:firstLineChars="0"/>
      </w:pPr>
      <w:r w:rsidRPr="00EE0C8E">
        <w:t xml:space="preserve">Wang, </w:t>
      </w:r>
      <w:r w:rsidR="001C735D" w:rsidRPr="00EE0C8E">
        <w:t xml:space="preserve">K. </w:t>
      </w:r>
      <w:r w:rsidR="001C735D" w:rsidRPr="002B7768">
        <w:rPr>
          <w:i/>
          <w:iCs/>
        </w:rPr>
        <w:t>et al.</w:t>
      </w:r>
      <w:r w:rsidRPr="00EE0C8E">
        <w:t xml:space="preserve"> Wettability-guided screen printing of perovskite microlaser arrays for current-driven displays. </w:t>
      </w:r>
      <w:r w:rsidR="00167B7F" w:rsidRPr="00630B36">
        <w:rPr>
          <w:i/>
        </w:rPr>
        <w:t>Advanced Materials</w:t>
      </w:r>
      <w:r w:rsidRPr="00EE0C8E">
        <w:t xml:space="preserve"> </w:t>
      </w:r>
      <w:r w:rsidRPr="00EE0C8E">
        <w:rPr>
          <w:b/>
        </w:rPr>
        <w:t>32</w:t>
      </w:r>
      <w:r w:rsidRPr="00EE0C8E">
        <w:t>, 2001999 (2020).</w:t>
      </w:r>
    </w:p>
    <w:p w14:paraId="7E994EA4" w14:textId="7EBDA89A" w:rsidR="00AA460A" w:rsidRPr="00EE0C8E" w:rsidRDefault="00AA460A" w:rsidP="00AA460A">
      <w:pPr>
        <w:pStyle w:val="EndNoteBibliography"/>
        <w:numPr>
          <w:ilvl w:val="0"/>
          <w:numId w:val="2"/>
        </w:numPr>
        <w:spacing w:line="480" w:lineRule="auto"/>
        <w:ind w:firstLineChars="0"/>
      </w:pPr>
      <w:r w:rsidRPr="00EE0C8E">
        <w:t xml:space="preserve">Duan, </w:t>
      </w:r>
      <w:r w:rsidR="001C735D" w:rsidRPr="00EE0C8E">
        <w:t>Z.</w:t>
      </w:r>
      <w:r w:rsidR="000716C4" w:rsidRPr="00EE0C8E">
        <w:t xml:space="preserve"> </w:t>
      </w:r>
      <w:r w:rsidR="000716C4" w:rsidRPr="002B7768">
        <w:rPr>
          <w:i/>
          <w:iCs/>
        </w:rPr>
        <w:t>et al.</w:t>
      </w:r>
      <w:r w:rsidRPr="00EE0C8E">
        <w:t xml:space="preserve"> Chip-scale fabrication of uniform lead halide perovskites microlaser array and photodetector array. </w:t>
      </w:r>
      <w:r w:rsidR="0034244B" w:rsidRPr="0034244B">
        <w:rPr>
          <w:i/>
        </w:rPr>
        <w:t>Laser &amp; Photonics Reviews</w:t>
      </w:r>
      <w:r w:rsidRPr="00EE0C8E">
        <w:t xml:space="preserve"> </w:t>
      </w:r>
      <w:r w:rsidRPr="00EE0C8E">
        <w:rPr>
          <w:b/>
        </w:rPr>
        <w:t>12</w:t>
      </w:r>
      <w:r w:rsidRPr="00EE0C8E">
        <w:t>, 1700234 (2018).</w:t>
      </w:r>
    </w:p>
    <w:p w14:paraId="5A6ADEB1" w14:textId="10345372" w:rsidR="00AA460A" w:rsidRPr="00EE0C8E" w:rsidRDefault="00AA460A" w:rsidP="00AA460A">
      <w:pPr>
        <w:pStyle w:val="EndNoteBibliography"/>
        <w:numPr>
          <w:ilvl w:val="0"/>
          <w:numId w:val="2"/>
        </w:numPr>
        <w:spacing w:line="480" w:lineRule="auto"/>
        <w:ind w:firstLineChars="0"/>
      </w:pPr>
      <w:r w:rsidRPr="00EE0C8E">
        <w:t xml:space="preserve">Huang, </w:t>
      </w:r>
      <w:r w:rsidR="000716C4" w:rsidRPr="00EE0C8E">
        <w:t xml:space="preserve">L. </w:t>
      </w:r>
      <w:r w:rsidR="000716C4" w:rsidRPr="002B7768">
        <w:rPr>
          <w:i/>
          <w:iCs/>
        </w:rPr>
        <w:t>et al.</w:t>
      </w:r>
      <w:r w:rsidRPr="00EE0C8E">
        <w:t xml:space="preserve"> Composition-graded cesium lead halide perovskite nanowires with tunable dual-color lasing performance. </w:t>
      </w:r>
      <w:r w:rsidR="0034244B" w:rsidRPr="00630B36">
        <w:rPr>
          <w:i/>
        </w:rPr>
        <w:t>Advanced Materials</w:t>
      </w:r>
      <w:r w:rsidRPr="00EE0C8E">
        <w:t xml:space="preserve"> </w:t>
      </w:r>
      <w:r w:rsidRPr="00EE0C8E">
        <w:rPr>
          <w:b/>
        </w:rPr>
        <w:t>30</w:t>
      </w:r>
      <w:r w:rsidRPr="00EE0C8E">
        <w:t>, 1800596 (2018).</w:t>
      </w:r>
    </w:p>
    <w:p w14:paraId="5742ABCE" w14:textId="04A02808" w:rsidR="0076578E" w:rsidRPr="007C0EF9" w:rsidRDefault="00AA460A" w:rsidP="007D51C4">
      <w:pPr>
        <w:pStyle w:val="EndNoteBibliography"/>
        <w:numPr>
          <w:ilvl w:val="0"/>
          <w:numId w:val="2"/>
        </w:numPr>
        <w:spacing w:line="480" w:lineRule="auto"/>
        <w:ind w:firstLineChars="0"/>
      </w:pPr>
      <w:bookmarkStart w:id="16" w:name="OLE_LINK2"/>
      <w:r w:rsidRPr="00EE0C8E">
        <w:t xml:space="preserve">Xing, </w:t>
      </w:r>
      <w:r w:rsidR="00955D6B" w:rsidRPr="00EE0C8E">
        <w:t xml:space="preserve">D. </w:t>
      </w:r>
      <w:r w:rsidR="00955D6B" w:rsidRPr="002B7768">
        <w:rPr>
          <w:i/>
          <w:iCs/>
        </w:rPr>
        <w:t>et al.</w:t>
      </w:r>
      <w:r w:rsidRPr="00EE0C8E">
        <w:t xml:space="preserve"> Self-healing lithographic patterning of perovskite nanocrystals for large-area single-mode laser array. </w:t>
      </w:r>
      <w:r w:rsidR="00167B7F" w:rsidRPr="00630B36">
        <w:rPr>
          <w:i/>
        </w:rPr>
        <w:t>Advanced Functional Materials</w:t>
      </w:r>
      <w:r w:rsidRPr="00EE0C8E">
        <w:t xml:space="preserve"> </w:t>
      </w:r>
      <w:r w:rsidRPr="00EE0C8E">
        <w:rPr>
          <w:b/>
        </w:rPr>
        <w:t>31</w:t>
      </w:r>
      <w:r w:rsidRPr="00EE0C8E">
        <w:t>, 2006283 (2021).</w:t>
      </w:r>
      <w:bookmarkEnd w:id="14"/>
      <w:bookmarkEnd w:id="16"/>
    </w:p>
    <w:sectPr w:rsidR="0076578E" w:rsidRPr="007C0EF9" w:rsidSect="00E853D5">
      <w:headerReference w:type="default" r:id="rId38"/>
      <w:footerReference w:type="default" r:id="rId3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B06B9" w14:textId="77777777" w:rsidR="00D36411" w:rsidRDefault="00D36411" w:rsidP="00AA460A">
      <w:r>
        <w:separator/>
      </w:r>
    </w:p>
  </w:endnote>
  <w:endnote w:type="continuationSeparator" w:id="0">
    <w:p w14:paraId="493FA66A" w14:textId="77777777" w:rsidR="00D36411" w:rsidRDefault="00D36411" w:rsidP="00AA4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IDFont+F2">
    <w:altName w:val="Cambria"/>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F3EC" w14:textId="77777777" w:rsidR="00F125EE" w:rsidRDefault="00000000">
    <w:pPr>
      <w:pStyle w:val="a5"/>
      <w:jc w:val="right"/>
    </w:pPr>
    <w:r>
      <w:fldChar w:fldCharType="begin"/>
    </w:r>
    <w:r>
      <w:instrText xml:space="preserve"> PAGE   \* MERGEFORMAT </w:instrText>
    </w:r>
    <w:r>
      <w:fldChar w:fldCharType="separate"/>
    </w:r>
    <w:r>
      <w:rPr>
        <w:noProof/>
      </w:rPr>
      <w:t>3</w:t>
    </w:r>
    <w:r>
      <w:fldChar w:fldCharType="end"/>
    </w:r>
  </w:p>
  <w:p w14:paraId="65AC9307" w14:textId="77777777" w:rsidR="00F125EE"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3DB5C" w14:textId="77777777" w:rsidR="00D36411" w:rsidRDefault="00D36411" w:rsidP="00AA460A">
      <w:r>
        <w:separator/>
      </w:r>
    </w:p>
  </w:footnote>
  <w:footnote w:type="continuationSeparator" w:id="0">
    <w:p w14:paraId="245CB40E" w14:textId="77777777" w:rsidR="00D36411" w:rsidRDefault="00D36411" w:rsidP="00AA4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E995D" w14:textId="77777777" w:rsidR="003A2FD8" w:rsidRPr="005001AC" w:rsidRDefault="00000000" w:rsidP="005001AC">
    <w:pPr>
      <w:jc w:val="right"/>
      <w:rPr>
        <w:sz w:val="20"/>
      </w:rPr>
    </w:pPr>
  </w:p>
  <w:p w14:paraId="340E4659" w14:textId="77777777" w:rsidR="003A2FD8"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82084"/>
    <w:multiLevelType w:val="hybridMultilevel"/>
    <w:tmpl w:val="22009B22"/>
    <w:lvl w:ilvl="0" w:tplc="1026CAA2">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65D068D"/>
    <w:multiLevelType w:val="hybridMultilevel"/>
    <w:tmpl w:val="F32A55C6"/>
    <w:lvl w:ilvl="0" w:tplc="42680B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03112696">
    <w:abstractNumId w:val="1"/>
  </w:num>
  <w:num w:numId="2" w16cid:durableId="212187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wMDYwMbY0NDaxsDBW0lEKTi0uzszPAykwMqwFAOwsLE8tAAAA"/>
  </w:docVars>
  <w:rsids>
    <w:rsidRoot w:val="00C548EF"/>
    <w:rsid w:val="00012BCB"/>
    <w:rsid w:val="00014A37"/>
    <w:rsid w:val="0003101C"/>
    <w:rsid w:val="00047BB9"/>
    <w:rsid w:val="00054D1D"/>
    <w:rsid w:val="00070432"/>
    <w:rsid w:val="000716C4"/>
    <w:rsid w:val="000756A7"/>
    <w:rsid w:val="000A3421"/>
    <w:rsid w:val="000B0F86"/>
    <w:rsid w:val="000D4E7E"/>
    <w:rsid w:val="00112836"/>
    <w:rsid w:val="00147034"/>
    <w:rsid w:val="00163F1F"/>
    <w:rsid w:val="00167B7F"/>
    <w:rsid w:val="001722A1"/>
    <w:rsid w:val="00177A57"/>
    <w:rsid w:val="001974F8"/>
    <w:rsid w:val="001A2183"/>
    <w:rsid w:val="001A3E1E"/>
    <w:rsid w:val="001C735D"/>
    <w:rsid w:val="001D1A0F"/>
    <w:rsid w:val="001D7030"/>
    <w:rsid w:val="001E15B8"/>
    <w:rsid w:val="001F02F5"/>
    <w:rsid w:val="001F79B3"/>
    <w:rsid w:val="002025B5"/>
    <w:rsid w:val="0020396B"/>
    <w:rsid w:val="0021103C"/>
    <w:rsid w:val="00222893"/>
    <w:rsid w:val="00232C7C"/>
    <w:rsid w:val="00247E77"/>
    <w:rsid w:val="00264645"/>
    <w:rsid w:val="002822D8"/>
    <w:rsid w:val="00282746"/>
    <w:rsid w:val="002A0BAD"/>
    <w:rsid w:val="002B7768"/>
    <w:rsid w:val="002D0B5A"/>
    <w:rsid w:val="002D5EC5"/>
    <w:rsid w:val="002E2686"/>
    <w:rsid w:val="00307D38"/>
    <w:rsid w:val="003161B8"/>
    <w:rsid w:val="00325CA0"/>
    <w:rsid w:val="003316F3"/>
    <w:rsid w:val="0034244B"/>
    <w:rsid w:val="00343A8C"/>
    <w:rsid w:val="00354749"/>
    <w:rsid w:val="0036283C"/>
    <w:rsid w:val="0036573C"/>
    <w:rsid w:val="0037150B"/>
    <w:rsid w:val="00371D23"/>
    <w:rsid w:val="00375078"/>
    <w:rsid w:val="00382821"/>
    <w:rsid w:val="003A4F19"/>
    <w:rsid w:val="003B7CF7"/>
    <w:rsid w:val="003C49F0"/>
    <w:rsid w:val="003D0D7D"/>
    <w:rsid w:val="003E329A"/>
    <w:rsid w:val="003E5B17"/>
    <w:rsid w:val="00404458"/>
    <w:rsid w:val="00406649"/>
    <w:rsid w:val="00410B2C"/>
    <w:rsid w:val="0041453A"/>
    <w:rsid w:val="00421BA5"/>
    <w:rsid w:val="004255CB"/>
    <w:rsid w:val="00440273"/>
    <w:rsid w:val="0044169F"/>
    <w:rsid w:val="00450F85"/>
    <w:rsid w:val="0045624C"/>
    <w:rsid w:val="00496316"/>
    <w:rsid w:val="004A04E7"/>
    <w:rsid w:val="004B0106"/>
    <w:rsid w:val="004D7102"/>
    <w:rsid w:val="004E6F6C"/>
    <w:rsid w:val="004F2A7E"/>
    <w:rsid w:val="00501510"/>
    <w:rsid w:val="00531451"/>
    <w:rsid w:val="005352E3"/>
    <w:rsid w:val="00543CF7"/>
    <w:rsid w:val="00550ACD"/>
    <w:rsid w:val="00562E1F"/>
    <w:rsid w:val="005645A3"/>
    <w:rsid w:val="00565446"/>
    <w:rsid w:val="00595BA8"/>
    <w:rsid w:val="005A05AC"/>
    <w:rsid w:val="005B7F21"/>
    <w:rsid w:val="005C1BD9"/>
    <w:rsid w:val="00601017"/>
    <w:rsid w:val="00602180"/>
    <w:rsid w:val="0061514A"/>
    <w:rsid w:val="00620994"/>
    <w:rsid w:val="00630B36"/>
    <w:rsid w:val="00637E97"/>
    <w:rsid w:val="00660992"/>
    <w:rsid w:val="00675C9F"/>
    <w:rsid w:val="006A2925"/>
    <w:rsid w:val="006C1BD8"/>
    <w:rsid w:val="006C528F"/>
    <w:rsid w:val="0070793C"/>
    <w:rsid w:val="00712247"/>
    <w:rsid w:val="00715311"/>
    <w:rsid w:val="0076578E"/>
    <w:rsid w:val="00765BFE"/>
    <w:rsid w:val="00781105"/>
    <w:rsid w:val="007876C2"/>
    <w:rsid w:val="007A6192"/>
    <w:rsid w:val="007B1C9E"/>
    <w:rsid w:val="007C0EF9"/>
    <w:rsid w:val="007D51C4"/>
    <w:rsid w:val="007F085C"/>
    <w:rsid w:val="00806E64"/>
    <w:rsid w:val="00810F7C"/>
    <w:rsid w:val="00815775"/>
    <w:rsid w:val="00824A70"/>
    <w:rsid w:val="00827B4C"/>
    <w:rsid w:val="0084192F"/>
    <w:rsid w:val="00843336"/>
    <w:rsid w:val="00845003"/>
    <w:rsid w:val="00861990"/>
    <w:rsid w:val="00884B72"/>
    <w:rsid w:val="00887419"/>
    <w:rsid w:val="008D2128"/>
    <w:rsid w:val="008F1F24"/>
    <w:rsid w:val="008F7FDF"/>
    <w:rsid w:val="00902CAB"/>
    <w:rsid w:val="009202AC"/>
    <w:rsid w:val="00931020"/>
    <w:rsid w:val="0093791F"/>
    <w:rsid w:val="0094475F"/>
    <w:rsid w:val="00955D6B"/>
    <w:rsid w:val="00970058"/>
    <w:rsid w:val="009A659F"/>
    <w:rsid w:val="009C6275"/>
    <w:rsid w:val="009C6962"/>
    <w:rsid w:val="009D6261"/>
    <w:rsid w:val="00A066F1"/>
    <w:rsid w:val="00A10905"/>
    <w:rsid w:val="00A243CC"/>
    <w:rsid w:val="00A26701"/>
    <w:rsid w:val="00A55E34"/>
    <w:rsid w:val="00A61888"/>
    <w:rsid w:val="00A7095E"/>
    <w:rsid w:val="00AA460A"/>
    <w:rsid w:val="00AC48A4"/>
    <w:rsid w:val="00AC667F"/>
    <w:rsid w:val="00AC7D83"/>
    <w:rsid w:val="00AE7D44"/>
    <w:rsid w:val="00AF4D45"/>
    <w:rsid w:val="00B14505"/>
    <w:rsid w:val="00B20DED"/>
    <w:rsid w:val="00B20FC9"/>
    <w:rsid w:val="00B22B9C"/>
    <w:rsid w:val="00B452CF"/>
    <w:rsid w:val="00B4548F"/>
    <w:rsid w:val="00B6362B"/>
    <w:rsid w:val="00B65382"/>
    <w:rsid w:val="00B769AF"/>
    <w:rsid w:val="00BE4486"/>
    <w:rsid w:val="00BF2EE0"/>
    <w:rsid w:val="00C076E2"/>
    <w:rsid w:val="00C10C52"/>
    <w:rsid w:val="00C115F7"/>
    <w:rsid w:val="00C2130E"/>
    <w:rsid w:val="00C21717"/>
    <w:rsid w:val="00C40542"/>
    <w:rsid w:val="00C520DB"/>
    <w:rsid w:val="00C548EF"/>
    <w:rsid w:val="00C57626"/>
    <w:rsid w:val="00C645D9"/>
    <w:rsid w:val="00C64785"/>
    <w:rsid w:val="00C75E19"/>
    <w:rsid w:val="00C768C4"/>
    <w:rsid w:val="00C833B3"/>
    <w:rsid w:val="00C83D18"/>
    <w:rsid w:val="00C8603D"/>
    <w:rsid w:val="00CA27F8"/>
    <w:rsid w:val="00CC595B"/>
    <w:rsid w:val="00CD0297"/>
    <w:rsid w:val="00CD58AB"/>
    <w:rsid w:val="00CD74C5"/>
    <w:rsid w:val="00CE1E0B"/>
    <w:rsid w:val="00CE280A"/>
    <w:rsid w:val="00CE2D61"/>
    <w:rsid w:val="00D015F5"/>
    <w:rsid w:val="00D16100"/>
    <w:rsid w:val="00D36411"/>
    <w:rsid w:val="00D64514"/>
    <w:rsid w:val="00D65A0E"/>
    <w:rsid w:val="00D843A5"/>
    <w:rsid w:val="00DA08AB"/>
    <w:rsid w:val="00DC6C76"/>
    <w:rsid w:val="00DF27D3"/>
    <w:rsid w:val="00E06C63"/>
    <w:rsid w:val="00E1544D"/>
    <w:rsid w:val="00E16F4C"/>
    <w:rsid w:val="00E342A4"/>
    <w:rsid w:val="00E5512D"/>
    <w:rsid w:val="00E9064B"/>
    <w:rsid w:val="00E928D3"/>
    <w:rsid w:val="00EA21D7"/>
    <w:rsid w:val="00EB5979"/>
    <w:rsid w:val="00EB67CB"/>
    <w:rsid w:val="00EC4470"/>
    <w:rsid w:val="00EE0C8E"/>
    <w:rsid w:val="00EE6BF0"/>
    <w:rsid w:val="00F14408"/>
    <w:rsid w:val="00F31305"/>
    <w:rsid w:val="00F43AC1"/>
    <w:rsid w:val="00F44587"/>
    <w:rsid w:val="00F7034C"/>
    <w:rsid w:val="00F742AD"/>
    <w:rsid w:val="00F8091E"/>
    <w:rsid w:val="00FC150E"/>
    <w:rsid w:val="00FD45FE"/>
    <w:rsid w:val="00FD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F3BF9"/>
  <w15:chartTrackingRefBased/>
  <w15:docId w15:val="{1268D2AB-0127-4893-9DAF-33CA0C88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2A4"/>
    <w:rPr>
      <w:rFonts w:ascii="Times New Roman" w:hAnsi="Times New Roman" w:cs="Times New Roman"/>
      <w:kern w:val="0"/>
      <w:sz w:val="24"/>
      <w:szCs w:val="20"/>
      <w:lang w:eastAsia="en-US"/>
    </w:rPr>
  </w:style>
  <w:style w:type="paragraph" w:styleId="1">
    <w:name w:val="heading 1"/>
    <w:basedOn w:val="a"/>
    <w:next w:val="a"/>
    <w:link w:val="10"/>
    <w:uiPriority w:val="9"/>
    <w:qFormat/>
    <w:rsid w:val="00AA460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460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A460A"/>
    <w:rPr>
      <w:sz w:val="18"/>
      <w:szCs w:val="18"/>
    </w:rPr>
  </w:style>
  <w:style w:type="paragraph" w:styleId="a5">
    <w:name w:val="footer"/>
    <w:basedOn w:val="a"/>
    <w:link w:val="a6"/>
    <w:unhideWhenUsed/>
    <w:rsid w:val="00AA460A"/>
    <w:pPr>
      <w:tabs>
        <w:tab w:val="center" w:pos="4153"/>
        <w:tab w:val="right" w:pos="8306"/>
      </w:tabs>
      <w:snapToGrid w:val="0"/>
    </w:pPr>
    <w:rPr>
      <w:sz w:val="18"/>
      <w:szCs w:val="18"/>
    </w:rPr>
  </w:style>
  <w:style w:type="character" w:customStyle="1" w:styleId="a6">
    <w:name w:val="页脚 字符"/>
    <w:basedOn w:val="a0"/>
    <w:link w:val="a5"/>
    <w:rsid w:val="00AA460A"/>
    <w:rPr>
      <w:sz w:val="18"/>
      <w:szCs w:val="18"/>
    </w:rPr>
  </w:style>
  <w:style w:type="paragraph" w:customStyle="1" w:styleId="SMHeading">
    <w:name w:val="SM Heading"/>
    <w:basedOn w:val="1"/>
    <w:qFormat/>
    <w:rsid w:val="00AA460A"/>
    <w:pPr>
      <w:keepLines w:val="0"/>
      <w:spacing w:before="240" w:after="60" w:line="240" w:lineRule="auto"/>
    </w:pPr>
    <w:rPr>
      <w:kern w:val="32"/>
      <w:sz w:val="24"/>
      <w:szCs w:val="24"/>
    </w:rPr>
  </w:style>
  <w:style w:type="paragraph" w:customStyle="1" w:styleId="SMText">
    <w:name w:val="SM Text"/>
    <w:basedOn w:val="a"/>
    <w:qFormat/>
    <w:rsid w:val="00AA460A"/>
    <w:pPr>
      <w:ind w:firstLine="480"/>
    </w:pPr>
  </w:style>
  <w:style w:type="paragraph" w:customStyle="1" w:styleId="SMcaption">
    <w:name w:val="SM caption"/>
    <w:basedOn w:val="SMText"/>
    <w:qFormat/>
    <w:rsid w:val="00AA460A"/>
  </w:style>
  <w:style w:type="paragraph" w:styleId="a7">
    <w:name w:val="List Paragraph"/>
    <w:basedOn w:val="a"/>
    <w:uiPriority w:val="99"/>
    <w:qFormat/>
    <w:rsid w:val="00AA460A"/>
    <w:pPr>
      <w:ind w:left="720"/>
    </w:pPr>
  </w:style>
  <w:style w:type="character" w:styleId="a8">
    <w:name w:val="Hyperlink"/>
    <w:rsid w:val="00AA460A"/>
    <w:rPr>
      <w:color w:val="0000FF"/>
      <w:u w:val="single"/>
    </w:rPr>
  </w:style>
  <w:style w:type="paragraph" w:customStyle="1" w:styleId="PubInfo">
    <w:name w:val="PubInfo"/>
    <w:basedOn w:val="a"/>
    <w:qFormat/>
    <w:rsid w:val="00AA460A"/>
    <w:pPr>
      <w:suppressAutoHyphens/>
      <w:jc w:val="center"/>
    </w:pPr>
    <w:rPr>
      <w:sz w:val="20"/>
      <w:lang w:eastAsia="ar-SA"/>
    </w:rPr>
  </w:style>
  <w:style w:type="table" w:styleId="a9">
    <w:name w:val="Table Grid"/>
    <w:basedOn w:val="a1"/>
    <w:uiPriority w:val="39"/>
    <w:rsid w:val="00AA4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qFormat/>
    <w:rsid w:val="00AA460A"/>
    <w:rPr>
      <w:rFonts w:ascii="CIDFont+F2" w:hAnsi="CIDFont+F2" w:hint="default"/>
      <w:b/>
      <w:bCs/>
      <w:i w:val="0"/>
      <w:iCs w:val="0"/>
      <w:color w:val="000000"/>
      <w:sz w:val="24"/>
      <w:szCs w:val="24"/>
    </w:rPr>
  </w:style>
  <w:style w:type="paragraph" w:customStyle="1" w:styleId="EndNoteBibliography">
    <w:name w:val="EndNote Bibliography"/>
    <w:basedOn w:val="a"/>
    <w:link w:val="EndNoteBibliography0"/>
    <w:rsid w:val="00AA460A"/>
    <w:pPr>
      <w:widowControl w:val="0"/>
      <w:ind w:firstLineChars="200" w:firstLine="200"/>
      <w:jc w:val="both"/>
    </w:pPr>
    <w:rPr>
      <w:noProof/>
      <w:kern w:val="2"/>
      <w:szCs w:val="22"/>
      <w:lang w:eastAsia="zh-CN"/>
    </w:rPr>
  </w:style>
  <w:style w:type="character" w:customStyle="1" w:styleId="EndNoteBibliography0">
    <w:name w:val="EndNote Bibliography 字符"/>
    <w:basedOn w:val="a0"/>
    <w:link w:val="EndNoteBibliography"/>
    <w:rsid w:val="00AA460A"/>
    <w:rPr>
      <w:rFonts w:ascii="Times New Roman" w:hAnsi="Times New Roman" w:cs="Times New Roman"/>
      <w:noProof/>
      <w:sz w:val="24"/>
    </w:rPr>
  </w:style>
  <w:style w:type="character" w:customStyle="1" w:styleId="10">
    <w:name w:val="标题 1 字符"/>
    <w:basedOn w:val="a0"/>
    <w:link w:val="1"/>
    <w:uiPriority w:val="9"/>
    <w:rsid w:val="00AA460A"/>
    <w:rPr>
      <w:rFonts w:ascii="Times New Roman" w:hAnsi="Times New Roman" w:cs="Times New Roman"/>
      <w:b/>
      <w:bCs/>
      <w:kern w:val="44"/>
      <w:sz w:val="44"/>
      <w:szCs w:val="44"/>
      <w:lang w:eastAsia="en-US"/>
    </w:rPr>
  </w:style>
  <w:style w:type="paragraph" w:customStyle="1" w:styleId="Teaser">
    <w:name w:val="Teaser"/>
    <w:basedOn w:val="a"/>
    <w:rsid w:val="0020396B"/>
    <w:pPr>
      <w:spacing w:before="120"/>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pan@binn.cas.cn" TargetMode="Externa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3.tiff"/><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tiff"/><Relationship Id="rId34" Type="http://schemas.openxmlformats.org/officeDocument/2006/relationships/image" Target="media/image21.tiff"/><Relationship Id="rId7" Type="http://schemas.openxmlformats.org/officeDocument/2006/relationships/hyperlink" Target="mailto:hanxun@szu.edu.cn" TargetMode="Externa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12.tiff"/><Relationship Id="rId33" Type="http://schemas.openxmlformats.org/officeDocument/2006/relationships/image" Target="media/image20.tiff"/><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7.tiff"/><Relationship Id="rId29" Type="http://schemas.openxmlformats.org/officeDocument/2006/relationships/image" Target="media/image16.tif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image" Target="media/image11.tiff"/><Relationship Id="rId32" Type="http://schemas.openxmlformats.org/officeDocument/2006/relationships/image" Target="media/image19.tiff"/><Relationship Id="rId37" Type="http://schemas.openxmlformats.org/officeDocument/2006/relationships/image" Target="media/image24.tif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10.tiff"/><Relationship Id="rId28" Type="http://schemas.openxmlformats.org/officeDocument/2006/relationships/image" Target="media/image15.tiff"/><Relationship Id="rId36" Type="http://schemas.openxmlformats.org/officeDocument/2006/relationships/image" Target="media/image23.tiff"/><Relationship Id="rId10" Type="http://schemas.openxmlformats.org/officeDocument/2006/relationships/oleObject" Target="embeddings/oleObject1.bin"/><Relationship Id="rId19" Type="http://schemas.openxmlformats.org/officeDocument/2006/relationships/image" Target="media/image6.tiff"/><Relationship Id="rId31" Type="http://schemas.openxmlformats.org/officeDocument/2006/relationships/image" Target="media/image18.tif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9.tiff"/><Relationship Id="rId27" Type="http://schemas.openxmlformats.org/officeDocument/2006/relationships/image" Target="media/image14.tiff"/><Relationship Id="rId30" Type="http://schemas.openxmlformats.org/officeDocument/2006/relationships/image" Target="media/image17.tiff"/><Relationship Id="rId35" Type="http://schemas.openxmlformats.org/officeDocument/2006/relationships/image" Target="media/image2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5</Pages>
  <Words>2155</Words>
  <Characters>12288</Characters>
  <Application>Microsoft Office Word</Application>
  <DocSecurity>0</DocSecurity>
  <Lines>102</Lines>
  <Paragraphs>28</Paragraphs>
  <ScaleCrop>false</ScaleCrop>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XZS</dc:creator>
  <cp:keywords/>
  <dc:description/>
  <cp:lastModifiedBy>潘 曹峰</cp:lastModifiedBy>
  <cp:revision>183</cp:revision>
  <dcterms:created xsi:type="dcterms:W3CDTF">2022-11-04T02:37:00Z</dcterms:created>
  <dcterms:modified xsi:type="dcterms:W3CDTF">2023-02-10T08:39:00Z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d2d7dd36a7f2a4ce4dda955d2698759730d9ef46878853a62d960c402095d111</vt:lpwstr>
  </property>
</Properties>
</file>