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5C309" w14:textId="282981BA" w:rsidR="00363108" w:rsidRDefault="00363108" w:rsidP="00B35981">
      <w:pPr>
        <w:pStyle w:val="A6"/>
        <w:jc w:val="center"/>
        <w:rPr>
          <w:rFonts w:ascii="Times New Roman" w:hAnsi="Times New Roman"/>
          <w:b/>
          <w:bCs/>
          <w:sz w:val="36"/>
          <w:szCs w:val="36"/>
        </w:rPr>
      </w:pPr>
      <w:bookmarkStart w:id="0" w:name="_Hlk117500691"/>
      <w:r>
        <w:rPr>
          <w:rFonts w:ascii="Times New Roman" w:hAnsi="Times New Roman" w:hint="eastAsia"/>
          <w:b/>
          <w:bCs/>
          <w:sz w:val="36"/>
          <w:szCs w:val="36"/>
        </w:rPr>
        <w:t>Supplementary</w:t>
      </w:r>
      <w:r>
        <w:rPr>
          <w:rFonts w:ascii="Times New Roman" w:hAnsi="Times New Roman"/>
          <w:b/>
          <w:bCs/>
          <w:sz w:val="36"/>
          <w:szCs w:val="36"/>
        </w:rPr>
        <w:t xml:space="preserve"> </w:t>
      </w:r>
      <w:r>
        <w:rPr>
          <w:rFonts w:ascii="Times New Roman" w:hAnsi="Times New Roman" w:hint="eastAsia"/>
          <w:b/>
          <w:bCs/>
          <w:sz w:val="36"/>
          <w:szCs w:val="36"/>
        </w:rPr>
        <w:t>Information</w:t>
      </w:r>
      <w:r>
        <w:rPr>
          <w:rFonts w:ascii="Times New Roman" w:hAnsi="Times New Roman"/>
          <w:b/>
          <w:bCs/>
          <w:sz w:val="36"/>
          <w:szCs w:val="36"/>
        </w:rPr>
        <w:t xml:space="preserve"> for</w:t>
      </w:r>
    </w:p>
    <w:p w14:paraId="528762B1" w14:textId="3D726266" w:rsidR="00B35981" w:rsidRDefault="00B35981" w:rsidP="00B35981">
      <w:pPr>
        <w:pStyle w:val="A6"/>
        <w:jc w:val="center"/>
        <w:rPr>
          <w:rFonts w:ascii="Times New Roman" w:eastAsia="Times New Roman" w:hAnsi="Times New Roman" w:cs="Times New Roman"/>
          <w:b/>
          <w:bCs/>
          <w:sz w:val="32"/>
          <w:szCs w:val="32"/>
        </w:rPr>
      </w:pPr>
      <w:r>
        <w:rPr>
          <w:rFonts w:ascii="Times New Roman" w:hAnsi="Times New Roman"/>
          <w:b/>
          <w:bCs/>
          <w:sz w:val="36"/>
          <w:szCs w:val="36"/>
        </w:rPr>
        <w:t>Plasmonic Metafibers Electro-optic Modulators</w:t>
      </w:r>
    </w:p>
    <w:p w14:paraId="57A20FDD" w14:textId="77777777" w:rsidR="0070521A" w:rsidRDefault="0070521A" w:rsidP="00B35981">
      <w:pPr>
        <w:pStyle w:val="A6"/>
        <w:rPr>
          <w:rFonts w:ascii="Times New Roman" w:hAnsi="Times New Roman"/>
          <w:b/>
          <w:bCs/>
          <w:sz w:val="24"/>
          <w:szCs w:val="24"/>
          <w:lang w:val="it-IT"/>
        </w:rPr>
      </w:pPr>
    </w:p>
    <w:p w14:paraId="717E00F3" w14:textId="77777777" w:rsidR="0070521A" w:rsidRDefault="0070521A" w:rsidP="00B35981">
      <w:pPr>
        <w:pStyle w:val="A6"/>
        <w:rPr>
          <w:rFonts w:ascii="Times New Roman" w:hAnsi="Times New Roman"/>
          <w:b/>
          <w:bCs/>
          <w:sz w:val="24"/>
          <w:szCs w:val="24"/>
          <w:lang w:val="it-IT"/>
        </w:rPr>
      </w:pPr>
    </w:p>
    <w:p w14:paraId="2EE1FA4B" w14:textId="377108F0" w:rsidR="00B35981" w:rsidRDefault="00B35981" w:rsidP="00B35981">
      <w:pPr>
        <w:pStyle w:val="A6"/>
        <w:rPr>
          <w:rFonts w:ascii="Times New Roman" w:eastAsia="Times New Roman" w:hAnsi="Times New Roman" w:cs="Times New Roman"/>
          <w:b/>
          <w:bCs/>
          <w:sz w:val="24"/>
          <w:szCs w:val="24"/>
        </w:rPr>
      </w:pPr>
      <w:r>
        <w:rPr>
          <w:rFonts w:ascii="Times New Roman" w:hAnsi="Times New Roman"/>
          <w:b/>
          <w:bCs/>
          <w:sz w:val="24"/>
          <w:szCs w:val="24"/>
          <w:lang w:val="it-IT"/>
        </w:rPr>
        <w:t>Lei Zhang</w:t>
      </w:r>
      <w:r>
        <w:rPr>
          <w:rFonts w:ascii="Times New Roman" w:hAnsi="Times New Roman"/>
          <w:b/>
          <w:bCs/>
          <w:sz w:val="24"/>
          <w:szCs w:val="24"/>
          <w:vertAlign w:val="superscript"/>
          <w:lang w:val="it-IT"/>
        </w:rPr>
        <w:t>1,3,4,</w:t>
      </w:r>
      <w:r>
        <w:rPr>
          <w:rFonts w:ascii="Times New Roman" w:hAnsi="Times New Roman"/>
          <w:b/>
          <w:bCs/>
          <w:sz w:val="24"/>
          <w:szCs w:val="24"/>
          <w:vertAlign w:val="superscript"/>
        </w:rPr>
        <w:t>#</w:t>
      </w:r>
      <w:r>
        <w:rPr>
          <w:rFonts w:ascii="Times New Roman" w:hAnsi="Times New Roman"/>
          <w:b/>
          <w:bCs/>
          <w:sz w:val="24"/>
          <w:szCs w:val="24"/>
        </w:rPr>
        <w:t>, Xinyu Sun</w:t>
      </w:r>
      <w:r>
        <w:rPr>
          <w:rFonts w:ascii="Times New Roman" w:hAnsi="Times New Roman"/>
          <w:b/>
          <w:bCs/>
          <w:sz w:val="24"/>
          <w:szCs w:val="24"/>
          <w:vertAlign w:val="superscript"/>
        </w:rPr>
        <w:t>2</w:t>
      </w:r>
      <w:r>
        <w:rPr>
          <w:rFonts w:ascii="Times New Roman" w:hAnsi="Times New Roman"/>
          <w:b/>
          <w:bCs/>
          <w:sz w:val="24"/>
          <w:szCs w:val="24"/>
          <w:vertAlign w:val="superscript"/>
          <w:lang w:val="it-IT"/>
        </w:rPr>
        <w:t>,3,4,</w:t>
      </w:r>
      <w:r>
        <w:rPr>
          <w:rFonts w:ascii="Times New Roman" w:hAnsi="Times New Roman"/>
          <w:b/>
          <w:bCs/>
          <w:sz w:val="24"/>
          <w:szCs w:val="24"/>
          <w:vertAlign w:val="superscript"/>
        </w:rPr>
        <w:t>#</w:t>
      </w:r>
      <w:r>
        <w:rPr>
          <w:rFonts w:ascii="Times New Roman" w:hAnsi="Times New Roman"/>
          <w:b/>
          <w:bCs/>
          <w:sz w:val="24"/>
          <w:szCs w:val="24"/>
        </w:rPr>
        <w:t>, Hongyan Yu</w:t>
      </w:r>
      <w:r>
        <w:rPr>
          <w:rFonts w:ascii="Times New Roman" w:hAnsi="Times New Roman"/>
          <w:b/>
          <w:bCs/>
          <w:sz w:val="24"/>
          <w:szCs w:val="24"/>
          <w:vertAlign w:val="superscript"/>
          <w:lang w:val="it-IT"/>
        </w:rPr>
        <w:t>2,3,</w:t>
      </w:r>
      <w:r w:rsidR="000F6AE6">
        <w:rPr>
          <w:rFonts w:ascii="Times New Roman" w:hAnsi="Times New Roman"/>
          <w:b/>
          <w:bCs/>
          <w:sz w:val="24"/>
          <w:szCs w:val="24"/>
          <w:vertAlign w:val="superscript"/>
          <w:lang w:val="it-IT"/>
        </w:rPr>
        <w:t>5</w:t>
      </w:r>
      <w:r>
        <w:rPr>
          <w:rFonts w:ascii="Times New Roman" w:hAnsi="Times New Roman"/>
          <w:b/>
          <w:bCs/>
          <w:sz w:val="24"/>
          <w:szCs w:val="24"/>
        </w:rPr>
        <w:t>, Niping Deng</w:t>
      </w:r>
      <w:r>
        <w:rPr>
          <w:rFonts w:ascii="Times New Roman" w:hAnsi="Times New Roman"/>
          <w:b/>
          <w:bCs/>
          <w:sz w:val="24"/>
          <w:szCs w:val="24"/>
          <w:vertAlign w:val="superscript"/>
          <w:lang w:val="it-IT"/>
        </w:rPr>
        <w:t>3,4</w:t>
      </w:r>
      <w:r>
        <w:rPr>
          <w:rFonts w:ascii="Times New Roman" w:hAnsi="Times New Roman"/>
          <w:b/>
          <w:bCs/>
          <w:sz w:val="24"/>
          <w:szCs w:val="24"/>
        </w:rPr>
        <w:t>, FengQiu</w:t>
      </w:r>
      <w:r w:rsidRPr="003164FC">
        <w:rPr>
          <w:rFonts w:ascii="Times New Roman" w:hAnsi="Times New Roman"/>
          <w:b/>
          <w:bCs/>
          <w:color w:val="000000" w:themeColor="text1"/>
          <w:sz w:val="24"/>
          <w:szCs w:val="24"/>
          <w:vertAlign w:val="superscript"/>
          <w:lang w:val="it-IT"/>
        </w:rPr>
        <w:t>5</w:t>
      </w:r>
      <w:r>
        <w:rPr>
          <w:rFonts w:ascii="Times New Roman" w:hAnsi="Times New Roman"/>
          <w:b/>
          <w:bCs/>
          <w:sz w:val="24"/>
          <w:szCs w:val="24"/>
        </w:rPr>
        <w:t xml:space="preserve">, </w:t>
      </w:r>
      <w:r w:rsidRPr="00F44960">
        <w:rPr>
          <w:rFonts w:ascii="Times New Roman" w:hAnsi="Times New Roman"/>
          <w:b/>
          <w:bCs/>
          <w:sz w:val="24"/>
          <w:szCs w:val="24"/>
        </w:rPr>
        <w:t>Jiyong Wang</w:t>
      </w:r>
      <w:r w:rsidRPr="00F44960">
        <w:rPr>
          <w:rFonts w:ascii="Times New Roman" w:hAnsi="Times New Roman"/>
          <w:b/>
          <w:bCs/>
          <w:sz w:val="24"/>
          <w:szCs w:val="24"/>
          <w:vertAlign w:val="superscript"/>
          <w:lang w:val="it-IT"/>
        </w:rPr>
        <w:t>6</w:t>
      </w:r>
      <w:r w:rsidRPr="00F44960">
        <w:rPr>
          <w:rFonts w:ascii="Times New Roman" w:hAnsi="Times New Roman"/>
          <w:b/>
          <w:bCs/>
          <w:sz w:val="24"/>
          <w:szCs w:val="24"/>
          <w:vertAlign w:val="superscript"/>
        </w:rPr>
        <w:t>*</w:t>
      </w:r>
      <w:r w:rsidRPr="00D77D68">
        <w:rPr>
          <w:rFonts w:ascii="Times New Roman" w:hAnsi="Times New Roman"/>
          <w:b/>
          <w:bCs/>
          <w:sz w:val="24"/>
          <w:szCs w:val="24"/>
          <w:lang w:val="da-DK"/>
        </w:rPr>
        <w:t>,</w:t>
      </w:r>
      <w:r>
        <w:rPr>
          <w:rFonts w:ascii="Times New Roman" w:hAnsi="Times New Roman"/>
          <w:b/>
          <w:bCs/>
          <w:sz w:val="24"/>
          <w:szCs w:val="24"/>
          <w:lang w:val="da-DK"/>
        </w:rPr>
        <w:t xml:space="preserve"> Min Qiu</w:t>
      </w:r>
      <w:r>
        <w:rPr>
          <w:rFonts w:ascii="Times New Roman" w:hAnsi="Times New Roman"/>
          <w:b/>
          <w:bCs/>
          <w:sz w:val="24"/>
          <w:szCs w:val="24"/>
          <w:vertAlign w:val="superscript"/>
          <w:lang w:val="da-DK"/>
        </w:rPr>
        <w:t>3</w:t>
      </w:r>
      <w:r>
        <w:rPr>
          <w:rFonts w:ascii="Times New Roman" w:hAnsi="Times New Roman"/>
          <w:b/>
          <w:bCs/>
          <w:sz w:val="24"/>
          <w:szCs w:val="24"/>
          <w:vertAlign w:val="superscript"/>
          <w:lang w:val="it-IT"/>
        </w:rPr>
        <w:t>,4</w:t>
      </w:r>
      <w:r>
        <w:rPr>
          <w:rFonts w:ascii="Times New Roman" w:hAnsi="Times New Roman"/>
          <w:b/>
          <w:bCs/>
          <w:sz w:val="24"/>
          <w:szCs w:val="24"/>
          <w:vertAlign w:val="superscript"/>
        </w:rPr>
        <w:t>*</w:t>
      </w:r>
    </w:p>
    <w:p w14:paraId="54199C1E" w14:textId="5B77CC13" w:rsidR="00C15D65" w:rsidRDefault="00C15D65" w:rsidP="00C15D65">
      <w:pPr>
        <w:pStyle w:val="A6"/>
        <w:rPr>
          <w:rFonts w:ascii="Times New Roman" w:eastAsiaTheme="minorEastAsia" w:hAnsi="Times New Roman" w:cs="Times New Roman"/>
          <w:b/>
          <w:bCs/>
          <w:sz w:val="24"/>
          <w:szCs w:val="24"/>
        </w:rPr>
      </w:pPr>
    </w:p>
    <w:p w14:paraId="1DDCE78C" w14:textId="77777777" w:rsidR="0070521A" w:rsidRPr="0070521A" w:rsidRDefault="0070521A" w:rsidP="00C15D65">
      <w:pPr>
        <w:pStyle w:val="A6"/>
        <w:rPr>
          <w:rFonts w:ascii="Times New Roman" w:eastAsiaTheme="minorEastAsia" w:hAnsi="Times New Roman" w:cs="Times New Roman"/>
          <w:b/>
          <w:bCs/>
          <w:sz w:val="24"/>
          <w:szCs w:val="24"/>
        </w:rPr>
      </w:pPr>
    </w:p>
    <w:p w14:paraId="75870615" w14:textId="77777777" w:rsidR="00C15D65" w:rsidRDefault="00C15D65" w:rsidP="00C15D65">
      <w:pPr>
        <w:pStyle w:val="A6"/>
        <w:rPr>
          <w:rFonts w:ascii="Times New Roman" w:eastAsia="Times New Roman" w:hAnsi="Times New Roman" w:cs="Times New Roman"/>
          <w:b/>
          <w:bCs/>
          <w:sz w:val="24"/>
          <w:szCs w:val="24"/>
        </w:rPr>
      </w:pPr>
      <w:r>
        <w:rPr>
          <w:rFonts w:ascii="Times New Roman" w:hAnsi="Times New Roman"/>
          <w:b/>
          <w:bCs/>
          <w:sz w:val="24"/>
          <w:szCs w:val="24"/>
        </w:rPr>
        <w:t xml:space="preserve"># Equal contributions </w:t>
      </w:r>
    </w:p>
    <w:p w14:paraId="58015601" w14:textId="77777777" w:rsidR="00C15D65" w:rsidRDefault="00C15D65" w:rsidP="00C15D65">
      <w:pPr>
        <w:pStyle w:val="A6"/>
        <w:rPr>
          <w:rFonts w:ascii="Times New Roman" w:eastAsia="Times New Roman" w:hAnsi="Times New Roman" w:cs="Times New Roman"/>
          <w:b/>
          <w:bCs/>
          <w:sz w:val="24"/>
          <w:szCs w:val="24"/>
        </w:rPr>
      </w:pPr>
      <w:r>
        <w:rPr>
          <w:rFonts w:ascii="Times New Roman" w:hAnsi="Times New Roman"/>
          <w:b/>
          <w:bCs/>
          <w:sz w:val="24"/>
          <w:szCs w:val="24"/>
        </w:rPr>
        <w:t xml:space="preserve">*Correspondence to: </w:t>
      </w:r>
      <w:r>
        <w:rPr>
          <w:rFonts w:ascii="Times New Roman" w:hAnsi="Times New Roman"/>
          <w:b/>
          <w:bCs/>
          <w:color w:val="0563C1"/>
          <w:sz w:val="24"/>
          <w:szCs w:val="24"/>
          <w:u w:val="single" w:color="0563C1"/>
          <w:lang w:val="de-DE"/>
        </w:rPr>
        <w:t xml:space="preserve">jiyongwang@hdu.edu.cn; </w:t>
      </w:r>
    </w:p>
    <w:p w14:paraId="464D404D" w14:textId="77777777" w:rsidR="00C15D65" w:rsidRDefault="00000000" w:rsidP="00C15D65">
      <w:pPr>
        <w:pStyle w:val="A6"/>
        <w:ind w:firstLine="2100"/>
        <w:rPr>
          <w:rStyle w:val="a5"/>
          <w:b/>
          <w:bCs/>
        </w:rPr>
      </w:pPr>
      <w:hyperlink r:id="rId8" w:history="1">
        <w:bookmarkEnd w:id="0"/>
        <w:r w:rsidR="00C15D65">
          <w:rPr>
            <w:rStyle w:val="Hyperlink0"/>
            <w:rFonts w:eastAsia="等线"/>
          </w:rPr>
          <w:t>qiumin@westlake.edu.cn</w:t>
        </w:r>
      </w:hyperlink>
    </w:p>
    <w:p w14:paraId="4449BA2B" w14:textId="27AE0E31" w:rsidR="0070521A" w:rsidRPr="00C15D65" w:rsidRDefault="0070521A"/>
    <w:p w14:paraId="48D0B179" w14:textId="44C650BB" w:rsidR="0064276E" w:rsidRDefault="002A4A08" w:rsidP="002A4A08">
      <w:pPr>
        <w:pStyle w:val="a4"/>
        <w:numPr>
          <w:ilvl w:val="0"/>
          <w:numId w:val="1"/>
        </w:numPr>
        <w:ind w:firstLineChars="0"/>
        <w:rPr>
          <w:rFonts w:ascii="Times New Roman" w:hAnsi="Times New Roman" w:cs="Times New Roman"/>
          <w:b/>
          <w:bCs/>
        </w:rPr>
      </w:pPr>
      <w:r w:rsidRPr="002A4A08">
        <w:rPr>
          <w:rFonts w:ascii="Times New Roman" w:hAnsi="Times New Roman" w:cs="Times New Roman"/>
          <w:b/>
          <w:bCs/>
        </w:rPr>
        <w:t>Synthesis of EO polymer</w:t>
      </w:r>
    </w:p>
    <w:p w14:paraId="282C9C38" w14:textId="59885092" w:rsidR="002A4A08" w:rsidRDefault="0070521A" w:rsidP="00FB69EE">
      <w:pPr>
        <w:spacing w:beforeLines="50" w:before="156" w:afterLines="50" w:after="156"/>
        <w:ind w:right="420"/>
        <w:jc w:val="center"/>
      </w:pPr>
      <w:r>
        <w:object w:dxaOrig="9458" w:dyaOrig="7075" w14:anchorId="404B69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6.5pt;height:265.5pt" o:ole="">
            <v:imagedata r:id="rId9" o:title=""/>
          </v:shape>
          <o:OLEObject Type="Embed" ProgID="ChemDraw.Document.6.0" ShapeID="_x0000_i1025" DrawAspect="Content" ObjectID="_1751787824" r:id="rId10"/>
        </w:object>
      </w:r>
    </w:p>
    <w:p w14:paraId="754654DC" w14:textId="62271581" w:rsidR="002A4A08" w:rsidRPr="00FB69EE" w:rsidRDefault="002A4A08" w:rsidP="00FB69EE">
      <w:pPr>
        <w:jc w:val="center"/>
        <w:rPr>
          <w:rFonts w:ascii="Times New Roman" w:hAnsi="Times New Roman" w:cs="Times New Roman"/>
          <w:b/>
          <w:bCs/>
          <w:color w:val="0070C0"/>
        </w:rPr>
      </w:pPr>
      <w:r w:rsidRPr="00354DEA">
        <w:rPr>
          <w:rFonts w:ascii="Times New Roman" w:hAnsi="Times New Roman" w:cs="Times New Roman"/>
          <w:b/>
          <w:bCs/>
          <w:color w:val="0070C0"/>
        </w:rPr>
        <w:t>Figure S1. Synthetic route of chromophore.</w:t>
      </w:r>
    </w:p>
    <w:p w14:paraId="343FEF11" w14:textId="32903673" w:rsidR="0070521A" w:rsidRDefault="002A4A08" w:rsidP="0070521A">
      <w:pPr>
        <w:ind w:firstLineChars="200" w:firstLine="420"/>
        <w:rPr>
          <w:rFonts w:ascii="Times New Roman" w:hAnsi="Times New Roman" w:cs="Times New Roman"/>
        </w:rPr>
      </w:pPr>
      <w:r w:rsidRPr="002A4A08">
        <w:rPr>
          <w:rFonts w:ascii="Times New Roman" w:hAnsi="Times New Roman" w:cs="Times New Roman"/>
        </w:rPr>
        <w:t xml:space="preserve">The </w:t>
      </w:r>
      <w:r w:rsidR="00F727AD">
        <w:rPr>
          <w:rFonts w:ascii="Times New Roman" w:hAnsi="Times New Roman" w:cs="Times New Roman"/>
        </w:rPr>
        <w:t>guest-host</w:t>
      </w:r>
      <w:r w:rsidR="00542855">
        <w:rPr>
          <w:rFonts w:ascii="Times New Roman" w:hAnsi="Times New Roman" w:cs="Times New Roman"/>
        </w:rPr>
        <w:t xml:space="preserve"> </w:t>
      </w:r>
      <w:r w:rsidRPr="002A4A08">
        <w:rPr>
          <w:rFonts w:ascii="Times New Roman" w:hAnsi="Times New Roman" w:cs="Times New Roman"/>
        </w:rPr>
        <w:t xml:space="preserve">chromophore </w:t>
      </w:r>
      <w:r>
        <w:rPr>
          <w:rFonts w:ascii="Times New Roman" w:hAnsi="Times New Roman" w:cs="Times New Roman"/>
        </w:rPr>
        <w:t xml:space="preserve">that has the Pockels effect </w:t>
      </w:r>
      <w:r w:rsidRPr="002A4A08">
        <w:rPr>
          <w:rFonts w:ascii="Times New Roman" w:hAnsi="Times New Roman" w:cs="Times New Roman"/>
        </w:rPr>
        <w:t>was synthesized follow</w:t>
      </w:r>
      <w:r w:rsidR="007C01C1">
        <w:rPr>
          <w:rFonts w:ascii="Times New Roman" w:hAnsi="Times New Roman" w:cs="Times New Roman"/>
        </w:rPr>
        <w:t>ing</w:t>
      </w:r>
      <w:r w:rsidRPr="002A4A08">
        <w:rPr>
          <w:rFonts w:ascii="Times New Roman" w:hAnsi="Times New Roman" w:cs="Times New Roman"/>
        </w:rPr>
        <w:t xml:space="preserve"> the recipe shown in </w:t>
      </w:r>
      <w:r>
        <w:rPr>
          <w:rFonts w:ascii="Times New Roman" w:hAnsi="Times New Roman" w:cs="Times New Roman"/>
        </w:rPr>
        <w:t>Fig</w:t>
      </w:r>
      <w:r w:rsidR="00B667E6">
        <w:rPr>
          <w:rFonts w:ascii="Times New Roman" w:hAnsi="Times New Roman" w:cs="Times New Roman"/>
        </w:rPr>
        <w:t>ure</w:t>
      </w:r>
      <w:r>
        <w:rPr>
          <w:rFonts w:ascii="Times New Roman" w:hAnsi="Times New Roman" w:cs="Times New Roman"/>
        </w:rPr>
        <w:t xml:space="preserve"> S1.</w:t>
      </w:r>
      <w:r w:rsidRPr="002A4A08">
        <w:rPr>
          <w:rFonts w:ascii="Times New Roman" w:hAnsi="Times New Roman" w:cs="Times New Roman"/>
          <w:color w:val="FF0000"/>
        </w:rPr>
        <w:t xml:space="preserve"> </w:t>
      </w:r>
      <w:r w:rsidR="00784B18">
        <w:rPr>
          <w:rFonts w:ascii="Times New Roman" w:hAnsi="Times New Roman" w:cs="Times New Roman"/>
        </w:rPr>
        <w:t>In the initial step</w:t>
      </w:r>
      <w:r w:rsidRPr="002A4A08">
        <w:rPr>
          <w:rFonts w:ascii="Times New Roman" w:hAnsi="Times New Roman" w:cs="Times New Roman"/>
        </w:rPr>
        <w:t>, donor compound 3 was synthesized</w:t>
      </w:r>
      <w:r w:rsidR="00CD23B6">
        <w:rPr>
          <w:rFonts w:ascii="Times New Roman" w:hAnsi="Times New Roman" w:cs="Times New Roman"/>
        </w:rPr>
        <w:t xml:space="preserve"> by</w:t>
      </w:r>
      <w:r w:rsidRPr="002A4A08">
        <w:rPr>
          <w:rFonts w:ascii="Times New Roman" w:hAnsi="Times New Roman" w:cs="Times New Roman"/>
        </w:rPr>
        <w:t xml:space="preserve"> </w:t>
      </w:r>
      <w:r w:rsidR="00CD23B6">
        <w:rPr>
          <w:rFonts w:ascii="Times New Roman" w:hAnsi="Times New Roman" w:cs="Times New Roman"/>
        </w:rPr>
        <w:t xml:space="preserve">using </w:t>
      </w:r>
      <w:r w:rsidRPr="002A4A08">
        <w:rPr>
          <w:rFonts w:ascii="Times New Roman" w:hAnsi="Times New Roman" w:cs="Times New Roman"/>
        </w:rPr>
        <w:t xml:space="preserve">compound 1 and compound 2. </w:t>
      </w:r>
      <w:r w:rsidR="00784B18">
        <w:rPr>
          <w:rFonts w:ascii="Times New Roman" w:hAnsi="Times New Roman" w:cs="Times New Roman"/>
        </w:rPr>
        <w:t>Next, c</w:t>
      </w:r>
      <w:r w:rsidRPr="002A4A08">
        <w:rPr>
          <w:rFonts w:ascii="Times New Roman" w:hAnsi="Times New Roman" w:cs="Times New Roman"/>
        </w:rPr>
        <w:t xml:space="preserve">ompound 4 was synthesized through Knoevenagel condensation of compound 3 and isophorone. </w:t>
      </w:r>
      <w:r w:rsidR="007C01C1">
        <w:rPr>
          <w:rFonts w:ascii="Times New Roman" w:hAnsi="Times New Roman" w:cs="Times New Roman"/>
        </w:rPr>
        <w:t>Subsequently, c</w:t>
      </w:r>
      <w:r w:rsidRPr="002A4A08">
        <w:rPr>
          <w:rFonts w:ascii="Times New Roman" w:hAnsi="Times New Roman" w:cs="Times New Roman"/>
        </w:rPr>
        <w:t xml:space="preserve">ompound 5 was obtained </w:t>
      </w:r>
      <w:r w:rsidR="00784B18">
        <w:rPr>
          <w:rFonts w:ascii="Times New Roman" w:hAnsi="Times New Roman" w:cs="Times New Roman"/>
        </w:rPr>
        <w:t>through</w:t>
      </w:r>
      <w:r w:rsidRPr="002A4A08">
        <w:rPr>
          <w:rFonts w:ascii="Times New Roman" w:hAnsi="Times New Roman" w:cs="Times New Roman"/>
        </w:rPr>
        <w:t xml:space="preserve"> the Wittig-</w:t>
      </w:r>
      <w:r w:rsidR="007C01C1">
        <w:rPr>
          <w:rFonts w:ascii="Times New Roman" w:hAnsi="Times New Roman" w:cs="Times New Roman"/>
        </w:rPr>
        <w:t>H</w:t>
      </w:r>
      <w:r w:rsidRPr="002A4A08">
        <w:rPr>
          <w:rFonts w:ascii="Times New Roman" w:hAnsi="Times New Roman" w:cs="Times New Roman"/>
        </w:rPr>
        <w:t xml:space="preserve">orner reaction between compound 4 and diethyl(cyanomethyl)phosphonate. </w:t>
      </w:r>
      <w:r w:rsidR="00784B18">
        <w:rPr>
          <w:rFonts w:ascii="Times New Roman" w:hAnsi="Times New Roman" w:cs="Times New Roman"/>
        </w:rPr>
        <w:t>Following this, c</w:t>
      </w:r>
      <w:r w:rsidRPr="002A4A08">
        <w:rPr>
          <w:rFonts w:ascii="Times New Roman" w:hAnsi="Times New Roman" w:cs="Times New Roman"/>
        </w:rPr>
        <w:t xml:space="preserve">ompound 6 with aldehyde group was synthesized by DIBAL-H-involved reduction of the nitrile group of Compound 5. Finally, the chromophore </w:t>
      </w:r>
      <w:r w:rsidR="007C01C1">
        <w:rPr>
          <w:rFonts w:ascii="Times New Roman" w:hAnsi="Times New Roman" w:cs="Times New Roman"/>
        </w:rPr>
        <w:t>in the form of green solid particle</w:t>
      </w:r>
      <w:r w:rsidRPr="002A4A08">
        <w:rPr>
          <w:rFonts w:ascii="Times New Roman" w:hAnsi="Times New Roman" w:cs="Times New Roman"/>
        </w:rPr>
        <w:t xml:space="preserve"> was obtained by condensation between compound 6 </w:t>
      </w:r>
      <w:r w:rsidR="007C01C1">
        <w:rPr>
          <w:rFonts w:ascii="Times New Roman" w:hAnsi="Times New Roman" w:cs="Times New Roman"/>
        </w:rPr>
        <w:t>and</w:t>
      </w:r>
      <w:r w:rsidRPr="002A4A08">
        <w:rPr>
          <w:rFonts w:ascii="Times New Roman" w:hAnsi="Times New Roman" w:cs="Times New Roman"/>
        </w:rPr>
        <w:t xml:space="preserve"> the acceptor</w:t>
      </w:r>
      <w:r w:rsidR="007C01C1">
        <w:rPr>
          <w:rFonts w:ascii="Times New Roman" w:hAnsi="Times New Roman" w:cs="Times New Roman"/>
        </w:rPr>
        <w:t xml:space="preserve"> </w:t>
      </w:r>
      <w:r w:rsidRPr="002A4A08">
        <w:rPr>
          <w:rFonts w:ascii="Times New Roman" w:hAnsi="Times New Roman" w:cs="Times New Roman"/>
        </w:rPr>
        <w:t>(CF</w:t>
      </w:r>
      <w:r w:rsidRPr="002A4A08">
        <w:rPr>
          <w:rFonts w:ascii="Times New Roman" w:hAnsi="Times New Roman" w:cs="Times New Roman"/>
          <w:vertAlign w:val="subscript"/>
        </w:rPr>
        <w:t>3</w:t>
      </w:r>
      <w:r w:rsidRPr="002A4A08">
        <w:rPr>
          <w:rFonts w:ascii="Times New Roman" w:hAnsi="Times New Roman" w:cs="Times New Roman"/>
        </w:rPr>
        <w:t xml:space="preserve">-TCF). </w:t>
      </w:r>
      <w:r w:rsidR="00F727AD">
        <w:rPr>
          <w:rFonts w:ascii="Times New Roman" w:hAnsi="Times New Roman" w:cs="Times New Roman"/>
        </w:rPr>
        <w:t>We then dissolve</w:t>
      </w:r>
      <w:r w:rsidR="009862EA">
        <w:rPr>
          <w:rFonts w:ascii="Times New Roman" w:hAnsi="Times New Roman" w:cs="Times New Roman"/>
        </w:rPr>
        <w:t>d</w:t>
      </w:r>
      <w:r w:rsidR="00F727AD">
        <w:rPr>
          <w:rFonts w:ascii="Times New Roman" w:hAnsi="Times New Roman" w:cs="Times New Roman"/>
        </w:rPr>
        <w:t xml:space="preserve"> the chromophore and PMMA particles in the </w:t>
      </w:r>
      <w:hyperlink r:id="rId11" w:anchor="keyfrom=E2Ctranslation" w:history="1">
        <w:r w:rsidR="00F727AD" w:rsidRPr="00F727AD">
          <w:rPr>
            <w:rFonts w:ascii="Times New Roman" w:hAnsi="Times New Roman" w:cs="Times New Roman"/>
          </w:rPr>
          <w:t>cyclopentanone</w:t>
        </w:r>
      </w:hyperlink>
      <w:r w:rsidR="00F727AD">
        <w:rPr>
          <w:rFonts w:ascii="Times New Roman" w:hAnsi="Times New Roman" w:cs="Times New Roman"/>
        </w:rPr>
        <w:t xml:space="preserve"> in the mass percent of 5:10:75, which is </w:t>
      </w:r>
      <w:r w:rsidR="00F727AD">
        <w:rPr>
          <w:rFonts w:ascii="Times New Roman" w:hAnsi="Times New Roman" w:cs="Times New Roman"/>
        </w:rPr>
        <w:lastRenderedPageBreak/>
        <w:t>optimized for the formation of a uniform EO layer on the fiber tip, see</w:t>
      </w:r>
      <w:r w:rsidR="009D253E">
        <w:rPr>
          <w:rFonts w:ascii="Times New Roman" w:hAnsi="Times New Roman" w:cs="Times New Roman"/>
        </w:rPr>
        <w:t>n from</w:t>
      </w:r>
      <w:r w:rsidR="00F727AD">
        <w:rPr>
          <w:rFonts w:ascii="Times New Roman" w:hAnsi="Times New Roman" w:cs="Times New Roman"/>
        </w:rPr>
        <w:t xml:space="preserve"> the top inset of Figure 1</w:t>
      </w:r>
      <w:r w:rsidR="00F46299">
        <w:rPr>
          <w:rFonts w:ascii="Times New Roman" w:hAnsi="Times New Roman" w:cs="Times New Roman"/>
        </w:rPr>
        <w:t>(</w:t>
      </w:r>
      <w:r w:rsidR="00F727AD">
        <w:rPr>
          <w:rFonts w:ascii="Times New Roman" w:hAnsi="Times New Roman" w:cs="Times New Roman"/>
        </w:rPr>
        <w:t>b</w:t>
      </w:r>
      <w:r w:rsidR="00F46299">
        <w:rPr>
          <w:rFonts w:ascii="Times New Roman" w:hAnsi="Times New Roman" w:cs="Times New Roman"/>
        </w:rPr>
        <w:t>)</w:t>
      </w:r>
      <w:r w:rsidR="00F727AD">
        <w:rPr>
          <w:rFonts w:ascii="Times New Roman" w:hAnsi="Times New Roman" w:cs="Times New Roman"/>
        </w:rPr>
        <w:t xml:space="preserve"> </w:t>
      </w:r>
      <w:r w:rsidR="009D253E">
        <w:rPr>
          <w:rFonts w:ascii="Times New Roman" w:hAnsi="Times New Roman" w:cs="Times New Roman"/>
        </w:rPr>
        <w:t xml:space="preserve">in the </w:t>
      </w:r>
      <w:r w:rsidR="00F727AD">
        <w:rPr>
          <w:rFonts w:ascii="Times New Roman" w:hAnsi="Times New Roman" w:cs="Times New Roman"/>
        </w:rPr>
        <w:t xml:space="preserve">main text.  </w:t>
      </w:r>
    </w:p>
    <w:p w14:paraId="4C3E4412" w14:textId="4CF1F796" w:rsidR="002129F2" w:rsidRDefault="002129F2" w:rsidP="002129F2">
      <w:pPr>
        <w:pStyle w:val="a4"/>
        <w:numPr>
          <w:ilvl w:val="0"/>
          <w:numId w:val="1"/>
        </w:numPr>
        <w:ind w:firstLineChars="0"/>
        <w:rPr>
          <w:rFonts w:ascii="Times New Roman" w:hAnsi="Times New Roman" w:cs="Times New Roman"/>
          <w:b/>
          <w:bCs/>
        </w:rPr>
      </w:pPr>
      <w:r>
        <w:rPr>
          <w:rFonts w:ascii="Times New Roman" w:hAnsi="Times New Roman" w:cs="Times New Roman"/>
          <w:b/>
          <w:bCs/>
        </w:rPr>
        <w:t>Nanofabrication flow</w:t>
      </w:r>
    </w:p>
    <w:p w14:paraId="78560A05" w14:textId="77777777" w:rsidR="00DB1DB1" w:rsidRPr="00DB1DB1" w:rsidRDefault="00DB1DB1" w:rsidP="00DB1DB1">
      <w:pPr>
        <w:spacing w:beforeLines="50" w:before="156" w:afterLines="50" w:after="156"/>
        <w:jc w:val="center"/>
        <w:rPr>
          <w:rFonts w:ascii="Times New Roman" w:hAnsi="Times New Roman" w:cs="Times New Roman"/>
        </w:rPr>
      </w:pPr>
      <w:r>
        <w:rPr>
          <w:noProof/>
        </w:rPr>
        <w:drawing>
          <wp:inline distT="0" distB="0" distL="0" distR="0" wp14:anchorId="71CC7C5B" wp14:editId="4CCB9902">
            <wp:extent cx="3112477" cy="2693533"/>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29802" cy="2708526"/>
                    </a:xfrm>
                    <a:prstGeom prst="rect">
                      <a:avLst/>
                    </a:prstGeom>
                  </pic:spPr>
                </pic:pic>
              </a:graphicData>
            </a:graphic>
          </wp:inline>
        </w:drawing>
      </w:r>
    </w:p>
    <w:p w14:paraId="17CB6ACA" w14:textId="77777777" w:rsidR="00DB1DB1" w:rsidRPr="00DB1DB1" w:rsidRDefault="00DB1DB1" w:rsidP="00DB1DB1">
      <w:pPr>
        <w:jc w:val="center"/>
        <w:rPr>
          <w:rFonts w:ascii="Times New Roman" w:hAnsi="Times New Roman" w:cs="Times New Roman"/>
          <w:b/>
          <w:bCs/>
          <w:color w:val="0070C0"/>
        </w:rPr>
      </w:pPr>
      <w:r w:rsidRPr="00DB1DB1">
        <w:rPr>
          <w:rFonts w:ascii="Times New Roman" w:hAnsi="Times New Roman" w:cs="Times New Roman"/>
          <w:b/>
          <w:bCs/>
          <w:color w:val="0070C0"/>
        </w:rPr>
        <w:t xml:space="preserve">Figure S2. </w:t>
      </w:r>
      <w:r w:rsidRPr="00DB1DB1">
        <w:rPr>
          <w:rFonts w:ascii="Times New Roman" w:hAnsi="Times New Roman" w:cs="Times New Roman" w:hint="eastAsia"/>
          <w:b/>
          <w:bCs/>
          <w:color w:val="0070C0"/>
        </w:rPr>
        <w:t>Setups</w:t>
      </w:r>
      <w:r w:rsidRPr="00DB1DB1">
        <w:rPr>
          <w:rFonts w:ascii="Times New Roman" w:hAnsi="Times New Roman" w:cs="Times New Roman"/>
          <w:b/>
          <w:bCs/>
          <w:color w:val="0070C0"/>
        </w:rPr>
        <w:t xml:space="preserve"> </w:t>
      </w:r>
      <w:r w:rsidRPr="00DB1DB1">
        <w:rPr>
          <w:rFonts w:ascii="Times New Roman" w:hAnsi="Times New Roman" w:cs="Times New Roman" w:hint="eastAsia"/>
          <w:b/>
          <w:bCs/>
          <w:color w:val="0070C0"/>
        </w:rPr>
        <w:t>for</w:t>
      </w:r>
      <w:r w:rsidRPr="00DB1DB1">
        <w:rPr>
          <w:rFonts w:ascii="Times New Roman" w:hAnsi="Times New Roman" w:cs="Times New Roman"/>
          <w:b/>
          <w:bCs/>
          <w:color w:val="0070C0"/>
        </w:rPr>
        <w:t xml:space="preserve"> temperature calibration of the optical fiber endface.</w:t>
      </w:r>
    </w:p>
    <w:p w14:paraId="4791886E" w14:textId="7AB62706" w:rsidR="00BD4ADB" w:rsidRDefault="004A6134" w:rsidP="004A6134">
      <w:pPr>
        <w:ind w:firstLineChars="200" w:firstLine="420"/>
        <w:rPr>
          <w:rFonts w:ascii="Times New Roman" w:hAnsi="Times New Roman" w:cs="Times New Roman"/>
        </w:rPr>
      </w:pPr>
      <w:r w:rsidRPr="004A6134">
        <w:rPr>
          <w:rFonts w:ascii="Times New Roman" w:hAnsi="Times New Roman" w:cs="Times New Roman" w:hint="eastAsia"/>
        </w:rPr>
        <w:t>A</w:t>
      </w:r>
      <w:r w:rsidRPr="004A6134">
        <w:rPr>
          <w:rFonts w:ascii="Times New Roman" w:hAnsi="Times New Roman" w:cs="Times New Roman"/>
        </w:rPr>
        <w:t>ll reported devices were processed on the single mode optical fiber jumpers</w:t>
      </w:r>
      <w:r w:rsidR="00070815">
        <w:rPr>
          <w:rFonts w:ascii="Times New Roman" w:hAnsi="Times New Roman" w:cs="Times New Roman"/>
        </w:rPr>
        <w:t xml:space="preserve"> (SMFJ)</w:t>
      </w:r>
      <w:r w:rsidRPr="004A6134">
        <w:rPr>
          <w:rFonts w:ascii="Times New Roman" w:hAnsi="Times New Roman" w:cs="Times New Roman"/>
        </w:rPr>
        <w:t xml:space="preserve">, which </w:t>
      </w:r>
      <w:r>
        <w:rPr>
          <w:rFonts w:ascii="Times New Roman" w:hAnsi="Times New Roman" w:cs="Times New Roman"/>
        </w:rPr>
        <w:t xml:space="preserve">could be easily </w:t>
      </w:r>
      <w:r w:rsidRPr="004A6134">
        <w:rPr>
          <w:rFonts w:ascii="Times New Roman" w:hAnsi="Times New Roman" w:cs="Times New Roman"/>
        </w:rPr>
        <w:t xml:space="preserve">connected </w:t>
      </w:r>
      <w:r>
        <w:rPr>
          <w:rFonts w:ascii="Times New Roman" w:hAnsi="Times New Roman" w:cs="Times New Roman"/>
        </w:rPr>
        <w:t xml:space="preserve">with </w:t>
      </w:r>
      <w:r w:rsidR="005C484E">
        <w:rPr>
          <w:rFonts w:ascii="Times New Roman" w:hAnsi="Times New Roman" w:cs="Times New Roman"/>
        </w:rPr>
        <w:t xml:space="preserve">the </w:t>
      </w:r>
      <w:r>
        <w:rPr>
          <w:rFonts w:ascii="Times New Roman" w:hAnsi="Times New Roman" w:cs="Times New Roman"/>
        </w:rPr>
        <w:t>custom-built translating chamber (for FIB patterning) and rotating chamber (for spin-coating and soft backing)</w:t>
      </w:r>
      <w:r w:rsidR="005C484E">
        <w:rPr>
          <w:rFonts w:ascii="Times New Roman" w:hAnsi="Times New Roman" w:cs="Times New Roman"/>
        </w:rPr>
        <w:t xml:space="preserve">. More </w:t>
      </w:r>
      <w:r>
        <w:rPr>
          <w:rFonts w:ascii="Times New Roman" w:hAnsi="Times New Roman" w:cs="Times New Roman"/>
        </w:rPr>
        <w:t xml:space="preserve">details </w:t>
      </w:r>
      <w:r w:rsidR="005C484E">
        <w:rPr>
          <w:rFonts w:ascii="Times New Roman" w:hAnsi="Times New Roman" w:cs="Times New Roman"/>
        </w:rPr>
        <w:t xml:space="preserve">could be found </w:t>
      </w:r>
      <w:r>
        <w:rPr>
          <w:rFonts w:ascii="Times New Roman" w:hAnsi="Times New Roman" w:cs="Times New Roman"/>
        </w:rPr>
        <w:t xml:space="preserve">in our previous work </w:t>
      </w:r>
      <w:r w:rsidR="00B61059">
        <w:rPr>
          <w:rFonts w:ascii="Times New Roman" w:hAnsi="Times New Roman" w:cs="Times New Roman"/>
        </w:rPr>
        <w:t>(</w:t>
      </w:r>
      <w:r w:rsidR="00B61059" w:rsidRPr="00B61059">
        <w:rPr>
          <w:rFonts w:ascii="Times New Roman" w:hAnsi="Times New Roman" w:cs="Times New Roman"/>
          <w:i/>
          <w:iCs/>
        </w:rPr>
        <w:t>1</w:t>
      </w:r>
      <w:r w:rsidR="00B61059">
        <w:rPr>
          <w:rFonts w:ascii="Times New Roman" w:hAnsi="Times New Roman" w:cs="Times New Roman"/>
        </w:rPr>
        <w:t>)</w:t>
      </w:r>
      <w:r>
        <w:rPr>
          <w:rFonts w:ascii="Times New Roman" w:hAnsi="Times New Roman" w:cs="Times New Roman"/>
        </w:rPr>
        <w:t>.</w:t>
      </w:r>
      <w:r w:rsidR="00A15726">
        <w:rPr>
          <w:rFonts w:ascii="Times New Roman" w:hAnsi="Times New Roman" w:cs="Times New Roman"/>
        </w:rPr>
        <w:t xml:space="preserve"> </w:t>
      </w:r>
      <w:r w:rsidR="00604292">
        <w:rPr>
          <w:rFonts w:ascii="Times New Roman" w:hAnsi="Times New Roman" w:cs="Times New Roman"/>
        </w:rPr>
        <w:t xml:space="preserve">After spin-coating of EO, the metafibers were put into a vacuum drying chamber for 8 hours to further volatile the solvent. </w:t>
      </w:r>
      <w:r w:rsidR="00A15726">
        <w:rPr>
          <w:rFonts w:ascii="Times New Roman" w:hAnsi="Times New Roman" w:cs="Times New Roman"/>
        </w:rPr>
        <w:t>The Au deposition was performed using a mask</w:t>
      </w:r>
      <w:r w:rsidR="001D2550">
        <w:rPr>
          <w:rFonts w:ascii="Times New Roman" w:hAnsi="Times New Roman" w:cs="Times New Roman"/>
        </w:rPr>
        <w:t xml:space="preserve"> to avoid the short-circuits between the top and bottom electrode during the physical vapor deposition process. A hole</w:t>
      </w:r>
      <w:r w:rsidR="009127C8">
        <w:rPr>
          <w:rFonts w:ascii="Times New Roman" w:hAnsi="Times New Roman" w:cs="Times New Roman"/>
        </w:rPr>
        <w:t xml:space="preserve"> (</w:t>
      </w:r>
      <w:r w:rsidR="001D2550">
        <w:rPr>
          <w:rFonts w:ascii="Times New Roman" w:hAnsi="Times New Roman" w:cs="Times New Roman"/>
        </w:rPr>
        <w:t>diameter</w:t>
      </w:r>
      <w:r w:rsidR="00604292">
        <w:rPr>
          <w:rFonts w:ascii="Times New Roman" w:hAnsi="Times New Roman" w:cs="Times New Roman"/>
        </w:rPr>
        <w:t xml:space="preserve">: </w:t>
      </w:r>
      <w:r w:rsidR="009127C8">
        <w:rPr>
          <w:rFonts w:ascii="Times New Roman" w:hAnsi="Times New Roman" w:cs="Times New Roman"/>
        </w:rPr>
        <w:t xml:space="preserve">500 </w:t>
      </w:r>
      <w:r w:rsidR="009127C8" w:rsidRPr="009127C8">
        <w:rPr>
          <w:rFonts w:ascii="Times New Roman" w:hAnsi="Times New Roman" w:cs="Times New Roman"/>
        </w:rPr>
        <w:t>μm</w:t>
      </w:r>
      <w:r w:rsidR="009127C8">
        <w:rPr>
          <w:rFonts w:ascii="Times New Roman" w:hAnsi="Times New Roman" w:cs="Times New Roman" w:hint="eastAsia"/>
        </w:rPr>
        <w:t>)</w:t>
      </w:r>
      <w:r w:rsidR="001D2550">
        <w:rPr>
          <w:rFonts w:ascii="Times New Roman" w:hAnsi="Times New Roman" w:cs="Times New Roman"/>
        </w:rPr>
        <w:t xml:space="preserve"> is premanufactured through</w:t>
      </w:r>
      <w:r w:rsidR="009127C8">
        <w:rPr>
          <w:rFonts w:ascii="Times New Roman" w:hAnsi="Times New Roman" w:cs="Times New Roman"/>
        </w:rPr>
        <w:t xml:space="preserve"> the</w:t>
      </w:r>
      <w:r w:rsidR="001D2550">
        <w:rPr>
          <w:rFonts w:ascii="Times New Roman" w:hAnsi="Times New Roman" w:cs="Times New Roman"/>
        </w:rPr>
        <w:t xml:space="preserve"> laser direct writing, and the hole is concentrically aligned with the core region</w:t>
      </w:r>
      <w:r w:rsidR="00247A3F">
        <w:rPr>
          <w:rFonts w:ascii="Times New Roman" w:hAnsi="Times New Roman" w:cs="Times New Roman"/>
        </w:rPr>
        <w:t xml:space="preserve"> with the help of optical microscopy, as shown in Figure 1b</w:t>
      </w:r>
      <w:r w:rsidR="00640756">
        <w:rPr>
          <w:rFonts w:ascii="Times New Roman" w:hAnsi="Times New Roman" w:cs="Times New Roman"/>
        </w:rPr>
        <w:t>. During EO poling process, an adaptor</w:t>
      </w:r>
      <w:r w:rsidR="000B2EC5">
        <w:rPr>
          <w:rFonts w:ascii="Times New Roman" w:hAnsi="Times New Roman" w:cs="Times New Roman"/>
        </w:rPr>
        <w:t xml:space="preserve"> with four pillars was used</w:t>
      </w:r>
      <w:r w:rsidR="00640756">
        <w:rPr>
          <w:rFonts w:ascii="Times New Roman" w:hAnsi="Times New Roman" w:cs="Times New Roman"/>
        </w:rPr>
        <w:t xml:space="preserve"> t</w:t>
      </w:r>
      <w:r w:rsidR="000B2EC5">
        <w:rPr>
          <w:rFonts w:ascii="Times New Roman" w:hAnsi="Times New Roman" w:cs="Times New Roman"/>
        </w:rPr>
        <w:t>o</w:t>
      </w:r>
      <w:r w:rsidR="00640756">
        <w:rPr>
          <w:rFonts w:ascii="Times New Roman" w:hAnsi="Times New Roman" w:cs="Times New Roman"/>
        </w:rPr>
        <w:t xml:space="preserve"> stably hold the fiber for a constant heating</w:t>
      </w:r>
      <w:r w:rsidR="000B2EC5">
        <w:rPr>
          <w:rFonts w:ascii="Times New Roman" w:hAnsi="Times New Roman" w:cs="Times New Roman"/>
        </w:rPr>
        <w:t xml:space="preserve">. </w:t>
      </w:r>
      <w:r w:rsidR="00F31770">
        <w:rPr>
          <w:rFonts w:ascii="Times New Roman" w:hAnsi="Times New Roman" w:cs="Times New Roman" w:hint="eastAsia"/>
        </w:rPr>
        <w:t xml:space="preserve">There was a slight temperature difference between </w:t>
      </w:r>
      <w:r w:rsidR="000B2EC5">
        <w:rPr>
          <w:rFonts w:ascii="Times New Roman" w:hAnsi="Times New Roman" w:cs="Times New Roman"/>
        </w:rPr>
        <w:t xml:space="preserve">fiber-tip surface </w:t>
      </w:r>
      <w:r w:rsidR="00F31770">
        <w:rPr>
          <w:rFonts w:ascii="Times New Roman" w:hAnsi="Times New Roman" w:cs="Times New Roman" w:hint="eastAsia"/>
        </w:rPr>
        <w:t xml:space="preserve">and </w:t>
      </w:r>
      <w:r w:rsidR="000B2EC5">
        <w:rPr>
          <w:rFonts w:ascii="Times New Roman" w:hAnsi="Times New Roman" w:cs="Times New Roman"/>
        </w:rPr>
        <w:t>the hot plate</w:t>
      </w:r>
      <w:r w:rsidR="00F31770">
        <w:rPr>
          <w:rFonts w:ascii="Times New Roman" w:hAnsi="Times New Roman" w:cs="Times New Roman" w:hint="eastAsia"/>
        </w:rPr>
        <w:t>.</w:t>
      </w:r>
      <w:r w:rsidR="00F31770">
        <w:rPr>
          <w:rFonts w:ascii="Times New Roman" w:hAnsi="Times New Roman" w:cs="Times New Roman"/>
        </w:rPr>
        <w:t xml:space="preserve"> </w:t>
      </w:r>
      <w:r w:rsidR="00F31770">
        <w:rPr>
          <w:rFonts w:ascii="Times New Roman" w:hAnsi="Times New Roman" w:cs="Times New Roman" w:hint="eastAsia"/>
        </w:rPr>
        <w:t>A</w:t>
      </w:r>
      <w:r w:rsidR="000B2EC5">
        <w:rPr>
          <w:rFonts w:ascii="Times New Roman" w:hAnsi="Times New Roman" w:cs="Times New Roman"/>
        </w:rPr>
        <w:t xml:space="preserve"> P</w:t>
      </w:r>
      <w:r w:rsidR="000C59BA">
        <w:rPr>
          <w:rFonts w:ascii="Times New Roman" w:hAnsi="Times New Roman" w:cs="Times New Roman"/>
        </w:rPr>
        <w:t>t</w:t>
      </w:r>
      <w:r w:rsidR="000B2EC5">
        <w:rPr>
          <w:rFonts w:ascii="Times New Roman" w:hAnsi="Times New Roman" w:cs="Times New Roman"/>
        </w:rPr>
        <w:t xml:space="preserve">100 platinum thermistor </w:t>
      </w:r>
      <w:r w:rsidR="00F31770">
        <w:rPr>
          <w:rFonts w:ascii="Times New Roman" w:hAnsi="Times New Roman" w:cs="Times New Roman" w:hint="eastAsia"/>
        </w:rPr>
        <w:t xml:space="preserve">was used </w:t>
      </w:r>
      <w:r w:rsidR="000B2EC5">
        <w:rPr>
          <w:rFonts w:ascii="Times New Roman" w:hAnsi="Times New Roman" w:cs="Times New Roman"/>
        </w:rPr>
        <w:t>to calibrate the actual temperature of the fiber tip</w:t>
      </w:r>
      <w:r w:rsidR="003E7728">
        <w:rPr>
          <w:rFonts w:ascii="Times New Roman" w:hAnsi="Times New Roman" w:cs="Times New Roman"/>
        </w:rPr>
        <w:t xml:space="preserve">, </w:t>
      </w:r>
      <w:r w:rsidR="00BD4ADB">
        <w:rPr>
          <w:rFonts w:ascii="Times New Roman" w:hAnsi="Times New Roman" w:cs="Times New Roman"/>
        </w:rPr>
        <w:t xml:space="preserve">as </w:t>
      </w:r>
      <w:r w:rsidR="003E7728">
        <w:rPr>
          <w:rFonts w:ascii="Times New Roman" w:hAnsi="Times New Roman" w:cs="Times New Roman"/>
        </w:rPr>
        <w:t xml:space="preserve">shown in </w:t>
      </w:r>
      <w:r w:rsidR="003E7728" w:rsidRPr="007762BE">
        <w:rPr>
          <w:rFonts w:ascii="Times New Roman" w:hAnsi="Times New Roman" w:cs="Times New Roman"/>
        </w:rPr>
        <w:t>Figure S2</w:t>
      </w:r>
      <w:r w:rsidR="003E7728">
        <w:rPr>
          <w:rFonts w:ascii="Times New Roman" w:hAnsi="Times New Roman" w:cs="Times New Roman"/>
        </w:rPr>
        <w:t>.</w:t>
      </w:r>
      <w:r w:rsidR="009127C8">
        <w:rPr>
          <w:rFonts w:ascii="Times New Roman" w:hAnsi="Times New Roman" w:cs="Times New Roman"/>
        </w:rPr>
        <w:t xml:space="preserve"> </w:t>
      </w:r>
      <w:r w:rsidR="00F31770">
        <w:rPr>
          <w:rFonts w:ascii="Times New Roman" w:hAnsi="Times New Roman" w:cs="Times New Roman" w:hint="eastAsia"/>
        </w:rPr>
        <w:t xml:space="preserve">At least 3 min of hating time was needed if the fiber tip reached the same level of </w:t>
      </w:r>
      <w:r w:rsidR="00070815">
        <w:rPr>
          <w:rFonts w:ascii="Times New Roman" w:hAnsi="Times New Roman" w:cs="Times New Roman"/>
        </w:rPr>
        <w:t>the hot plate (</w:t>
      </w:r>
      <w:r w:rsidR="00F31770">
        <w:rPr>
          <w:rFonts w:ascii="Times New Roman" w:hAnsi="Times New Roman" w:cs="Times New Roman" w:hint="eastAsia"/>
        </w:rPr>
        <w:t xml:space="preserve">tested in </w:t>
      </w:r>
      <w:r w:rsidR="00070815" w:rsidRPr="0063680C">
        <w:rPr>
          <w:rFonts w:ascii="Times New Roman" w:hAnsi="Times New Roman" w:cs="Times New Roman"/>
        </w:rPr>
        <w:t>95 ℃</w:t>
      </w:r>
      <w:r w:rsidR="00070815">
        <w:rPr>
          <w:rFonts w:ascii="Times New Roman" w:hAnsi="Times New Roman" w:cs="Times New Roman"/>
        </w:rPr>
        <w:t xml:space="preserve">). </w:t>
      </w:r>
      <w:r w:rsidR="009127C8">
        <w:rPr>
          <w:rFonts w:ascii="Times New Roman" w:hAnsi="Times New Roman" w:cs="Times New Roman"/>
        </w:rPr>
        <w:t xml:space="preserve">To apply the DC bias voltage, two Ag wires (diameter: 60 </w:t>
      </w:r>
      <w:r w:rsidR="009127C8" w:rsidRPr="009127C8">
        <w:rPr>
          <w:rFonts w:ascii="Times New Roman" w:hAnsi="Times New Roman" w:cs="Times New Roman"/>
        </w:rPr>
        <w:t>μm</w:t>
      </w:r>
      <w:r w:rsidR="009127C8">
        <w:rPr>
          <w:rFonts w:ascii="Times New Roman" w:hAnsi="Times New Roman" w:cs="Times New Roman"/>
        </w:rPr>
        <w:t>) were</w:t>
      </w:r>
      <w:r w:rsidR="00AA3F24">
        <w:rPr>
          <w:rFonts w:ascii="Times New Roman" w:hAnsi="Times New Roman" w:cs="Times New Roman"/>
        </w:rPr>
        <w:t xml:space="preserve"> respectively </w:t>
      </w:r>
      <w:r w:rsidR="009127C8">
        <w:rPr>
          <w:rFonts w:ascii="Times New Roman" w:hAnsi="Times New Roman" w:cs="Times New Roman"/>
        </w:rPr>
        <w:t>connect</w:t>
      </w:r>
      <w:r w:rsidR="00AA3F24">
        <w:rPr>
          <w:rFonts w:ascii="Times New Roman" w:hAnsi="Times New Roman" w:cs="Times New Roman"/>
        </w:rPr>
        <w:t>ed</w:t>
      </w:r>
      <w:r w:rsidR="009127C8">
        <w:rPr>
          <w:rFonts w:ascii="Times New Roman" w:hAnsi="Times New Roman" w:cs="Times New Roman"/>
        </w:rPr>
        <w:t xml:space="preserve"> the top and bottom electrode</w:t>
      </w:r>
      <w:r w:rsidR="00AA3F24">
        <w:rPr>
          <w:rFonts w:ascii="Times New Roman" w:hAnsi="Times New Roman" w:cs="Times New Roman"/>
        </w:rPr>
        <w:t>s</w:t>
      </w:r>
      <w:r w:rsidR="00E00B7D">
        <w:rPr>
          <w:rFonts w:ascii="Times New Roman" w:hAnsi="Times New Roman" w:cs="Times New Roman"/>
        </w:rPr>
        <w:t xml:space="preserve"> by</w:t>
      </w:r>
      <w:r w:rsidR="00AA3F24">
        <w:rPr>
          <w:rFonts w:ascii="Times New Roman" w:hAnsi="Times New Roman" w:cs="Times New Roman"/>
        </w:rPr>
        <w:t xml:space="preserve"> using the conductive silver paste</w:t>
      </w:r>
      <w:r w:rsidR="009127C8">
        <w:rPr>
          <w:rFonts w:ascii="Times New Roman" w:hAnsi="Times New Roman" w:cs="Times New Roman"/>
        </w:rPr>
        <w:t xml:space="preserve">. </w:t>
      </w:r>
      <w:r w:rsidR="0063680C">
        <w:rPr>
          <w:rFonts w:ascii="Times New Roman" w:hAnsi="Times New Roman" w:cs="Times New Roman"/>
        </w:rPr>
        <w:t>The metafiber was first heated above glass-transition temperature (</w:t>
      </w:r>
      <w:r w:rsidR="0063680C" w:rsidRPr="0063680C">
        <w:rPr>
          <w:rFonts w:ascii="Times New Roman" w:hAnsi="Times New Roman" w:cs="Times New Roman"/>
        </w:rPr>
        <w:t>95 ℃)</w:t>
      </w:r>
      <w:r w:rsidR="00840428">
        <w:rPr>
          <w:rFonts w:ascii="Times New Roman" w:hAnsi="Times New Roman" w:cs="Times New Roman"/>
        </w:rPr>
        <w:t xml:space="preserve"> of EO polymer</w:t>
      </w:r>
      <w:r w:rsidR="00D45F75">
        <w:rPr>
          <w:rFonts w:ascii="Times New Roman" w:hAnsi="Times New Roman" w:cs="Times New Roman"/>
        </w:rPr>
        <w:t xml:space="preserve">. Following this step, </w:t>
      </w:r>
      <w:r w:rsidR="0063680C">
        <w:rPr>
          <w:rFonts w:ascii="Times New Roman" w:hAnsi="Times New Roman" w:cs="Times New Roman"/>
        </w:rPr>
        <w:t>the poling voltage was applied from 0 V to 100 V continuously in the step of 1 V</w:t>
      </w:r>
      <w:r w:rsidR="00832774">
        <w:rPr>
          <w:rFonts w:ascii="Times New Roman" w:hAnsi="Times New Roman" w:cs="Times New Roman"/>
        </w:rPr>
        <w:t xml:space="preserve"> s</w:t>
      </w:r>
      <w:r w:rsidR="00832774" w:rsidRPr="00832774">
        <w:rPr>
          <w:rFonts w:ascii="Times New Roman" w:hAnsi="Times New Roman" w:cs="Times New Roman"/>
          <w:vertAlign w:val="superscript"/>
        </w:rPr>
        <w:t>-1</w:t>
      </w:r>
      <w:r w:rsidR="0063680C">
        <w:rPr>
          <w:rFonts w:ascii="Times New Roman" w:hAnsi="Times New Roman" w:cs="Times New Roman"/>
        </w:rPr>
        <w:t xml:space="preserve">, </w:t>
      </w:r>
      <w:r w:rsidR="00D45F75">
        <w:rPr>
          <w:rFonts w:ascii="Times New Roman" w:hAnsi="Times New Roman" w:cs="Times New Roman"/>
        </w:rPr>
        <w:t>and the sample was subsequently cooled down to the room temperature with keeping the maximum poling voltage</w:t>
      </w:r>
      <w:r w:rsidR="001D5DE7">
        <w:rPr>
          <w:rFonts w:ascii="Times New Roman" w:hAnsi="Times New Roman" w:cs="Times New Roman"/>
        </w:rPr>
        <w:t xml:space="preserve"> </w:t>
      </w:r>
      <w:r w:rsidR="00B61059">
        <w:rPr>
          <w:rFonts w:ascii="Times New Roman" w:hAnsi="Times New Roman" w:cs="Times New Roman"/>
        </w:rPr>
        <w:t>(</w:t>
      </w:r>
      <w:r w:rsidR="00B61059" w:rsidRPr="00B61059">
        <w:rPr>
          <w:rFonts w:ascii="Times New Roman" w:hAnsi="Times New Roman" w:cs="Times New Roman"/>
          <w:i/>
          <w:iCs/>
        </w:rPr>
        <w:t>2</w:t>
      </w:r>
      <w:r w:rsidR="00B61059">
        <w:rPr>
          <w:rFonts w:ascii="Times New Roman" w:hAnsi="Times New Roman" w:cs="Times New Roman"/>
        </w:rPr>
        <w:t>)</w:t>
      </w:r>
      <w:r w:rsidR="00D45F75">
        <w:rPr>
          <w:rFonts w:ascii="Times New Roman" w:hAnsi="Times New Roman" w:cs="Times New Roman"/>
        </w:rPr>
        <w:t>.</w:t>
      </w:r>
      <w:r w:rsidR="00030A91">
        <w:rPr>
          <w:rFonts w:ascii="Times New Roman" w:hAnsi="Times New Roman" w:cs="Times New Roman"/>
        </w:rPr>
        <w:t xml:space="preserve"> </w:t>
      </w:r>
      <w:r w:rsidR="00C90466" w:rsidRPr="000D3131">
        <w:rPr>
          <w:rFonts w:ascii="Times New Roman" w:hAnsi="Times New Roman" w:cs="Times New Roman"/>
        </w:rPr>
        <w:t>The choice of poling voltage 100</w:t>
      </w:r>
      <w:r w:rsidR="00EA654C">
        <w:rPr>
          <w:rFonts w:ascii="Times New Roman" w:hAnsi="Times New Roman" w:cs="Times New Roman"/>
        </w:rPr>
        <w:t xml:space="preserve"> </w:t>
      </w:r>
      <w:r w:rsidR="00C90466" w:rsidRPr="000D3131">
        <w:rPr>
          <w:rFonts w:ascii="Times New Roman" w:hAnsi="Times New Roman" w:cs="Times New Roman"/>
        </w:rPr>
        <w:t>V is mainly determined by empirical tests. When the poling voltage is below 80</w:t>
      </w:r>
      <w:r w:rsidR="00167DE8">
        <w:rPr>
          <w:rFonts w:ascii="Times New Roman" w:hAnsi="Times New Roman" w:cs="Times New Roman"/>
        </w:rPr>
        <w:t xml:space="preserve"> </w:t>
      </w:r>
      <w:r w:rsidR="00C90466" w:rsidRPr="000D3131">
        <w:rPr>
          <w:rFonts w:ascii="Times New Roman" w:hAnsi="Times New Roman" w:cs="Times New Roman"/>
        </w:rPr>
        <w:t>V, the Pockels effect is largely limited (~20</w:t>
      </w:r>
      <w:r w:rsidR="00832774">
        <w:rPr>
          <w:rFonts w:ascii="Times New Roman" w:hAnsi="Times New Roman" w:cs="Times New Roman"/>
        </w:rPr>
        <w:t xml:space="preserve"> </w:t>
      </w:r>
      <w:r w:rsidR="00C90466" w:rsidRPr="000D3131">
        <w:rPr>
          <w:rFonts w:ascii="Times New Roman" w:hAnsi="Times New Roman" w:cs="Times New Roman"/>
        </w:rPr>
        <w:t>% of the maximum value of Pockels coefficient) due to the thermal agitations (</w:t>
      </w:r>
      <w:r w:rsidR="00C90466" w:rsidRPr="000D3131">
        <w:rPr>
          <w:rFonts w:ascii="Times New Roman" w:hAnsi="Times New Roman" w:cs="Times New Roman"/>
          <w:i/>
          <w:iCs/>
        </w:rPr>
        <w:t>3</w:t>
      </w:r>
      <w:r w:rsidR="00C90466" w:rsidRPr="000D3131">
        <w:rPr>
          <w:rFonts w:ascii="Times New Roman" w:hAnsi="Times New Roman" w:cs="Times New Roman"/>
        </w:rPr>
        <w:t>). When the poling voltage increases from 80V to 100</w:t>
      </w:r>
      <w:r w:rsidR="002C2356">
        <w:rPr>
          <w:rFonts w:ascii="Times New Roman" w:hAnsi="Times New Roman" w:cs="Times New Roman"/>
        </w:rPr>
        <w:t xml:space="preserve"> </w:t>
      </w:r>
      <w:r w:rsidR="00C90466" w:rsidRPr="000D3131">
        <w:rPr>
          <w:rFonts w:ascii="Times New Roman" w:hAnsi="Times New Roman" w:cs="Times New Roman"/>
        </w:rPr>
        <w:t>V, the Pockels coefficient can reach as high as 80</w:t>
      </w:r>
      <w:r w:rsidR="002C2356">
        <w:rPr>
          <w:rFonts w:ascii="Times New Roman" w:hAnsi="Times New Roman" w:cs="Times New Roman"/>
        </w:rPr>
        <w:t xml:space="preserve"> </w:t>
      </w:r>
      <w:r w:rsidR="00C90466" w:rsidRPr="000D3131">
        <w:rPr>
          <w:rFonts w:ascii="Times New Roman" w:hAnsi="Times New Roman" w:cs="Times New Roman"/>
        </w:rPr>
        <w:t>% of the maximum value. If the poling voltage continues increasing, the Pockels coefficient increases in a much slower rate, in comparison with the poling voltage between 80</w:t>
      </w:r>
      <w:r w:rsidR="002C2356">
        <w:rPr>
          <w:rFonts w:ascii="Times New Roman" w:hAnsi="Times New Roman" w:cs="Times New Roman"/>
        </w:rPr>
        <w:t xml:space="preserve"> </w:t>
      </w:r>
      <w:r w:rsidR="00C90466" w:rsidRPr="000D3131">
        <w:rPr>
          <w:rFonts w:ascii="Times New Roman" w:hAnsi="Times New Roman" w:cs="Times New Roman"/>
        </w:rPr>
        <w:t>V and 100</w:t>
      </w:r>
      <w:r w:rsidR="002C2356">
        <w:rPr>
          <w:rFonts w:ascii="Times New Roman" w:hAnsi="Times New Roman" w:cs="Times New Roman"/>
        </w:rPr>
        <w:t xml:space="preserve"> </w:t>
      </w:r>
      <w:r w:rsidR="00C90466" w:rsidRPr="000D3131">
        <w:rPr>
          <w:rFonts w:ascii="Times New Roman" w:hAnsi="Times New Roman" w:cs="Times New Roman"/>
        </w:rPr>
        <w:t>V. We also test that the dielectric breakdown might occur if the poling voltage is increased to ~110</w:t>
      </w:r>
      <w:r w:rsidR="002C2356">
        <w:rPr>
          <w:rFonts w:ascii="Times New Roman" w:hAnsi="Times New Roman" w:cs="Times New Roman"/>
        </w:rPr>
        <w:t xml:space="preserve"> </w:t>
      </w:r>
      <w:r w:rsidR="00C90466" w:rsidRPr="000D3131">
        <w:rPr>
          <w:rFonts w:ascii="Times New Roman" w:hAnsi="Times New Roman" w:cs="Times New Roman"/>
        </w:rPr>
        <w:t>V, corresponding to a field strength of 117 V</w:t>
      </w:r>
      <w:r w:rsidR="002C2356">
        <w:rPr>
          <w:rFonts w:ascii="Times New Roman" w:hAnsi="Times New Roman" w:cs="Times New Roman"/>
        </w:rPr>
        <w:t xml:space="preserve"> </w:t>
      </w:r>
      <w:r w:rsidR="00C90466" w:rsidRPr="000D3131">
        <w:rPr>
          <w:rFonts w:ascii="Times New Roman" w:hAnsi="Times New Roman" w:cs="Times New Roman"/>
        </w:rPr>
        <w:t>μm</w:t>
      </w:r>
      <w:r w:rsidR="002C2356" w:rsidRPr="002C2356">
        <w:rPr>
          <w:rFonts w:ascii="Times New Roman" w:hAnsi="Times New Roman" w:cs="Times New Roman"/>
          <w:vertAlign w:val="superscript"/>
        </w:rPr>
        <w:t>-1</w:t>
      </w:r>
      <w:r w:rsidR="00C90466" w:rsidRPr="000D3131">
        <w:rPr>
          <w:rFonts w:ascii="Times New Roman" w:hAnsi="Times New Roman" w:cs="Times New Roman"/>
        </w:rPr>
        <w:t xml:space="preserve">. Thus, the poling voltage of 100V is a trad-off between a larger Pockels effect and a lower risk of </w:t>
      </w:r>
      <w:r w:rsidR="00C90466" w:rsidRPr="000D3131">
        <w:rPr>
          <w:rFonts w:ascii="Times New Roman" w:hAnsi="Times New Roman" w:cs="Times New Roman"/>
        </w:rPr>
        <w:lastRenderedPageBreak/>
        <w:t>dielectric breakdown in our system (</w:t>
      </w:r>
      <w:r w:rsidR="00C90466" w:rsidRPr="000D3131">
        <w:rPr>
          <w:rFonts w:ascii="Times New Roman" w:hAnsi="Times New Roman" w:cs="Times New Roman"/>
          <w:i/>
          <w:iCs/>
        </w:rPr>
        <w:t>4</w:t>
      </w:r>
      <w:r w:rsidR="00C90466" w:rsidRPr="000D3131">
        <w:rPr>
          <w:rFonts w:ascii="Times New Roman" w:hAnsi="Times New Roman" w:cs="Times New Roman"/>
        </w:rPr>
        <w:t>).</w:t>
      </w:r>
    </w:p>
    <w:p w14:paraId="1471EF09" w14:textId="77777777" w:rsidR="00182120" w:rsidRDefault="00182120" w:rsidP="004A6134">
      <w:pPr>
        <w:ind w:firstLineChars="200" w:firstLine="420"/>
        <w:rPr>
          <w:rFonts w:ascii="Times New Roman" w:hAnsi="Times New Roman" w:cs="Times New Roman"/>
        </w:rPr>
      </w:pPr>
    </w:p>
    <w:p w14:paraId="6090EE1F" w14:textId="18C2E69B" w:rsidR="002129F2" w:rsidRPr="00481E52" w:rsidRDefault="002129F2" w:rsidP="002129F2">
      <w:pPr>
        <w:pStyle w:val="a4"/>
        <w:numPr>
          <w:ilvl w:val="0"/>
          <w:numId w:val="1"/>
        </w:numPr>
        <w:ind w:firstLineChars="0"/>
        <w:rPr>
          <w:rStyle w:val="a5"/>
          <w:rFonts w:ascii="Times New Roman" w:hAnsi="Times New Roman" w:cs="Times New Roman"/>
          <w:b/>
          <w:bCs/>
          <w:color w:val="000000" w:themeColor="text1"/>
        </w:rPr>
      </w:pPr>
      <w:bookmarkStart w:id="1" w:name="_Hlk121662691"/>
      <w:r w:rsidRPr="00481E52">
        <w:rPr>
          <w:rStyle w:val="a5"/>
          <w:rFonts w:ascii="Times New Roman" w:hAnsi="Times New Roman" w:cs="Times New Roman"/>
          <w:b/>
          <w:bCs/>
          <w:color w:val="000000" w:themeColor="text1"/>
          <w:u w:color="4472C4"/>
        </w:rPr>
        <w:t>Plasmonic hybridization model</w:t>
      </w:r>
    </w:p>
    <w:bookmarkEnd w:id="1"/>
    <w:p w14:paraId="585E0E32" w14:textId="77777777" w:rsidR="00DB1DB1" w:rsidRPr="00DB1DB1" w:rsidRDefault="00DB1DB1" w:rsidP="00DB1DB1">
      <w:pPr>
        <w:jc w:val="center"/>
        <w:rPr>
          <w:rStyle w:val="a5"/>
          <w:rFonts w:ascii="Times New Roman" w:hAnsi="Times New Roman" w:cs="Times New Roman"/>
          <w:color w:val="000000" w:themeColor="text1"/>
        </w:rPr>
      </w:pPr>
      <w:r>
        <w:rPr>
          <w:noProof/>
        </w:rPr>
        <w:drawing>
          <wp:inline distT="0" distB="0" distL="0" distR="0" wp14:anchorId="3B56A689" wp14:editId="73472206">
            <wp:extent cx="4413250" cy="2813924"/>
            <wp:effectExtent l="0" t="0" r="6350" b="57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25288" cy="2821600"/>
                    </a:xfrm>
                    <a:prstGeom prst="rect">
                      <a:avLst/>
                    </a:prstGeom>
                  </pic:spPr>
                </pic:pic>
              </a:graphicData>
            </a:graphic>
          </wp:inline>
        </w:drawing>
      </w:r>
    </w:p>
    <w:p w14:paraId="2B53725A" w14:textId="77777777" w:rsidR="00DB1DB1" w:rsidRPr="00DB1DB1" w:rsidRDefault="00DB1DB1" w:rsidP="00DB1DB1">
      <w:pPr>
        <w:rPr>
          <w:rFonts w:ascii="Times New Roman" w:hAnsi="Times New Roman" w:cs="Times New Roman"/>
          <w:b/>
          <w:bCs/>
          <w:color w:val="0070C0"/>
        </w:rPr>
      </w:pPr>
      <w:r w:rsidRPr="00DB1DB1">
        <w:rPr>
          <w:rFonts w:ascii="Times New Roman" w:hAnsi="Times New Roman" w:cs="Times New Roman"/>
          <w:b/>
          <w:bCs/>
          <w:color w:val="0070C0"/>
        </w:rPr>
        <w:t xml:space="preserve">Figure S3. Calculation of in-plane surface charge distributions of nanoeye, nanodisc and nanohole at resonant wavelengths </w:t>
      </w:r>
      <w:r w:rsidRPr="00EB06E1">
        <w:rPr>
          <w:rFonts w:ascii="Times New Roman" w:hAnsi="Times New Roman" w:cs="Times New Roman"/>
          <w:b/>
          <w:bCs/>
          <w:i/>
          <w:iCs/>
          <w:color w:val="0070C0"/>
        </w:rPr>
        <w:t>λ</w:t>
      </w:r>
      <w:r w:rsidRPr="00DB1DB1">
        <w:rPr>
          <w:rFonts w:ascii="Times New Roman" w:hAnsi="Times New Roman" w:cs="Times New Roman"/>
          <w:b/>
          <w:bCs/>
          <w:color w:val="0070C0"/>
          <w:vertAlign w:val="subscript"/>
        </w:rPr>
        <w:t>1</w:t>
      </w:r>
      <w:r w:rsidRPr="00DB1DB1">
        <w:rPr>
          <w:rFonts w:ascii="Times New Roman" w:hAnsi="Times New Roman" w:cs="Times New Roman"/>
          <w:b/>
          <w:bCs/>
          <w:color w:val="0070C0"/>
        </w:rPr>
        <w:t xml:space="preserve"> and </w:t>
      </w:r>
      <w:r w:rsidRPr="00EB06E1">
        <w:rPr>
          <w:rFonts w:ascii="Times New Roman" w:hAnsi="Times New Roman" w:cs="Times New Roman"/>
          <w:b/>
          <w:bCs/>
          <w:i/>
          <w:iCs/>
          <w:color w:val="0070C0"/>
        </w:rPr>
        <w:t>λ</w:t>
      </w:r>
      <w:r w:rsidRPr="00DB1DB1">
        <w:rPr>
          <w:rFonts w:ascii="Times New Roman" w:hAnsi="Times New Roman" w:cs="Times New Roman"/>
          <w:b/>
          <w:bCs/>
          <w:color w:val="0070C0"/>
          <w:vertAlign w:val="subscript"/>
        </w:rPr>
        <w:t>2</w:t>
      </w:r>
      <w:r w:rsidRPr="00DB1DB1">
        <w:rPr>
          <w:rFonts w:ascii="Times New Roman" w:hAnsi="Times New Roman" w:cs="Times New Roman"/>
          <w:b/>
          <w:bCs/>
          <w:color w:val="0070C0"/>
        </w:rPr>
        <w:t>, respectively.</w:t>
      </w:r>
    </w:p>
    <w:p w14:paraId="59D15E24" w14:textId="610B12E9" w:rsidR="006B75B4" w:rsidRDefault="00B855FF" w:rsidP="003535E0">
      <w:pPr>
        <w:ind w:firstLineChars="200" w:firstLine="420"/>
        <w:rPr>
          <w:rStyle w:val="a5"/>
          <w:rFonts w:ascii="Times New Roman" w:hAnsi="Times New Roman" w:cs="Times New Roman"/>
          <w:color w:val="000000" w:themeColor="text1"/>
        </w:rPr>
      </w:pPr>
      <w:r w:rsidRPr="00B855FF">
        <w:rPr>
          <w:rStyle w:val="a5"/>
          <w:rFonts w:ascii="Times New Roman" w:hAnsi="Times New Roman" w:cs="Times New Roman"/>
          <w:color w:val="000000" w:themeColor="text1"/>
        </w:rPr>
        <w:t>To fully understand the origin of mode 1 and mode 2</w:t>
      </w:r>
      <w:r w:rsidR="00D95DB7">
        <w:rPr>
          <w:rStyle w:val="a5"/>
          <w:rFonts w:ascii="Times New Roman" w:hAnsi="Times New Roman" w:cs="Times New Roman"/>
          <w:color w:val="000000" w:themeColor="text1"/>
        </w:rPr>
        <w:t>, we calculated the in-plane surface charge distributions at both top</w:t>
      </w:r>
      <w:r w:rsidR="0061413D">
        <w:rPr>
          <w:rStyle w:val="a5"/>
          <w:rFonts w:ascii="Times New Roman" w:hAnsi="Times New Roman" w:cs="Times New Roman"/>
          <w:color w:val="000000" w:themeColor="text1"/>
        </w:rPr>
        <w:t xml:space="preserve"> </w:t>
      </w:r>
      <w:r w:rsidR="00D95DB7">
        <w:rPr>
          <w:rStyle w:val="a5"/>
          <w:rFonts w:ascii="Times New Roman" w:hAnsi="Times New Roman" w:cs="Times New Roman"/>
          <w:color w:val="000000" w:themeColor="text1"/>
        </w:rPr>
        <w:t>and bottom surfaces of nanoeye, nanodis</w:t>
      </w:r>
      <w:r w:rsidR="001C0D55">
        <w:rPr>
          <w:rStyle w:val="a5"/>
          <w:rFonts w:ascii="Times New Roman" w:hAnsi="Times New Roman" w:cs="Times New Roman"/>
          <w:color w:val="000000" w:themeColor="text1"/>
        </w:rPr>
        <w:t>c</w:t>
      </w:r>
      <w:r w:rsidR="00D95DB7">
        <w:rPr>
          <w:rStyle w:val="a5"/>
          <w:rFonts w:ascii="Times New Roman" w:hAnsi="Times New Roman" w:cs="Times New Roman"/>
          <w:color w:val="000000" w:themeColor="text1"/>
        </w:rPr>
        <w:t xml:space="preserve"> and nanohole</w:t>
      </w:r>
      <w:r w:rsidR="00E31C6A">
        <w:rPr>
          <w:rStyle w:val="a5"/>
          <w:rFonts w:ascii="Times New Roman" w:hAnsi="Times New Roman" w:cs="Times New Roman"/>
          <w:color w:val="000000" w:themeColor="text1"/>
        </w:rPr>
        <w:t xml:space="preserve"> arrays at the resonance wavelengths </w:t>
      </w:r>
      <w:r w:rsidR="00E31C6A" w:rsidRPr="00E31C6A">
        <w:rPr>
          <w:rStyle w:val="a5"/>
          <w:rFonts w:ascii="Times New Roman" w:hAnsi="Times New Roman" w:cs="Times New Roman"/>
          <w:color w:val="000000" w:themeColor="text1"/>
        </w:rPr>
        <w:t>(</w:t>
      </w:r>
      <w:r w:rsidR="00E31C6A" w:rsidRPr="00095049">
        <w:rPr>
          <w:rStyle w:val="a5"/>
          <w:rFonts w:ascii="Times New Roman" w:hAnsi="Times New Roman" w:cs="Times New Roman"/>
          <w:i/>
          <w:iCs/>
          <w:color w:val="000000" w:themeColor="text1"/>
        </w:rPr>
        <w:t>λ</w:t>
      </w:r>
      <w:r w:rsidR="00E31C6A" w:rsidRPr="00E31C6A">
        <w:rPr>
          <w:rStyle w:val="a5"/>
          <w:rFonts w:ascii="Times New Roman" w:hAnsi="Times New Roman" w:cs="Times New Roman"/>
          <w:color w:val="000000" w:themeColor="text1"/>
          <w:vertAlign w:val="subscript"/>
        </w:rPr>
        <w:t>1</w:t>
      </w:r>
      <w:r w:rsidR="00E31C6A" w:rsidRPr="00E31C6A">
        <w:rPr>
          <w:rStyle w:val="a5"/>
          <w:rFonts w:ascii="Times New Roman" w:hAnsi="Times New Roman" w:cs="Times New Roman"/>
          <w:color w:val="000000" w:themeColor="text1"/>
        </w:rPr>
        <w:t xml:space="preserve"> </w:t>
      </w:r>
      <w:r w:rsidR="00581E4A">
        <w:rPr>
          <w:rStyle w:val="a5"/>
          <w:rFonts w:ascii="Times New Roman" w:hAnsi="Times New Roman" w:cs="Times New Roman"/>
          <w:color w:val="000000" w:themeColor="text1"/>
        </w:rPr>
        <w:t xml:space="preserve">for mode </w:t>
      </w:r>
      <w:r w:rsidR="003B5F5F">
        <w:rPr>
          <w:rStyle w:val="a5"/>
          <w:rFonts w:ascii="Times New Roman" w:hAnsi="Times New Roman" w:cs="Times New Roman"/>
          <w:color w:val="000000" w:themeColor="text1"/>
        </w:rPr>
        <w:t>1</w:t>
      </w:r>
      <w:r w:rsidR="00581E4A">
        <w:rPr>
          <w:rStyle w:val="a5"/>
          <w:rFonts w:ascii="Times New Roman" w:hAnsi="Times New Roman" w:cs="Times New Roman"/>
          <w:color w:val="000000" w:themeColor="text1"/>
        </w:rPr>
        <w:t xml:space="preserve"> </w:t>
      </w:r>
      <w:r w:rsidR="00E31C6A" w:rsidRPr="00E31C6A">
        <w:rPr>
          <w:rStyle w:val="a5"/>
          <w:rFonts w:ascii="Times New Roman" w:hAnsi="Times New Roman" w:cs="Times New Roman"/>
          <w:color w:val="000000" w:themeColor="text1"/>
        </w:rPr>
        <w:t xml:space="preserve">and </w:t>
      </w:r>
      <w:r w:rsidR="00E31C6A" w:rsidRPr="00095049">
        <w:rPr>
          <w:rStyle w:val="a5"/>
          <w:rFonts w:ascii="Times New Roman" w:hAnsi="Times New Roman" w:cs="Times New Roman"/>
          <w:i/>
          <w:iCs/>
          <w:color w:val="000000" w:themeColor="text1"/>
        </w:rPr>
        <w:t>λ</w:t>
      </w:r>
      <w:r w:rsidR="00E31C6A" w:rsidRPr="00E31C6A">
        <w:rPr>
          <w:rStyle w:val="a5"/>
          <w:rFonts w:ascii="Times New Roman" w:hAnsi="Times New Roman" w:cs="Times New Roman"/>
          <w:color w:val="000000" w:themeColor="text1"/>
          <w:vertAlign w:val="subscript"/>
        </w:rPr>
        <w:t>2</w:t>
      </w:r>
      <w:r w:rsidR="00581E4A">
        <w:rPr>
          <w:rStyle w:val="a5"/>
          <w:rFonts w:ascii="Times New Roman" w:hAnsi="Times New Roman" w:cs="Times New Roman"/>
          <w:color w:val="000000" w:themeColor="text1"/>
          <w:vertAlign w:val="subscript"/>
        </w:rPr>
        <w:t xml:space="preserve"> </w:t>
      </w:r>
      <w:r w:rsidR="00581E4A" w:rsidRPr="00581E4A">
        <w:rPr>
          <w:rStyle w:val="a5"/>
          <w:rFonts w:ascii="Times New Roman" w:hAnsi="Times New Roman" w:cs="Times New Roman"/>
          <w:color w:val="000000" w:themeColor="text1"/>
        </w:rPr>
        <w:t>f</w:t>
      </w:r>
      <w:r w:rsidR="00581E4A">
        <w:rPr>
          <w:rStyle w:val="a5"/>
          <w:rFonts w:ascii="Times New Roman" w:hAnsi="Times New Roman" w:cs="Times New Roman"/>
          <w:color w:val="000000" w:themeColor="text1"/>
        </w:rPr>
        <w:t>or</w:t>
      </w:r>
      <w:r w:rsidR="00581E4A" w:rsidRPr="00581E4A">
        <w:rPr>
          <w:rStyle w:val="a5"/>
          <w:rFonts w:ascii="Times New Roman" w:hAnsi="Times New Roman" w:cs="Times New Roman"/>
          <w:color w:val="000000" w:themeColor="text1"/>
        </w:rPr>
        <w:t xml:space="preserve"> mode </w:t>
      </w:r>
      <w:r w:rsidR="003B5F5F">
        <w:rPr>
          <w:rStyle w:val="a5"/>
          <w:rFonts w:ascii="Times New Roman" w:hAnsi="Times New Roman" w:cs="Times New Roman"/>
          <w:color w:val="000000" w:themeColor="text1"/>
        </w:rPr>
        <w:t>2</w:t>
      </w:r>
      <w:r w:rsidR="00E31C6A" w:rsidRPr="00E31C6A">
        <w:rPr>
          <w:rStyle w:val="a5"/>
          <w:rFonts w:ascii="Times New Roman" w:hAnsi="Times New Roman" w:cs="Times New Roman"/>
          <w:color w:val="000000" w:themeColor="text1"/>
        </w:rPr>
        <w:t>)</w:t>
      </w:r>
      <w:r w:rsidR="00BF5AA3">
        <w:rPr>
          <w:rStyle w:val="a5"/>
          <w:rFonts w:ascii="Times New Roman" w:hAnsi="Times New Roman" w:cs="Times New Roman"/>
          <w:color w:val="000000" w:themeColor="text1"/>
        </w:rPr>
        <w:t xml:space="preserve">. </w:t>
      </w:r>
      <w:r w:rsidR="001849F3">
        <w:rPr>
          <w:rStyle w:val="a5"/>
          <w:rFonts w:ascii="Times New Roman" w:hAnsi="Times New Roman" w:cs="Times New Roman"/>
          <w:color w:val="000000" w:themeColor="text1"/>
        </w:rPr>
        <w:t xml:space="preserve">As seen from Figure S3, </w:t>
      </w:r>
      <w:r w:rsidR="00920BC3">
        <w:rPr>
          <w:rStyle w:val="a5"/>
          <w:rFonts w:ascii="Times New Roman" w:hAnsi="Times New Roman" w:cs="Times New Roman" w:hint="eastAsia"/>
          <w:color w:val="000000" w:themeColor="text1"/>
        </w:rPr>
        <w:t>a</w:t>
      </w:r>
      <w:r w:rsidR="003535E0">
        <w:rPr>
          <w:rStyle w:val="a5"/>
          <w:rFonts w:ascii="Times New Roman" w:hAnsi="Times New Roman" w:cs="Times New Roman"/>
          <w:color w:val="000000" w:themeColor="text1"/>
        </w:rPr>
        <w:t>t resonant</w:t>
      </w:r>
      <w:r w:rsidR="003535E0" w:rsidRPr="00095049">
        <w:rPr>
          <w:rStyle w:val="a5"/>
          <w:rFonts w:ascii="Times New Roman" w:hAnsi="Times New Roman" w:cs="Times New Roman"/>
          <w:i/>
          <w:iCs/>
          <w:color w:val="000000" w:themeColor="text1"/>
        </w:rPr>
        <w:t xml:space="preserve"> λ</w:t>
      </w:r>
      <w:r w:rsidR="003535E0">
        <w:rPr>
          <w:rStyle w:val="a5"/>
          <w:rFonts w:ascii="Times New Roman" w:hAnsi="Times New Roman" w:cs="Times New Roman"/>
          <w:color w:val="000000" w:themeColor="text1"/>
          <w:vertAlign w:val="subscript"/>
        </w:rPr>
        <w:t>1</w:t>
      </w:r>
      <w:r w:rsidR="003535E0">
        <w:rPr>
          <w:rStyle w:val="a5"/>
          <w:rFonts w:ascii="Times New Roman" w:hAnsi="Times New Roman" w:cs="Times New Roman"/>
          <w:color w:val="000000" w:themeColor="text1"/>
        </w:rPr>
        <w:t xml:space="preserve">, the charge distributions at top and bottom surfaces of </w:t>
      </w:r>
      <w:r w:rsidR="00887CBD">
        <w:rPr>
          <w:rStyle w:val="a5"/>
          <w:rFonts w:ascii="Times New Roman" w:hAnsi="Times New Roman" w:cs="Times New Roman"/>
          <w:color w:val="000000" w:themeColor="text1"/>
        </w:rPr>
        <w:t>nano</w:t>
      </w:r>
      <w:r w:rsidR="007D39A8">
        <w:rPr>
          <w:rStyle w:val="a5"/>
          <w:rFonts w:ascii="Times New Roman" w:hAnsi="Times New Roman" w:cs="Times New Roman"/>
          <w:color w:val="000000" w:themeColor="text1"/>
        </w:rPr>
        <w:t>disc</w:t>
      </w:r>
      <w:r w:rsidR="00887CBD">
        <w:rPr>
          <w:rStyle w:val="a5"/>
          <w:rFonts w:ascii="Times New Roman" w:hAnsi="Times New Roman" w:cs="Times New Roman"/>
          <w:color w:val="000000" w:themeColor="text1"/>
        </w:rPr>
        <w:t xml:space="preserve"> and nanohole</w:t>
      </w:r>
      <w:r w:rsidR="003535E0">
        <w:rPr>
          <w:rStyle w:val="a5"/>
          <w:rFonts w:ascii="Times New Roman" w:hAnsi="Times New Roman" w:cs="Times New Roman"/>
          <w:color w:val="000000" w:themeColor="text1"/>
        </w:rPr>
        <w:t xml:space="preserve"> have the same orientations. </w:t>
      </w:r>
      <w:r w:rsidR="00581E4A">
        <w:rPr>
          <w:rStyle w:val="a5"/>
          <w:rFonts w:ascii="Times New Roman" w:hAnsi="Times New Roman" w:cs="Times New Roman"/>
          <w:color w:val="000000" w:themeColor="text1"/>
        </w:rPr>
        <w:t xml:space="preserve">When they are concentrically placed together, a typical super-radiant mode is formed, featuring a </w:t>
      </w:r>
      <w:r w:rsidR="00FB69EE">
        <w:rPr>
          <w:rStyle w:val="a5"/>
          <w:rFonts w:ascii="Times New Roman" w:hAnsi="Times New Roman" w:cs="Times New Roman"/>
          <w:color w:val="000000" w:themeColor="text1"/>
        </w:rPr>
        <w:t>wide</w:t>
      </w:r>
      <w:r w:rsidR="00581E4A">
        <w:rPr>
          <w:rStyle w:val="a5"/>
          <w:rFonts w:ascii="Times New Roman" w:hAnsi="Times New Roman" w:cs="Times New Roman"/>
          <w:color w:val="000000" w:themeColor="text1"/>
        </w:rPr>
        <w:t xml:space="preserve"> resonance dip in the reflectance spectrum, as depicted in the inset of Figure 2(a). </w:t>
      </w:r>
      <w:r w:rsidR="00004D02">
        <w:rPr>
          <w:rStyle w:val="a5"/>
          <w:rFonts w:ascii="Times New Roman" w:hAnsi="Times New Roman" w:cs="Times New Roman"/>
          <w:color w:val="000000" w:themeColor="text1"/>
        </w:rPr>
        <w:t>On the other hand,</w:t>
      </w:r>
      <w:r w:rsidR="00004D02">
        <w:rPr>
          <w:rStyle w:val="a5"/>
          <w:rFonts w:ascii="Times New Roman" w:hAnsi="Times New Roman" w:cs="Times New Roman" w:hint="eastAsia"/>
          <w:color w:val="000000" w:themeColor="text1"/>
        </w:rPr>
        <w:t xml:space="preserve"> </w:t>
      </w:r>
      <w:r w:rsidR="00004D02">
        <w:rPr>
          <w:rStyle w:val="a5"/>
          <w:rFonts w:ascii="Times New Roman" w:hAnsi="Times New Roman" w:cs="Times New Roman"/>
          <w:color w:val="000000" w:themeColor="text1"/>
        </w:rPr>
        <w:t xml:space="preserve">at resonant </w:t>
      </w:r>
      <w:r w:rsidR="00004D02" w:rsidRPr="00095049">
        <w:rPr>
          <w:rStyle w:val="a5"/>
          <w:rFonts w:ascii="Times New Roman" w:hAnsi="Times New Roman" w:cs="Times New Roman"/>
          <w:i/>
          <w:iCs/>
          <w:color w:val="000000" w:themeColor="text1"/>
        </w:rPr>
        <w:t>λ</w:t>
      </w:r>
      <w:r w:rsidR="00004D02">
        <w:rPr>
          <w:rStyle w:val="a5"/>
          <w:rFonts w:ascii="Times New Roman" w:hAnsi="Times New Roman" w:cs="Times New Roman"/>
          <w:color w:val="000000" w:themeColor="text1"/>
          <w:vertAlign w:val="subscript"/>
        </w:rPr>
        <w:t>2</w:t>
      </w:r>
      <w:r w:rsidR="00004D02">
        <w:rPr>
          <w:rStyle w:val="a5"/>
          <w:rFonts w:ascii="Times New Roman" w:hAnsi="Times New Roman" w:cs="Times New Roman"/>
          <w:color w:val="000000" w:themeColor="text1"/>
        </w:rPr>
        <w:t xml:space="preserve">, the charge distributions have opposite orientations and thus an antiparallel dipolar interaction reduces the total dipole momentum and suppresses the radiative loss, </w:t>
      </w:r>
      <w:r w:rsidR="006834FB">
        <w:rPr>
          <w:rStyle w:val="a5"/>
          <w:rFonts w:ascii="Times New Roman" w:hAnsi="Times New Roman" w:cs="Times New Roman"/>
          <w:color w:val="000000" w:themeColor="text1"/>
        </w:rPr>
        <w:t>resulting in</w:t>
      </w:r>
      <w:r w:rsidR="00004D02">
        <w:rPr>
          <w:rStyle w:val="a5"/>
          <w:rFonts w:ascii="Times New Roman" w:hAnsi="Times New Roman" w:cs="Times New Roman"/>
          <w:color w:val="000000" w:themeColor="text1"/>
        </w:rPr>
        <w:t xml:space="preserve"> a typical sub-radiant character. </w:t>
      </w:r>
    </w:p>
    <w:p w14:paraId="03073C23" w14:textId="77777777" w:rsidR="00182120" w:rsidRDefault="00182120" w:rsidP="003535E0">
      <w:pPr>
        <w:ind w:firstLineChars="200" w:firstLine="420"/>
        <w:rPr>
          <w:rStyle w:val="a5"/>
          <w:rFonts w:ascii="Times New Roman" w:hAnsi="Times New Roman" w:cs="Times New Roman"/>
          <w:color w:val="000000" w:themeColor="text1"/>
        </w:rPr>
      </w:pPr>
    </w:p>
    <w:p w14:paraId="1EE2D417" w14:textId="3623CF57" w:rsidR="00C70DA3" w:rsidRPr="0070521A" w:rsidRDefault="00C77C7D" w:rsidP="00C70DA3">
      <w:pPr>
        <w:pStyle w:val="a4"/>
        <w:numPr>
          <w:ilvl w:val="0"/>
          <w:numId w:val="1"/>
        </w:numPr>
        <w:ind w:firstLineChars="0"/>
        <w:rPr>
          <w:rStyle w:val="a5"/>
          <w:rFonts w:ascii="Times New Roman" w:hAnsi="Times New Roman" w:cs="Times New Roman"/>
          <w:b/>
          <w:bCs/>
          <w:color w:val="000000" w:themeColor="text1"/>
        </w:rPr>
      </w:pPr>
      <w:r w:rsidRPr="0070521A">
        <w:rPr>
          <w:rStyle w:val="a5"/>
          <w:rFonts w:ascii="Times New Roman" w:hAnsi="Times New Roman" w:cs="Times New Roman"/>
          <w:b/>
          <w:bCs/>
          <w:color w:val="000000" w:themeColor="text1"/>
          <w:u w:color="4472C4"/>
        </w:rPr>
        <w:t>Re</w:t>
      </w:r>
      <w:r w:rsidR="00C70DA3" w:rsidRPr="0070521A">
        <w:rPr>
          <w:rStyle w:val="a5"/>
          <w:rFonts w:ascii="Times New Roman" w:hAnsi="Times New Roman" w:cs="Times New Roman"/>
          <w:b/>
          <w:bCs/>
          <w:color w:val="000000" w:themeColor="text1"/>
          <w:u w:color="4472C4"/>
        </w:rPr>
        <w:t>fractive indies of EO</w:t>
      </w:r>
      <w:r w:rsidRPr="0070521A">
        <w:rPr>
          <w:rStyle w:val="a5"/>
          <w:rFonts w:ascii="Times New Roman" w:hAnsi="Times New Roman" w:cs="Times New Roman"/>
          <w:b/>
          <w:bCs/>
          <w:color w:val="000000" w:themeColor="text1"/>
          <w:u w:color="4472C4"/>
        </w:rPr>
        <w:t xml:space="preserve"> polymer</w:t>
      </w:r>
    </w:p>
    <w:p w14:paraId="01E2671C" w14:textId="6B48AB29" w:rsidR="00C70DA3" w:rsidRDefault="00C70DA3" w:rsidP="00C70DA3">
      <w:pPr>
        <w:rPr>
          <w:rFonts w:ascii="Times New Roman" w:hAnsi="Times New Roman" w:cs="Times New Roman"/>
          <w:b/>
          <w:bCs/>
          <w:color w:val="0070C0"/>
        </w:rPr>
      </w:pPr>
      <w:r>
        <w:rPr>
          <w:rFonts w:ascii="Times New Roman" w:hAnsi="Times New Roman" w:cs="Times New Roman"/>
          <w:b/>
          <w:bCs/>
          <w:noProof/>
          <w:color w:val="0070C0"/>
        </w:rPr>
        <w:drawing>
          <wp:inline distT="0" distB="0" distL="0" distR="0" wp14:anchorId="5DDB25F9" wp14:editId="7B1713F9">
            <wp:extent cx="5274310" cy="1748790"/>
            <wp:effectExtent l="0" t="0" r="2540" b="3810"/>
            <wp:docPr id="14370428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042869" name="图片 143704286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1748790"/>
                    </a:xfrm>
                    <a:prstGeom prst="rect">
                      <a:avLst/>
                    </a:prstGeom>
                  </pic:spPr>
                </pic:pic>
              </a:graphicData>
            </a:graphic>
          </wp:inline>
        </w:drawing>
      </w:r>
    </w:p>
    <w:p w14:paraId="6D46E941" w14:textId="2355D314" w:rsidR="00C70DA3" w:rsidRDefault="00C70DA3" w:rsidP="00C70DA3">
      <w:pPr>
        <w:rPr>
          <w:rFonts w:ascii="Times New Roman" w:hAnsi="Times New Roman" w:cs="Times New Roman"/>
          <w:b/>
          <w:bCs/>
          <w:color w:val="0070C0"/>
        </w:rPr>
      </w:pPr>
      <w:r w:rsidRPr="00C70DA3">
        <w:rPr>
          <w:rFonts w:ascii="Times New Roman" w:hAnsi="Times New Roman" w:cs="Times New Roman"/>
          <w:b/>
          <w:bCs/>
          <w:color w:val="0070C0"/>
        </w:rPr>
        <w:t>Fig</w:t>
      </w:r>
      <w:r w:rsidR="00EB5BD6">
        <w:rPr>
          <w:rFonts w:ascii="Times New Roman" w:hAnsi="Times New Roman" w:cs="Times New Roman"/>
          <w:b/>
          <w:bCs/>
          <w:color w:val="0070C0"/>
        </w:rPr>
        <w:t>ure</w:t>
      </w:r>
      <w:r w:rsidRPr="00C70DA3">
        <w:rPr>
          <w:rFonts w:ascii="Times New Roman" w:hAnsi="Times New Roman" w:cs="Times New Roman"/>
          <w:b/>
          <w:bCs/>
          <w:color w:val="0070C0"/>
        </w:rPr>
        <w:t xml:space="preserve"> S</w:t>
      </w:r>
      <w:r w:rsidR="00BE7DD0">
        <w:rPr>
          <w:rFonts w:ascii="Times New Roman" w:hAnsi="Times New Roman" w:cs="Times New Roman"/>
          <w:b/>
          <w:bCs/>
          <w:color w:val="0070C0"/>
        </w:rPr>
        <w:t>4</w:t>
      </w:r>
      <w:r w:rsidRPr="00C70DA3">
        <w:rPr>
          <w:rFonts w:ascii="Times New Roman" w:hAnsi="Times New Roman" w:cs="Times New Roman"/>
          <w:b/>
          <w:bCs/>
          <w:color w:val="0070C0"/>
        </w:rPr>
        <w:t xml:space="preserve"> The refractive indices of EO polymer from 1100 nm to 2400 nm measured by spectroscopic ellipsometry. </w:t>
      </w:r>
    </w:p>
    <w:p w14:paraId="1278ABE1" w14:textId="06BB41AA" w:rsidR="0005011A" w:rsidRDefault="0005011A" w:rsidP="00964CC8">
      <w:pPr>
        <w:ind w:firstLineChars="200" w:firstLine="420"/>
        <w:rPr>
          <w:rStyle w:val="a5"/>
          <w:rFonts w:ascii="Times New Roman" w:hAnsi="Times New Roman" w:cs="Times New Roman"/>
          <w:color w:val="000000" w:themeColor="text1"/>
        </w:rPr>
      </w:pPr>
      <w:r w:rsidRPr="00964CC8">
        <w:rPr>
          <w:rStyle w:val="a5"/>
          <w:rFonts w:ascii="Times New Roman" w:hAnsi="Times New Roman" w:cs="Times New Roman" w:hint="eastAsia"/>
          <w:color w:val="000000" w:themeColor="text1"/>
        </w:rPr>
        <w:t>D</w:t>
      </w:r>
      <w:r w:rsidRPr="00964CC8">
        <w:rPr>
          <w:rStyle w:val="a5"/>
          <w:rFonts w:ascii="Times New Roman" w:hAnsi="Times New Roman" w:cs="Times New Roman"/>
          <w:color w:val="000000" w:themeColor="text1"/>
        </w:rPr>
        <w:t xml:space="preserve">ispersive refractive index of EO polymer is measured by a spectroscopic ellipsometry (WCMNF-2019-C004 brand, J.A. Woollam company), the real part and the imaginary part of which </w:t>
      </w:r>
      <w:r w:rsidRPr="00964CC8">
        <w:rPr>
          <w:rStyle w:val="a5"/>
          <w:rFonts w:ascii="Times New Roman" w:hAnsi="Times New Roman" w:cs="Times New Roman"/>
          <w:color w:val="000000" w:themeColor="text1"/>
        </w:rPr>
        <w:lastRenderedPageBreak/>
        <w:t>are shown in Fig</w:t>
      </w:r>
      <w:r w:rsidR="00EB06E1">
        <w:rPr>
          <w:rStyle w:val="a5"/>
          <w:rFonts w:ascii="Times New Roman" w:hAnsi="Times New Roman" w:cs="Times New Roman"/>
          <w:color w:val="000000" w:themeColor="text1"/>
        </w:rPr>
        <w:t>ure</w:t>
      </w:r>
      <w:r w:rsidRPr="009579D5">
        <w:rPr>
          <w:rStyle w:val="a5"/>
          <w:rFonts w:ascii="Times New Roman" w:hAnsi="Times New Roman" w:cs="Times New Roman"/>
          <w:color w:val="000000" w:themeColor="text1"/>
        </w:rPr>
        <w:t xml:space="preserve"> S4.</w:t>
      </w:r>
      <w:r w:rsidR="002E78DE" w:rsidRPr="009579D5">
        <w:rPr>
          <w:rStyle w:val="a5"/>
          <w:rFonts w:ascii="Times New Roman" w:hAnsi="Times New Roman" w:cs="Times New Roman"/>
          <w:color w:val="000000" w:themeColor="text1"/>
        </w:rPr>
        <w:t xml:space="preserve"> </w:t>
      </w:r>
      <w:bookmarkStart w:id="2" w:name="_Hlk137751214"/>
      <w:r w:rsidR="007C2986" w:rsidRPr="009579D5">
        <w:rPr>
          <w:rStyle w:val="a5"/>
          <w:rFonts w:ascii="Times New Roman" w:hAnsi="Times New Roman" w:cs="Times New Roman"/>
          <w:color w:val="000000" w:themeColor="text1"/>
        </w:rPr>
        <w:t>As shown in the inset of Fig</w:t>
      </w:r>
      <w:r w:rsidR="005A72AA">
        <w:rPr>
          <w:rStyle w:val="a5"/>
          <w:rFonts w:ascii="Times New Roman" w:hAnsi="Times New Roman" w:cs="Times New Roman"/>
          <w:color w:val="000000" w:themeColor="text1"/>
        </w:rPr>
        <w:t>ure</w:t>
      </w:r>
      <w:r w:rsidR="007C2986" w:rsidRPr="009579D5">
        <w:rPr>
          <w:rStyle w:val="a5"/>
          <w:rFonts w:ascii="Times New Roman" w:hAnsi="Times New Roman" w:cs="Times New Roman"/>
          <w:color w:val="000000" w:themeColor="text1"/>
        </w:rPr>
        <w:t xml:space="preserve"> 4(b), the deduced in-device </w:t>
      </w:r>
      <w:r w:rsidR="007C2986" w:rsidRPr="005A72AA">
        <w:rPr>
          <w:rStyle w:val="a5"/>
          <w:rFonts w:ascii="Times New Roman" w:hAnsi="Times New Roman" w:cs="Times New Roman"/>
          <w:i/>
          <w:iCs/>
          <w:color w:val="000000" w:themeColor="text1"/>
        </w:rPr>
        <w:t>r</w:t>
      </w:r>
      <w:r w:rsidR="007C2986" w:rsidRPr="005A72AA">
        <w:rPr>
          <w:rStyle w:val="a5"/>
          <w:rFonts w:ascii="Times New Roman" w:hAnsi="Times New Roman" w:cs="Times New Roman"/>
          <w:color w:val="000000" w:themeColor="text1"/>
          <w:vertAlign w:val="subscript"/>
        </w:rPr>
        <w:t>33</w:t>
      </w:r>
      <w:r w:rsidR="007C2986" w:rsidRPr="009579D5">
        <w:rPr>
          <w:rStyle w:val="a5"/>
          <w:rFonts w:ascii="Times New Roman" w:hAnsi="Times New Roman" w:cs="Times New Roman"/>
          <w:color w:val="000000" w:themeColor="text1"/>
        </w:rPr>
        <w:t xml:space="preserve"> is 15 pm</w:t>
      </w:r>
      <w:r w:rsidR="005A72AA">
        <w:rPr>
          <w:rStyle w:val="a5"/>
          <w:rFonts w:ascii="Times New Roman" w:hAnsi="Times New Roman" w:cs="Times New Roman"/>
          <w:color w:val="000000" w:themeColor="text1"/>
        </w:rPr>
        <w:t xml:space="preserve"> </w:t>
      </w:r>
      <w:r w:rsidR="007C2986" w:rsidRPr="009579D5">
        <w:rPr>
          <w:rStyle w:val="a5"/>
          <w:rFonts w:ascii="Times New Roman" w:hAnsi="Times New Roman" w:cs="Times New Roman"/>
          <w:color w:val="000000" w:themeColor="text1"/>
        </w:rPr>
        <w:t>V</w:t>
      </w:r>
      <w:r w:rsidR="005A72AA" w:rsidRPr="005A72AA">
        <w:rPr>
          <w:rStyle w:val="a5"/>
          <w:rFonts w:ascii="Times New Roman" w:hAnsi="Times New Roman" w:cs="Times New Roman"/>
          <w:color w:val="000000" w:themeColor="text1"/>
          <w:vertAlign w:val="superscript"/>
        </w:rPr>
        <w:t>-1</w:t>
      </w:r>
      <w:r w:rsidR="007C2986" w:rsidRPr="009579D5">
        <w:rPr>
          <w:rStyle w:val="a5"/>
          <w:rFonts w:ascii="Times New Roman" w:hAnsi="Times New Roman" w:cs="Times New Roman"/>
          <w:color w:val="000000" w:themeColor="text1"/>
        </w:rPr>
        <w:t xml:space="preserve"> if a bias voltage of 100</w:t>
      </w:r>
      <w:r w:rsidR="005A72AA">
        <w:rPr>
          <w:rStyle w:val="a5"/>
          <w:rFonts w:ascii="Times New Roman" w:hAnsi="Times New Roman" w:cs="Times New Roman"/>
          <w:color w:val="000000" w:themeColor="text1"/>
        </w:rPr>
        <w:t xml:space="preserve"> </w:t>
      </w:r>
      <w:r w:rsidR="007C2986" w:rsidRPr="009579D5">
        <w:rPr>
          <w:rStyle w:val="a5"/>
          <w:rFonts w:ascii="Times New Roman" w:hAnsi="Times New Roman" w:cs="Times New Roman"/>
          <w:color w:val="000000" w:themeColor="text1"/>
        </w:rPr>
        <w:t>V is applied. We can use the formula Δ</w:t>
      </w:r>
      <w:r w:rsidR="007C2986" w:rsidRPr="005A72AA">
        <w:rPr>
          <w:rStyle w:val="a5"/>
          <w:rFonts w:ascii="Times New Roman" w:hAnsi="Times New Roman" w:cs="Times New Roman"/>
          <w:i/>
          <w:iCs/>
          <w:color w:val="000000" w:themeColor="text1"/>
        </w:rPr>
        <w:t>n</w:t>
      </w:r>
      <w:r w:rsidR="007C2986" w:rsidRPr="009579D5">
        <w:rPr>
          <w:rStyle w:val="a5"/>
          <w:rFonts w:ascii="Times New Roman" w:hAnsi="Times New Roman" w:cs="Times New Roman"/>
          <w:color w:val="000000" w:themeColor="text1"/>
        </w:rPr>
        <w:t xml:space="preserve"> = 0.5*</w:t>
      </w:r>
      <w:r w:rsidR="007C2986" w:rsidRPr="005A72AA">
        <w:rPr>
          <w:rStyle w:val="a5"/>
          <w:rFonts w:ascii="Times New Roman" w:hAnsi="Times New Roman" w:cs="Times New Roman"/>
          <w:i/>
          <w:iCs/>
          <w:color w:val="000000" w:themeColor="text1"/>
        </w:rPr>
        <w:t>r</w:t>
      </w:r>
      <w:r w:rsidR="007C2986" w:rsidRPr="009579D5">
        <w:rPr>
          <w:rStyle w:val="a5"/>
          <w:rFonts w:ascii="Times New Roman" w:hAnsi="Times New Roman" w:cs="Times New Roman"/>
          <w:color w:val="000000" w:themeColor="text1"/>
          <w:vertAlign w:val="subscript"/>
        </w:rPr>
        <w:t>33</w:t>
      </w:r>
      <w:r w:rsidR="007C2986" w:rsidRPr="009579D5">
        <w:rPr>
          <w:rStyle w:val="a5"/>
          <w:rFonts w:ascii="Times New Roman" w:hAnsi="Times New Roman" w:cs="Times New Roman"/>
          <w:color w:val="000000" w:themeColor="text1"/>
        </w:rPr>
        <w:t>*</w:t>
      </w:r>
      <w:r w:rsidR="007C2986" w:rsidRPr="005A72AA">
        <w:rPr>
          <w:rStyle w:val="a5"/>
          <w:rFonts w:ascii="Times New Roman" w:hAnsi="Times New Roman" w:cs="Times New Roman"/>
          <w:i/>
          <w:iCs/>
          <w:color w:val="000000" w:themeColor="text1"/>
        </w:rPr>
        <w:t>n</w:t>
      </w:r>
      <w:r w:rsidR="007C2986" w:rsidRPr="009579D5">
        <w:rPr>
          <w:rStyle w:val="a5"/>
          <w:rFonts w:ascii="Times New Roman" w:hAnsi="Times New Roman" w:cs="Times New Roman"/>
          <w:color w:val="000000" w:themeColor="text1"/>
          <w:vertAlign w:val="subscript"/>
        </w:rPr>
        <w:t>0</w:t>
      </w:r>
      <w:r w:rsidR="007C2986" w:rsidRPr="009579D5">
        <w:rPr>
          <w:rStyle w:val="a5"/>
          <w:rFonts w:ascii="Times New Roman" w:hAnsi="Times New Roman" w:cs="Times New Roman"/>
          <w:color w:val="000000" w:themeColor="text1"/>
          <w:vertAlign w:val="superscript"/>
        </w:rPr>
        <w:t>3</w:t>
      </w:r>
      <w:r w:rsidR="007C2986" w:rsidRPr="009579D5">
        <w:rPr>
          <w:rStyle w:val="a5"/>
          <w:rFonts w:ascii="Times New Roman" w:hAnsi="Times New Roman" w:cs="Times New Roman"/>
          <w:color w:val="000000" w:themeColor="text1"/>
        </w:rPr>
        <w:t>*</w:t>
      </w:r>
      <w:r w:rsidR="007C2986" w:rsidRPr="005A72AA">
        <w:rPr>
          <w:rStyle w:val="a5"/>
          <w:rFonts w:ascii="Times New Roman" w:hAnsi="Times New Roman" w:cs="Times New Roman"/>
          <w:i/>
          <w:iCs/>
          <w:color w:val="000000" w:themeColor="text1"/>
        </w:rPr>
        <w:t>E</w:t>
      </w:r>
      <w:r w:rsidR="007C2986" w:rsidRPr="009579D5">
        <w:rPr>
          <w:rStyle w:val="a5"/>
          <w:rFonts w:ascii="Times New Roman" w:hAnsi="Times New Roman" w:cs="Times New Roman"/>
          <w:color w:val="000000" w:themeColor="text1"/>
        </w:rPr>
        <w:t xml:space="preserve"> to evaluate the change of refractive index, where </w:t>
      </w:r>
      <w:r w:rsidR="007C2986" w:rsidRPr="005A72AA">
        <w:rPr>
          <w:rStyle w:val="a5"/>
          <w:rFonts w:ascii="Times New Roman" w:hAnsi="Times New Roman" w:cs="Times New Roman"/>
          <w:i/>
          <w:iCs/>
          <w:color w:val="000000" w:themeColor="text1"/>
        </w:rPr>
        <w:t>n</w:t>
      </w:r>
      <w:r w:rsidR="007C2986" w:rsidRPr="009579D5">
        <w:rPr>
          <w:rStyle w:val="a5"/>
          <w:rFonts w:ascii="Times New Roman" w:hAnsi="Times New Roman" w:cs="Times New Roman"/>
          <w:color w:val="000000" w:themeColor="text1"/>
          <w:vertAlign w:val="subscript"/>
        </w:rPr>
        <w:t>0</w:t>
      </w:r>
      <w:r w:rsidR="007C2986" w:rsidRPr="009579D5">
        <w:rPr>
          <w:rStyle w:val="a5"/>
          <w:rFonts w:ascii="Times New Roman" w:hAnsi="Times New Roman" w:cs="Times New Roman"/>
          <w:color w:val="000000" w:themeColor="text1"/>
        </w:rPr>
        <w:t xml:space="preserve"> is the refractive index in the absence of bias voltage and </w:t>
      </w:r>
      <w:r w:rsidR="007C2986" w:rsidRPr="005A72AA">
        <w:rPr>
          <w:rStyle w:val="a5"/>
          <w:rFonts w:ascii="Times New Roman" w:hAnsi="Times New Roman" w:cs="Times New Roman"/>
          <w:i/>
          <w:iCs/>
          <w:color w:val="000000" w:themeColor="text1"/>
        </w:rPr>
        <w:t>E</w:t>
      </w:r>
      <w:r w:rsidR="007C2986" w:rsidRPr="009579D5">
        <w:rPr>
          <w:rStyle w:val="a5"/>
          <w:rFonts w:ascii="Times New Roman" w:hAnsi="Times New Roman" w:cs="Times New Roman"/>
          <w:color w:val="000000" w:themeColor="text1"/>
        </w:rPr>
        <w:t xml:space="preserve"> is the electric field within the EO polymer layer along the longitudinal direction </w:t>
      </w:r>
      <w:r w:rsidR="006E4359" w:rsidRPr="009579D5">
        <w:rPr>
          <w:rStyle w:val="a5"/>
          <w:rFonts w:ascii="Times New Roman" w:hAnsi="Times New Roman" w:cs="Times New Roman"/>
          <w:color w:val="000000" w:themeColor="text1"/>
        </w:rPr>
        <w:t>(</w:t>
      </w:r>
      <w:r w:rsidR="006E4359" w:rsidRPr="009579D5">
        <w:rPr>
          <w:rStyle w:val="a5"/>
          <w:rFonts w:ascii="Times New Roman" w:hAnsi="Times New Roman" w:cs="Times New Roman"/>
          <w:i/>
          <w:iCs/>
          <w:color w:val="000000" w:themeColor="text1"/>
        </w:rPr>
        <w:t>5</w:t>
      </w:r>
      <w:r w:rsidR="006E4359" w:rsidRPr="009579D5">
        <w:rPr>
          <w:rStyle w:val="a5"/>
          <w:rFonts w:ascii="Times New Roman" w:hAnsi="Times New Roman" w:cs="Times New Roman"/>
          <w:color w:val="000000" w:themeColor="text1"/>
        </w:rPr>
        <w:t>)</w:t>
      </w:r>
      <w:r w:rsidR="007C2986" w:rsidRPr="009579D5">
        <w:rPr>
          <w:rStyle w:val="a5"/>
          <w:rFonts w:ascii="Times New Roman" w:hAnsi="Times New Roman" w:cs="Times New Roman"/>
          <w:color w:val="000000" w:themeColor="text1"/>
        </w:rPr>
        <w:t xml:space="preserve">. The refractive index </w:t>
      </w:r>
      <w:r w:rsidR="007C2986" w:rsidRPr="005A72AA">
        <w:rPr>
          <w:rStyle w:val="a5"/>
          <w:rFonts w:ascii="Times New Roman" w:hAnsi="Times New Roman" w:cs="Times New Roman"/>
          <w:i/>
          <w:iCs/>
          <w:color w:val="000000" w:themeColor="text1"/>
        </w:rPr>
        <w:t>n</w:t>
      </w:r>
      <w:r w:rsidR="007C2986" w:rsidRPr="009579D5">
        <w:rPr>
          <w:rStyle w:val="a5"/>
          <w:rFonts w:ascii="Times New Roman" w:hAnsi="Times New Roman" w:cs="Times New Roman"/>
          <w:color w:val="000000" w:themeColor="text1"/>
          <w:vertAlign w:val="subscript"/>
        </w:rPr>
        <w:t>0</w:t>
      </w:r>
      <w:r w:rsidR="007C2986" w:rsidRPr="009579D5">
        <w:rPr>
          <w:rStyle w:val="a5"/>
          <w:rFonts w:ascii="Times New Roman" w:hAnsi="Times New Roman" w:cs="Times New Roman"/>
          <w:color w:val="000000" w:themeColor="text1"/>
        </w:rPr>
        <w:t xml:space="preserve"> at the operation wavelengths 1287 nm and 1510 nm is 1.7278 and 1.6871, respectively. </w:t>
      </w:r>
      <w:r w:rsidR="007C2986" w:rsidRPr="005A72AA">
        <w:rPr>
          <w:rStyle w:val="a5"/>
          <w:rFonts w:ascii="Times New Roman" w:hAnsi="Times New Roman" w:cs="Times New Roman"/>
          <w:i/>
          <w:iCs/>
          <w:color w:val="000000" w:themeColor="text1"/>
        </w:rPr>
        <w:t>E</w:t>
      </w:r>
      <w:r w:rsidR="007C2986" w:rsidRPr="009579D5">
        <w:rPr>
          <w:rStyle w:val="a5"/>
          <w:rFonts w:ascii="Times New Roman" w:hAnsi="Times New Roman" w:cs="Times New Roman"/>
          <w:color w:val="000000" w:themeColor="text1"/>
        </w:rPr>
        <w:t xml:space="preserve"> equals to 106 V</w:t>
      </w:r>
      <w:r w:rsidR="005A72AA">
        <w:rPr>
          <w:rStyle w:val="a5"/>
          <w:rFonts w:ascii="Times New Roman" w:hAnsi="Times New Roman" w:cs="Times New Roman"/>
          <w:color w:val="000000" w:themeColor="text1"/>
        </w:rPr>
        <w:t xml:space="preserve"> </w:t>
      </w:r>
      <w:r w:rsidR="007C2986" w:rsidRPr="009579D5">
        <w:rPr>
          <w:rStyle w:val="a5"/>
          <w:rFonts w:ascii="Times New Roman" w:hAnsi="Times New Roman" w:cs="Times New Roman"/>
          <w:color w:val="000000" w:themeColor="text1"/>
        </w:rPr>
        <w:t>μm</w:t>
      </w:r>
      <w:r w:rsidR="005A72AA" w:rsidRPr="005A72AA">
        <w:rPr>
          <w:rStyle w:val="a5"/>
          <w:rFonts w:ascii="Times New Roman" w:hAnsi="Times New Roman" w:cs="Times New Roman"/>
          <w:color w:val="000000" w:themeColor="text1"/>
          <w:vertAlign w:val="superscript"/>
        </w:rPr>
        <w:t>-1</w:t>
      </w:r>
      <w:r w:rsidR="007C2986" w:rsidRPr="009579D5">
        <w:rPr>
          <w:rStyle w:val="a5"/>
          <w:rFonts w:ascii="Times New Roman" w:hAnsi="Times New Roman" w:cs="Times New Roman"/>
          <w:color w:val="000000" w:themeColor="text1"/>
        </w:rPr>
        <w:t xml:space="preserve"> if a bias voltage of 100</w:t>
      </w:r>
      <w:r w:rsidR="00D603A5">
        <w:rPr>
          <w:rStyle w:val="a5"/>
          <w:rFonts w:ascii="Times New Roman" w:hAnsi="Times New Roman" w:cs="Times New Roman"/>
          <w:color w:val="000000" w:themeColor="text1"/>
        </w:rPr>
        <w:t xml:space="preserve"> </w:t>
      </w:r>
      <w:r w:rsidR="007C2986" w:rsidRPr="009579D5">
        <w:rPr>
          <w:rStyle w:val="a5"/>
          <w:rFonts w:ascii="Times New Roman" w:hAnsi="Times New Roman" w:cs="Times New Roman"/>
          <w:color w:val="000000" w:themeColor="text1"/>
        </w:rPr>
        <w:t>V is applied to the electrodes. The change of refractive index Δ</w:t>
      </w:r>
      <w:r w:rsidR="007C2986" w:rsidRPr="00D603A5">
        <w:rPr>
          <w:rStyle w:val="a5"/>
          <w:rFonts w:ascii="Times New Roman" w:hAnsi="Times New Roman" w:cs="Times New Roman"/>
          <w:i/>
          <w:iCs/>
          <w:color w:val="000000" w:themeColor="text1"/>
        </w:rPr>
        <w:t>n</w:t>
      </w:r>
      <w:r w:rsidR="007C2986" w:rsidRPr="009579D5">
        <w:rPr>
          <w:rStyle w:val="a5"/>
          <w:rFonts w:ascii="Times New Roman" w:hAnsi="Times New Roman" w:cs="Times New Roman"/>
          <w:color w:val="000000" w:themeColor="text1"/>
        </w:rPr>
        <w:t xml:space="preserve"> can be evaluated to be 0.0041 and 0.0038 for the operation wavelength</w:t>
      </w:r>
      <w:r w:rsidR="006E4359" w:rsidRPr="009579D5">
        <w:rPr>
          <w:rStyle w:val="a5"/>
          <w:rFonts w:ascii="Times New Roman" w:hAnsi="Times New Roman" w:cs="Times New Roman"/>
          <w:color w:val="000000" w:themeColor="text1"/>
        </w:rPr>
        <w:t>s</w:t>
      </w:r>
      <w:r w:rsidR="007C2986" w:rsidRPr="009579D5">
        <w:rPr>
          <w:rStyle w:val="a5"/>
          <w:rFonts w:ascii="Times New Roman" w:hAnsi="Times New Roman" w:cs="Times New Roman"/>
          <w:color w:val="000000" w:themeColor="text1"/>
        </w:rPr>
        <w:t xml:space="preserve"> of 1287 nm and 1510 nm, respectively.</w:t>
      </w:r>
      <w:bookmarkEnd w:id="2"/>
      <w:r w:rsidR="00BF5CB1" w:rsidRPr="009579D5">
        <w:rPr>
          <w:rFonts w:ascii="Times New Roman" w:hAnsi="Times New Roman" w:cs="Times New Roman"/>
          <w:iCs/>
          <w:szCs w:val="21"/>
          <w:lang w:val="en-GB"/>
        </w:rPr>
        <w:t xml:space="preserve"> Similarly, Δ</w:t>
      </w:r>
      <w:r w:rsidR="00BF5CB1" w:rsidRPr="00D603A5">
        <w:rPr>
          <w:rFonts w:ascii="Times New Roman" w:hAnsi="Times New Roman" w:cs="Times New Roman"/>
          <w:i/>
          <w:szCs w:val="21"/>
          <w:lang w:val="en-GB"/>
        </w:rPr>
        <w:t>n</w:t>
      </w:r>
      <w:r w:rsidR="00BF5CB1" w:rsidRPr="009579D5">
        <w:rPr>
          <w:rFonts w:ascii="Times New Roman" w:hAnsi="Times New Roman" w:cs="Times New Roman"/>
          <w:iCs/>
          <w:szCs w:val="21"/>
          <w:lang w:val="en-GB"/>
        </w:rPr>
        <w:t xml:space="preserve"> at the dip position of 1283 nm and 1500 nm can be evaluated to be 0.004 and 0.0038, respectively.</w:t>
      </w:r>
    </w:p>
    <w:p w14:paraId="78817F04" w14:textId="77777777" w:rsidR="00182120" w:rsidRPr="006E4359" w:rsidRDefault="00182120" w:rsidP="00964CC8">
      <w:pPr>
        <w:ind w:firstLineChars="200" w:firstLine="420"/>
        <w:rPr>
          <w:rStyle w:val="a5"/>
          <w:rFonts w:ascii="Times New Roman" w:hAnsi="Times New Roman" w:cs="Times New Roman"/>
          <w:color w:val="000000" w:themeColor="text1"/>
        </w:rPr>
      </w:pPr>
    </w:p>
    <w:p w14:paraId="4F20D938" w14:textId="02BB72F6" w:rsidR="00C70DA3" w:rsidRPr="0070521A" w:rsidRDefault="00C70DA3" w:rsidP="00C70DA3">
      <w:pPr>
        <w:pStyle w:val="a4"/>
        <w:numPr>
          <w:ilvl w:val="0"/>
          <w:numId w:val="1"/>
        </w:numPr>
        <w:ind w:firstLineChars="0"/>
        <w:rPr>
          <w:rStyle w:val="a5"/>
          <w:rFonts w:ascii="Times New Roman" w:hAnsi="Times New Roman" w:cs="Times New Roman"/>
          <w:b/>
          <w:bCs/>
          <w:color w:val="000000" w:themeColor="text1"/>
        </w:rPr>
      </w:pPr>
      <w:r w:rsidRPr="0070521A">
        <w:rPr>
          <w:rStyle w:val="a5"/>
          <w:rFonts w:ascii="Times New Roman" w:hAnsi="Times New Roman" w:cs="Times New Roman" w:hint="eastAsia"/>
          <w:b/>
          <w:bCs/>
          <w:color w:val="000000" w:themeColor="text1"/>
          <w:u w:color="4472C4"/>
        </w:rPr>
        <w:t>T</w:t>
      </w:r>
      <w:r w:rsidRPr="0070521A">
        <w:rPr>
          <w:rStyle w:val="a5"/>
          <w:rFonts w:ascii="Times New Roman" w:hAnsi="Times New Roman" w:cs="Times New Roman"/>
          <w:b/>
          <w:bCs/>
          <w:color w:val="000000" w:themeColor="text1"/>
          <w:u w:color="4472C4"/>
        </w:rPr>
        <w:t>hermal effects analysis</w:t>
      </w:r>
    </w:p>
    <w:p w14:paraId="775CED82" w14:textId="21AD5B09" w:rsidR="00A177BF" w:rsidRDefault="00964CC8" w:rsidP="00AF5B70">
      <w:pPr>
        <w:ind w:firstLineChars="200" w:firstLine="420"/>
        <w:rPr>
          <w:rFonts w:ascii="Times New Roman" w:hAnsi="Times New Roman" w:cs="Times New Roman"/>
          <w:szCs w:val="21"/>
          <w:lang w:val="en-GB"/>
        </w:rPr>
      </w:pPr>
      <w:r w:rsidRPr="00964CC8">
        <w:rPr>
          <w:rFonts w:ascii="Times New Roman" w:hAnsi="Times New Roman" w:cs="Times New Roman"/>
          <w:szCs w:val="21"/>
          <w:lang w:val="en-GB"/>
        </w:rPr>
        <w:t>We first consider the thermal effect induced by the optical absorption. To quantify the temperature change induced by the laser, we build a Multiphysics mode in COMSOL to couple the optical field and th</w:t>
      </w:r>
      <w:r w:rsidRPr="009579D5">
        <w:rPr>
          <w:rFonts w:ascii="Times New Roman" w:hAnsi="Times New Roman" w:cs="Times New Roman"/>
          <w:szCs w:val="21"/>
          <w:lang w:val="en-GB"/>
        </w:rPr>
        <w:t xml:space="preserve">e thermal field in our modelling system. The thermal parameters of the materials are listed in Table 1 </w:t>
      </w:r>
      <w:r w:rsidRPr="009579D5">
        <w:rPr>
          <w:rFonts w:ascii="Times New Roman" w:hAnsi="Times New Roman" w:cs="Times New Roman"/>
          <w:i/>
          <w:iCs/>
          <w:szCs w:val="21"/>
          <w:lang w:val="en-GB"/>
        </w:rPr>
        <w:t>(</w:t>
      </w:r>
      <w:r w:rsidR="00055931" w:rsidRPr="009579D5">
        <w:rPr>
          <w:rFonts w:ascii="Times New Roman" w:hAnsi="Times New Roman" w:cs="Times New Roman"/>
          <w:i/>
          <w:iCs/>
          <w:szCs w:val="21"/>
          <w:lang w:val="en-GB"/>
        </w:rPr>
        <w:t>6</w:t>
      </w:r>
      <w:r w:rsidRPr="009579D5">
        <w:rPr>
          <w:rFonts w:ascii="Times New Roman" w:hAnsi="Times New Roman" w:cs="Times New Roman"/>
          <w:i/>
          <w:iCs/>
          <w:szCs w:val="21"/>
          <w:lang w:val="en-GB"/>
        </w:rPr>
        <w:t xml:space="preserve">, </w:t>
      </w:r>
      <w:r w:rsidR="00055931" w:rsidRPr="009579D5">
        <w:rPr>
          <w:rFonts w:ascii="Times New Roman" w:hAnsi="Times New Roman" w:cs="Times New Roman"/>
          <w:i/>
          <w:iCs/>
          <w:szCs w:val="21"/>
          <w:lang w:val="en-GB"/>
        </w:rPr>
        <w:t>7</w:t>
      </w:r>
      <w:r w:rsidRPr="009579D5">
        <w:rPr>
          <w:rFonts w:ascii="Times New Roman" w:hAnsi="Times New Roman" w:cs="Times New Roman"/>
          <w:szCs w:val="21"/>
          <w:lang w:val="en-GB"/>
        </w:rPr>
        <w:t>). The g</w:t>
      </w:r>
      <w:r w:rsidRPr="00964CC8">
        <w:rPr>
          <w:rFonts w:ascii="Times New Roman" w:hAnsi="Times New Roman" w:cs="Times New Roman"/>
          <w:szCs w:val="21"/>
          <w:lang w:val="en-GB"/>
        </w:rPr>
        <w:t>eometric model of a unit cell is shown in Fig</w:t>
      </w:r>
      <w:r w:rsidR="00D603A5">
        <w:rPr>
          <w:rFonts w:ascii="Times New Roman" w:hAnsi="Times New Roman" w:cs="Times New Roman"/>
          <w:szCs w:val="21"/>
          <w:lang w:val="en-GB"/>
        </w:rPr>
        <w:t xml:space="preserve">ure </w:t>
      </w:r>
      <w:r>
        <w:rPr>
          <w:rFonts w:ascii="Times New Roman" w:hAnsi="Times New Roman" w:cs="Times New Roman"/>
          <w:szCs w:val="21"/>
          <w:lang w:val="en-GB"/>
        </w:rPr>
        <w:t>S5</w:t>
      </w:r>
      <w:r w:rsidRPr="00964CC8">
        <w:rPr>
          <w:rFonts w:ascii="Times New Roman" w:hAnsi="Times New Roman" w:cs="Times New Roman"/>
          <w:szCs w:val="21"/>
          <w:lang w:val="en-GB"/>
        </w:rPr>
        <w:t xml:space="preserve">(a). </w:t>
      </w:r>
      <w:r w:rsidR="003147BE">
        <w:rPr>
          <w:rFonts w:ascii="Times New Roman" w:hAnsi="Times New Roman" w:cs="Times New Roman"/>
          <w:szCs w:val="21"/>
          <w:lang w:val="en-GB"/>
        </w:rPr>
        <w:t xml:space="preserve"> </w:t>
      </w:r>
    </w:p>
    <w:p w14:paraId="222B5DAC" w14:textId="3F766783" w:rsidR="003147BE" w:rsidRDefault="002E78DE" w:rsidP="003147BE">
      <w:pPr>
        <w:jc w:val="center"/>
        <w:rPr>
          <w:rStyle w:val="a5"/>
          <w:rFonts w:ascii="Times New Roman" w:hAnsi="Times New Roman" w:cs="Times New Roman"/>
          <w:color w:val="000000" w:themeColor="text1"/>
        </w:rPr>
      </w:pPr>
      <w:r>
        <w:rPr>
          <w:noProof/>
        </w:rPr>
        <mc:AlternateContent>
          <mc:Choice Requires="wps">
            <w:drawing>
              <wp:anchor distT="0" distB="0" distL="114300" distR="114300" simplePos="0" relativeHeight="251665408" behindDoc="0" locked="0" layoutInCell="1" allowOverlap="1" wp14:anchorId="3C6DD845" wp14:editId="0F32C3E2">
                <wp:simplePos x="0" y="0"/>
                <wp:positionH relativeFrom="column">
                  <wp:posOffset>1305560</wp:posOffset>
                </wp:positionH>
                <wp:positionV relativeFrom="paragraph">
                  <wp:posOffset>2042160</wp:posOffset>
                </wp:positionV>
                <wp:extent cx="157480" cy="142240"/>
                <wp:effectExtent l="0" t="0" r="0" b="0"/>
                <wp:wrapNone/>
                <wp:docPr id="1941113910" name="矩形 1"/>
                <wp:cNvGraphicFramePr/>
                <a:graphic xmlns:a="http://schemas.openxmlformats.org/drawingml/2006/main">
                  <a:graphicData uri="http://schemas.microsoft.com/office/word/2010/wordprocessingShape">
                    <wps:wsp>
                      <wps:cNvSpPr/>
                      <wps:spPr>
                        <a:xfrm>
                          <a:off x="0" y="0"/>
                          <a:ext cx="157480" cy="1422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17B78592" id="矩形 1" o:spid="_x0000_s1026" style="position:absolute;left:0;text-align:left;margin-left:102.8pt;margin-top:160.8pt;width:12.4pt;height:11.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" fillcolor="white [3212]" stroked="f" strokeweight="1pt"/>
            </w:pict>
          </mc:Fallback>
        </mc:AlternateContent>
      </w:r>
      <w:r>
        <w:rPr>
          <w:noProof/>
        </w:rPr>
        <mc:AlternateContent>
          <mc:Choice Requires="wps">
            <w:drawing>
              <wp:anchor distT="0" distB="0" distL="114300" distR="114300" simplePos="0" relativeHeight="251663360" behindDoc="0" locked="0" layoutInCell="1" allowOverlap="1" wp14:anchorId="7CC07469" wp14:editId="4362C6EE">
                <wp:simplePos x="0" y="0"/>
                <wp:positionH relativeFrom="column">
                  <wp:posOffset>1193800</wp:posOffset>
                </wp:positionH>
                <wp:positionV relativeFrom="paragraph">
                  <wp:posOffset>1717040</wp:posOffset>
                </wp:positionV>
                <wp:extent cx="157480" cy="142240"/>
                <wp:effectExtent l="0" t="0" r="0" b="0"/>
                <wp:wrapNone/>
                <wp:docPr id="1140982798" name="矩形 1"/>
                <wp:cNvGraphicFramePr/>
                <a:graphic xmlns:a="http://schemas.openxmlformats.org/drawingml/2006/main">
                  <a:graphicData uri="http://schemas.microsoft.com/office/word/2010/wordprocessingShape">
                    <wps:wsp>
                      <wps:cNvSpPr/>
                      <wps:spPr>
                        <a:xfrm>
                          <a:off x="0" y="0"/>
                          <a:ext cx="157480" cy="1422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7153F941" id="矩形 1" o:spid="_x0000_s1026" style="position:absolute;left:0;text-align:left;margin-left:94pt;margin-top:135.2pt;width:12.4pt;height:11.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" fillcolor="white [3212]" stroked="f" strokeweight="1pt"/>
            </w:pict>
          </mc:Fallback>
        </mc:AlternateContent>
      </w:r>
      <w:r>
        <w:rPr>
          <w:noProof/>
        </w:rPr>
        <mc:AlternateContent>
          <mc:Choice Requires="wps">
            <w:drawing>
              <wp:anchor distT="0" distB="0" distL="114300" distR="114300" simplePos="0" relativeHeight="251661312" behindDoc="0" locked="0" layoutInCell="1" allowOverlap="1" wp14:anchorId="2C7B66CD" wp14:editId="20DC1181">
                <wp:simplePos x="0" y="0"/>
                <wp:positionH relativeFrom="column">
                  <wp:posOffset>1412240</wp:posOffset>
                </wp:positionH>
                <wp:positionV relativeFrom="paragraph">
                  <wp:posOffset>1381760</wp:posOffset>
                </wp:positionV>
                <wp:extent cx="157480" cy="142240"/>
                <wp:effectExtent l="0" t="0" r="0" b="0"/>
                <wp:wrapNone/>
                <wp:docPr id="66110229" name="矩形 1"/>
                <wp:cNvGraphicFramePr/>
                <a:graphic xmlns:a="http://schemas.openxmlformats.org/drawingml/2006/main">
                  <a:graphicData uri="http://schemas.microsoft.com/office/word/2010/wordprocessingShape">
                    <wps:wsp>
                      <wps:cNvSpPr/>
                      <wps:spPr>
                        <a:xfrm>
                          <a:off x="0" y="0"/>
                          <a:ext cx="157480" cy="1422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088CC2DF" id="矩形 1" o:spid="_x0000_s1026" style="position:absolute;left:0;text-align:left;margin-left:111.2pt;margin-top:108.8pt;width:12.4pt;height:11.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" fillcolor="white [3212]" stroked="f" strokeweight="1pt"/>
            </w:pict>
          </mc:Fallback>
        </mc:AlternateContent>
      </w:r>
      <w:r>
        <w:rPr>
          <w:noProof/>
        </w:rPr>
        <mc:AlternateContent>
          <mc:Choice Requires="wps">
            <w:drawing>
              <wp:anchor distT="0" distB="0" distL="114300" distR="114300" simplePos="0" relativeHeight="251659264" behindDoc="0" locked="0" layoutInCell="1" allowOverlap="1" wp14:anchorId="3855BFDE" wp14:editId="7CDEEE99">
                <wp:simplePos x="0" y="0"/>
                <wp:positionH relativeFrom="column">
                  <wp:posOffset>1224280</wp:posOffset>
                </wp:positionH>
                <wp:positionV relativeFrom="paragraph">
                  <wp:posOffset>995680</wp:posOffset>
                </wp:positionV>
                <wp:extent cx="157480" cy="142240"/>
                <wp:effectExtent l="0" t="0" r="0" b="0"/>
                <wp:wrapNone/>
                <wp:docPr id="942987167" name="矩形 1"/>
                <wp:cNvGraphicFramePr/>
                <a:graphic xmlns:a="http://schemas.openxmlformats.org/drawingml/2006/main">
                  <a:graphicData uri="http://schemas.microsoft.com/office/word/2010/wordprocessingShape">
                    <wps:wsp>
                      <wps:cNvSpPr/>
                      <wps:spPr>
                        <a:xfrm>
                          <a:off x="0" y="0"/>
                          <a:ext cx="157480" cy="1422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04EDD51B" id="矩形 1" o:spid="_x0000_s1026" style="position:absolute;left:0;text-align:left;margin-left:96.4pt;margin-top:78.4pt;width:12.4pt;height:11.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" fillcolor="white [3212]" stroked="f" strokeweight="1pt"/>
            </w:pict>
          </mc:Fallback>
        </mc:AlternateContent>
      </w:r>
      <w:r w:rsidR="00964CC8">
        <w:rPr>
          <w:noProof/>
        </w:rPr>
        <w:drawing>
          <wp:inline distT="0" distB="0" distL="0" distR="0" wp14:anchorId="4D8D27FC" wp14:editId="0F72D432">
            <wp:extent cx="3609975" cy="2299588"/>
            <wp:effectExtent l="0" t="0" r="0" b="5715"/>
            <wp:docPr id="1823477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47730" name=""/>
                    <pic:cNvPicPr/>
                  </pic:nvPicPr>
                  <pic:blipFill>
                    <a:blip r:embed="rId15"/>
                    <a:stretch>
                      <a:fillRect/>
                    </a:stretch>
                  </pic:blipFill>
                  <pic:spPr>
                    <a:xfrm>
                      <a:off x="0" y="0"/>
                      <a:ext cx="3629203" cy="2311836"/>
                    </a:xfrm>
                    <a:prstGeom prst="rect">
                      <a:avLst/>
                    </a:prstGeom>
                  </pic:spPr>
                </pic:pic>
              </a:graphicData>
            </a:graphic>
          </wp:inline>
        </w:drawing>
      </w:r>
    </w:p>
    <w:p w14:paraId="65B48CD6" w14:textId="7C7B2E65" w:rsidR="003147BE" w:rsidRDefault="003147BE" w:rsidP="003147BE">
      <w:pPr>
        <w:jc w:val="center"/>
        <w:rPr>
          <w:rStyle w:val="a5"/>
          <w:rFonts w:ascii="Times New Roman" w:hAnsi="Times New Roman" w:cs="Times New Roman"/>
          <w:color w:val="000000" w:themeColor="text1"/>
        </w:rPr>
      </w:pPr>
      <w:r>
        <w:rPr>
          <w:rFonts w:hint="eastAsia"/>
          <w:noProof/>
          <w:szCs w:val="21"/>
        </w:rPr>
        <w:drawing>
          <wp:inline distT="0" distB="0" distL="0" distR="0" wp14:anchorId="1CAFD440" wp14:editId="16714C72">
            <wp:extent cx="4948588" cy="2292268"/>
            <wp:effectExtent l="0" t="0" r="4445" b="0"/>
            <wp:docPr id="84582049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820497" name="图片 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48588" cy="2292268"/>
                    </a:xfrm>
                    <a:prstGeom prst="rect">
                      <a:avLst/>
                    </a:prstGeom>
                  </pic:spPr>
                </pic:pic>
              </a:graphicData>
            </a:graphic>
          </wp:inline>
        </w:drawing>
      </w:r>
    </w:p>
    <w:p w14:paraId="3C4D38BE" w14:textId="032415E8" w:rsidR="003147BE" w:rsidRPr="003147BE" w:rsidRDefault="003147BE" w:rsidP="003147BE">
      <w:pPr>
        <w:rPr>
          <w:b/>
          <w:bCs/>
          <w:color w:val="0070C0"/>
        </w:rPr>
      </w:pPr>
      <w:r w:rsidRPr="003147BE">
        <w:rPr>
          <w:rFonts w:ascii="Times New Roman" w:hAnsi="Times New Roman" w:cs="Times New Roman"/>
          <w:b/>
          <w:bCs/>
          <w:color w:val="0070C0"/>
        </w:rPr>
        <w:t>Fig</w:t>
      </w:r>
      <w:r w:rsidR="00EB5BD6">
        <w:rPr>
          <w:rFonts w:ascii="Times New Roman" w:hAnsi="Times New Roman" w:cs="Times New Roman"/>
          <w:b/>
          <w:bCs/>
          <w:color w:val="0070C0"/>
        </w:rPr>
        <w:t>ure</w:t>
      </w:r>
      <w:r w:rsidRPr="003147BE">
        <w:rPr>
          <w:rFonts w:ascii="Times New Roman" w:hAnsi="Times New Roman" w:cs="Times New Roman"/>
          <w:b/>
          <w:bCs/>
          <w:color w:val="0070C0"/>
        </w:rPr>
        <w:t xml:space="preserve"> S5 </w:t>
      </w:r>
      <w:r w:rsidR="006B2F58">
        <w:rPr>
          <w:rFonts w:ascii="Times New Roman" w:hAnsi="Times New Roman" w:cs="Times New Roman"/>
          <w:b/>
          <w:bCs/>
          <w:color w:val="0070C0"/>
        </w:rPr>
        <w:t>(a)</w:t>
      </w:r>
      <w:r w:rsidR="00964CC8" w:rsidRPr="00964CC8">
        <w:rPr>
          <w:rFonts w:ascii="Times New Roman" w:hAnsi="Times New Roman" w:cs="Times New Roman"/>
          <w:b/>
          <w:bCs/>
          <w:color w:val="0070C0"/>
        </w:rPr>
        <w:t xml:space="preserve"> Geometric model in COMSOL. (b) Equilibrium temperature distribution in the cross-section (XZ plane) of the modelling system. The arrows indicate the heat flux.</w:t>
      </w:r>
    </w:p>
    <w:p w14:paraId="725BB1DA" w14:textId="607A388A" w:rsidR="003147BE" w:rsidRDefault="00964CC8" w:rsidP="00AF5B70">
      <w:pPr>
        <w:ind w:firstLineChars="200" w:firstLine="420"/>
        <w:rPr>
          <w:rFonts w:ascii="Times New Roman" w:hAnsi="Times New Roman" w:cs="Times New Roman"/>
          <w:color w:val="000000" w:themeColor="text1"/>
        </w:rPr>
      </w:pPr>
      <w:r w:rsidRPr="00964CC8">
        <w:rPr>
          <w:rFonts w:ascii="Times New Roman" w:hAnsi="Times New Roman" w:cs="Times New Roman"/>
          <w:color w:val="000000" w:themeColor="text1"/>
        </w:rPr>
        <w:t>As shown in Fig</w:t>
      </w:r>
      <w:r w:rsidR="00335776">
        <w:rPr>
          <w:rFonts w:ascii="Times New Roman" w:hAnsi="Times New Roman" w:cs="Times New Roman"/>
          <w:color w:val="000000" w:themeColor="text1"/>
        </w:rPr>
        <w:t>ure</w:t>
      </w:r>
      <w:r w:rsidRPr="00964CC8">
        <w:rPr>
          <w:rFonts w:ascii="Times New Roman" w:hAnsi="Times New Roman" w:cs="Times New Roman"/>
          <w:color w:val="000000" w:themeColor="text1"/>
        </w:rPr>
        <w:t xml:space="preserve"> </w:t>
      </w:r>
      <w:r>
        <w:rPr>
          <w:rFonts w:ascii="Times New Roman" w:hAnsi="Times New Roman" w:cs="Times New Roman"/>
          <w:color w:val="000000" w:themeColor="text1"/>
        </w:rPr>
        <w:t>S5</w:t>
      </w:r>
      <w:r w:rsidRPr="00964CC8">
        <w:rPr>
          <w:rFonts w:ascii="Times New Roman" w:hAnsi="Times New Roman" w:cs="Times New Roman"/>
          <w:color w:val="000000" w:themeColor="text1"/>
        </w:rPr>
        <w:t xml:space="preserve">(a), a plane wave with the power </w:t>
      </w:r>
      <w:r w:rsidRPr="00335776">
        <w:rPr>
          <w:rFonts w:ascii="Times New Roman" w:hAnsi="Times New Roman" w:cs="Times New Roman"/>
          <w:i/>
          <w:iCs/>
          <w:color w:val="000000" w:themeColor="text1"/>
        </w:rPr>
        <w:t>P</w:t>
      </w:r>
      <w:r w:rsidRPr="00335776">
        <w:rPr>
          <w:rFonts w:ascii="Times New Roman" w:hAnsi="Times New Roman" w:cs="Times New Roman"/>
          <w:color w:val="000000" w:themeColor="text1"/>
          <w:vertAlign w:val="subscript"/>
        </w:rPr>
        <w:t>in</w:t>
      </w:r>
      <w:r w:rsidRPr="00964CC8">
        <w:rPr>
          <w:rFonts w:ascii="Times New Roman" w:hAnsi="Times New Roman" w:cs="Times New Roman"/>
          <w:color w:val="000000" w:themeColor="text1"/>
        </w:rPr>
        <w:t xml:space="preserve"> = 8.3 μW is incident from the port 1, the power of which corresponds to the 1.58 mW CW laser illustrating on the core region (9</w:t>
      </w:r>
      <w:r w:rsidR="00335776">
        <w:rPr>
          <w:rFonts w:ascii="Times New Roman" w:hAnsi="Times New Roman" w:cs="Times New Roman"/>
          <w:color w:val="000000" w:themeColor="text1"/>
        </w:rPr>
        <w:t xml:space="preserve"> </w:t>
      </w:r>
      <w:r w:rsidRPr="00964CC8">
        <w:rPr>
          <w:rFonts w:ascii="Times New Roman" w:hAnsi="Times New Roman" w:cs="Times New Roman"/>
          <w:color w:val="000000" w:themeColor="text1"/>
        </w:rPr>
        <w:t xml:space="preserve">μm) of a single-mode fiber in our experiment. Periodic conditions are set at the boundaries. The </w:t>
      </w:r>
      <w:r w:rsidRPr="00964CC8">
        <w:rPr>
          <w:rFonts w:ascii="Times New Roman" w:hAnsi="Times New Roman" w:cs="Times New Roman"/>
          <w:color w:val="000000" w:themeColor="text1"/>
        </w:rPr>
        <w:lastRenderedPageBreak/>
        <w:t>background temperature is set 20 ℃. A heat flux boundary is set at the top boundary in the thermal field (module of heat transfer in solids) to represent the convective heat exchange between the EO polymer and air, where the heat transfer coefficient h equals 10 W</w:t>
      </w:r>
      <w:r w:rsidR="00335776">
        <w:rPr>
          <w:rFonts w:ascii="Times New Roman" w:hAnsi="Times New Roman" w:cs="Times New Roman"/>
          <w:color w:val="000000" w:themeColor="text1"/>
        </w:rPr>
        <w:t xml:space="preserve"> </w:t>
      </w:r>
      <w:r w:rsidRPr="00964CC8">
        <w:rPr>
          <w:rFonts w:ascii="Times New Roman" w:hAnsi="Times New Roman" w:cs="Times New Roman"/>
          <w:color w:val="000000" w:themeColor="text1"/>
        </w:rPr>
        <w:t>m</w:t>
      </w:r>
      <w:r w:rsidR="00335776" w:rsidRPr="00335776">
        <w:rPr>
          <w:rFonts w:ascii="Times New Roman" w:hAnsi="Times New Roman" w:cs="Times New Roman"/>
          <w:color w:val="000000" w:themeColor="text1"/>
          <w:vertAlign w:val="superscript"/>
        </w:rPr>
        <w:t>-</w:t>
      </w:r>
      <w:r w:rsidRPr="00964CC8">
        <w:rPr>
          <w:rFonts w:ascii="Times New Roman" w:hAnsi="Times New Roman" w:cs="Times New Roman"/>
          <w:color w:val="000000" w:themeColor="text1"/>
          <w:vertAlign w:val="superscript"/>
        </w:rPr>
        <w:t>2</w:t>
      </w:r>
      <w:r w:rsidR="00AE25A6">
        <w:rPr>
          <w:rFonts w:ascii="Times New Roman" w:hAnsi="Times New Roman" w:cs="Times New Roman"/>
          <w:color w:val="000000" w:themeColor="text1"/>
        </w:rPr>
        <w:t xml:space="preserve"> </w:t>
      </w:r>
      <w:r w:rsidRPr="009579D5">
        <w:rPr>
          <w:rFonts w:ascii="Times New Roman" w:hAnsi="Times New Roman" w:cs="Times New Roman"/>
          <w:color w:val="000000" w:themeColor="text1"/>
        </w:rPr>
        <w:t>K</w:t>
      </w:r>
      <w:r w:rsidR="00335776" w:rsidRPr="00335776">
        <w:rPr>
          <w:rFonts w:ascii="Times New Roman" w:hAnsi="Times New Roman" w:cs="Times New Roman"/>
          <w:color w:val="000000" w:themeColor="text1"/>
          <w:vertAlign w:val="superscript"/>
        </w:rPr>
        <w:t>-1</w:t>
      </w:r>
      <w:r w:rsidRPr="009579D5">
        <w:rPr>
          <w:rFonts w:ascii="Times New Roman" w:hAnsi="Times New Roman" w:cs="Times New Roman"/>
          <w:color w:val="000000" w:themeColor="text1"/>
        </w:rPr>
        <w:t xml:space="preserve"> (</w:t>
      </w:r>
      <w:r w:rsidR="00055931" w:rsidRPr="009579D5">
        <w:rPr>
          <w:rFonts w:ascii="Times New Roman" w:hAnsi="Times New Roman" w:cs="Times New Roman"/>
          <w:i/>
          <w:iCs/>
          <w:color w:val="000000" w:themeColor="text1"/>
        </w:rPr>
        <w:t>8</w:t>
      </w:r>
      <w:r w:rsidRPr="009579D5">
        <w:rPr>
          <w:rFonts w:ascii="Times New Roman" w:hAnsi="Times New Roman" w:cs="Times New Roman"/>
          <w:color w:val="000000" w:themeColor="text1"/>
        </w:rPr>
        <w:t>). We t</w:t>
      </w:r>
      <w:r w:rsidRPr="00964CC8">
        <w:rPr>
          <w:rFonts w:ascii="Times New Roman" w:hAnsi="Times New Roman" w:cs="Times New Roman"/>
          <w:color w:val="000000" w:themeColor="text1"/>
        </w:rPr>
        <w:t>hen numerically find out how much of energy is absorbed at each resonance wavelength in the EO polymer layer of a unit cell by making a volume integration of the electromagnetic wave heating (</w:t>
      </w:r>
      <w:r w:rsidRPr="00FF421B">
        <w:rPr>
          <w:rFonts w:ascii="Times New Roman" w:hAnsi="Times New Roman" w:cs="Times New Roman"/>
          <w:i/>
          <w:iCs/>
          <w:color w:val="000000" w:themeColor="text1"/>
        </w:rPr>
        <w:t>h</w:t>
      </w:r>
      <w:r w:rsidRPr="00A4555E">
        <w:rPr>
          <w:rFonts w:ascii="Times New Roman" w:hAnsi="Times New Roman" w:cs="Times New Roman"/>
          <w:color w:val="000000" w:themeColor="text1"/>
        </w:rPr>
        <w:t>t</w:t>
      </w:r>
      <w:r w:rsidRPr="00964CC8">
        <w:rPr>
          <w:rFonts w:ascii="Times New Roman" w:hAnsi="Times New Roman" w:cs="Times New Roman"/>
          <w:color w:val="000000" w:themeColor="text1"/>
        </w:rPr>
        <w:t>.</w:t>
      </w:r>
      <w:r w:rsidRPr="00FF421B">
        <w:rPr>
          <w:rFonts w:ascii="Times New Roman" w:hAnsi="Times New Roman" w:cs="Times New Roman"/>
          <w:i/>
          <w:iCs/>
          <w:color w:val="000000" w:themeColor="text1"/>
        </w:rPr>
        <w:t>Q</w:t>
      </w:r>
      <w:r w:rsidRPr="00964CC8">
        <w:rPr>
          <w:rFonts w:ascii="Times New Roman" w:hAnsi="Times New Roman" w:cs="Times New Roman"/>
          <w:color w:val="000000" w:themeColor="text1"/>
          <w:vertAlign w:val="subscript"/>
        </w:rPr>
        <w:t>tot</w:t>
      </w:r>
      <w:r w:rsidRPr="00964CC8">
        <w:rPr>
          <w:rFonts w:ascii="Times New Roman" w:hAnsi="Times New Roman" w:cs="Times New Roman"/>
          <w:color w:val="000000" w:themeColor="text1"/>
        </w:rPr>
        <w:t xml:space="preserve">). Considering the convective and irradiative heat exchange occurs at the whole structure instead of a unit cell, we define the power transform coefficient </w:t>
      </w:r>
      <w:r w:rsidRPr="00A4555E">
        <w:rPr>
          <w:rFonts w:ascii="Times New Roman" w:hAnsi="Times New Roman" w:cs="Times New Roman"/>
          <w:i/>
          <w:iCs/>
          <w:color w:val="000000" w:themeColor="text1"/>
        </w:rPr>
        <w:t>P</w:t>
      </w:r>
      <w:r w:rsidRPr="00964CC8">
        <w:rPr>
          <w:rFonts w:ascii="Times New Roman" w:hAnsi="Times New Roman" w:cs="Times New Roman"/>
          <w:color w:val="000000" w:themeColor="text1"/>
          <w:vertAlign w:val="subscript"/>
        </w:rPr>
        <w:t>c</w:t>
      </w:r>
      <w:r w:rsidRPr="00964CC8">
        <w:rPr>
          <w:rFonts w:ascii="Times New Roman" w:hAnsi="Times New Roman" w:cs="Times New Roman"/>
          <w:color w:val="000000" w:themeColor="text1"/>
        </w:rPr>
        <w:t xml:space="preserve"> to describe the ratio of heat power generated within EO polymer over the initial input light power. Thus, </w:t>
      </w:r>
      <w:r w:rsidRPr="00A4555E">
        <w:rPr>
          <w:rFonts w:ascii="Times New Roman" w:hAnsi="Times New Roman" w:cs="Times New Roman"/>
          <w:i/>
          <w:iCs/>
          <w:color w:val="000000" w:themeColor="text1"/>
        </w:rPr>
        <w:t>P</w:t>
      </w:r>
      <w:r w:rsidRPr="00964CC8">
        <w:rPr>
          <w:rFonts w:ascii="Times New Roman" w:hAnsi="Times New Roman" w:cs="Times New Roman"/>
          <w:color w:val="000000" w:themeColor="text1"/>
          <w:vertAlign w:val="subscript"/>
        </w:rPr>
        <w:t>c</w:t>
      </w:r>
      <w:r w:rsidRPr="00964CC8">
        <w:rPr>
          <w:rFonts w:ascii="Times New Roman" w:hAnsi="Times New Roman" w:cs="Times New Roman"/>
          <w:color w:val="000000" w:themeColor="text1"/>
        </w:rPr>
        <w:t xml:space="preserve"> = </w:t>
      </w:r>
      <w:r w:rsidRPr="00A4555E">
        <w:rPr>
          <w:rFonts w:ascii="Times New Roman" w:hAnsi="Times New Roman" w:cs="Times New Roman"/>
          <w:i/>
          <w:iCs/>
          <w:color w:val="000000" w:themeColor="text1"/>
        </w:rPr>
        <w:t>h</w:t>
      </w:r>
      <w:r w:rsidRPr="00964CC8">
        <w:rPr>
          <w:rFonts w:ascii="Times New Roman" w:hAnsi="Times New Roman" w:cs="Times New Roman"/>
          <w:color w:val="000000" w:themeColor="text1"/>
        </w:rPr>
        <w:t>t.</w:t>
      </w:r>
      <w:r w:rsidRPr="00A4555E">
        <w:rPr>
          <w:rFonts w:ascii="Times New Roman" w:hAnsi="Times New Roman" w:cs="Times New Roman"/>
          <w:i/>
          <w:iCs/>
          <w:color w:val="000000" w:themeColor="text1"/>
        </w:rPr>
        <w:t>Q</w:t>
      </w:r>
      <w:r w:rsidRPr="00964CC8">
        <w:rPr>
          <w:rFonts w:ascii="Times New Roman" w:hAnsi="Times New Roman" w:cs="Times New Roman"/>
          <w:color w:val="000000" w:themeColor="text1"/>
          <w:vertAlign w:val="subscript"/>
        </w:rPr>
        <w:t>tot</w:t>
      </w:r>
      <w:r w:rsidRPr="00964CC8">
        <w:rPr>
          <w:rFonts w:ascii="Times New Roman" w:hAnsi="Times New Roman" w:cs="Times New Roman"/>
          <w:color w:val="000000" w:themeColor="text1"/>
        </w:rPr>
        <w:t xml:space="preserve"> / </w:t>
      </w:r>
      <w:r w:rsidRPr="00A4555E">
        <w:rPr>
          <w:rFonts w:ascii="Times New Roman" w:hAnsi="Times New Roman" w:cs="Times New Roman"/>
          <w:i/>
          <w:iCs/>
          <w:color w:val="000000" w:themeColor="text1"/>
        </w:rPr>
        <w:t>P</w:t>
      </w:r>
      <w:r w:rsidRPr="00964CC8">
        <w:rPr>
          <w:rFonts w:ascii="Times New Roman" w:hAnsi="Times New Roman" w:cs="Times New Roman"/>
          <w:color w:val="000000" w:themeColor="text1"/>
          <w:vertAlign w:val="subscript"/>
        </w:rPr>
        <w:t>in</w:t>
      </w:r>
      <w:r w:rsidRPr="00964CC8">
        <w:rPr>
          <w:rFonts w:ascii="Times New Roman" w:hAnsi="Times New Roman" w:cs="Times New Roman"/>
          <w:color w:val="000000" w:themeColor="text1"/>
        </w:rPr>
        <w:t xml:space="preserve">. For the mode 3, </w:t>
      </w:r>
      <w:r w:rsidRPr="00A4555E">
        <w:rPr>
          <w:rFonts w:ascii="Times New Roman" w:hAnsi="Times New Roman" w:cs="Times New Roman"/>
          <w:i/>
          <w:iCs/>
          <w:color w:val="000000" w:themeColor="text1"/>
        </w:rPr>
        <w:t>P</w:t>
      </w:r>
      <w:r w:rsidRPr="00964CC8">
        <w:rPr>
          <w:rFonts w:ascii="Times New Roman" w:hAnsi="Times New Roman" w:cs="Times New Roman"/>
          <w:color w:val="000000" w:themeColor="text1"/>
          <w:vertAlign w:val="subscript"/>
        </w:rPr>
        <w:t>c</w:t>
      </w:r>
      <w:r w:rsidRPr="00964CC8">
        <w:rPr>
          <w:rFonts w:ascii="Times New Roman" w:hAnsi="Times New Roman" w:cs="Times New Roman"/>
          <w:color w:val="000000" w:themeColor="text1"/>
        </w:rPr>
        <w:t xml:space="preserve"> = 0.225, while for the coupled mode, </w:t>
      </w:r>
      <w:r w:rsidRPr="00A4555E">
        <w:rPr>
          <w:rFonts w:ascii="Times New Roman" w:hAnsi="Times New Roman" w:cs="Times New Roman"/>
          <w:i/>
          <w:iCs/>
          <w:color w:val="000000" w:themeColor="text1"/>
        </w:rPr>
        <w:t>P</w:t>
      </w:r>
      <w:r w:rsidRPr="00964CC8">
        <w:rPr>
          <w:rFonts w:ascii="Times New Roman" w:hAnsi="Times New Roman" w:cs="Times New Roman"/>
          <w:color w:val="000000" w:themeColor="text1"/>
          <w:vertAlign w:val="subscript"/>
        </w:rPr>
        <w:t>c</w:t>
      </w:r>
      <w:r w:rsidRPr="00964CC8">
        <w:rPr>
          <w:rFonts w:ascii="Times New Roman" w:hAnsi="Times New Roman" w:cs="Times New Roman"/>
          <w:color w:val="000000" w:themeColor="text1"/>
        </w:rPr>
        <w:t xml:space="preserve"> = 0.024. An actual configuration of our EOM is then built in another COMSOL model for only solving the thermal field. The configuration is simplified into a EO layer sandwiched by the top and bottom Au layer with the diameter of 1800 μm so that the actual convective and irradiative heat exchange could be guaranteed. Again, the heat flux boundaries are set at the adjacent boundaries of the air domain to represent the convective heat exchange. The heat source is set within the domain of EO polymer, where </w:t>
      </w:r>
      <w:r w:rsidRPr="00A4555E">
        <w:rPr>
          <w:rFonts w:ascii="Times New Roman" w:hAnsi="Times New Roman" w:cs="Times New Roman"/>
          <w:i/>
          <w:iCs/>
          <w:color w:val="000000" w:themeColor="text1"/>
        </w:rPr>
        <w:t>Q</w:t>
      </w:r>
      <w:r w:rsidRPr="00964CC8">
        <w:rPr>
          <w:rFonts w:ascii="Times New Roman" w:hAnsi="Times New Roman" w:cs="Times New Roman"/>
          <w:color w:val="000000" w:themeColor="text1"/>
          <w:vertAlign w:val="subscript"/>
        </w:rPr>
        <w:t>tot</w:t>
      </w:r>
      <w:r w:rsidRPr="00964CC8">
        <w:rPr>
          <w:rFonts w:ascii="Times New Roman" w:hAnsi="Times New Roman" w:cs="Times New Roman"/>
          <w:color w:val="000000" w:themeColor="text1"/>
        </w:rPr>
        <w:t xml:space="preserve"> = 1.58 mW · </w:t>
      </w:r>
      <w:r w:rsidRPr="00A4555E">
        <w:rPr>
          <w:rFonts w:ascii="Times New Roman" w:hAnsi="Times New Roman" w:cs="Times New Roman"/>
          <w:i/>
          <w:iCs/>
          <w:color w:val="000000" w:themeColor="text1"/>
        </w:rPr>
        <w:t>P</w:t>
      </w:r>
      <w:r w:rsidRPr="00964CC8">
        <w:rPr>
          <w:rFonts w:ascii="Times New Roman" w:hAnsi="Times New Roman" w:cs="Times New Roman"/>
          <w:color w:val="000000" w:themeColor="text1"/>
          <w:vertAlign w:val="subscript"/>
        </w:rPr>
        <w:t>c</w:t>
      </w:r>
      <w:r w:rsidRPr="00964CC8">
        <w:rPr>
          <w:rFonts w:ascii="Times New Roman" w:hAnsi="Times New Roman" w:cs="Times New Roman"/>
          <w:color w:val="000000" w:themeColor="text1"/>
        </w:rPr>
        <w:t xml:space="preserve"> / (</w:t>
      </w:r>
      <w:r w:rsidRPr="00A4555E">
        <w:rPr>
          <w:rFonts w:ascii="Times New Roman" w:hAnsi="Times New Roman" w:cs="Times New Roman"/>
          <w:i/>
          <w:iCs/>
          <w:color w:val="000000" w:themeColor="text1"/>
        </w:rPr>
        <w:t>π</w:t>
      </w:r>
      <w:r w:rsidRPr="00964CC8">
        <w:rPr>
          <w:rFonts w:ascii="Times New Roman" w:hAnsi="Times New Roman" w:cs="Times New Roman"/>
          <w:color w:val="000000" w:themeColor="text1"/>
        </w:rPr>
        <w:t xml:space="preserve"> · (1800 μm)</w:t>
      </w:r>
      <w:r w:rsidRPr="00964CC8">
        <w:rPr>
          <w:rFonts w:ascii="Times New Roman" w:hAnsi="Times New Roman" w:cs="Times New Roman"/>
          <w:color w:val="000000" w:themeColor="text1"/>
          <w:vertAlign w:val="superscript"/>
        </w:rPr>
        <w:t>2</w:t>
      </w:r>
      <w:r w:rsidRPr="00964CC8">
        <w:rPr>
          <w:rFonts w:ascii="Times New Roman" w:hAnsi="Times New Roman" w:cs="Times New Roman"/>
          <w:color w:val="000000" w:themeColor="text1"/>
        </w:rPr>
        <w:t xml:space="preserve"> · 940 nm). Fig</w:t>
      </w:r>
      <w:r w:rsidR="00A4555E">
        <w:rPr>
          <w:rFonts w:ascii="Times New Roman" w:hAnsi="Times New Roman" w:cs="Times New Roman"/>
          <w:color w:val="000000" w:themeColor="text1"/>
        </w:rPr>
        <w:t>ure</w:t>
      </w:r>
      <w:r w:rsidRPr="00964CC8">
        <w:rPr>
          <w:rFonts w:ascii="Times New Roman" w:hAnsi="Times New Roman" w:cs="Times New Roman"/>
          <w:color w:val="000000" w:themeColor="text1"/>
        </w:rPr>
        <w:t xml:space="preserve"> </w:t>
      </w:r>
      <w:r>
        <w:rPr>
          <w:rFonts w:ascii="Times New Roman" w:hAnsi="Times New Roman" w:cs="Times New Roman"/>
          <w:color w:val="000000" w:themeColor="text1"/>
        </w:rPr>
        <w:t>S5</w:t>
      </w:r>
      <w:r w:rsidRPr="00964CC8">
        <w:rPr>
          <w:rFonts w:ascii="Times New Roman" w:hAnsi="Times New Roman" w:cs="Times New Roman"/>
          <w:color w:val="000000" w:themeColor="text1"/>
        </w:rPr>
        <w:t xml:space="preserve">(b) shows equilibrium temperature distribution of </w:t>
      </w:r>
      <w:r w:rsidR="004D6EF7" w:rsidRPr="00A4555E">
        <w:rPr>
          <w:rFonts w:ascii="Times New Roman" w:hAnsi="Times New Roman" w:cs="Times New Roman" w:hint="eastAsia"/>
          <w:i/>
          <w:iCs/>
          <w:color w:val="000000" w:themeColor="text1"/>
        </w:rPr>
        <w:t>XZ</w:t>
      </w:r>
      <w:r w:rsidRPr="00964CC8">
        <w:rPr>
          <w:rFonts w:ascii="Times New Roman" w:hAnsi="Times New Roman" w:cs="Times New Roman"/>
          <w:color w:val="000000" w:themeColor="text1"/>
        </w:rPr>
        <w:t xml:space="preserve"> plane at resonance wavelength of 1300 nm. The maximum temperature increase for mode 3 is about 4 ℃, while for the coupled mode such an increase is less than 1 ℃. </w:t>
      </w:r>
      <w:r w:rsidR="003147BE" w:rsidRPr="003147BE">
        <w:rPr>
          <w:rFonts w:ascii="Times New Roman" w:hAnsi="Times New Roman" w:cs="Times New Roman"/>
          <w:color w:val="000000" w:themeColor="text1"/>
        </w:rPr>
        <w:t xml:space="preserve">   </w:t>
      </w:r>
    </w:p>
    <w:p w14:paraId="37F6152A" w14:textId="7FD1112D" w:rsidR="00964CC8" w:rsidRDefault="00964CC8" w:rsidP="00964CC8">
      <w:pPr>
        <w:ind w:firstLineChars="200" w:firstLine="420"/>
        <w:rPr>
          <w:rFonts w:ascii="Times New Roman" w:hAnsi="Times New Roman" w:cs="Times New Roman"/>
          <w:color w:val="000000" w:themeColor="text1"/>
        </w:rPr>
      </w:pPr>
      <w:r w:rsidRPr="00964CC8">
        <w:rPr>
          <w:rFonts w:ascii="Times New Roman" w:hAnsi="Times New Roman" w:cs="Times New Roman"/>
          <w:color w:val="000000" w:themeColor="text1"/>
        </w:rPr>
        <w:t>We next consider the thermal effect induced by the electric power. Similarly, we build a Multiphysics model in COMSOL to couple the electric field and thermal field in our modelling system. In such a Multiphysics model, the top electrode is set as an equipotential body and the bottom electrode is set as the ground, as shown in Fig</w:t>
      </w:r>
      <w:r w:rsidR="001C6B51">
        <w:rPr>
          <w:rFonts w:ascii="Times New Roman" w:hAnsi="Times New Roman" w:cs="Times New Roman"/>
          <w:color w:val="000000" w:themeColor="text1"/>
        </w:rPr>
        <w:t>ure</w:t>
      </w:r>
      <w:r w:rsidRPr="00964CC8">
        <w:rPr>
          <w:rFonts w:ascii="Times New Roman" w:hAnsi="Times New Roman" w:cs="Times New Roman"/>
          <w:color w:val="000000" w:themeColor="text1"/>
        </w:rPr>
        <w:t xml:space="preserve"> </w:t>
      </w:r>
      <w:r w:rsidR="00D966DA">
        <w:rPr>
          <w:rFonts w:ascii="Times New Roman" w:hAnsi="Times New Roman" w:cs="Times New Roman"/>
          <w:color w:val="000000" w:themeColor="text1"/>
        </w:rPr>
        <w:t>S6</w:t>
      </w:r>
      <w:r w:rsidRPr="00964CC8">
        <w:rPr>
          <w:rFonts w:ascii="Times New Roman" w:hAnsi="Times New Roman" w:cs="Times New Roman"/>
          <w:color w:val="000000" w:themeColor="text1"/>
        </w:rPr>
        <w:t>(a). No periodic condition is added, so the temperature increase in the unit cell can be regarded as that in the actual configuration. Like the optothermal case discussed above, a heat flux boundary is set at the top boundary to represent the convective heat exchange. As shown in the Fig</w:t>
      </w:r>
      <w:r w:rsidR="00C61BE9">
        <w:rPr>
          <w:rFonts w:ascii="Times New Roman" w:hAnsi="Times New Roman" w:cs="Times New Roman"/>
          <w:color w:val="000000" w:themeColor="text1"/>
        </w:rPr>
        <w:t>ure</w:t>
      </w:r>
      <w:r w:rsidRPr="00964CC8">
        <w:rPr>
          <w:rFonts w:ascii="Times New Roman" w:hAnsi="Times New Roman" w:cs="Times New Roman"/>
          <w:color w:val="000000" w:themeColor="text1"/>
        </w:rPr>
        <w:t xml:space="preserve"> </w:t>
      </w:r>
      <w:r w:rsidR="00D966DA">
        <w:rPr>
          <w:rFonts w:ascii="Times New Roman" w:hAnsi="Times New Roman" w:cs="Times New Roman"/>
          <w:color w:val="000000" w:themeColor="text1"/>
        </w:rPr>
        <w:t>S6</w:t>
      </w:r>
      <w:r w:rsidRPr="00964CC8">
        <w:rPr>
          <w:rFonts w:ascii="Times New Roman" w:hAnsi="Times New Roman" w:cs="Times New Roman"/>
          <w:color w:val="000000" w:themeColor="text1"/>
        </w:rPr>
        <w:t>(b), the maximum temperature increase within EO polymer is less than 0.2 ℃ when the</w:t>
      </w:r>
      <w:r w:rsidRPr="00A21FCD">
        <w:rPr>
          <w:rFonts w:ascii="Times New Roman" w:hAnsi="Times New Roman" w:cs="Times New Roman"/>
          <w:i/>
          <w:iCs/>
          <w:color w:val="000000" w:themeColor="text1"/>
        </w:rPr>
        <w:t xml:space="preserve"> V</w:t>
      </w:r>
      <w:r w:rsidRPr="00A21FCD">
        <w:rPr>
          <w:rFonts w:ascii="Times New Roman" w:hAnsi="Times New Roman" w:cs="Times New Roman"/>
          <w:color w:val="000000" w:themeColor="text1"/>
          <w:vertAlign w:val="subscript"/>
        </w:rPr>
        <w:t>in</w:t>
      </w:r>
      <w:r w:rsidRPr="00964CC8">
        <w:rPr>
          <w:rFonts w:ascii="Times New Roman" w:hAnsi="Times New Roman" w:cs="Times New Roman"/>
          <w:color w:val="000000" w:themeColor="text1"/>
        </w:rPr>
        <w:t xml:space="preserve"> is set as 9 V, which is the </w:t>
      </w:r>
      <w:r w:rsidR="00E07B08">
        <w:rPr>
          <w:rFonts w:ascii="Times New Roman" w:hAnsi="Times New Roman" w:cs="Times New Roman"/>
          <w:color w:val="000000" w:themeColor="text1"/>
        </w:rPr>
        <w:t>case of</w:t>
      </w:r>
      <w:r w:rsidRPr="00964CC8">
        <w:rPr>
          <w:rFonts w:ascii="Times New Roman" w:hAnsi="Times New Roman" w:cs="Times New Roman"/>
          <w:color w:val="000000" w:themeColor="text1"/>
        </w:rPr>
        <w:t xml:space="preserve"> our experiment in the main text.</w:t>
      </w:r>
    </w:p>
    <w:p w14:paraId="2BB742A6" w14:textId="7696C1BF" w:rsidR="006B2F58" w:rsidRDefault="006B2F58" w:rsidP="002E6B80">
      <w:pPr>
        <w:ind w:firstLineChars="200" w:firstLine="420"/>
      </w:pPr>
      <w:r>
        <w:rPr>
          <w:noProof/>
          <w:szCs w:val="21"/>
        </w:rPr>
        <w:drawing>
          <wp:inline distT="0" distB="0" distL="0" distR="0" wp14:anchorId="4F75D6F2" wp14:editId="1E59DD2B">
            <wp:extent cx="4841283" cy="2266950"/>
            <wp:effectExtent l="0" t="0" r="0" b="0"/>
            <wp:docPr id="99167655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676550" name="图片 99167655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69865" cy="2280334"/>
                    </a:xfrm>
                    <a:prstGeom prst="rect">
                      <a:avLst/>
                    </a:prstGeom>
                  </pic:spPr>
                </pic:pic>
              </a:graphicData>
            </a:graphic>
          </wp:inline>
        </w:drawing>
      </w:r>
    </w:p>
    <w:p w14:paraId="32CF5A48" w14:textId="72EA82AA" w:rsidR="006B2F58" w:rsidRDefault="006B2F58" w:rsidP="006B2F58">
      <w:pPr>
        <w:rPr>
          <w:rFonts w:ascii="Times New Roman" w:hAnsi="Times New Roman" w:cs="Times New Roman"/>
          <w:b/>
          <w:bCs/>
          <w:color w:val="0070C0"/>
        </w:rPr>
      </w:pPr>
      <w:r w:rsidRPr="006B2F58">
        <w:rPr>
          <w:rFonts w:ascii="Times New Roman" w:hAnsi="Times New Roman" w:cs="Times New Roman"/>
          <w:b/>
          <w:bCs/>
          <w:color w:val="0070C0"/>
        </w:rPr>
        <w:t>Fig</w:t>
      </w:r>
      <w:r w:rsidR="00450B0B">
        <w:rPr>
          <w:rFonts w:ascii="Times New Roman" w:hAnsi="Times New Roman" w:cs="Times New Roman"/>
          <w:b/>
          <w:bCs/>
          <w:color w:val="0070C0"/>
        </w:rPr>
        <w:t>ure</w:t>
      </w:r>
      <w:r w:rsidRPr="006B2F58">
        <w:rPr>
          <w:rFonts w:ascii="Times New Roman" w:hAnsi="Times New Roman" w:cs="Times New Roman"/>
          <w:b/>
          <w:bCs/>
          <w:color w:val="0070C0"/>
        </w:rPr>
        <w:t xml:space="preserve"> S6 (a) </w:t>
      </w:r>
      <w:bookmarkStart w:id="3" w:name="_Hlk134175762"/>
      <w:r w:rsidR="00DF1A39" w:rsidRPr="00DF1A39">
        <w:rPr>
          <w:rFonts w:ascii="Times New Roman" w:hAnsi="Times New Roman" w:cs="Times New Roman"/>
          <w:b/>
          <w:bCs/>
          <w:color w:val="0070C0"/>
        </w:rPr>
        <w:t>Geometric model in COMSOL. (b) Equilibrium temperature distribution in the cross-section (</w:t>
      </w:r>
      <w:r w:rsidR="00DF1A39" w:rsidRPr="00A21FCD">
        <w:rPr>
          <w:rFonts w:ascii="Times New Roman" w:hAnsi="Times New Roman" w:cs="Times New Roman"/>
          <w:b/>
          <w:bCs/>
          <w:i/>
          <w:iCs/>
          <w:color w:val="0070C0"/>
        </w:rPr>
        <w:t>XZ</w:t>
      </w:r>
      <w:r w:rsidR="00DF1A39" w:rsidRPr="00DF1A39">
        <w:rPr>
          <w:rFonts w:ascii="Times New Roman" w:hAnsi="Times New Roman" w:cs="Times New Roman"/>
          <w:b/>
          <w:bCs/>
          <w:color w:val="0070C0"/>
        </w:rPr>
        <w:t xml:space="preserve"> plane) of the modelling system. The arrows indicate the heat flux.</w:t>
      </w:r>
      <w:bookmarkEnd w:id="3"/>
    </w:p>
    <w:p w14:paraId="1C532D6F" w14:textId="63A08A6E" w:rsidR="008779B3" w:rsidRDefault="00DF1A39" w:rsidP="00AF5B70">
      <w:pPr>
        <w:ind w:firstLineChars="200" w:firstLine="420"/>
        <w:rPr>
          <w:rFonts w:ascii="Times New Roman" w:hAnsi="Times New Roman" w:cs="Times New Roman"/>
          <w:color w:val="000000" w:themeColor="text1"/>
        </w:rPr>
      </w:pPr>
      <w:r w:rsidRPr="00DF1A39">
        <w:rPr>
          <w:rFonts w:ascii="Times New Roman" w:hAnsi="Times New Roman" w:cs="Times New Roman"/>
          <w:color w:val="000000" w:themeColor="text1"/>
        </w:rPr>
        <w:t>In summary, if the thermal effects induced by the optical absorption and electric power are both considered, the temperature in the thermal sensitive layer of EO polymer increases less than 5 ℃, which has negligible impact on the electrooptic modulator performances</w:t>
      </w:r>
      <w:r w:rsidR="008779B3" w:rsidRPr="008779B3">
        <w:rPr>
          <w:rFonts w:ascii="Times New Roman" w:hAnsi="Times New Roman" w:cs="Times New Roman"/>
          <w:color w:val="000000" w:themeColor="text1"/>
        </w:rPr>
        <w:t>.</w:t>
      </w:r>
    </w:p>
    <w:p w14:paraId="334DAE23" w14:textId="77777777" w:rsidR="00EC28E3" w:rsidRPr="008779B3" w:rsidRDefault="00EC28E3" w:rsidP="00AF5B70">
      <w:pPr>
        <w:ind w:firstLineChars="200" w:firstLine="420"/>
        <w:rPr>
          <w:rFonts w:ascii="Times New Roman" w:hAnsi="Times New Roman" w:cs="Times New Roman"/>
          <w:color w:val="000000" w:themeColor="text1"/>
        </w:rPr>
      </w:pPr>
    </w:p>
    <w:p w14:paraId="6D00D5E1" w14:textId="64771C28" w:rsidR="002129F2" w:rsidRPr="00481E52" w:rsidRDefault="002129F2" w:rsidP="002129F2">
      <w:pPr>
        <w:pStyle w:val="a4"/>
        <w:numPr>
          <w:ilvl w:val="0"/>
          <w:numId w:val="1"/>
        </w:numPr>
        <w:ind w:firstLineChars="0"/>
        <w:rPr>
          <w:rStyle w:val="a5"/>
          <w:rFonts w:ascii="Times New Roman" w:hAnsi="Times New Roman" w:cs="Times New Roman"/>
          <w:b/>
          <w:bCs/>
          <w:color w:val="000000" w:themeColor="text1"/>
        </w:rPr>
      </w:pPr>
      <w:r w:rsidRPr="00481E52">
        <w:rPr>
          <w:rStyle w:val="a5"/>
          <w:rFonts w:ascii="Times New Roman" w:hAnsi="Times New Roman" w:cs="Times New Roman"/>
          <w:b/>
          <w:bCs/>
          <w:color w:val="000000" w:themeColor="text1"/>
          <w:u w:color="4472C4"/>
        </w:rPr>
        <w:lastRenderedPageBreak/>
        <w:t>Equivalent circuits calculation</w:t>
      </w:r>
    </w:p>
    <w:p w14:paraId="68FE6744" w14:textId="7E437FAD" w:rsidR="00211EB6" w:rsidRDefault="00D73869" w:rsidP="004873FD">
      <w:pPr>
        <w:ind w:firstLineChars="200" w:firstLine="420"/>
        <w:rPr>
          <w:rFonts w:ascii="Times New Roman" w:hAnsi="Times New Roman" w:cs="Times New Roman"/>
          <w:color w:val="000000" w:themeColor="text1"/>
        </w:rPr>
      </w:pPr>
      <w:r w:rsidRPr="00D73869">
        <w:rPr>
          <w:rFonts w:ascii="Times New Roman" w:hAnsi="Times New Roman" w:cs="Times New Roman"/>
          <w:color w:val="000000" w:themeColor="text1"/>
        </w:rPr>
        <w:t xml:space="preserve">The hybrid structure is served as a parallel plate capacitor as depicted in </w:t>
      </w:r>
      <w:r w:rsidR="007F4AA5">
        <w:rPr>
          <w:rFonts w:ascii="Times New Roman" w:hAnsi="Times New Roman" w:cs="Times New Roman"/>
          <w:color w:val="000000" w:themeColor="text1"/>
        </w:rPr>
        <w:t>Figure</w:t>
      </w:r>
      <w:r w:rsidRPr="00D73869">
        <w:rPr>
          <w:rFonts w:ascii="Times New Roman" w:hAnsi="Times New Roman" w:cs="Times New Roman"/>
          <w:color w:val="000000" w:themeColor="text1"/>
        </w:rPr>
        <w:t xml:space="preserve"> </w:t>
      </w:r>
      <w:r w:rsidR="007F4AA5">
        <w:rPr>
          <w:rFonts w:ascii="Times New Roman" w:hAnsi="Times New Roman" w:cs="Times New Roman"/>
          <w:color w:val="000000" w:themeColor="text1"/>
        </w:rPr>
        <w:t>5</w:t>
      </w:r>
      <w:r w:rsidRPr="00D73869">
        <w:rPr>
          <w:rFonts w:ascii="Times New Roman" w:hAnsi="Times New Roman" w:cs="Times New Roman"/>
          <w:color w:val="000000" w:themeColor="text1"/>
        </w:rPr>
        <w:t>(</w:t>
      </w:r>
      <w:r w:rsidR="00C65635">
        <w:rPr>
          <w:rFonts w:ascii="Times New Roman" w:hAnsi="Times New Roman" w:cs="Times New Roman"/>
          <w:color w:val="000000" w:themeColor="text1"/>
        </w:rPr>
        <w:t>b</w:t>
      </w:r>
      <w:r w:rsidRPr="00D73869">
        <w:rPr>
          <w:rFonts w:ascii="Times New Roman" w:hAnsi="Times New Roman" w:cs="Times New Roman"/>
          <w:color w:val="000000" w:themeColor="text1"/>
        </w:rPr>
        <w:t>)</w:t>
      </w:r>
      <w:r w:rsidR="00C65635">
        <w:rPr>
          <w:rFonts w:ascii="Times New Roman" w:hAnsi="Times New Roman" w:cs="Times New Roman"/>
          <w:color w:val="000000" w:themeColor="text1"/>
        </w:rPr>
        <w:t>. T</w:t>
      </w:r>
      <w:r w:rsidRPr="00D73869">
        <w:rPr>
          <w:rFonts w:ascii="Times New Roman" w:hAnsi="Times New Roman" w:cs="Times New Roman"/>
          <w:color w:val="000000" w:themeColor="text1"/>
        </w:rPr>
        <w:t xml:space="preserve">he capacitance is calculated </w:t>
      </w:r>
      <w:r w:rsidR="004873FD">
        <w:rPr>
          <w:rFonts w:ascii="Times New Roman" w:hAnsi="Times New Roman" w:cs="Times New Roman" w:hint="eastAsia"/>
          <w:color w:val="000000" w:themeColor="text1"/>
        </w:rPr>
        <w:t>in according to</w:t>
      </w:r>
      <w:r w:rsidR="004873FD" w:rsidRPr="00D73869">
        <w:rPr>
          <w:rFonts w:ascii="Times New Roman" w:hAnsi="Times New Roman" w:cs="Times New Roman"/>
          <w:color w:val="000000" w:themeColor="text1"/>
        </w:rPr>
        <w:t xml:space="preserve"> </w:t>
      </w:r>
      <w:r w:rsidRPr="00D73869">
        <w:rPr>
          <w:rFonts w:ascii="Times New Roman" w:hAnsi="Times New Roman" w:cs="Times New Roman"/>
          <w:i/>
          <w:iCs/>
          <w:color w:val="000000" w:themeColor="text1"/>
        </w:rPr>
        <w:t xml:space="preserve">C = </w:t>
      </w:r>
      <w:r w:rsidRPr="00AA50B4">
        <w:rPr>
          <w:rFonts w:ascii="Times New Roman" w:hAnsi="Times New Roman" w:cs="Times New Roman"/>
          <w:i/>
          <w:color w:val="000000" w:themeColor="text1"/>
        </w:rPr>
        <w:t>ε</w:t>
      </w:r>
      <w:r w:rsidRPr="0037062A">
        <w:rPr>
          <w:rFonts w:ascii="Times New Roman" w:hAnsi="Times New Roman" w:cs="Times New Roman"/>
          <w:iCs/>
          <w:color w:val="000000" w:themeColor="text1"/>
          <w:vertAlign w:val="subscript"/>
        </w:rPr>
        <w:t>0</w:t>
      </w:r>
      <w:r w:rsidRPr="00AA50B4">
        <w:rPr>
          <w:rFonts w:ascii="Times New Roman" w:hAnsi="Times New Roman" w:cs="Times New Roman"/>
          <w:i/>
          <w:color w:val="000000" w:themeColor="text1"/>
        </w:rPr>
        <w:t>ε</w:t>
      </w:r>
      <w:r w:rsidRPr="0037062A">
        <w:rPr>
          <w:rFonts w:ascii="Times New Roman" w:hAnsi="Times New Roman" w:cs="Times New Roman"/>
          <w:iCs/>
          <w:color w:val="000000" w:themeColor="text1"/>
          <w:vertAlign w:val="subscript"/>
        </w:rPr>
        <w:t>r</w:t>
      </w:r>
      <w:r w:rsidRPr="00D73869">
        <w:rPr>
          <w:rFonts w:ascii="Times New Roman" w:hAnsi="Times New Roman" w:cs="Times New Roman"/>
          <w:i/>
          <w:iCs/>
          <w:color w:val="000000" w:themeColor="text1"/>
        </w:rPr>
        <w:t>A/d</w:t>
      </w:r>
      <w:r w:rsidRPr="00D73869">
        <w:rPr>
          <w:rFonts w:ascii="Times New Roman" w:hAnsi="Times New Roman" w:cs="Times New Roman"/>
          <w:color w:val="000000" w:themeColor="text1"/>
        </w:rPr>
        <w:t>, where</w:t>
      </w:r>
      <w:r w:rsidR="00C918E5">
        <w:rPr>
          <w:rFonts w:ascii="Times New Roman" w:hAnsi="Times New Roman" w:cs="Times New Roman" w:hint="eastAsia"/>
          <w:color w:val="000000" w:themeColor="text1"/>
        </w:rPr>
        <w:t xml:space="preserve"> </w:t>
      </w:r>
      <w:r w:rsidR="00C918E5" w:rsidRPr="00AA50B4">
        <w:rPr>
          <w:rFonts w:ascii="Times New Roman" w:hAnsi="Times New Roman" w:cs="Times New Roman"/>
          <w:i/>
          <w:color w:val="000000" w:themeColor="text1"/>
        </w:rPr>
        <w:t>ε</w:t>
      </w:r>
      <w:r w:rsidR="00C918E5" w:rsidRPr="005C525B">
        <w:rPr>
          <w:rFonts w:ascii="Times New Roman" w:hAnsi="Times New Roman" w:cs="Times New Roman"/>
          <w:iCs/>
          <w:color w:val="000000" w:themeColor="text1"/>
          <w:vertAlign w:val="subscript"/>
        </w:rPr>
        <w:t>0</w:t>
      </w:r>
      <w:r w:rsidR="00C918E5">
        <w:rPr>
          <w:rFonts w:ascii="Times New Roman" w:hAnsi="Times New Roman" w:cs="Times New Roman" w:hint="eastAsia"/>
          <w:iCs/>
          <w:color w:val="000000" w:themeColor="text1"/>
        </w:rPr>
        <w:t xml:space="preserve"> is the permittivity</w:t>
      </w:r>
      <w:r w:rsidRPr="00D73869">
        <w:rPr>
          <w:rFonts w:ascii="Times New Roman" w:hAnsi="Times New Roman" w:cs="Times New Roman"/>
          <w:color w:val="000000" w:themeColor="text1"/>
        </w:rPr>
        <w:t xml:space="preserve"> </w:t>
      </w:r>
      <w:r w:rsidR="00C918E5">
        <w:rPr>
          <w:rFonts w:ascii="Times New Roman" w:hAnsi="Times New Roman" w:cs="Times New Roman" w:hint="eastAsia"/>
          <w:color w:val="000000" w:themeColor="text1"/>
        </w:rPr>
        <w:t xml:space="preserve">of </w:t>
      </w:r>
      <w:r w:rsidR="00C918E5">
        <w:rPr>
          <w:rFonts w:ascii="Times New Roman" w:hAnsi="Times New Roman" w:cs="Times New Roman"/>
          <w:color w:val="000000" w:themeColor="text1"/>
        </w:rPr>
        <w:t>vacuum</w:t>
      </w:r>
      <w:r w:rsidR="00C918E5">
        <w:rPr>
          <w:rFonts w:ascii="Times New Roman" w:hAnsi="Times New Roman" w:cs="Times New Roman" w:hint="eastAsia"/>
          <w:color w:val="000000" w:themeColor="text1"/>
        </w:rPr>
        <w:t xml:space="preserve">, </w:t>
      </w:r>
      <w:r w:rsidRPr="00AA50B4">
        <w:rPr>
          <w:rFonts w:ascii="Times New Roman" w:hAnsi="Times New Roman" w:cs="Times New Roman"/>
          <w:i/>
          <w:iCs/>
          <w:color w:val="000000" w:themeColor="text1"/>
        </w:rPr>
        <w:t>ε</w:t>
      </w:r>
      <w:r w:rsidRPr="00D73869">
        <w:rPr>
          <w:rFonts w:ascii="Times New Roman" w:hAnsi="Times New Roman" w:cs="Times New Roman"/>
          <w:color w:val="000000" w:themeColor="text1"/>
          <w:vertAlign w:val="subscript"/>
        </w:rPr>
        <w:t>r</w:t>
      </w:r>
      <w:r w:rsidRPr="00D73869">
        <w:rPr>
          <w:rFonts w:ascii="Times New Roman" w:hAnsi="Times New Roman" w:cs="Times New Roman"/>
          <w:color w:val="000000" w:themeColor="text1"/>
        </w:rPr>
        <w:t xml:space="preserve"> is the relative permittivity of EO polymer, </w:t>
      </w:r>
      <w:r w:rsidRPr="0037062A">
        <w:rPr>
          <w:rFonts w:ascii="Times New Roman" w:hAnsi="Times New Roman" w:cs="Times New Roman"/>
          <w:i/>
          <w:color w:val="000000" w:themeColor="text1"/>
        </w:rPr>
        <w:t>A</w:t>
      </w:r>
      <w:r w:rsidRPr="00D73869">
        <w:rPr>
          <w:rFonts w:ascii="Times New Roman" w:hAnsi="Times New Roman" w:cs="Times New Roman"/>
          <w:color w:val="000000" w:themeColor="text1"/>
        </w:rPr>
        <w:t xml:space="preserve"> is the area of plate overlap, and </w:t>
      </w:r>
      <w:r w:rsidRPr="0037062A">
        <w:rPr>
          <w:rFonts w:ascii="Times New Roman" w:hAnsi="Times New Roman" w:cs="Times New Roman"/>
          <w:i/>
          <w:color w:val="000000" w:themeColor="text1"/>
        </w:rPr>
        <w:t>d</w:t>
      </w:r>
      <w:r w:rsidRPr="00D73869">
        <w:rPr>
          <w:rFonts w:ascii="Times New Roman" w:hAnsi="Times New Roman" w:cs="Times New Roman"/>
          <w:color w:val="000000" w:themeColor="text1"/>
        </w:rPr>
        <w:t xml:space="preserve"> is the distance between two plates. Here, </w:t>
      </w:r>
      <w:r w:rsidRPr="00AA50B4">
        <w:rPr>
          <w:rFonts w:ascii="Times New Roman" w:hAnsi="Times New Roman" w:cs="Times New Roman"/>
          <w:i/>
          <w:color w:val="000000" w:themeColor="text1"/>
        </w:rPr>
        <w:t>ε</w:t>
      </w:r>
      <w:r w:rsidRPr="0037062A">
        <w:rPr>
          <w:rFonts w:ascii="Times New Roman" w:hAnsi="Times New Roman" w:cs="Times New Roman"/>
          <w:iCs/>
          <w:color w:val="000000" w:themeColor="text1"/>
          <w:vertAlign w:val="subscript"/>
        </w:rPr>
        <w:t>r</w:t>
      </w:r>
      <w:r w:rsidR="008D2080">
        <w:rPr>
          <w:rFonts w:ascii="Times New Roman" w:hAnsi="Times New Roman" w:cs="Times New Roman"/>
          <w:i/>
          <w:iCs/>
          <w:color w:val="000000" w:themeColor="text1"/>
          <w:vertAlign w:val="subscript"/>
        </w:rPr>
        <w:t xml:space="preserve"> </w:t>
      </w:r>
      <w:r w:rsidRPr="00D73869">
        <w:rPr>
          <w:rFonts w:ascii="Times New Roman" w:hAnsi="Times New Roman" w:cs="Times New Roman"/>
          <w:color w:val="000000" w:themeColor="text1"/>
        </w:rPr>
        <w:t xml:space="preserve">is 3, </w:t>
      </w:r>
      <w:r w:rsidRPr="0037062A">
        <w:rPr>
          <w:rFonts w:ascii="Times New Roman" w:hAnsi="Times New Roman" w:cs="Times New Roman"/>
          <w:i/>
          <w:color w:val="000000" w:themeColor="text1"/>
        </w:rPr>
        <w:t>A</w:t>
      </w:r>
      <w:r w:rsidRPr="00D73869">
        <w:rPr>
          <w:rFonts w:ascii="Times New Roman" w:hAnsi="Times New Roman" w:cs="Times New Roman"/>
          <w:color w:val="000000" w:themeColor="text1"/>
        </w:rPr>
        <w:t xml:space="preserve"> is determined by the top electrode whose diameter is 500 μm, and </w:t>
      </w:r>
      <w:r w:rsidRPr="0037062A">
        <w:rPr>
          <w:rFonts w:ascii="Times New Roman" w:hAnsi="Times New Roman" w:cs="Times New Roman"/>
          <w:i/>
          <w:color w:val="000000" w:themeColor="text1"/>
        </w:rPr>
        <w:t>d</w:t>
      </w:r>
      <w:r w:rsidRPr="00D73869">
        <w:rPr>
          <w:rFonts w:ascii="Times New Roman" w:hAnsi="Times New Roman" w:cs="Times New Roman"/>
          <w:color w:val="000000" w:themeColor="text1"/>
        </w:rPr>
        <w:t xml:space="preserve"> is 9</w:t>
      </w:r>
      <w:r w:rsidR="00C65635">
        <w:rPr>
          <w:rFonts w:ascii="Times New Roman" w:hAnsi="Times New Roman" w:cs="Times New Roman"/>
          <w:color w:val="000000" w:themeColor="text1"/>
        </w:rPr>
        <w:t>40</w:t>
      </w:r>
      <w:r w:rsidRPr="00D73869">
        <w:rPr>
          <w:rFonts w:ascii="Times New Roman" w:hAnsi="Times New Roman" w:cs="Times New Roman"/>
          <w:color w:val="000000" w:themeColor="text1"/>
        </w:rPr>
        <w:t xml:space="preserve"> nm, which results in </w:t>
      </w:r>
      <w:r w:rsidRPr="00AA50B4">
        <w:rPr>
          <w:rFonts w:ascii="Times New Roman" w:hAnsi="Times New Roman" w:cs="Times New Roman"/>
          <w:i/>
          <w:iCs/>
          <w:color w:val="000000" w:themeColor="text1"/>
        </w:rPr>
        <w:t>C</w:t>
      </w:r>
      <w:r w:rsidRPr="00D73869">
        <w:rPr>
          <w:rFonts w:ascii="Times New Roman" w:hAnsi="Times New Roman" w:cs="Times New Roman"/>
          <w:color w:val="000000" w:themeColor="text1"/>
        </w:rPr>
        <w:t xml:space="preserve"> ≈ 5.8 pF.</w:t>
      </w:r>
      <w:r w:rsidR="008D2080">
        <w:rPr>
          <w:rFonts w:ascii="Times New Roman" w:hAnsi="Times New Roman" w:cs="Times New Roman"/>
          <w:color w:val="000000" w:themeColor="text1"/>
        </w:rPr>
        <w:t xml:space="preserve"> </w:t>
      </w:r>
      <w:r w:rsidR="00C918E5">
        <w:rPr>
          <w:rFonts w:ascii="Times New Roman" w:hAnsi="Times New Roman" w:cs="Times New Roman" w:hint="eastAsia"/>
          <w:color w:val="000000" w:themeColor="text1"/>
        </w:rPr>
        <w:t xml:space="preserve">For evaluation of the resistance, </w:t>
      </w:r>
      <w:r w:rsidR="0037062A">
        <w:rPr>
          <w:rFonts w:ascii="Times New Roman" w:hAnsi="Times New Roman" w:cs="Times New Roman"/>
          <w:color w:val="000000" w:themeColor="text1"/>
        </w:rPr>
        <w:t xml:space="preserve">50 </w:t>
      </w:r>
      <w:r w:rsidR="0037062A" w:rsidRPr="00D73869">
        <w:rPr>
          <w:rFonts w:ascii="Times New Roman" w:hAnsi="Times New Roman" w:cs="Times New Roman"/>
          <w:color w:val="000000" w:themeColor="text1"/>
        </w:rPr>
        <w:t>Ω</w:t>
      </w:r>
      <w:r w:rsidR="0037062A">
        <w:rPr>
          <w:rFonts w:ascii="Times New Roman" w:hAnsi="Times New Roman" w:cs="Times New Roman"/>
          <w:color w:val="000000" w:themeColor="text1"/>
        </w:rPr>
        <w:t xml:space="preserve"> for the whole system is taken into account. As for the </w:t>
      </w:r>
      <w:r w:rsidR="0037062A" w:rsidRPr="00D73869">
        <w:rPr>
          <w:rFonts w:ascii="Times New Roman" w:hAnsi="Times New Roman" w:cs="Times New Roman"/>
          <w:color w:val="000000" w:themeColor="text1"/>
        </w:rPr>
        <w:t>Au electrode</w:t>
      </w:r>
      <w:r w:rsidR="0037062A">
        <w:rPr>
          <w:rFonts w:ascii="Times New Roman" w:hAnsi="Times New Roman" w:cs="Times New Roman"/>
          <w:color w:val="000000" w:themeColor="text1"/>
        </w:rPr>
        <w:t xml:space="preserve">, </w:t>
      </w:r>
      <w:r w:rsidR="00C918E5">
        <w:rPr>
          <w:rFonts w:ascii="Times New Roman" w:hAnsi="Times New Roman" w:cs="Times New Roman" w:hint="eastAsia"/>
          <w:color w:val="000000" w:themeColor="text1"/>
        </w:rPr>
        <w:t xml:space="preserve">we use the </w:t>
      </w:r>
      <w:r w:rsidR="004873FD">
        <w:rPr>
          <w:rFonts w:ascii="Times New Roman" w:hAnsi="Times New Roman" w:cs="Times New Roman"/>
          <w:color w:val="000000" w:themeColor="text1"/>
        </w:rPr>
        <w:t>formulae</w:t>
      </w:r>
      <w:r w:rsidR="004873FD">
        <w:rPr>
          <w:rFonts w:ascii="Times New Roman" w:hAnsi="Times New Roman" w:cs="Times New Roman" w:hint="eastAsia"/>
          <w:color w:val="000000" w:themeColor="text1"/>
        </w:rPr>
        <w:t xml:space="preserve"> </w:t>
      </w:r>
      <w:r w:rsidR="004873FD" w:rsidRPr="00D73869">
        <w:rPr>
          <w:rFonts w:ascii="Times New Roman" w:hAnsi="Times New Roman" w:cs="Times New Roman"/>
          <w:i/>
          <w:iCs/>
          <w:color w:val="000000" w:themeColor="text1"/>
        </w:rPr>
        <w:t>R</w:t>
      </w:r>
      <w:r w:rsidR="004873FD" w:rsidRPr="00AA50B4">
        <w:rPr>
          <w:rFonts w:ascii="Times New Roman" w:hAnsi="Times New Roman" w:cs="Times New Roman"/>
          <w:color w:val="000000" w:themeColor="text1"/>
          <w:vertAlign w:val="subscript"/>
        </w:rPr>
        <w:t>pad</w:t>
      </w:r>
      <w:r w:rsidR="004873FD" w:rsidRPr="00D73869">
        <w:rPr>
          <w:rFonts w:ascii="Times New Roman" w:hAnsi="Times New Roman" w:cs="Times New Roman"/>
          <w:i/>
          <w:iCs/>
          <w:color w:val="000000" w:themeColor="text1"/>
        </w:rPr>
        <w:t xml:space="preserve"> = </w:t>
      </w:r>
      <w:r w:rsidR="004873FD" w:rsidRPr="00AA50B4">
        <w:rPr>
          <w:rFonts w:ascii="Times New Roman" w:hAnsi="Times New Roman" w:cs="Times New Roman"/>
          <w:i/>
          <w:color w:val="000000" w:themeColor="text1"/>
        </w:rPr>
        <w:t>ρ</w:t>
      </w:r>
      <w:r w:rsidR="004873FD" w:rsidRPr="00AA50B4">
        <w:rPr>
          <w:rFonts w:ascii="Times New Roman" w:hAnsi="Times New Roman" w:cs="Times New Roman" w:hint="eastAsia"/>
          <w:color w:val="000000" w:themeColor="text1"/>
          <w:vertAlign w:val="subscript"/>
        </w:rPr>
        <w:t>gold</w:t>
      </w:r>
      <w:r w:rsidR="004873FD" w:rsidRPr="00D73869">
        <w:rPr>
          <w:rFonts w:ascii="Times New Roman" w:hAnsi="Times New Roman" w:cs="Times New Roman"/>
          <w:i/>
          <w:iCs/>
          <w:color w:val="000000" w:themeColor="text1"/>
        </w:rPr>
        <w:t>L/S</w:t>
      </w:r>
      <w:r w:rsidRPr="00D73869">
        <w:rPr>
          <w:rFonts w:ascii="Times New Roman" w:hAnsi="Times New Roman" w:cs="Times New Roman"/>
          <w:color w:val="000000" w:themeColor="text1"/>
        </w:rPr>
        <w:t>, ρ</w:t>
      </w:r>
      <w:r w:rsidRPr="00D73869">
        <w:rPr>
          <w:rFonts w:ascii="Times New Roman" w:hAnsi="Times New Roman" w:cs="Times New Roman"/>
          <w:color w:val="000000" w:themeColor="text1"/>
          <w:vertAlign w:val="subscript"/>
        </w:rPr>
        <w:t>gold</w:t>
      </w:r>
      <w:r w:rsidRPr="00D73869">
        <w:rPr>
          <w:rFonts w:ascii="Times New Roman" w:hAnsi="Times New Roman" w:cs="Times New Roman"/>
          <w:color w:val="000000" w:themeColor="text1"/>
        </w:rPr>
        <w:t>= 2.44·10</w:t>
      </w:r>
      <w:r w:rsidRPr="00D73869">
        <w:rPr>
          <w:rFonts w:ascii="Times New Roman" w:hAnsi="Times New Roman" w:cs="Times New Roman"/>
          <w:color w:val="000000" w:themeColor="text1"/>
          <w:vertAlign w:val="superscript"/>
        </w:rPr>
        <w:t>-8</w:t>
      </w:r>
      <w:r w:rsidRPr="00D73869">
        <w:rPr>
          <w:rFonts w:ascii="Times New Roman" w:hAnsi="Times New Roman" w:cs="Times New Roman"/>
          <w:color w:val="000000" w:themeColor="text1"/>
        </w:rPr>
        <w:t xml:space="preserve"> Ω·m, </w:t>
      </w:r>
      <w:r w:rsidRPr="0037062A">
        <w:rPr>
          <w:rFonts w:ascii="Times New Roman" w:hAnsi="Times New Roman" w:cs="Times New Roman"/>
          <w:i/>
          <w:color w:val="000000" w:themeColor="text1"/>
        </w:rPr>
        <w:t>L</w:t>
      </w:r>
      <w:r w:rsidRPr="00D73869">
        <w:rPr>
          <w:rFonts w:ascii="Times New Roman" w:hAnsi="Times New Roman" w:cs="Times New Roman"/>
          <w:color w:val="000000" w:themeColor="text1"/>
        </w:rPr>
        <w:t xml:space="preserve"> is the thickness of Au film (55 nm), and </w:t>
      </w:r>
      <w:r w:rsidRPr="0037062A">
        <w:rPr>
          <w:rFonts w:ascii="Times New Roman" w:hAnsi="Times New Roman" w:cs="Times New Roman"/>
          <w:i/>
          <w:color w:val="000000" w:themeColor="text1"/>
        </w:rPr>
        <w:t>S</w:t>
      </w:r>
      <w:r w:rsidRPr="00D73869">
        <w:rPr>
          <w:rFonts w:ascii="Times New Roman" w:hAnsi="Times New Roman" w:cs="Times New Roman"/>
          <w:color w:val="000000" w:themeColor="text1"/>
        </w:rPr>
        <w:t xml:space="preserve"> is the area of Au film </w:t>
      </w:r>
      <w:r w:rsidRPr="00D73869">
        <w:rPr>
          <w:rFonts w:ascii="Times New Roman" w:hAnsi="Times New Roman" w:cs="Times New Roman" w:hint="eastAsia"/>
          <w:color w:val="000000" w:themeColor="text1"/>
        </w:rPr>
        <w:t>(</w:t>
      </w:r>
      <w:r w:rsidRPr="00AA50B4">
        <w:rPr>
          <w:rFonts w:ascii="Times New Roman" w:hAnsi="Times New Roman" w:cs="Times New Roman"/>
          <w:i/>
          <w:iCs/>
          <w:color w:val="000000" w:themeColor="text1"/>
        </w:rPr>
        <w:t>D</w:t>
      </w:r>
      <w:r w:rsidRPr="00D73869">
        <w:rPr>
          <w:rFonts w:ascii="Times New Roman" w:hAnsi="Times New Roman" w:cs="Times New Roman"/>
          <w:color w:val="000000" w:themeColor="text1"/>
          <w:vertAlign w:val="subscript"/>
        </w:rPr>
        <w:t>top</w:t>
      </w:r>
      <w:r w:rsidRPr="00D73869">
        <w:rPr>
          <w:rFonts w:ascii="Times New Roman" w:hAnsi="Times New Roman" w:cs="Times New Roman"/>
          <w:color w:val="000000" w:themeColor="text1"/>
        </w:rPr>
        <w:t xml:space="preserve"> = 500 μm, and </w:t>
      </w:r>
      <w:r w:rsidRPr="00AA50B4">
        <w:rPr>
          <w:rFonts w:ascii="Times New Roman" w:hAnsi="Times New Roman" w:cs="Times New Roman"/>
          <w:i/>
          <w:iCs/>
          <w:color w:val="000000" w:themeColor="text1"/>
        </w:rPr>
        <w:t>D</w:t>
      </w:r>
      <w:r w:rsidRPr="00D73869">
        <w:rPr>
          <w:rFonts w:ascii="Times New Roman" w:hAnsi="Times New Roman" w:cs="Times New Roman"/>
          <w:color w:val="000000" w:themeColor="text1"/>
          <w:vertAlign w:val="subscript"/>
        </w:rPr>
        <w:t>bottom</w:t>
      </w:r>
      <w:r w:rsidRPr="00D73869">
        <w:rPr>
          <w:rFonts w:ascii="Times New Roman" w:hAnsi="Times New Roman" w:cs="Times New Roman"/>
          <w:color w:val="000000" w:themeColor="text1"/>
        </w:rPr>
        <w:t xml:space="preserve"> = 1800 μm), so the</w:t>
      </w:r>
      <w:r w:rsidR="008D2080">
        <w:rPr>
          <w:rFonts w:ascii="Times New Roman" w:hAnsi="Times New Roman" w:cs="Times New Roman"/>
          <w:color w:val="000000" w:themeColor="text1"/>
        </w:rPr>
        <w:t xml:space="preserve"> </w:t>
      </w:r>
      <w:r w:rsidRPr="00D73869">
        <w:rPr>
          <w:rFonts w:ascii="Times New Roman" w:hAnsi="Times New Roman" w:cs="Times New Roman"/>
          <w:color w:val="000000" w:themeColor="text1"/>
        </w:rPr>
        <w:t xml:space="preserve">resistance of Au pad is calculated </w:t>
      </w:r>
      <w:r w:rsidR="004873FD">
        <w:rPr>
          <w:rFonts w:ascii="Times New Roman" w:hAnsi="Times New Roman" w:cs="Times New Roman" w:hint="eastAsia"/>
          <w:color w:val="000000" w:themeColor="text1"/>
        </w:rPr>
        <w:t>as</w:t>
      </w:r>
      <w:r w:rsidRPr="00D73869">
        <w:rPr>
          <w:rFonts w:ascii="Times New Roman" w:hAnsi="Times New Roman" w:cs="Times New Roman"/>
          <w:color w:val="000000" w:themeColor="text1"/>
        </w:rPr>
        <w:t xml:space="preserve"> about 7 nΩ.</w:t>
      </w:r>
      <w:r w:rsidR="007D39A8">
        <w:rPr>
          <w:rFonts w:ascii="Times New Roman" w:hAnsi="Times New Roman" w:cs="Times New Roman"/>
          <w:color w:val="000000" w:themeColor="text1"/>
        </w:rPr>
        <w:t xml:space="preserve"> </w:t>
      </w:r>
      <w:r w:rsidR="00534AFA">
        <w:rPr>
          <w:rFonts w:ascii="Times New Roman" w:hAnsi="Times New Roman" w:cs="Times New Roman"/>
          <w:color w:val="000000" w:themeColor="text1"/>
        </w:rPr>
        <w:t>To</w:t>
      </w:r>
      <w:r w:rsidR="007D39A8">
        <w:rPr>
          <w:rFonts w:ascii="Times New Roman" w:hAnsi="Times New Roman" w:cs="Times New Roman"/>
          <w:color w:val="000000" w:themeColor="text1"/>
        </w:rPr>
        <w:t xml:space="preserve"> calculate the 3</w:t>
      </w:r>
      <w:r w:rsidR="00AA50B4">
        <w:rPr>
          <w:rFonts w:ascii="Times New Roman" w:hAnsi="Times New Roman" w:cs="Times New Roman"/>
          <w:color w:val="000000" w:themeColor="text1"/>
        </w:rPr>
        <w:t xml:space="preserve"> </w:t>
      </w:r>
      <w:r w:rsidR="007D39A8">
        <w:rPr>
          <w:rFonts w:ascii="Times New Roman" w:hAnsi="Times New Roman" w:cs="Times New Roman"/>
          <w:color w:val="000000" w:themeColor="text1"/>
        </w:rPr>
        <w:t>dB and 6</w:t>
      </w:r>
      <w:r w:rsidR="00AA50B4">
        <w:rPr>
          <w:rFonts w:ascii="Times New Roman" w:hAnsi="Times New Roman" w:cs="Times New Roman"/>
          <w:color w:val="000000" w:themeColor="text1"/>
        </w:rPr>
        <w:t xml:space="preserve"> </w:t>
      </w:r>
      <w:r w:rsidR="007D39A8">
        <w:rPr>
          <w:rFonts w:ascii="Times New Roman" w:hAnsi="Times New Roman" w:cs="Times New Roman"/>
          <w:color w:val="000000" w:themeColor="text1"/>
        </w:rPr>
        <w:t>dB bandwidth</w:t>
      </w:r>
      <w:r w:rsidR="00534AFA">
        <w:rPr>
          <w:rFonts w:ascii="Times New Roman" w:hAnsi="Times New Roman" w:cs="Times New Roman"/>
          <w:color w:val="000000" w:themeColor="text1"/>
        </w:rPr>
        <w:t>s</w:t>
      </w:r>
      <w:r w:rsidR="007D39A8">
        <w:rPr>
          <w:rFonts w:ascii="Times New Roman" w:hAnsi="Times New Roman" w:cs="Times New Roman"/>
          <w:color w:val="000000" w:themeColor="text1"/>
        </w:rPr>
        <w:t xml:space="preserve"> of the metafiber EOMs, we derive the formula from the RC circuit</w:t>
      </w:r>
    </w:p>
    <w:p w14:paraId="3D2662FA" w14:textId="152392B5" w:rsidR="00211EB6" w:rsidRPr="00211EB6" w:rsidRDefault="00000000" w:rsidP="00211EB6">
      <w:pPr>
        <w:rPr>
          <w:rFonts w:ascii="Times New Roman" w:hAnsi="Times New Roman" w:cs="Times New Roman"/>
          <w:color w:val="000000" w:themeColor="text1"/>
        </w:rPr>
      </w:pPr>
      <m:oMath>
        <m:eqArr>
          <m:eqArrPr>
            <m:maxDist m:val="1"/>
            <m:ctrlPr>
              <w:rPr>
                <w:rFonts w:ascii="Cambria Math" w:hAnsi="Cambria Math" w:cs="Times New Roman"/>
                <w:i/>
                <w:color w:val="000000" w:themeColor="text1"/>
              </w:rPr>
            </m:ctrlPr>
          </m:eqArrPr>
          <m:e>
            <m:rad>
              <m:radPr>
                <m:degHide m:val="1"/>
                <m:ctrlPr>
                  <w:rPr>
                    <w:rFonts w:ascii="Cambria Math" w:hAnsi="Cambria Math" w:cs="Times New Roman"/>
                    <w:i/>
                    <w:color w:val="000000" w:themeColor="text1"/>
                  </w:rPr>
                </m:ctrlPr>
              </m:radPr>
              <m:deg/>
              <m:e>
                <m:f>
                  <m:fPr>
                    <m:ctrlPr>
                      <w:rPr>
                        <w:rFonts w:ascii="Cambria Math" w:hAnsi="Cambria Math" w:cs="Times New Roman"/>
                        <w:i/>
                        <w:color w:val="000000" w:themeColor="text1"/>
                      </w:rPr>
                    </m:ctrlPr>
                  </m:fPr>
                  <m:num>
                    <m:sSub>
                      <m:sSubPr>
                        <m:ctrlPr>
                          <w:rPr>
                            <w:rFonts w:ascii="Cambria Math" w:hAnsi="Cambria Math" w:cs="Times New Roman"/>
                            <w:i/>
                            <w:color w:val="000000" w:themeColor="text1"/>
                          </w:rPr>
                        </m:ctrlPr>
                      </m:sSubPr>
                      <m:e>
                        <m:r>
                          <w:rPr>
                            <w:rFonts w:ascii="Cambria Math" w:hAnsi="Cambria Math" w:cs="Times New Roman"/>
                            <w:color w:val="000000" w:themeColor="text1"/>
                          </w:rPr>
                          <m:t>P</m:t>
                        </m:r>
                      </m:e>
                      <m:sub>
                        <m:r>
                          <m:rPr>
                            <m:sty m:val="p"/>
                          </m:rPr>
                          <w:rPr>
                            <w:rFonts w:ascii="Cambria Math" w:hAnsi="Cambria Math" w:cs="Times New Roman"/>
                            <w:color w:val="000000" w:themeColor="text1"/>
                          </w:rPr>
                          <m:t>out</m:t>
                        </m:r>
                      </m:sub>
                    </m:sSub>
                  </m:num>
                  <m:den>
                    <m:sSub>
                      <m:sSubPr>
                        <m:ctrlPr>
                          <w:rPr>
                            <w:rFonts w:ascii="Cambria Math" w:hAnsi="Cambria Math" w:cs="Times New Roman"/>
                            <w:i/>
                            <w:color w:val="000000" w:themeColor="text1"/>
                          </w:rPr>
                        </m:ctrlPr>
                      </m:sSubPr>
                      <m:e>
                        <m:r>
                          <w:rPr>
                            <w:rFonts w:ascii="Cambria Math" w:hAnsi="Cambria Math" w:cs="Times New Roman"/>
                            <w:color w:val="000000" w:themeColor="text1"/>
                          </w:rPr>
                          <m:t>P</m:t>
                        </m:r>
                      </m:e>
                      <m:sub>
                        <m:r>
                          <m:rPr>
                            <m:sty m:val="p"/>
                          </m:rPr>
                          <w:rPr>
                            <w:rFonts w:ascii="Cambria Math" w:hAnsi="Cambria Math" w:cs="Times New Roman"/>
                            <w:color w:val="000000" w:themeColor="text1"/>
                          </w:rPr>
                          <m:t>in</m:t>
                        </m:r>
                      </m:sub>
                    </m:sSub>
                  </m:den>
                </m:f>
              </m:e>
            </m:rad>
            <m:r>
              <w:rPr>
                <w:rFonts w:ascii="Cambria Math" w:hAnsi="Cambria Math" w:cs="Times New Roman"/>
                <w:color w:val="000000" w:themeColor="text1"/>
              </w:rPr>
              <m:t xml:space="preserve">= </m:t>
            </m:r>
            <m:f>
              <m:fPr>
                <m:ctrlPr>
                  <w:rPr>
                    <w:rFonts w:ascii="Cambria Math" w:hAnsi="Cambria Math" w:cs="Times New Roman"/>
                    <w:i/>
                    <w:color w:val="000000" w:themeColor="text1"/>
                  </w:rPr>
                </m:ctrlPr>
              </m:fPr>
              <m:num>
                <m:r>
                  <w:rPr>
                    <w:rFonts w:ascii="Cambria Math" w:hAnsi="Cambria Math" w:cs="Times New Roman"/>
                    <w:color w:val="000000" w:themeColor="text1"/>
                  </w:rPr>
                  <m:t>1</m:t>
                </m:r>
              </m:num>
              <m:den>
                <m:rad>
                  <m:radPr>
                    <m:degHide m:val="1"/>
                    <m:ctrlPr>
                      <w:rPr>
                        <w:rFonts w:ascii="Cambria Math" w:hAnsi="Cambria Math" w:cs="Times New Roman"/>
                        <w:i/>
                        <w:color w:val="000000" w:themeColor="text1"/>
                      </w:rPr>
                    </m:ctrlPr>
                  </m:radPr>
                  <m:deg/>
                  <m:e>
                    <m:r>
                      <w:rPr>
                        <w:rFonts w:ascii="Cambria Math" w:hAnsi="Cambria Math" w:cs="Times New Roman"/>
                        <w:color w:val="000000" w:themeColor="text1"/>
                      </w:rPr>
                      <m:t>1+</m:t>
                    </m:r>
                    <m:sSup>
                      <m:sSupPr>
                        <m:ctrlPr>
                          <w:rPr>
                            <w:rFonts w:ascii="Cambria Math" w:hAnsi="Cambria Math" w:cs="Times New Roman"/>
                            <w:i/>
                            <w:color w:val="000000" w:themeColor="text1"/>
                          </w:rPr>
                        </m:ctrlPr>
                      </m:sSupPr>
                      <m:e>
                        <m:d>
                          <m:dPr>
                            <m:ctrlPr>
                              <w:rPr>
                                <w:rFonts w:ascii="Cambria Math" w:hAnsi="Cambria Math" w:cs="Times New Roman"/>
                                <w:i/>
                                <w:color w:val="000000" w:themeColor="text1"/>
                              </w:rPr>
                            </m:ctrlPr>
                          </m:dPr>
                          <m:e>
                            <m:f>
                              <m:fPr>
                                <m:ctrlPr>
                                  <w:rPr>
                                    <w:rFonts w:ascii="Cambria Math" w:hAnsi="Cambria Math" w:cs="Times New Roman"/>
                                    <w:i/>
                                    <w:color w:val="000000" w:themeColor="text1"/>
                                  </w:rPr>
                                </m:ctrlPr>
                              </m:fPr>
                              <m:num>
                                <m:r>
                                  <w:rPr>
                                    <w:rFonts w:ascii="Cambria Math" w:hAnsi="Cambria Math" w:cs="Times New Roman"/>
                                    <w:color w:val="000000" w:themeColor="text1"/>
                                  </w:rPr>
                                  <m:t>2πf</m:t>
                                </m:r>
                              </m:num>
                              <m:den>
                                <m:r>
                                  <w:rPr>
                                    <w:rFonts w:ascii="Cambria Math" w:hAnsi="Cambria Math" w:cs="Times New Roman"/>
                                    <w:color w:val="000000" w:themeColor="text1"/>
                                  </w:rPr>
                                  <m:t>2π</m:t>
                                </m:r>
                                <m:sSub>
                                  <m:sSubPr>
                                    <m:ctrlPr>
                                      <w:rPr>
                                        <w:rFonts w:ascii="Cambria Math" w:hAnsi="Cambria Math" w:cs="Times New Roman"/>
                                        <w:i/>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c</m:t>
                                    </m:r>
                                  </m:sub>
                                </m:sSub>
                              </m:den>
                            </m:f>
                          </m:e>
                        </m:d>
                      </m:e>
                      <m:sup>
                        <m:r>
                          <w:rPr>
                            <w:rFonts w:ascii="Cambria Math" w:hAnsi="Cambria Math" w:cs="Times New Roman"/>
                            <w:color w:val="000000" w:themeColor="text1"/>
                          </w:rPr>
                          <m:t>2</m:t>
                        </m:r>
                      </m:sup>
                    </m:sSup>
                  </m:e>
                </m:rad>
              </m:den>
            </m:f>
            <m:r>
              <w:rPr>
                <w:rFonts w:ascii="Cambria Math" w:hAnsi="Cambria Math" w:cs="Times New Roman"/>
                <w:color w:val="000000" w:themeColor="text1"/>
              </w:rPr>
              <m:t>#</m:t>
            </m:r>
            <m:d>
              <m:dPr>
                <m:ctrlPr>
                  <w:rPr>
                    <w:rFonts w:ascii="Cambria Math" w:hAnsi="Cambria Math" w:cs="Times New Roman"/>
                    <w:i/>
                    <w:color w:val="000000" w:themeColor="text1"/>
                  </w:rPr>
                </m:ctrlPr>
              </m:dPr>
              <m:e>
                <m:r>
                  <w:rPr>
                    <w:rFonts w:ascii="Cambria Math" w:hAnsi="Cambria Math" w:cs="Times New Roman"/>
                    <w:color w:val="000000" w:themeColor="text1"/>
                  </w:rPr>
                  <m:t>1</m:t>
                </m:r>
              </m:e>
            </m:d>
          </m:e>
        </m:eqArr>
      </m:oMath>
      <w:r w:rsidR="007D39A8">
        <w:rPr>
          <w:rFonts w:ascii="Times New Roman" w:hAnsi="Times New Roman" w:cs="Times New Roman"/>
          <w:color w:val="000000" w:themeColor="text1"/>
        </w:rPr>
        <w:t xml:space="preserve"> </w:t>
      </w:r>
    </w:p>
    <w:p w14:paraId="0713EFA0" w14:textId="7EE90FAE" w:rsidR="002A4A08" w:rsidRPr="00C65635" w:rsidRDefault="007D39A8" w:rsidP="0037062A">
      <w:pPr>
        <w:rPr>
          <w:rFonts w:ascii="Times New Roman" w:hAnsi="Times New Roman" w:cs="Times New Roman"/>
          <w:color w:val="000000" w:themeColor="text1"/>
        </w:rPr>
      </w:pPr>
      <w:r>
        <w:rPr>
          <w:rFonts w:ascii="Times New Roman" w:hAnsi="Times New Roman" w:cs="Times New Roman"/>
          <w:color w:val="000000" w:themeColor="text1"/>
        </w:rPr>
        <w:t xml:space="preserve">where </w:t>
      </w:r>
      <w:r w:rsidR="00211EB6" w:rsidRPr="0037062A">
        <w:rPr>
          <w:rFonts w:ascii="Times New Roman" w:hAnsi="Times New Roman" w:cs="Times New Roman"/>
          <w:i/>
          <w:color w:val="000000" w:themeColor="text1"/>
        </w:rPr>
        <w:t>P</w:t>
      </w:r>
      <w:r w:rsidR="00211EB6" w:rsidRPr="00AA50B4">
        <w:rPr>
          <w:rFonts w:ascii="Times New Roman" w:hAnsi="Times New Roman" w:cs="Times New Roman"/>
          <w:iCs/>
          <w:color w:val="000000" w:themeColor="text1"/>
          <w:vertAlign w:val="subscript"/>
        </w:rPr>
        <w:t>out</w:t>
      </w:r>
      <w:r w:rsidR="00211EB6">
        <w:rPr>
          <w:rFonts w:ascii="Times New Roman" w:hAnsi="Times New Roman" w:cs="Times New Roman"/>
          <w:color w:val="000000" w:themeColor="text1"/>
        </w:rPr>
        <w:t xml:space="preserve"> </w:t>
      </w:r>
      <w:r w:rsidR="00534AFA">
        <w:rPr>
          <w:rFonts w:ascii="Times New Roman" w:hAnsi="Times New Roman" w:cs="Times New Roman"/>
          <w:color w:val="000000" w:themeColor="text1"/>
        </w:rPr>
        <w:t xml:space="preserve">is the </w:t>
      </w:r>
      <w:r w:rsidR="0085466F">
        <w:rPr>
          <w:rFonts w:ascii="Times New Roman" w:hAnsi="Times New Roman" w:cs="Times New Roman"/>
          <w:color w:val="000000" w:themeColor="text1"/>
        </w:rPr>
        <w:t>out</w:t>
      </w:r>
      <w:r w:rsidR="00534AFA">
        <w:rPr>
          <w:rFonts w:ascii="Times New Roman" w:hAnsi="Times New Roman" w:cs="Times New Roman"/>
          <w:color w:val="000000" w:themeColor="text1"/>
        </w:rPr>
        <w:t>put power,</w:t>
      </w:r>
      <w:r w:rsidR="00211EB6">
        <w:rPr>
          <w:rFonts w:ascii="Times New Roman" w:hAnsi="Times New Roman" w:cs="Times New Roman"/>
          <w:color w:val="000000" w:themeColor="text1"/>
        </w:rPr>
        <w:t xml:space="preserve"> </w:t>
      </w:r>
      <w:r w:rsidR="00211EB6" w:rsidRPr="0037062A">
        <w:rPr>
          <w:rFonts w:ascii="Times New Roman" w:hAnsi="Times New Roman" w:cs="Times New Roman"/>
          <w:i/>
          <w:color w:val="000000" w:themeColor="text1"/>
        </w:rPr>
        <w:t>P</w:t>
      </w:r>
      <w:r w:rsidR="00211EB6" w:rsidRPr="00AA50B4">
        <w:rPr>
          <w:rFonts w:ascii="Times New Roman" w:hAnsi="Times New Roman" w:cs="Times New Roman"/>
          <w:iCs/>
          <w:color w:val="000000" w:themeColor="text1"/>
          <w:vertAlign w:val="subscript"/>
        </w:rPr>
        <w:t>in</w:t>
      </w:r>
      <w:r w:rsidR="00534AFA">
        <w:rPr>
          <w:rFonts w:ascii="Times New Roman" w:hAnsi="Times New Roman" w:cs="Times New Roman"/>
          <w:color w:val="000000" w:themeColor="text1"/>
        </w:rPr>
        <w:t xml:space="preserve"> is the </w:t>
      </w:r>
      <w:r w:rsidR="0085466F">
        <w:rPr>
          <w:rFonts w:ascii="Times New Roman" w:hAnsi="Times New Roman" w:cs="Times New Roman"/>
          <w:color w:val="000000" w:themeColor="text1"/>
        </w:rPr>
        <w:t>in</w:t>
      </w:r>
      <w:r w:rsidR="00534AFA">
        <w:rPr>
          <w:rFonts w:ascii="Times New Roman" w:hAnsi="Times New Roman" w:cs="Times New Roman"/>
          <w:color w:val="000000" w:themeColor="text1"/>
        </w:rPr>
        <w:t xml:space="preserve">put power, </w:t>
      </w:r>
      <w:r w:rsidR="00716AA0" w:rsidRPr="0037062A">
        <w:rPr>
          <w:rFonts w:ascii="Times New Roman" w:hAnsi="Times New Roman" w:cs="Times New Roman"/>
          <w:i/>
          <w:color w:val="000000" w:themeColor="text1"/>
        </w:rPr>
        <w:t>f</w:t>
      </w:r>
      <w:r w:rsidR="00211EB6">
        <w:rPr>
          <w:rFonts w:ascii="Times New Roman" w:hAnsi="Times New Roman" w:cs="Times New Roman"/>
          <w:color w:val="000000" w:themeColor="text1"/>
        </w:rPr>
        <w:t xml:space="preserve"> </w:t>
      </w:r>
      <w:r w:rsidR="00534AFA">
        <w:rPr>
          <w:rFonts w:ascii="Times New Roman" w:hAnsi="Times New Roman" w:cs="Times New Roman"/>
          <w:color w:val="000000" w:themeColor="text1"/>
        </w:rPr>
        <w:t>is the driving frequency of the signal generator and</w:t>
      </w:r>
      <w:r w:rsidR="00211EB6">
        <w:rPr>
          <w:rFonts w:ascii="Times New Roman" w:hAnsi="Times New Roman" w:cs="Times New Roman"/>
          <w:color w:val="000000" w:themeColor="text1"/>
        </w:rPr>
        <w:t xml:space="preserve"> </w:t>
      </w:r>
      <w:r w:rsidR="00716AA0" w:rsidRPr="0037062A">
        <w:rPr>
          <w:rFonts w:ascii="Times New Roman" w:hAnsi="Times New Roman" w:cs="Times New Roman"/>
          <w:i/>
          <w:color w:val="000000" w:themeColor="text1"/>
        </w:rPr>
        <w:t>f</w:t>
      </w:r>
      <w:r w:rsidR="00211EB6" w:rsidRPr="00AA50B4">
        <w:rPr>
          <w:rFonts w:ascii="Times New Roman" w:hAnsi="Times New Roman" w:cs="Times New Roman"/>
          <w:iCs/>
          <w:color w:val="000000" w:themeColor="text1"/>
          <w:vertAlign w:val="subscript"/>
        </w:rPr>
        <w:t>c</w:t>
      </w:r>
      <w:r w:rsidR="00534AFA" w:rsidRPr="00AA50B4">
        <w:rPr>
          <w:rFonts w:ascii="Times New Roman" w:hAnsi="Times New Roman" w:cs="Times New Roman"/>
          <w:iCs/>
          <w:color w:val="000000" w:themeColor="text1"/>
        </w:rPr>
        <w:t xml:space="preserve"> </w:t>
      </w:r>
      <w:r w:rsidR="00534AFA">
        <w:rPr>
          <w:rFonts w:ascii="Times New Roman" w:hAnsi="Times New Roman" w:cs="Times New Roman"/>
          <w:color w:val="000000" w:themeColor="text1"/>
        </w:rPr>
        <w:t xml:space="preserve">is the cut-off frequency of the device under test. </w:t>
      </w:r>
      <w:r w:rsidR="00211EB6">
        <w:rPr>
          <w:rFonts w:ascii="Times New Roman" w:hAnsi="Times New Roman" w:cs="Times New Roman"/>
          <w:color w:val="000000" w:themeColor="text1"/>
        </w:rPr>
        <w:t xml:space="preserve">When the </w:t>
      </w:r>
      <w:r w:rsidR="00211EB6" w:rsidRPr="0037062A">
        <w:rPr>
          <w:rFonts w:ascii="Times New Roman" w:hAnsi="Times New Roman" w:cs="Times New Roman"/>
          <w:i/>
          <w:color w:val="000000" w:themeColor="text1"/>
        </w:rPr>
        <w:t>P</w:t>
      </w:r>
      <w:r w:rsidR="00211EB6" w:rsidRPr="00AA50B4">
        <w:rPr>
          <w:rFonts w:ascii="Times New Roman" w:hAnsi="Times New Roman" w:cs="Times New Roman"/>
          <w:iCs/>
          <w:color w:val="000000" w:themeColor="text1"/>
          <w:vertAlign w:val="subscript"/>
        </w:rPr>
        <w:t>out</w:t>
      </w:r>
      <w:r w:rsidR="00211EB6">
        <w:rPr>
          <w:rFonts w:ascii="Times New Roman" w:hAnsi="Times New Roman" w:cs="Times New Roman"/>
          <w:color w:val="000000" w:themeColor="text1"/>
        </w:rPr>
        <w:t xml:space="preserve"> is decreased to half of the</w:t>
      </w:r>
      <w:r w:rsidR="00211EB6" w:rsidRPr="00211EB6">
        <w:rPr>
          <w:rFonts w:ascii="Times New Roman" w:hAnsi="Times New Roman" w:cs="Times New Roman"/>
          <w:color w:val="000000" w:themeColor="text1"/>
        </w:rPr>
        <w:t xml:space="preserve"> </w:t>
      </w:r>
      <w:r w:rsidR="00211EB6" w:rsidRPr="0037062A">
        <w:rPr>
          <w:rFonts w:ascii="Times New Roman" w:hAnsi="Times New Roman" w:cs="Times New Roman"/>
          <w:i/>
          <w:color w:val="000000" w:themeColor="text1"/>
        </w:rPr>
        <w:t>P</w:t>
      </w:r>
      <w:r w:rsidR="00211EB6" w:rsidRPr="00AA50B4">
        <w:rPr>
          <w:rFonts w:ascii="Times New Roman" w:hAnsi="Times New Roman" w:cs="Times New Roman"/>
          <w:iCs/>
          <w:color w:val="000000" w:themeColor="text1"/>
          <w:vertAlign w:val="subscript"/>
        </w:rPr>
        <w:t>in</w:t>
      </w:r>
      <w:r w:rsidR="00211EB6">
        <w:rPr>
          <w:rFonts w:ascii="Times New Roman" w:hAnsi="Times New Roman" w:cs="Times New Roman"/>
          <w:color w:val="000000" w:themeColor="text1"/>
        </w:rPr>
        <w:t xml:space="preserve">, the </w:t>
      </w:r>
      <w:r w:rsidR="00716AA0" w:rsidRPr="0037062A">
        <w:rPr>
          <w:rFonts w:ascii="Times New Roman" w:hAnsi="Times New Roman" w:cs="Times New Roman"/>
          <w:i/>
          <w:color w:val="000000" w:themeColor="text1"/>
        </w:rPr>
        <w:t>f</w:t>
      </w:r>
      <w:r w:rsidR="00211EB6">
        <w:rPr>
          <w:rFonts w:ascii="Times New Roman" w:hAnsi="Times New Roman" w:cs="Times New Roman"/>
          <w:color w:val="000000" w:themeColor="text1"/>
        </w:rPr>
        <w:t xml:space="preserve"> is equal to </w:t>
      </w:r>
      <w:r w:rsidR="0085466F" w:rsidRPr="0037062A">
        <w:rPr>
          <w:rFonts w:ascii="Times New Roman" w:hAnsi="Times New Roman" w:cs="Times New Roman"/>
          <w:i/>
          <w:color w:val="000000" w:themeColor="text1"/>
        </w:rPr>
        <w:t>f</w:t>
      </w:r>
      <w:r w:rsidR="0085466F" w:rsidRPr="00AA50B4">
        <w:rPr>
          <w:rFonts w:ascii="Times New Roman" w:hAnsi="Times New Roman" w:cs="Times New Roman"/>
          <w:iCs/>
          <w:color w:val="000000" w:themeColor="text1"/>
          <w:vertAlign w:val="subscript"/>
        </w:rPr>
        <w:t>c</w:t>
      </w:r>
      <w:r w:rsidR="0085466F" w:rsidRPr="0085466F">
        <w:rPr>
          <w:rFonts w:ascii="Times New Roman" w:hAnsi="Times New Roman" w:cs="Times New Roman"/>
          <w:color w:val="000000" w:themeColor="text1"/>
        </w:rPr>
        <w:t>,</w:t>
      </w:r>
      <w:r w:rsidR="00211EB6">
        <w:rPr>
          <w:rFonts w:ascii="Times New Roman" w:hAnsi="Times New Roman" w:cs="Times New Roman"/>
          <w:color w:val="000000" w:themeColor="text1"/>
        </w:rPr>
        <w:t xml:space="preserve"> and we get the 3</w:t>
      </w:r>
      <w:r w:rsidR="00AA50B4">
        <w:rPr>
          <w:rFonts w:ascii="Times New Roman" w:hAnsi="Times New Roman" w:cs="Times New Roman"/>
          <w:color w:val="000000" w:themeColor="text1"/>
        </w:rPr>
        <w:t xml:space="preserve"> </w:t>
      </w:r>
      <w:r w:rsidR="00211EB6" w:rsidRPr="0085466F">
        <w:rPr>
          <w:rFonts w:ascii="Times New Roman" w:hAnsi="Times New Roman" w:cs="Times New Roman"/>
          <w:color w:val="000000" w:themeColor="text1"/>
        </w:rPr>
        <w:t>dB</w:t>
      </w:r>
      <w:r w:rsidR="00211EB6">
        <w:rPr>
          <w:rFonts w:ascii="Times New Roman" w:hAnsi="Times New Roman" w:cs="Times New Roman"/>
          <w:color w:val="000000" w:themeColor="text1"/>
        </w:rPr>
        <w:t xml:space="preserve"> cut-off frequency. When the </w:t>
      </w:r>
      <w:r w:rsidR="00211EB6" w:rsidRPr="0037062A">
        <w:rPr>
          <w:rFonts w:ascii="Times New Roman" w:hAnsi="Times New Roman" w:cs="Times New Roman"/>
          <w:i/>
          <w:color w:val="000000" w:themeColor="text1"/>
        </w:rPr>
        <w:t>P</w:t>
      </w:r>
      <w:r w:rsidR="00211EB6" w:rsidRPr="00AA50B4">
        <w:rPr>
          <w:rFonts w:ascii="Times New Roman" w:hAnsi="Times New Roman" w:cs="Times New Roman"/>
          <w:iCs/>
          <w:color w:val="000000" w:themeColor="text1"/>
          <w:vertAlign w:val="subscript"/>
        </w:rPr>
        <w:t>out</w:t>
      </w:r>
      <w:r w:rsidR="00211EB6" w:rsidRPr="00AA50B4">
        <w:rPr>
          <w:rFonts w:ascii="Times New Roman" w:hAnsi="Times New Roman" w:cs="Times New Roman"/>
          <w:iCs/>
          <w:color w:val="000000" w:themeColor="text1"/>
        </w:rPr>
        <w:t xml:space="preserve"> </w:t>
      </w:r>
      <w:r w:rsidR="00211EB6">
        <w:rPr>
          <w:rFonts w:ascii="Times New Roman" w:hAnsi="Times New Roman" w:cs="Times New Roman"/>
          <w:color w:val="000000" w:themeColor="text1"/>
        </w:rPr>
        <w:t>becomes a quarter of the</w:t>
      </w:r>
      <w:r w:rsidR="00211EB6" w:rsidRPr="00211EB6">
        <w:rPr>
          <w:rFonts w:ascii="Times New Roman" w:hAnsi="Times New Roman" w:cs="Times New Roman"/>
          <w:color w:val="000000" w:themeColor="text1"/>
        </w:rPr>
        <w:t xml:space="preserve"> </w:t>
      </w:r>
      <w:r w:rsidR="00211EB6" w:rsidRPr="0037062A">
        <w:rPr>
          <w:rFonts w:ascii="Times New Roman" w:hAnsi="Times New Roman" w:cs="Times New Roman"/>
          <w:i/>
          <w:color w:val="000000" w:themeColor="text1"/>
        </w:rPr>
        <w:t>P</w:t>
      </w:r>
      <w:r w:rsidR="00211EB6" w:rsidRPr="00AA50B4">
        <w:rPr>
          <w:rFonts w:ascii="Times New Roman" w:hAnsi="Times New Roman" w:cs="Times New Roman"/>
          <w:iCs/>
          <w:color w:val="000000" w:themeColor="text1"/>
          <w:vertAlign w:val="subscript"/>
        </w:rPr>
        <w:t>in</w:t>
      </w:r>
      <w:r w:rsidR="00211EB6">
        <w:rPr>
          <w:rFonts w:ascii="Times New Roman" w:hAnsi="Times New Roman" w:cs="Times New Roman"/>
          <w:color w:val="000000" w:themeColor="text1"/>
        </w:rPr>
        <w:t>, we get the 6</w:t>
      </w:r>
      <w:r w:rsidR="00AA50B4">
        <w:rPr>
          <w:rFonts w:ascii="Times New Roman" w:hAnsi="Times New Roman" w:cs="Times New Roman"/>
          <w:color w:val="000000" w:themeColor="text1"/>
        </w:rPr>
        <w:t xml:space="preserve"> </w:t>
      </w:r>
      <w:r w:rsidR="00211EB6" w:rsidRPr="0085466F">
        <w:rPr>
          <w:rFonts w:ascii="Times New Roman" w:hAnsi="Times New Roman" w:cs="Times New Roman"/>
          <w:color w:val="000000" w:themeColor="text1"/>
        </w:rPr>
        <w:t>dB</w:t>
      </w:r>
      <w:r w:rsidR="00211EB6">
        <w:rPr>
          <w:rFonts w:ascii="Times New Roman" w:hAnsi="Times New Roman" w:cs="Times New Roman"/>
          <w:color w:val="000000" w:themeColor="text1"/>
        </w:rPr>
        <w:t xml:space="preserve"> frequency, </w:t>
      </w:r>
      <w:r w:rsidR="00195A0D">
        <w:rPr>
          <w:rFonts w:ascii="Times New Roman" w:hAnsi="Times New Roman" w:cs="Times New Roman"/>
          <w:color w:val="000000" w:themeColor="text1"/>
        </w:rPr>
        <w:t xml:space="preserve">corresponding to a relation of </w:t>
      </w:r>
      <w:r w:rsidR="00716AA0" w:rsidRPr="00AA50B4">
        <w:rPr>
          <w:rFonts w:ascii="Times New Roman" w:hAnsi="Times New Roman" w:cs="Times New Roman"/>
          <w:i/>
          <w:iCs/>
          <w:color w:val="000000" w:themeColor="text1"/>
        </w:rPr>
        <w:t>f</w:t>
      </w:r>
      <w:r w:rsidR="00501B40" w:rsidRPr="00501B40">
        <w:rPr>
          <w:rFonts w:ascii="Times New Roman" w:hAnsi="Times New Roman" w:cs="Times New Roman"/>
          <w:color w:val="000000" w:themeColor="text1"/>
          <w:vertAlign w:val="subscript"/>
        </w:rPr>
        <w:t>6dB</w:t>
      </w:r>
      <w:r w:rsidR="00195A0D">
        <w:rPr>
          <w:rFonts w:ascii="Times New Roman" w:hAnsi="Times New Roman" w:cs="Times New Roman"/>
          <w:color w:val="000000" w:themeColor="text1"/>
        </w:rPr>
        <w:t xml:space="preserve"> = </w:t>
      </w:r>
      <m:oMath>
        <m:r>
          <w:rPr>
            <w:rFonts w:ascii="Cambria Math" w:hAnsi="Cambria Math" w:cs="Times New Roman"/>
            <w:color w:val="000000" w:themeColor="text1"/>
          </w:rPr>
          <m:t>√3</m:t>
        </m:r>
      </m:oMath>
      <w:r w:rsidR="00716AA0" w:rsidRPr="00AA50B4">
        <w:rPr>
          <w:rFonts w:ascii="Times New Roman" w:hAnsi="Times New Roman" w:cs="Times New Roman"/>
          <w:i/>
          <w:iCs/>
          <w:color w:val="000000" w:themeColor="text1"/>
        </w:rPr>
        <w:t>f</w:t>
      </w:r>
      <w:r w:rsidR="00195A0D" w:rsidRPr="00534AFA">
        <w:rPr>
          <w:rFonts w:ascii="Times New Roman" w:hAnsi="Times New Roman" w:cs="Times New Roman"/>
          <w:color w:val="000000" w:themeColor="text1"/>
          <w:vertAlign w:val="subscript"/>
        </w:rPr>
        <w:t>c</w:t>
      </w:r>
      <w:r w:rsidR="00501B40">
        <w:rPr>
          <w:rFonts w:ascii="Times New Roman" w:hAnsi="Times New Roman" w:cs="Times New Roman"/>
          <w:color w:val="000000" w:themeColor="text1"/>
        </w:rPr>
        <w:t xml:space="preserve"> =</w:t>
      </w:r>
      <w:r w:rsidR="00501B40">
        <w:rPr>
          <w:rFonts w:ascii="Times New Roman" w:hAnsi="Times New Roman" w:cs="Times New Roman" w:hint="eastAsia"/>
          <w:color w:val="000000" w:themeColor="text1"/>
        </w:rPr>
        <w:t xml:space="preserve"> </w:t>
      </w:r>
      <m:oMath>
        <m:r>
          <w:rPr>
            <w:rFonts w:ascii="Cambria Math" w:hAnsi="Cambria Math" w:cs="Times New Roman"/>
            <w:color w:val="000000" w:themeColor="text1"/>
          </w:rPr>
          <m:t>√3</m:t>
        </m:r>
      </m:oMath>
      <w:r w:rsidR="00AA50B4" w:rsidRPr="00AA50B4">
        <w:rPr>
          <w:rFonts w:ascii="Times New Roman" w:hAnsi="Times New Roman" w:cs="Times New Roman"/>
          <w:i/>
          <w:iCs/>
          <w:color w:val="000000" w:themeColor="text1"/>
        </w:rPr>
        <w:t>f</w:t>
      </w:r>
      <w:r w:rsidR="00AA50B4" w:rsidRPr="00AA50B4">
        <w:rPr>
          <w:rFonts w:ascii="Times New Roman" w:hAnsi="Times New Roman" w:cs="Times New Roman"/>
          <w:i/>
          <w:iCs/>
          <w:color w:val="000000" w:themeColor="text1"/>
          <w:vertAlign w:val="subscript"/>
        </w:rPr>
        <w:t>3</w:t>
      </w:r>
      <w:r w:rsidR="00501B40" w:rsidRPr="00501B40">
        <w:rPr>
          <w:rStyle w:val="a5"/>
          <w:rFonts w:ascii="Times New Roman" w:hAnsi="Times New Roman" w:cs="Times New Roman"/>
          <w:vertAlign w:val="subscript"/>
        </w:rPr>
        <w:t>dB</w:t>
      </w:r>
      <w:r w:rsidR="00501B40" w:rsidRPr="00501B40">
        <w:rPr>
          <w:rStyle w:val="a5"/>
          <w:rFonts w:ascii="Times New Roman" w:hAnsi="Times New Roman" w:cs="Times New Roman"/>
        </w:rPr>
        <w:t>.</w:t>
      </w:r>
      <w:r w:rsidR="00534AFA" w:rsidRPr="00501B40">
        <w:rPr>
          <w:rFonts w:ascii="Times New Roman" w:hAnsi="Times New Roman" w:cs="Times New Roman"/>
          <w:color w:val="000000" w:themeColor="text1"/>
        </w:rPr>
        <w:t xml:space="preserve"> </w:t>
      </w:r>
      <w:r w:rsidRPr="00501B40">
        <w:rPr>
          <w:rFonts w:ascii="Times New Roman" w:hAnsi="Times New Roman" w:cs="Times New Roman"/>
          <w:color w:val="000000" w:themeColor="text1"/>
        </w:rPr>
        <w:t xml:space="preserve"> </w:t>
      </w:r>
    </w:p>
    <w:p w14:paraId="503F9DB4" w14:textId="48FDA897" w:rsidR="005A7665" w:rsidRDefault="005A7665"/>
    <w:p w14:paraId="0AA2383D" w14:textId="77777777" w:rsidR="000F1F27" w:rsidRPr="0090675C" w:rsidRDefault="000F1F27" w:rsidP="000F1F27">
      <w:pPr>
        <w:pStyle w:val="EndNoteBibliography"/>
        <w:ind w:left="720" w:hanging="720"/>
        <w:rPr>
          <w:rStyle w:val="a5"/>
          <w:sz w:val="21"/>
          <w:szCs w:val="21"/>
        </w:rPr>
      </w:pPr>
      <w:r w:rsidRPr="0090675C">
        <w:rPr>
          <w:rStyle w:val="a5"/>
          <w:sz w:val="21"/>
          <w:szCs w:val="21"/>
        </w:rPr>
        <w:t>Reference</w:t>
      </w:r>
    </w:p>
    <w:p w14:paraId="3A612AAB" w14:textId="77777777" w:rsidR="007C0302" w:rsidRPr="00667BC0" w:rsidRDefault="007C0302" w:rsidP="00124918">
      <w:pPr>
        <w:pStyle w:val="EndNoteBibliography"/>
        <w:numPr>
          <w:ilvl w:val="0"/>
          <w:numId w:val="3"/>
        </w:numPr>
        <w:rPr>
          <w:noProof/>
          <w:sz w:val="21"/>
          <w:szCs w:val="21"/>
        </w:rPr>
      </w:pPr>
      <w:r w:rsidRPr="00667BC0">
        <w:rPr>
          <w:noProof/>
          <w:sz w:val="21"/>
          <w:szCs w:val="21"/>
        </w:rPr>
        <w:t>L. Zhang</w:t>
      </w:r>
      <w:r w:rsidRPr="00667BC0">
        <w:rPr>
          <w:i/>
          <w:noProof/>
          <w:sz w:val="21"/>
          <w:szCs w:val="21"/>
        </w:rPr>
        <w:t xml:space="preserve"> et al.</w:t>
      </w:r>
      <w:r w:rsidRPr="00667BC0">
        <w:rPr>
          <w:noProof/>
          <w:sz w:val="21"/>
          <w:szCs w:val="21"/>
        </w:rPr>
        <w:t xml:space="preserve">, ‘Plug-and-play’ plasmonic metafibers for ultrafast fibre lasers. </w:t>
      </w:r>
      <w:r w:rsidRPr="00667BC0">
        <w:rPr>
          <w:i/>
          <w:noProof/>
          <w:sz w:val="21"/>
          <w:szCs w:val="21"/>
        </w:rPr>
        <w:t>Light: Advanced Manufacturing</w:t>
      </w:r>
      <w:r w:rsidRPr="00667BC0">
        <w:rPr>
          <w:noProof/>
          <w:sz w:val="21"/>
          <w:szCs w:val="21"/>
        </w:rPr>
        <w:t xml:space="preserve"> </w:t>
      </w:r>
      <w:r w:rsidRPr="00667BC0">
        <w:rPr>
          <w:b/>
          <w:noProof/>
          <w:sz w:val="21"/>
          <w:szCs w:val="21"/>
        </w:rPr>
        <w:t>3</w:t>
      </w:r>
      <w:r w:rsidRPr="00667BC0">
        <w:rPr>
          <w:noProof/>
          <w:sz w:val="21"/>
          <w:szCs w:val="21"/>
        </w:rPr>
        <w:t>,</w:t>
      </w:r>
      <w:r>
        <w:rPr>
          <w:noProof/>
          <w:sz w:val="21"/>
          <w:szCs w:val="21"/>
        </w:rPr>
        <w:t xml:space="preserve"> 45</w:t>
      </w:r>
      <w:r w:rsidRPr="00667BC0">
        <w:rPr>
          <w:noProof/>
          <w:sz w:val="21"/>
          <w:szCs w:val="21"/>
        </w:rPr>
        <w:t xml:space="preserve"> (2022).</w:t>
      </w:r>
    </w:p>
    <w:p w14:paraId="01BD38F8" w14:textId="3F8794D2" w:rsidR="00C745B3" w:rsidRPr="003208AF" w:rsidRDefault="00281F9F" w:rsidP="00124918">
      <w:pPr>
        <w:pStyle w:val="a4"/>
        <w:numPr>
          <w:ilvl w:val="0"/>
          <w:numId w:val="3"/>
        </w:numPr>
        <w:ind w:firstLineChars="0"/>
        <w:rPr>
          <w:rFonts w:ascii="Times New Roman" w:hAnsi="Times New Roman" w:cs="Times New Roman"/>
        </w:rPr>
      </w:pPr>
      <w:r w:rsidRPr="00281F9F">
        <w:rPr>
          <w:rFonts w:ascii="Times New Roman" w:hAnsi="Times New Roman" w:cs="Times New Roman"/>
          <w:noProof/>
          <w:szCs w:val="21"/>
        </w:rPr>
        <w:t>X. Sun</w:t>
      </w:r>
      <w:r w:rsidRPr="00281F9F">
        <w:rPr>
          <w:rFonts w:ascii="Times New Roman" w:hAnsi="Times New Roman" w:cs="Times New Roman"/>
          <w:i/>
          <w:noProof/>
          <w:szCs w:val="21"/>
        </w:rPr>
        <w:t xml:space="preserve"> et al.</w:t>
      </w:r>
      <w:r w:rsidRPr="00281F9F">
        <w:rPr>
          <w:rFonts w:ascii="Times New Roman" w:hAnsi="Times New Roman" w:cs="Times New Roman"/>
          <w:noProof/>
          <w:szCs w:val="21"/>
        </w:rPr>
        <w:t xml:space="preserve">, Electro-optic polymer and silicon nitride hybrid spatial light modulators based on a metasurface. </w:t>
      </w:r>
      <w:r w:rsidRPr="00281F9F">
        <w:rPr>
          <w:rFonts w:ascii="Times New Roman" w:hAnsi="Times New Roman" w:cs="Times New Roman"/>
          <w:i/>
          <w:noProof/>
          <w:szCs w:val="21"/>
        </w:rPr>
        <w:t>Opt</w:t>
      </w:r>
      <w:r w:rsidR="007C0302">
        <w:rPr>
          <w:rFonts w:ascii="Times New Roman" w:hAnsi="Times New Roman" w:cs="Times New Roman"/>
          <w:i/>
          <w:noProof/>
          <w:szCs w:val="21"/>
        </w:rPr>
        <w:t>ics</w:t>
      </w:r>
      <w:r w:rsidRPr="00281F9F">
        <w:rPr>
          <w:rFonts w:ascii="Times New Roman" w:hAnsi="Times New Roman" w:cs="Times New Roman"/>
          <w:i/>
          <w:noProof/>
          <w:szCs w:val="21"/>
        </w:rPr>
        <w:t xml:space="preserve"> Express</w:t>
      </w:r>
      <w:r w:rsidRPr="00281F9F">
        <w:rPr>
          <w:rFonts w:ascii="Times New Roman" w:hAnsi="Times New Roman" w:cs="Times New Roman"/>
          <w:noProof/>
          <w:szCs w:val="21"/>
        </w:rPr>
        <w:t xml:space="preserve"> </w:t>
      </w:r>
      <w:r w:rsidRPr="00281F9F">
        <w:rPr>
          <w:rFonts w:ascii="Times New Roman" w:hAnsi="Times New Roman" w:cs="Times New Roman"/>
          <w:b/>
          <w:noProof/>
          <w:szCs w:val="21"/>
        </w:rPr>
        <w:t>29</w:t>
      </w:r>
      <w:r w:rsidRPr="00281F9F">
        <w:rPr>
          <w:rFonts w:ascii="Times New Roman" w:hAnsi="Times New Roman" w:cs="Times New Roman"/>
          <w:noProof/>
          <w:szCs w:val="21"/>
        </w:rPr>
        <w:t>, 25543-25551 (2021).</w:t>
      </w:r>
    </w:p>
    <w:p w14:paraId="19BB073A" w14:textId="224EAD12" w:rsidR="003208AF" w:rsidRPr="009579D5" w:rsidRDefault="00136890" w:rsidP="00124918">
      <w:pPr>
        <w:pStyle w:val="a4"/>
        <w:numPr>
          <w:ilvl w:val="0"/>
          <w:numId w:val="3"/>
        </w:numPr>
        <w:ind w:firstLineChars="0"/>
        <w:rPr>
          <w:rFonts w:ascii="Times New Roman" w:hAnsi="Times New Roman" w:cs="Times New Roman"/>
        </w:rPr>
      </w:pPr>
      <w:r w:rsidRPr="009579D5">
        <w:rPr>
          <w:rFonts w:ascii="Times New Roman" w:hAnsi="Times New Roman" w:cs="Times New Roman"/>
        </w:rPr>
        <w:t xml:space="preserve">J. W. Wu, Birefringent and electro-optic effects in poled polymer films: steady-state and transient properties. </w:t>
      </w:r>
      <w:r w:rsidRPr="009579D5">
        <w:rPr>
          <w:rFonts w:ascii="Times New Roman" w:hAnsi="Times New Roman" w:cs="Times New Roman"/>
          <w:i/>
          <w:iCs/>
        </w:rPr>
        <w:t>JOSA B</w:t>
      </w:r>
      <w:r w:rsidRPr="009579D5">
        <w:rPr>
          <w:rFonts w:ascii="Times New Roman" w:hAnsi="Times New Roman" w:cs="Times New Roman"/>
        </w:rPr>
        <w:t xml:space="preserve"> 8, 1 (1991).</w:t>
      </w:r>
    </w:p>
    <w:p w14:paraId="44E1DAB6" w14:textId="696815DC" w:rsidR="00ED7532" w:rsidRPr="009579D5" w:rsidRDefault="00ED7532" w:rsidP="00124918">
      <w:pPr>
        <w:pStyle w:val="a4"/>
        <w:numPr>
          <w:ilvl w:val="0"/>
          <w:numId w:val="3"/>
        </w:numPr>
        <w:ind w:firstLineChars="0"/>
        <w:rPr>
          <w:rFonts w:ascii="Times New Roman" w:hAnsi="Times New Roman" w:cs="Times New Roman"/>
        </w:rPr>
      </w:pPr>
      <w:r w:rsidRPr="009579D5">
        <w:rPr>
          <w:rFonts w:ascii="Times New Roman" w:hAnsi="Times New Roman" w:cs="Times New Roman"/>
        </w:rPr>
        <w:t>J. W. Wu, Birefringent and electro-optic effects in poled polymer films: steady-state and transient properties. Journal of the Optical Society of America B, 8, 1 (1991).</w:t>
      </w:r>
    </w:p>
    <w:p w14:paraId="1014D05A" w14:textId="65520891" w:rsidR="00055931" w:rsidRPr="009579D5" w:rsidRDefault="00055931" w:rsidP="00124918">
      <w:pPr>
        <w:pStyle w:val="a4"/>
        <w:numPr>
          <w:ilvl w:val="0"/>
          <w:numId w:val="3"/>
        </w:numPr>
        <w:ind w:firstLineChars="0"/>
        <w:rPr>
          <w:rFonts w:ascii="Times New Roman" w:hAnsi="Times New Roman" w:cs="Times New Roman"/>
        </w:rPr>
      </w:pPr>
      <w:r w:rsidRPr="009579D5">
        <w:rPr>
          <w:rFonts w:ascii="Times New Roman" w:hAnsi="Times New Roman" w:cs="Times New Roman"/>
        </w:rPr>
        <w:t xml:space="preserve">Weigand H., et al. Enhanced Electro-Optic Modulation in Resonant Metasurfaces of Lithium Niobate. </w:t>
      </w:r>
      <w:r w:rsidRPr="009579D5">
        <w:rPr>
          <w:rFonts w:ascii="Times New Roman" w:hAnsi="Times New Roman" w:cs="Times New Roman"/>
          <w:i/>
          <w:iCs/>
        </w:rPr>
        <w:t>ACS Photonics</w:t>
      </w:r>
      <w:r w:rsidRPr="009579D5">
        <w:rPr>
          <w:rFonts w:ascii="Times New Roman" w:hAnsi="Times New Roman" w:cs="Times New Roman"/>
        </w:rPr>
        <w:t xml:space="preserve"> </w:t>
      </w:r>
      <w:r w:rsidRPr="009579D5">
        <w:rPr>
          <w:rFonts w:ascii="Times New Roman" w:hAnsi="Times New Roman" w:cs="Times New Roman"/>
          <w:b/>
          <w:bCs/>
        </w:rPr>
        <w:t>8</w:t>
      </w:r>
      <w:r w:rsidRPr="009579D5">
        <w:rPr>
          <w:rFonts w:ascii="Times New Roman" w:hAnsi="Times New Roman" w:cs="Times New Roman"/>
        </w:rPr>
        <w:t>, 3004-3009 (2021)</w:t>
      </w:r>
    </w:p>
    <w:p w14:paraId="3AF59919" w14:textId="2303B876" w:rsidR="008779B3" w:rsidRPr="00124918" w:rsidRDefault="005A774D" w:rsidP="00124918">
      <w:pPr>
        <w:pStyle w:val="a4"/>
        <w:numPr>
          <w:ilvl w:val="0"/>
          <w:numId w:val="3"/>
        </w:numPr>
        <w:ind w:firstLineChars="0"/>
        <w:rPr>
          <w:rFonts w:ascii="Times New Roman" w:hAnsi="Times New Roman" w:cs="Times New Roman"/>
        </w:rPr>
      </w:pPr>
      <w:r w:rsidRPr="00124918">
        <w:rPr>
          <w:rFonts w:ascii="Times New Roman" w:hAnsi="Times New Roman" w:cs="Times New Roman"/>
        </w:rPr>
        <w:t xml:space="preserve">X. Chen, Y. Chen, M. Yan, M. Qiu, Nanosecond photothermal effects in plasmonic nanostructures. </w:t>
      </w:r>
      <w:r w:rsidRPr="00124918">
        <w:rPr>
          <w:rFonts w:ascii="Times New Roman" w:hAnsi="Times New Roman" w:cs="Times New Roman"/>
          <w:i/>
          <w:iCs/>
        </w:rPr>
        <w:t>ACS Nano</w:t>
      </w:r>
      <w:r w:rsidRPr="00124918">
        <w:rPr>
          <w:rFonts w:ascii="Times New Roman" w:hAnsi="Times New Roman" w:cs="Times New Roman"/>
        </w:rPr>
        <w:t xml:space="preserve"> </w:t>
      </w:r>
      <w:r w:rsidRPr="00124918">
        <w:rPr>
          <w:rFonts w:ascii="Times New Roman" w:hAnsi="Times New Roman" w:cs="Times New Roman"/>
          <w:b/>
          <w:bCs/>
        </w:rPr>
        <w:t>6</w:t>
      </w:r>
      <w:r w:rsidRPr="00124918">
        <w:rPr>
          <w:rFonts w:ascii="Times New Roman" w:hAnsi="Times New Roman" w:cs="Times New Roman"/>
        </w:rPr>
        <w:t>, 2550-2557 (2012).</w:t>
      </w:r>
    </w:p>
    <w:p w14:paraId="73A74942" w14:textId="52EFC724" w:rsidR="005A774D" w:rsidRPr="00ED7532" w:rsidRDefault="005A774D" w:rsidP="00124918">
      <w:pPr>
        <w:pStyle w:val="a4"/>
        <w:numPr>
          <w:ilvl w:val="0"/>
          <w:numId w:val="3"/>
        </w:numPr>
        <w:ind w:firstLineChars="0"/>
        <w:rPr>
          <w:rFonts w:ascii="Times New Roman" w:hAnsi="Times New Roman" w:cs="Times New Roman"/>
        </w:rPr>
      </w:pPr>
      <w:r w:rsidRPr="00ED7532">
        <w:rPr>
          <w:rFonts w:ascii="Times New Roman" w:hAnsi="Times New Roman" w:cs="Times New Roman"/>
        </w:rPr>
        <w:t>COMSOL</w:t>
      </w:r>
      <w:r w:rsidR="004D0B6F" w:rsidRPr="00ED7532">
        <w:rPr>
          <w:rFonts w:ascii="Times New Roman" w:hAnsi="Times New Roman" w:cs="Times New Roman"/>
        </w:rPr>
        <w:t xml:space="preserve"> Multiphysics</w:t>
      </w:r>
      <w:r w:rsidRPr="00ED7532">
        <w:rPr>
          <w:rFonts w:ascii="Times New Roman" w:hAnsi="Times New Roman" w:cs="Times New Roman"/>
        </w:rPr>
        <w:t>, 5.6 version, built-in materials library.</w:t>
      </w:r>
    </w:p>
    <w:p w14:paraId="262DA2F2" w14:textId="6EE5FF50" w:rsidR="005A774D" w:rsidRPr="00ED7532" w:rsidRDefault="005A774D" w:rsidP="00124918">
      <w:pPr>
        <w:pStyle w:val="a4"/>
        <w:numPr>
          <w:ilvl w:val="0"/>
          <w:numId w:val="3"/>
        </w:numPr>
        <w:ind w:firstLineChars="0"/>
        <w:rPr>
          <w:rFonts w:ascii="Times New Roman" w:hAnsi="Times New Roman" w:cs="Times New Roman"/>
        </w:rPr>
      </w:pPr>
      <w:r w:rsidRPr="00ED7532">
        <w:rPr>
          <w:rFonts w:ascii="Times New Roman" w:hAnsi="Times New Roman" w:cs="Times New Roman"/>
        </w:rPr>
        <w:t xml:space="preserve">Y. Zhang et al., Electrically reconfigurable non-volatile metasurface using low-loss optical phase-change material. </w:t>
      </w:r>
      <w:r w:rsidRPr="00ED7532">
        <w:rPr>
          <w:rFonts w:ascii="Times New Roman" w:hAnsi="Times New Roman" w:cs="Times New Roman"/>
          <w:i/>
          <w:iCs/>
        </w:rPr>
        <w:t>Nat</w:t>
      </w:r>
      <w:r w:rsidR="007C0302" w:rsidRPr="00ED7532">
        <w:rPr>
          <w:rFonts w:ascii="Times New Roman" w:hAnsi="Times New Roman" w:cs="Times New Roman"/>
          <w:i/>
          <w:iCs/>
        </w:rPr>
        <w:t>ure</w:t>
      </w:r>
      <w:r w:rsidRPr="00ED7532">
        <w:rPr>
          <w:rFonts w:ascii="Times New Roman" w:hAnsi="Times New Roman" w:cs="Times New Roman"/>
          <w:i/>
          <w:iCs/>
        </w:rPr>
        <w:t xml:space="preserve"> Nanotechnol</w:t>
      </w:r>
      <w:r w:rsidR="007C0302" w:rsidRPr="00ED7532">
        <w:rPr>
          <w:rFonts w:ascii="Times New Roman" w:hAnsi="Times New Roman" w:cs="Times New Roman"/>
          <w:i/>
          <w:iCs/>
        </w:rPr>
        <w:t>ogy</w:t>
      </w:r>
      <w:r w:rsidRPr="00ED7532">
        <w:rPr>
          <w:rFonts w:ascii="Times New Roman" w:hAnsi="Times New Roman" w:cs="Times New Roman"/>
        </w:rPr>
        <w:t xml:space="preserve"> </w:t>
      </w:r>
      <w:r w:rsidRPr="00ED7532">
        <w:rPr>
          <w:rFonts w:ascii="Times New Roman" w:hAnsi="Times New Roman" w:cs="Times New Roman"/>
          <w:b/>
          <w:bCs/>
        </w:rPr>
        <w:t>16</w:t>
      </w:r>
      <w:r w:rsidRPr="00ED7532">
        <w:rPr>
          <w:rFonts w:ascii="Times New Roman" w:hAnsi="Times New Roman" w:cs="Times New Roman"/>
        </w:rPr>
        <w:t>, 661-666 (2021).</w:t>
      </w:r>
    </w:p>
    <w:sectPr w:rsidR="005A774D" w:rsidRPr="00ED75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6B19F" w14:textId="77777777" w:rsidR="001217CB" w:rsidRDefault="001217CB" w:rsidP="0063680C">
      <w:r>
        <w:separator/>
      </w:r>
    </w:p>
  </w:endnote>
  <w:endnote w:type="continuationSeparator" w:id="0">
    <w:p w14:paraId="13480B89" w14:textId="77777777" w:rsidR="001217CB" w:rsidRDefault="001217CB" w:rsidP="00636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FD475" w14:textId="77777777" w:rsidR="001217CB" w:rsidRDefault="001217CB" w:rsidP="0063680C">
      <w:r>
        <w:separator/>
      </w:r>
    </w:p>
  </w:footnote>
  <w:footnote w:type="continuationSeparator" w:id="0">
    <w:p w14:paraId="43E97247" w14:textId="77777777" w:rsidR="001217CB" w:rsidRDefault="001217CB" w:rsidP="006368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C03BB"/>
    <w:multiLevelType w:val="hybridMultilevel"/>
    <w:tmpl w:val="A7FC18B4"/>
    <w:lvl w:ilvl="0" w:tplc="53F6618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CAF4CB6"/>
    <w:multiLevelType w:val="hybridMultilevel"/>
    <w:tmpl w:val="84E2388E"/>
    <w:lvl w:ilvl="0" w:tplc="9356F93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4106AED"/>
    <w:multiLevelType w:val="hybridMultilevel"/>
    <w:tmpl w:val="FBEE81F8"/>
    <w:lvl w:ilvl="0" w:tplc="0409000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num w:numId="1" w16cid:durableId="768308578">
    <w:abstractNumId w:val="0"/>
  </w:num>
  <w:num w:numId="2" w16cid:durableId="548764523">
    <w:abstractNumId w:val="1"/>
  </w:num>
  <w:num w:numId="3" w16cid:durableId="12144628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activeWritingStyle w:appName="MSWord" w:lang="en-US" w:vendorID="64" w:dllVersion="6" w:nlCheck="1" w:checkStyle="0"/>
  <w:activeWritingStyle w:appName="MSWord" w:lang="en-GB"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zh-CN" w:vendorID="64" w:dllVersion="0" w:nlCheck="1" w:checkStyle="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587"/>
    <w:rsid w:val="00004D02"/>
    <w:rsid w:val="00030A91"/>
    <w:rsid w:val="0005011A"/>
    <w:rsid w:val="00055931"/>
    <w:rsid w:val="00070815"/>
    <w:rsid w:val="0007584F"/>
    <w:rsid w:val="00077F97"/>
    <w:rsid w:val="00095049"/>
    <w:rsid w:val="000B2EC5"/>
    <w:rsid w:val="000C1838"/>
    <w:rsid w:val="000C21E5"/>
    <w:rsid w:val="000C4299"/>
    <w:rsid w:val="000C59BA"/>
    <w:rsid w:val="000D3131"/>
    <w:rsid w:val="000D7F7C"/>
    <w:rsid w:val="000F1F27"/>
    <w:rsid w:val="000F6AE6"/>
    <w:rsid w:val="001217CB"/>
    <w:rsid w:val="00124918"/>
    <w:rsid w:val="00136890"/>
    <w:rsid w:val="00167DE8"/>
    <w:rsid w:val="001778AF"/>
    <w:rsid w:val="00182120"/>
    <w:rsid w:val="001843D6"/>
    <w:rsid w:val="001849F3"/>
    <w:rsid w:val="00187EAB"/>
    <w:rsid w:val="00195A0D"/>
    <w:rsid w:val="001C0D55"/>
    <w:rsid w:val="001C6B51"/>
    <w:rsid w:val="001D2550"/>
    <w:rsid w:val="001D5DE7"/>
    <w:rsid w:val="00211EB6"/>
    <w:rsid w:val="002129F2"/>
    <w:rsid w:val="00247A3F"/>
    <w:rsid w:val="00281F9F"/>
    <w:rsid w:val="00287EFD"/>
    <w:rsid w:val="00293E4B"/>
    <w:rsid w:val="002A4A08"/>
    <w:rsid w:val="002C1DE4"/>
    <w:rsid w:val="002C2356"/>
    <w:rsid w:val="002D66D9"/>
    <w:rsid w:val="002E6B80"/>
    <w:rsid w:val="002E78DE"/>
    <w:rsid w:val="002F0871"/>
    <w:rsid w:val="003004A6"/>
    <w:rsid w:val="003037BF"/>
    <w:rsid w:val="003147BE"/>
    <w:rsid w:val="003208AF"/>
    <w:rsid w:val="00326587"/>
    <w:rsid w:val="00335776"/>
    <w:rsid w:val="00337B4B"/>
    <w:rsid w:val="003535E0"/>
    <w:rsid w:val="00354DEA"/>
    <w:rsid w:val="00363108"/>
    <w:rsid w:val="0036792A"/>
    <w:rsid w:val="0037062A"/>
    <w:rsid w:val="003B5F5F"/>
    <w:rsid w:val="003D43C6"/>
    <w:rsid w:val="003E7728"/>
    <w:rsid w:val="003F3F31"/>
    <w:rsid w:val="00402CBF"/>
    <w:rsid w:val="00405306"/>
    <w:rsid w:val="00423EF0"/>
    <w:rsid w:val="00450B0B"/>
    <w:rsid w:val="00462CAE"/>
    <w:rsid w:val="00464C34"/>
    <w:rsid w:val="00475777"/>
    <w:rsid w:val="00481E52"/>
    <w:rsid w:val="004873FD"/>
    <w:rsid w:val="004A6134"/>
    <w:rsid w:val="004B1282"/>
    <w:rsid w:val="004D0B6F"/>
    <w:rsid w:val="004D0F76"/>
    <w:rsid w:val="004D6EF7"/>
    <w:rsid w:val="004E2DA6"/>
    <w:rsid w:val="004F0C41"/>
    <w:rsid w:val="00501B40"/>
    <w:rsid w:val="005204D0"/>
    <w:rsid w:val="00534AFA"/>
    <w:rsid w:val="00542855"/>
    <w:rsid w:val="00564C2D"/>
    <w:rsid w:val="00581E4A"/>
    <w:rsid w:val="005A601D"/>
    <w:rsid w:val="005A72AA"/>
    <w:rsid w:val="005A7665"/>
    <w:rsid w:val="005A774D"/>
    <w:rsid w:val="005C484E"/>
    <w:rsid w:val="005D22AA"/>
    <w:rsid w:val="005E2840"/>
    <w:rsid w:val="00604292"/>
    <w:rsid w:val="00605266"/>
    <w:rsid w:val="0061413D"/>
    <w:rsid w:val="0063680C"/>
    <w:rsid w:val="00640756"/>
    <w:rsid w:val="0064276E"/>
    <w:rsid w:val="0067119E"/>
    <w:rsid w:val="006834FB"/>
    <w:rsid w:val="0068786C"/>
    <w:rsid w:val="006B2D8A"/>
    <w:rsid w:val="006B2F58"/>
    <w:rsid w:val="006B75B4"/>
    <w:rsid w:val="006E4359"/>
    <w:rsid w:val="006F7E9E"/>
    <w:rsid w:val="0070521A"/>
    <w:rsid w:val="00716AA0"/>
    <w:rsid w:val="00723E17"/>
    <w:rsid w:val="00754406"/>
    <w:rsid w:val="007762BE"/>
    <w:rsid w:val="007808AD"/>
    <w:rsid w:val="007839D3"/>
    <w:rsid w:val="00784B18"/>
    <w:rsid w:val="0079021A"/>
    <w:rsid w:val="007C01C1"/>
    <w:rsid w:val="007C0302"/>
    <w:rsid w:val="007C2986"/>
    <w:rsid w:val="007D39A8"/>
    <w:rsid w:val="007F4AA5"/>
    <w:rsid w:val="00832774"/>
    <w:rsid w:val="00840428"/>
    <w:rsid w:val="008511F6"/>
    <w:rsid w:val="0085466F"/>
    <w:rsid w:val="008779B3"/>
    <w:rsid w:val="00887CBD"/>
    <w:rsid w:val="008D2080"/>
    <w:rsid w:val="008D5F02"/>
    <w:rsid w:val="008F2DE2"/>
    <w:rsid w:val="009127C8"/>
    <w:rsid w:val="00920BC3"/>
    <w:rsid w:val="009579D5"/>
    <w:rsid w:val="00964CC8"/>
    <w:rsid w:val="009862EA"/>
    <w:rsid w:val="009D253E"/>
    <w:rsid w:val="009F6ABF"/>
    <w:rsid w:val="00A15726"/>
    <w:rsid w:val="00A177BF"/>
    <w:rsid w:val="00A21FCD"/>
    <w:rsid w:val="00A4555E"/>
    <w:rsid w:val="00A51F79"/>
    <w:rsid w:val="00A54CF3"/>
    <w:rsid w:val="00AA3F24"/>
    <w:rsid w:val="00AA50B4"/>
    <w:rsid w:val="00AE25A6"/>
    <w:rsid w:val="00AF5B70"/>
    <w:rsid w:val="00B35981"/>
    <w:rsid w:val="00B61059"/>
    <w:rsid w:val="00B6658F"/>
    <w:rsid w:val="00B667E6"/>
    <w:rsid w:val="00B855FF"/>
    <w:rsid w:val="00B86DC3"/>
    <w:rsid w:val="00BA1750"/>
    <w:rsid w:val="00BD4ADB"/>
    <w:rsid w:val="00BE1C9D"/>
    <w:rsid w:val="00BE7DD0"/>
    <w:rsid w:val="00BF5AA3"/>
    <w:rsid w:val="00BF5CB1"/>
    <w:rsid w:val="00C15D65"/>
    <w:rsid w:val="00C61BE9"/>
    <w:rsid w:val="00C65635"/>
    <w:rsid w:val="00C70DA3"/>
    <w:rsid w:val="00C745B3"/>
    <w:rsid w:val="00C77C7D"/>
    <w:rsid w:val="00C90466"/>
    <w:rsid w:val="00C918E5"/>
    <w:rsid w:val="00CD23B6"/>
    <w:rsid w:val="00D01713"/>
    <w:rsid w:val="00D07009"/>
    <w:rsid w:val="00D45F75"/>
    <w:rsid w:val="00D603A5"/>
    <w:rsid w:val="00D71FF1"/>
    <w:rsid w:val="00D73869"/>
    <w:rsid w:val="00D91BB6"/>
    <w:rsid w:val="00D95DB7"/>
    <w:rsid w:val="00D966DA"/>
    <w:rsid w:val="00DB1DB1"/>
    <w:rsid w:val="00DB3C90"/>
    <w:rsid w:val="00DF1A39"/>
    <w:rsid w:val="00DF21B6"/>
    <w:rsid w:val="00E00B7D"/>
    <w:rsid w:val="00E07B08"/>
    <w:rsid w:val="00E31C6A"/>
    <w:rsid w:val="00E71280"/>
    <w:rsid w:val="00EA654C"/>
    <w:rsid w:val="00EB06E1"/>
    <w:rsid w:val="00EB5BD6"/>
    <w:rsid w:val="00EC28E3"/>
    <w:rsid w:val="00ED294E"/>
    <w:rsid w:val="00ED2BBA"/>
    <w:rsid w:val="00ED7532"/>
    <w:rsid w:val="00F31770"/>
    <w:rsid w:val="00F3193B"/>
    <w:rsid w:val="00F44570"/>
    <w:rsid w:val="00F44960"/>
    <w:rsid w:val="00F46299"/>
    <w:rsid w:val="00F727AD"/>
    <w:rsid w:val="00F825CA"/>
    <w:rsid w:val="00FB69EE"/>
    <w:rsid w:val="00FB7C04"/>
    <w:rsid w:val="00FF42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16EBF"/>
  <w15:docId w15:val="{3FF663DC-6D63-4437-BF4C-D2BE8BA28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276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4276E"/>
    <w:rPr>
      <w:color w:val="0563C1" w:themeColor="hyperlink"/>
      <w:u w:val="single"/>
    </w:rPr>
  </w:style>
  <w:style w:type="paragraph" w:styleId="a4">
    <w:name w:val="List Paragraph"/>
    <w:basedOn w:val="a"/>
    <w:uiPriority w:val="34"/>
    <w:qFormat/>
    <w:rsid w:val="002A4A08"/>
    <w:pPr>
      <w:ind w:firstLineChars="200" w:firstLine="420"/>
    </w:pPr>
  </w:style>
  <w:style w:type="character" w:customStyle="1" w:styleId="a5">
    <w:name w:val="无"/>
    <w:rsid w:val="002129F2"/>
  </w:style>
  <w:style w:type="paragraph" w:customStyle="1" w:styleId="A6">
    <w:name w:val="正文 A"/>
    <w:rsid w:val="00FB7C04"/>
    <w:pPr>
      <w:widowControl w:val="0"/>
      <w:pBdr>
        <w:top w:val="nil"/>
        <w:left w:val="nil"/>
        <w:bottom w:val="nil"/>
        <w:right w:val="nil"/>
        <w:between w:val="nil"/>
        <w:bar w:val="nil"/>
      </w:pBdr>
      <w:jc w:val="both"/>
    </w:pPr>
    <w:rPr>
      <w:rFonts w:ascii="等线" w:eastAsia="等线" w:hAnsi="等线" w:cs="等线"/>
      <w:color w:val="000000"/>
      <w:szCs w:val="21"/>
      <w:u w:color="000000"/>
      <w:bdr w:val="nil"/>
      <w14:textOutline w14:w="12700" w14:cap="flat" w14:cmpd="sng" w14:algn="ctr">
        <w14:noFill/>
        <w14:prstDash w14:val="solid"/>
        <w14:miter w14:lim="400000"/>
      </w14:textOutline>
    </w:rPr>
  </w:style>
  <w:style w:type="character" w:customStyle="1" w:styleId="Hyperlink0">
    <w:name w:val="Hyperlink.0"/>
    <w:basedOn w:val="a5"/>
    <w:rsid w:val="00FB7C04"/>
    <w:rPr>
      <w:rFonts w:ascii="Times New Roman" w:eastAsia="Times New Roman" w:hAnsi="Times New Roman" w:cs="Times New Roman"/>
      <w:b/>
      <w:bCs/>
      <w:color w:val="0563C1"/>
      <w:sz w:val="24"/>
      <w:szCs w:val="24"/>
      <w:u w:val="single" w:color="0563C1"/>
      <w14:textOutline w14:w="0" w14:cap="rnd" w14:cmpd="sng" w14:algn="ctr">
        <w14:noFill/>
        <w14:prstDash w14:val="solid"/>
        <w14:bevel/>
      </w14:textOutline>
    </w:rPr>
  </w:style>
  <w:style w:type="character" w:customStyle="1" w:styleId="Hyperlink1">
    <w:name w:val="Hyperlink.1"/>
    <w:basedOn w:val="a5"/>
    <w:rsid w:val="00FB7C04"/>
    <w:rPr>
      <w:rFonts w:ascii="Times New Roman" w:eastAsia="Times New Roman" w:hAnsi="Times New Roman" w:cs="Times New Roman"/>
      <w:b/>
      <w:bCs/>
      <w:color w:val="0563C1"/>
      <w:sz w:val="24"/>
      <w:szCs w:val="24"/>
      <w:u w:val="single" w:color="0563C1"/>
      <w:lang w:val="de-DE"/>
      <w14:textOutline w14:w="0" w14:cap="rnd" w14:cmpd="sng" w14:algn="ctr">
        <w14:noFill/>
        <w14:prstDash w14:val="solid"/>
        <w14:bevel/>
      </w14:textOutline>
    </w:rPr>
  </w:style>
  <w:style w:type="character" w:customStyle="1" w:styleId="1">
    <w:name w:val="未处理的提及1"/>
    <w:basedOn w:val="a0"/>
    <w:uiPriority w:val="99"/>
    <w:semiHidden/>
    <w:unhideWhenUsed/>
    <w:rsid w:val="00FB7C04"/>
    <w:rPr>
      <w:color w:val="605E5C"/>
      <w:shd w:val="clear" w:color="auto" w:fill="E1DFDD"/>
    </w:rPr>
  </w:style>
  <w:style w:type="paragraph" w:styleId="a7">
    <w:name w:val="header"/>
    <w:basedOn w:val="a"/>
    <w:link w:val="a8"/>
    <w:uiPriority w:val="99"/>
    <w:unhideWhenUsed/>
    <w:rsid w:val="0063680C"/>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63680C"/>
    <w:rPr>
      <w:sz w:val="18"/>
      <w:szCs w:val="18"/>
    </w:rPr>
  </w:style>
  <w:style w:type="paragraph" w:styleId="a9">
    <w:name w:val="footer"/>
    <w:basedOn w:val="a"/>
    <w:link w:val="aa"/>
    <w:uiPriority w:val="99"/>
    <w:unhideWhenUsed/>
    <w:rsid w:val="0063680C"/>
    <w:pPr>
      <w:tabs>
        <w:tab w:val="center" w:pos="4153"/>
        <w:tab w:val="right" w:pos="8306"/>
      </w:tabs>
      <w:snapToGrid w:val="0"/>
      <w:jc w:val="left"/>
    </w:pPr>
    <w:rPr>
      <w:sz w:val="18"/>
      <w:szCs w:val="18"/>
    </w:rPr>
  </w:style>
  <w:style w:type="character" w:customStyle="1" w:styleId="aa">
    <w:name w:val="页脚 字符"/>
    <w:basedOn w:val="a0"/>
    <w:link w:val="a9"/>
    <w:uiPriority w:val="99"/>
    <w:rsid w:val="0063680C"/>
    <w:rPr>
      <w:sz w:val="18"/>
      <w:szCs w:val="18"/>
    </w:rPr>
  </w:style>
  <w:style w:type="character" w:customStyle="1" w:styleId="Ab">
    <w:name w:val="无 A"/>
    <w:rsid w:val="00C15D65"/>
    <w:rPr>
      <w:lang w:val="en-US"/>
    </w:rPr>
  </w:style>
  <w:style w:type="character" w:styleId="ac">
    <w:name w:val="Placeholder Text"/>
    <w:basedOn w:val="a0"/>
    <w:uiPriority w:val="99"/>
    <w:semiHidden/>
    <w:rsid w:val="007D39A8"/>
    <w:rPr>
      <w:color w:val="808080"/>
    </w:rPr>
  </w:style>
  <w:style w:type="paragraph" w:customStyle="1" w:styleId="EndNoteBibliography">
    <w:name w:val="EndNote Bibliography"/>
    <w:rsid w:val="000F1F27"/>
    <w:pPr>
      <w:pBdr>
        <w:top w:val="nil"/>
        <w:left w:val="nil"/>
        <w:bottom w:val="nil"/>
        <w:right w:val="nil"/>
        <w:between w:val="nil"/>
        <w:bar w:val="nil"/>
      </w:pBdr>
      <w:jc w:val="both"/>
    </w:pPr>
    <w:rPr>
      <w:rFonts w:ascii="Times New Roman" w:eastAsia="Times New Roman" w:hAnsi="Times New Roman" w:cs="Times New Roman"/>
      <w:color w:val="000000"/>
      <w:kern w:val="0"/>
      <w:sz w:val="24"/>
      <w:szCs w:val="24"/>
      <w:u w:color="000000"/>
      <w:bdr w:val="nil"/>
    </w:rPr>
  </w:style>
  <w:style w:type="paragraph" w:styleId="ad">
    <w:name w:val="Balloon Text"/>
    <w:basedOn w:val="a"/>
    <w:link w:val="ae"/>
    <w:uiPriority w:val="99"/>
    <w:semiHidden/>
    <w:unhideWhenUsed/>
    <w:rsid w:val="00337B4B"/>
    <w:rPr>
      <w:sz w:val="18"/>
      <w:szCs w:val="18"/>
    </w:rPr>
  </w:style>
  <w:style w:type="character" w:customStyle="1" w:styleId="ae">
    <w:name w:val="批注框文本 字符"/>
    <w:basedOn w:val="a0"/>
    <w:link w:val="ad"/>
    <w:uiPriority w:val="99"/>
    <w:semiHidden/>
    <w:rsid w:val="00337B4B"/>
    <w:rPr>
      <w:sz w:val="18"/>
      <w:szCs w:val="18"/>
    </w:rPr>
  </w:style>
  <w:style w:type="character" w:styleId="af">
    <w:name w:val="annotation reference"/>
    <w:basedOn w:val="a0"/>
    <w:uiPriority w:val="99"/>
    <w:semiHidden/>
    <w:unhideWhenUsed/>
    <w:rsid w:val="00920BC3"/>
    <w:rPr>
      <w:sz w:val="21"/>
      <w:szCs w:val="21"/>
    </w:rPr>
  </w:style>
  <w:style w:type="paragraph" w:styleId="af0">
    <w:name w:val="annotation text"/>
    <w:basedOn w:val="a"/>
    <w:link w:val="af1"/>
    <w:uiPriority w:val="99"/>
    <w:semiHidden/>
    <w:unhideWhenUsed/>
    <w:rsid w:val="00920BC3"/>
    <w:pPr>
      <w:jc w:val="left"/>
    </w:pPr>
  </w:style>
  <w:style w:type="character" w:customStyle="1" w:styleId="af1">
    <w:name w:val="批注文字 字符"/>
    <w:basedOn w:val="a0"/>
    <w:link w:val="af0"/>
    <w:uiPriority w:val="99"/>
    <w:semiHidden/>
    <w:rsid w:val="00920BC3"/>
  </w:style>
  <w:style w:type="paragraph" w:styleId="af2">
    <w:name w:val="annotation subject"/>
    <w:basedOn w:val="af0"/>
    <w:next w:val="af0"/>
    <w:link w:val="af3"/>
    <w:uiPriority w:val="99"/>
    <w:semiHidden/>
    <w:unhideWhenUsed/>
    <w:rsid w:val="00920BC3"/>
    <w:rPr>
      <w:b/>
      <w:bCs/>
    </w:rPr>
  </w:style>
  <w:style w:type="character" w:customStyle="1" w:styleId="af3">
    <w:name w:val="批注主题 字符"/>
    <w:basedOn w:val="af1"/>
    <w:link w:val="af2"/>
    <w:uiPriority w:val="99"/>
    <w:semiHidden/>
    <w:rsid w:val="00920BC3"/>
    <w:rPr>
      <w:b/>
      <w:bCs/>
    </w:rPr>
  </w:style>
  <w:style w:type="paragraph" w:styleId="af4">
    <w:name w:val="Revision"/>
    <w:hidden/>
    <w:uiPriority w:val="99"/>
    <w:semiHidden/>
    <w:rsid w:val="003706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iumin@westlake.edu.cn"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ict.youdao.com/w/cyclopentanone/"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0F0E0A-E7F0-4031-854B-581ACA20C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Pages>
  <Words>1840</Words>
  <Characters>10490</Characters>
  <Application>Microsoft Office Word</Application>
  <DocSecurity>0</DocSecurity>
  <Lines>87</Lines>
  <Paragraphs>24</Paragraphs>
  <ScaleCrop>false</ScaleCrop>
  <Company/>
  <LinksUpToDate>false</LinksUpToDate>
  <CharactersWithSpaces>12306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 Lei</dc:creator>
  <cp:lastModifiedBy>张 艳</cp:lastModifiedBy>
  <cp:revision>31</cp:revision>
  <dcterms:created xsi:type="dcterms:W3CDTF">2023-06-17T02:06:00Z</dcterms:created>
  <dcterms:modified xsi:type="dcterms:W3CDTF">2023-07-25T02:57:00Z</dcterms:modified>
</cp:coreProperties>
</file>