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D3A80" w14:textId="13094E02" w:rsidR="004D2515" w:rsidRDefault="00231884">
      <w:pPr>
        <w:pBdr>
          <w:top w:val="nil"/>
          <w:left w:val="nil"/>
          <w:bottom w:val="nil"/>
          <w:right w:val="nil"/>
          <w:between w:val="nil"/>
        </w:pBdr>
        <w:rPr>
          <w:rFonts w:ascii="Arial" w:eastAsia="Arial" w:hAnsi="Arial" w:cs="Arial"/>
          <w:b/>
          <w:sz w:val="32"/>
          <w:szCs w:val="32"/>
        </w:rPr>
      </w:pPr>
      <w:r w:rsidRPr="00231884">
        <w:rPr>
          <w:rFonts w:ascii="Arial" w:eastAsia="Arial" w:hAnsi="Arial" w:cs="Arial"/>
          <w:b/>
          <w:sz w:val="32"/>
          <w:szCs w:val="32"/>
        </w:rPr>
        <w:t>Supplementary information for</w:t>
      </w:r>
      <w:r>
        <w:rPr>
          <w:rFonts w:ascii="Arial" w:eastAsia="Arial" w:hAnsi="Arial" w:cs="Arial"/>
          <w:b/>
          <w:sz w:val="32"/>
          <w:szCs w:val="32"/>
        </w:rPr>
        <w:t xml:space="preserve"> </w:t>
      </w:r>
      <w:r w:rsidR="00000000">
        <w:rPr>
          <w:rFonts w:ascii="Arial" w:eastAsia="Arial" w:hAnsi="Arial" w:cs="Arial"/>
          <w:b/>
          <w:sz w:val="32"/>
          <w:szCs w:val="32"/>
        </w:rPr>
        <w:t>Anneal-free ultra-low loss silicon nitride integrated photonics</w:t>
      </w:r>
    </w:p>
    <w:p w14:paraId="591A01FC" w14:textId="74076791" w:rsidR="004D2515" w:rsidRDefault="00000000">
      <w:pPr>
        <w:spacing w:before="240" w:after="80"/>
        <w:rPr>
          <w:rFonts w:ascii="Times New Roman" w:eastAsia="Times New Roman" w:hAnsi="Times New Roman" w:cs="Times New Roman"/>
          <w:b/>
          <w:smallCaps/>
          <w:vertAlign w:val="superscript"/>
        </w:rPr>
      </w:pPr>
      <w:bookmarkStart w:id="0" w:name="_gjdgxs" w:colFirst="0" w:colLast="0"/>
      <w:bookmarkEnd w:id="0"/>
      <w:r>
        <w:rPr>
          <w:rFonts w:ascii="Times New Roman" w:eastAsia="Times New Roman" w:hAnsi="Times New Roman" w:cs="Times New Roman"/>
          <w:b/>
          <w:smallCaps/>
        </w:rPr>
        <w:t>Debapam Bose</w:t>
      </w:r>
      <w:r>
        <w:rPr>
          <w:rFonts w:ascii="Times New Roman" w:eastAsia="Times New Roman" w:hAnsi="Times New Roman" w:cs="Times New Roman"/>
          <w:b/>
          <w:smallCaps/>
          <w:vertAlign w:val="superscript"/>
        </w:rPr>
        <w:t>1</w:t>
      </w:r>
      <w:r>
        <w:rPr>
          <w:rFonts w:ascii="Times New Roman" w:eastAsia="Times New Roman" w:hAnsi="Times New Roman" w:cs="Times New Roman"/>
          <w:b/>
          <w:smallCaps/>
        </w:rPr>
        <w:t>, Mark W. Harrington</w:t>
      </w:r>
      <w:r>
        <w:rPr>
          <w:rFonts w:ascii="Times New Roman" w:eastAsia="Times New Roman" w:hAnsi="Times New Roman" w:cs="Times New Roman"/>
          <w:b/>
          <w:smallCaps/>
          <w:vertAlign w:val="superscript"/>
        </w:rPr>
        <w:t>1</w:t>
      </w:r>
      <w:r>
        <w:rPr>
          <w:rFonts w:ascii="Times New Roman" w:eastAsia="Times New Roman" w:hAnsi="Times New Roman" w:cs="Times New Roman"/>
          <w:b/>
          <w:smallCaps/>
        </w:rPr>
        <w:t>,</w:t>
      </w:r>
      <w:r>
        <w:rPr>
          <w:rFonts w:ascii="Times New Roman" w:eastAsia="Times New Roman" w:hAnsi="Times New Roman" w:cs="Times New Roman"/>
          <w:b/>
          <w:smallCaps/>
          <w:vertAlign w:val="superscript"/>
        </w:rPr>
        <w:t xml:space="preserve"> </w:t>
      </w:r>
      <w:r>
        <w:rPr>
          <w:rFonts w:ascii="Times New Roman" w:eastAsia="Times New Roman" w:hAnsi="Times New Roman" w:cs="Times New Roman"/>
          <w:b/>
          <w:smallCaps/>
        </w:rPr>
        <w:t>Kaikai Liu</w:t>
      </w:r>
      <w:r>
        <w:rPr>
          <w:rFonts w:ascii="Times New Roman" w:eastAsia="Times New Roman" w:hAnsi="Times New Roman" w:cs="Times New Roman"/>
          <w:b/>
          <w:smallCaps/>
          <w:vertAlign w:val="superscript"/>
        </w:rPr>
        <w:t>1</w:t>
      </w:r>
      <w:r>
        <w:rPr>
          <w:rFonts w:ascii="Times New Roman" w:eastAsia="Times New Roman" w:hAnsi="Times New Roman" w:cs="Times New Roman"/>
          <w:b/>
          <w:smallCaps/>
        </w:rPr>
        <w:t>,</w:t>
      </w:r>
      <w:r>
        <w:rPr>
          <w:rFonts w:ascii="Times New Roman" w:eastAsia="Times New Roman" w:hAnsi="Times New Roman" w:cs="Times New Roman"/>
          <w:b/>
          <w:smallCaps/>
          <w:vertAlign w:val="superscript"/>
        </w:rPr>
        <w:t xml:space="preserve"> </w:t>
      </w:r>
      <w:r>
        <w:rPr>
          <w:rFonts w:ascii="Times New Roman" w:eastAsia="Times New Roman" w:hAnsi="Times New Roman" w:cs="Times New Roman"/>
          <w:b/>
          <w:smallCaps/>
        </w:rPr>
        <w:t>Andrei Isichenko</w:t>
      </w:r>
      <w:r>
        <w:rPr>
          <w:rFonts w:ascii="Times New Roman" w:eastAsia="Times New Roman" w:hAnsi="Times New Roman" w:cs="Times New Roman"/>
          <w:b/>
          <w:smallCaps/>
          <w:vertAlign w:val="superscript"/>
        </w:rPr>
        <w:t>1</w:t>
      </w:r>
      <w:r>
        <w:rPr>
          <w:rFonts w:ascii="Times New Roman" w:eastAsia="Times New Roman" w:hAnsi="Times New Roman" w:cs="Times New Roman"/>
          <w:b/>
          <w:smallCaps/>
        </w:rPr>
        <w:t>, Jiawei Wang</w:t>
      </w:r>
      <w:r>
        <w:rPr>
          <w:rFonts w:ascii="Times New Roman" w:eastAsia="Times New Roman" w:hAnsi="Times New Roman" w:cs="Times New Roman"/>
          <w:b/>
          <w:smallCaps/>
          <w:vertAlign w:val="superscript"/>
        </w:rPr>
        <w:t>1</w:t>
      </w:r>
      <w:r>
        <w:rPr>
          <w:rFonts w:ascii="Times New Roman" w:eastAsia="Times New Roman" w:hAnsi="Times New Roman" w:cs="Times New Roman"/>
          <w:b/>
          <w:smallCaps/>
        </w:rPr>
        <w:t>,</w:t>
      </w:r>
      <w:r w:rsidR="004D0E1B">
        <w:rPr>
          <w:rFonts w:ascii="Times New Roman" w:eastAsia="Times New Roman" w:hAnsi="Times New Roman" w:cs="Times New Roman"/>
          <w:b/>
          <w:smallCaps/>
        </w:rPr>
        <w:t xml:space="preserve"> Nitesh Chauhan</w:t>
      </w:r>
      <w:r w:rsidR="004D0E1B" w:rsidRPr="004D0E1B">
        <w:rPr>
          <w:rFonts w:ascii="Times New Roman" w:eastAsia="Times New Roman" w:hAnsi="Times New Roman" w:cs="Times New Roman"/>
          <w:b/>
          <w:smallCaps/>
          <w:vertAlign w:val="superscript"/>
        </w:rPr>
        <w:t>1</w:t>
      </w:r>
      <w:r w:rsidR="004D0E1B">
        <w:rPr>
          <w:rFonts w:ascii="Times New Roman" w:eastAsia="Times New Roman" w:hAnsi="Times New Roman" w:cs="Times New Roman"/>
          <w:b/>
          <w:smallCaps/>
        </w:rPr>
        <w:t xml:space="preserve">, </w:t>
      </w:r>
      <w:r>
        <w:rPr>
          <w:rFonts w:ascii="Times New Roman" w:eastAsia="Times New Roman" w:hAnsi="Times New Roman" w:cs="Times New Roman"/>
          <w:b/>
          <w:smallCaps/>
          <w:vertAlign w:val="superscript"/>
        </w:rPr>
        <w:t xml:space="preserve"> </w:t>
      </w:r>
      <w:r>
        <w:rPr>
          <w:rFonts w:ascii="Times New Roman" w:eastAsia="Times New Roman" w:hAnsi="Times New Roman" w:cs="Times New Roman"/>
          <w:b/>
          <w:smallCaps/>
        </w:rPr>
        <w:t>Zachary L. Newman</w:t>
      </w:r>
      <w:r>
        <w:rPr>
          <w:rFonts w:ascii="Times New Roman" w:eastAsia="Times New Roman" w:hAnsi="Times New Roman" w:cs="Times New Roman"/>
          <w:b/>
          <w:smallCaps/>
          <w:vertAlign w:val="superscript"/>
        </w:rPr>
        <w:t>2</w:t>
      </w:r>
      <w:r>
        <w:rPr>
          <w:rFonts w:ascii="Times New Roman" w:eastAsia="Times New Roman" w:hAnsi="Times New Roman" w:cs="Times New Roman"/>
          <w:b/>
          <w:smallCaps/>
        </w:rPr>
        <w:t>, and Daniel J. Blumenthal</w:t>
      </w:r>
      <w:r>
        <w:rPr>
          <w:rFonts w:ascii="Times New Roman" w:eastAsia="Times New Roman" w:hAnsi="Times New Roman" w:cs="Times New Roman"/>
          <w:b/>
          <w:smallCaps/>
          <w:vertAlign w:val="superscript"/>
        </w:rPr>
        <w:t>1*</w:t>
      </w:r>
    </w:p>
    <w:p w14:paraId="55CB174F" w14:textId="77777777" w:rsidR="004D2515" w:rsidRDefault="00000000">
      <w:pPr>
        <w:rPr>
          <w:rFonts w:ascii="Times New Roman" w:eastAsia="Times New Roman" w:hAnsi="Times New Roman" w:cs="Times New Roman"/>
          <w:i/>
          <w:sz w:val="18"/>
          <w:szCs w:val="18"/>
        </w:rPr>
      </w:pPr>
      <w:r>
        <w:rPr>
          <w:rFonts w:ascii="Times New Roman" w:eastAsia="Times New Roman" w:hAnsi="Times New Roman" w:cs="Times New Roman"/>
          <w:i/>
          <w:sz w:val="18"/>
          <w:szCs w:val="18"/>
          <w:vertAlign w:val="superscript"/>
        </w:rPr>
        <w:t>1</w:t>
      </w:r>
      <w:r>
        <w:rPr>
          <w:rFonts w:ascii="Times New Roman" w:eastAsia="Times New Roman" w:hAnsi="Times New Roman" w:cs="Times New Roman"/>
          <w:i/>
          <w:sz w:val="18"/>
          <w:szCs w:val="18"/>
        </w:rPr>
        <w:t>Department of Electrical and Computer Engineering, University of California Santa Barbara, Santa Barbara, CA 93106, USA</w:t>
      </w:r>
    </w:p>
    <w:p w14:paraId="6B4A07B7" w14:textId="77777777" w:rsidR="004D2515" w:rsidRDefault="00000000">
      <w:pPr>
        <w:rPr>
          <w:rFonts w:ascii="Times New Roman" w:eastAsia="Times New Roman" w:hAnsi="Times New Roman" w:cs="Times New Roman"/>
          <w:i/>
          <w:sz w:val="18"/>
          <w:szCs w:val="18"/>
        </w:rPr>
      </w:pPr>
      <w:r>
        <w:rPr>
          <w:rFonts w:ascii="Times New Roman" w:eastAsia="Times New Roman" w:hAnsi="Times New Roman" w:cs="Times New Roman"/>
          <w:i/>
          <w:sz w:val="18"/>
          <w:szCs w:val="18"/>
          <w:vertAlign w:val="superscript"/>
        </w:rPr>
        <w:t>2</w:t>
      </w:r>
      <w:r>
        <w:rPr>
          <w:rFonts w:ascii="Times New Roman" w:eastAsia="Times New Roman" w:hAnsi="Times New Roman" w:cs="Times New Roman"/>
          <w:i/>
          <w:sz w:val="18"/>
          <w:szCs w:val="18"/>
        </w:rPr>
        <w:t>Octave Photonics, Louisville, CO 80027, USA</w:t>
      </w:r>
    </w:p>
    <w:p w14:paraId="1216E567" w14:textId="77777777" w:rsidR="004D2515" w:rsidRDefault="00000000">
      <w:pPr>
        <w:rPr>
          <w:rFonts w:ascii="Times New Roman" w:eastAsia="Times New Roman" w:hAnsi="Times New Roman" w:cs="Times New Roman"/>
          <w:i/>
          <w:color w:val="2E2EB1"/>
          <w:sz w:val="18"/>
          <w:szCs w:val="18"/>
        </w:rPr>
      </w:pPr>
      <w:r>
        <w:rPr>
          <w:rFonts w:ascii="Times New Roman" w:eastAsia="Times New Roman" w:hAnsi="Times New Roman" w:cs="Times New Roman"/>
          <w:i/>
          <w:color w:val="2E2EB1"/>
          <w:sz w:val="18"/>
          <w:szCs w:val="18"/>
        </w:rPr>
        <w:t>*</w:t>
      </w:r>
      <w:r>
        <w:rPr>
          <w:rFonts w:ascii="Times New Roman" w:eastAsia="Times New Roman" w:hAnsi="Times New Roman" w:cs="Times New Roman"/>
          <w:i/>
          <w:sz w:val="16"/>
          <w:szCs w:val="16"/>
        </w:rPr>
        <w:t xml:space="preserve"> </w:t>
      </w:r>
      <w:r>
        <w:rPr>
          <w:rFonts w:ascii="Times New Roman" w:eastAsia="Times New Roman" w:hAnsi="Times New Roman" w:cs="Times New Roman"/>
          <w:i/>
          <w:color w:val="2E2EB1"/>
          <w:sz w:val="18"/>
          <w:szCs w:val="18"/>
        </w:rPr>
        <w:t>danb@ucsb.edu</w:t>
      </w:r>
    </w:p>
    <w:p w14:paraId="136B65E1" w14:textId="77777777" w:rsidR="004D2515" w:rsidRDefault="004D2515">
      <w:pPr>
        <w:pBdr>
          <w:top w:val="nil"/>
          <w:left w:val="nil"/>
          <w:bottom w:val="nil"/>
          <w:right w:val="nil"/>
          <w:between w:val="nil"/>
        </w:pBdr>
        <w:rPr>
          <w:rFonts w:ascii="Times New Roman" w:eastAsia="Times New Roman" w:hAnsi="Times New Roman" w:cs="Times New Roman"/>
          <w:b/>
          <w:smallCaps/>
        </w:rPr>
      </w:pPr>
    </w:p>
    <w:p w14:paraId="1A302AD4" w14:textId="77777777" w:rsidR="004D2515" w:rsidRDefault="00000000">
      <w:pPr>
        <w:rPr>
          <w:rFonts w:ascii="Arial" w:eastAsia="Arial" w:hAnsi="Arial" w:cs="Arial"/>
          <w:b/>
          <w:sz w:val="20"/>
          <w:szCs w:val="20"/>
        </w:rPr>
      </w:pPr>
      <w:r>
        <w:rPr>
          <w:rFonts w:ascii="Arial" w:eastAsia="Arial" w:hAnsi="Arial" w:cs="Arial"/>
          <w:b/>
          <w:sz w:val="32"/>
          <w:szCs w:val="32"/>
        </w:rPr>
        <w:br/>
      </w:r>
      <w:r>
        <w:rPr>
          <w:rFonts w:ascii="Arial" w:eastAsia="Arial" w:hAnsi="Arial" w:cs="Arial"/>
          <w:b/>
          <w:sz w:val="20"/>
          <w:szCs w:val="20"/>
        </w:rPr>
        <w:t>Table of Contents</w:t>
      </w:r>
    </w:p>
    <w:p w14:paraId="44E7C26F" w14:textId="7EDC13B1" w:rsidR="004D2515" w:rsidRDefault="003505A7">
      <w:pPr>
        <w:rPr>
          <w:rFonts w:ascii="Arial" w:eastAsia="Arial" w:hAnsi="Arial" w:cs="Arial"/>
          <w:b/>
          <w:sz w:val="20"/>
          <w:szCs w:val="20"/>
        </w:rPr>
      </w:pPr>
      <w:r>
        <w:rPr>
          <w:rFonts w:ascii="Arial" w:eastAsia="Arial" w:hAnsi="Arial" w:cs="Arial"/>
          <w:b/>
          <w:sz w:val="20"/>
          <w:szCs w:val="20"/>
        </w:rPr>
        <w:br/>
        <w:t>Part 1 :</w:t>
      </w:r>
    </w:p>
    <w:p w14:paraId="0A1AF7BE" w14:textId="77777777" w:rsidR="004D2515" w:rsidRDefault="00000000">
      <w:pPr>
        <w:rPr>
          <w:rFonts w:ascii="Arial" w:eastAsia="Arial" w:hAnsi="Arial" w:cs="Arial"/>
          <w:b/>
          <w:sz w:val="20"/>
          <w:szCs w:val="20"/>
        </w:rPr>
      </w:pPr>
      <w:r>
        <w:rPr>
          <w:rFonts w:ascii="Arial" w:eastAsia="Arial" w:hAnsi="Arial" w:cs="Arial"/>
          <w:b/>
          <w:sz w:val="20"/>
          <w:szCs w:val="20"/>
        </w:rPr>
        <w:t>Section S1 : ICP-PECVD processes and development.</w:t>
      </w:r>
    </w:p>
    <w:p w14:paraId="479ED837" w14:textId="77777777" w:rsidR="004D2515" w:rsidRDefault="00000000">
      <w:pPr>
        <w:rPr>
          <w:rFonts w:ascii="Arial" w:eastAsia="Arial" w:hAnsi="Arial" w:cs="Arial"/>
          <w:b/>
          <w:sz w:val="20"/>
          <w:szCs w:val="20"/>
        </w:rPr>
      </w:pPr>
      <w:r>
        <w:rPr>
          <w:rFonts w:ascii="Arial" w:eastAsia="Arial" w:hAnsi="Arial" w:cs="Arial"/>
          <w:b/>
          <w:sz w:val="20"/>
          <w:szCs w:val="20"/>
        </w:rPr>
        <w:t>Section S2 : Film material Characterization.</w:t>
      </w:r>
    </w:p>
    <w:p w14:paraId="33D9858E" w14:textId="77777777" w:rsidR="004D2515" w:rsidRDefault="00000000">
      <w:pPr>
        <w:rPr>
          <w:rFonts w:ascii="Arial" w:eastAsia="Arial" w:hAnsi="Arial" w:cs="Arial"/>
          <w:b/>
          <w:sz w:val="20"/>
          <w:szCs w:val="20"/>
        </w:rPr>
      </w:pPr>
      <w:r>
        <w:rPr>
          <w:rFonts w:ascii="Arial" w:eastAsia="Arial" w:hAnsi="Arial" w:cs="Arial"/>
          <w:b/>
          <w:sz w:val="20"/>
          <w:szCs w:val="20"/>
        </w:rPr>
        <w:t>Section S3 : Refractive indices of materials.</w:t>
      </w:r>
    </w:p>
    <w:p w14:paraId="3AE56EAE" w14:textId="77777777" w:rsidR="004D2515" w:rsidRDefault="00000000">
      <w:pPr>
        <w:rPr>
          <w:rFonts w:ascii="Arial" w:eastAsia="Arial" w:hAnsi="Arial" w:cs="Arial"/>
          <w:b/>
          <w:sz w:val="20"/>
          <w:szCs w:val="20"/>
        </w:rPr>
      </w:pPr>
      <w:r>
        <w:rPr>
          <w:rFonts w:ascii="Arial" w:eastAsia="Arial" w:hAnsi="Arial" w:cs="Arial"/>
          <w:b/>
          <w:sz w:val="20"/>
          <w:szCs w:val="20"/>
        </w:rPr>
        <w:t>Section S4 : Waveguide mode and dispersion simulations.</w:t>
      </w:r>
    </w:p>
    <w:p w14:paraId="0ED3D7BD" w14:textId="77777777" w:rsidR="004D2515" w:rsidRDefault="00000000">
      <w:pPr>
        <w:rPr>
          <w:rFonts w:ascii="Arial" w:eastAsia="Arial" w:hAnsi="Arial" w:cs="Arial"/>
          <w:b/>
          <w:sz w:val="20"/>
          <w:szCs w:val="20"/>
        </w:rPr>
      </w:pPr>
      <w:r>
        <w:rPr>
          <w:rFonts w:ascii="Arial" w:eastAsia="Arial" w:hAnsi="Arial" w:cs="Arial"/>
          <w:b/>
          <w:sz w:val="20"/>
          <w:szCs w:val="20"/>
        </w:rPr>
        <w:t>Section S5 : Fabrication process flow.</w:t>
      </w:r>
    </w:p>
    <w:p w14:paraId="70082EEC" w14:textId="77777777" w:rsidR="004D2515" w:rsidRDefault="00000000">
      <w:pPr>
        <w:rPr>
          <w:rFonts w:ascii="Arial" w:eastAsia="Arial" w:hAnsi="Arial" w:cs="Arial"/>
          <w:b/>
          <w:sz w:val="20"/>
          <w:szCs w:val="20"/>
        </w:rPr>
      </w:pPr>
      <w:r>
        <w:rPr>
          <w:rFonts w:ascii="Arial" w:eastAsia="Arial" w:hAnsi="Arial" w:cs="Arial"/>
          <w:b/>
          <w:sz w:val="20"/>
          <w:szCs w:val="20"/>
        </w:rPr>
        <w:t>Section S6 : Quality factor measurement and loss extraction/calculation.</w:t>
      </w:r>
    </w:p>
    <w:p w14:paraId="04FCF598" w14:textId="77777777" w:rsidR="004D2515" w:rsidRDefault="00000000">
      <w:pPr>
        <w:rPr>
          <w:rFonts w:ascii="Arial" w:eastAsia="Arial" w:hAnsi="Arial" w:cs="Arial"/>
          <w:b/>
          <w:sz w:val="20"/>
          <w:szCs w:val="20"/>
        </w:rPr>
      </w:pPr>
      <w:r>
        <w:rPr>
          <w:rFonts w:ascii="Arial" w:eastAsia="Arial" w:hAnsi="Arial" w:cs="Arial"/>
          <w:b/>
          <w:sz w:val="20"/>
          <w:szCs w:val="20"/>
        </w:rPr>
        <w:t>Section S7 : Absorption loss estimation</w:t>
      </w:r>
    </w:p>
    <w:p w14:paraId="77668462" w14:textId="77777777" w:rsidR="004D2515" w:rsidRDefault="00000000">
      <w:pPr>
        <w:rPr>
          <w:rFonts w:ascii="Arial" w:eastAsia="Arial" w:hAnsi="Arial" w:cs="Arial"/>
          <w:b/>
          <w:sz w:val="20"/>
          <w:szCs w:val="20"/>
        </w:rPr>
      </w:pPr>
      <w:r>
        <w:rPr>
          <w:rFonts w:ascii="Arial" w:eastAsia="Arial" w:hAnsi="Arial" w:cs="Arial"/>
          <w:b/>
          <w:sz w:val="20"/>
          <w:szCs w:val="20"/>
        </w:rPr>
        <w:t>Section S8 : Thermorefractive Noise (TRN) Floor Estimation, PDH locking and frequency noise measurements</w:t>
      </w:r>
    </w:p>
    <w:p w14:paraId="32F19E56" w14:textId="77777777" w:rsidR="004D2515" w:rsidRDefault="00000000">
      <w:pPr>
        <w:rPr>
          <w:rFonts w:ascii="Arial" w:eastAsia="Arial" w:hAnsi="Arial" w:cs="Arial"/>
          <w:b/>
          <w:sz w:val="20"/>
          <w:szCs w:val="20"/>
        </w:rPr>
      </w:pPr>
      <w:r>
        <w:rPr>
          <w:rFonts w:ascii="Arial" w:eastAsia="Arial" w:hAnsi="Arial" w:cs="Arial"/>
          <w:b/>
          <w:sz w:val="20"/>
          <w:szCs w:val="20"/>
        </w:rPr>
        <w:t>Section S9 : Thin nitride loss comparison with LPCVD nitride.</w:t>
      </w:r>
    </w:p>
    <w:p w14:paraId="7A541118" w14:textId="77777777" w:rsidR="004D2515" w:rsidRDefault="00000000">
      <w:pPr>
        <w:rPr>
          <w:rFonts w:ascii="Arial" w:eastAsia="Arial" w:hAnsi="Arial" w:cs="Arial"/>
          <w:b/>
          <w:sz w:val="20"/>
          <w:szCs w:val="20"/>
        </w:rPr>
      </w:pPr>
      <w:r>
        <w:rPr>
          <w:rFonts w:ascii="Arial" w:eastAsia="Arial" w:hAnsi="Arial" w:cs="Arial"/>
          <w:b/>
          <w:sz w:val="20"/>
          <w:szCs w:val="20"/>
        </w:rPr>
        <w:t>Section S10 : Additional Q/loss measurements of thick nitride devices</w:t>
      </w:r>
    </w:p>
    <w:p w14:paraId="0620CD58" w14:textId="77777777" w:rsidR="004D2515" w:rsidRDefault="00000000">
      <w:pPr>
        <w:rPr>
          <w:rFonts w:ascii="Arial" w:eastAsia="Arial" w:hAnsi="Arial" w:cs="Arial"/>
          <w:b/>
          <w:sz w:val="20"/>
          <w:szCs w:val="20"/>
        </w:rPr>
      </w:pPr>
      <w:r>
        <w:rPr>
          <w:rFonts w:ascii="Arial" w:eastAsia="Arial" w:hAnsi="Arial" w:cs="Arial"/>
          <w:b/>
          <w:sz w:val="20"/>
          <w:szCs w:val="20"/>
        </w:rPr>
        <w:t>Section S11 :  Calculations and additional non-linear application measurements of thick nitride devices</w:t>
      </w:r>
    </w:p>
    <w:p w14:paraId="337253C1" w14:textId="24429E52" w:rsidR="004D2515" w:rsidRDefault="00C61009">
      <w:pPr>
        <w:rPr>
          <w:rFonts w:ascii="Arial" w:eastAsia="Arial" w:hAnsi="Arial" w:cs="Arial"/>
          <w:b/>
          <w:sz w:val="20"/>
          <w:szCs w:val="20"/>
        </w:rPr>
      </w:pPr>
      <w:r>
        <w:rPr>
          <w:rFonts w:ascii="Arial" w:eastAsia="Arial" w:hAnsi="Arial" w:cs="Arial"/>
          <w:b/>
          <w:sz w:val="20"/>
          <w:szCs w:val="20"/>
        </w:rPr>
        <w:t>Section S12 : Comparison table of losses/Qs between different processes</w:t>
      </w:r>
      <w:r w:rsidR="003505A7">
        <w:rPr>
          <w:rFonts w:ascii="Arial" w:eastAsia="Arial" w:hAnsi="Arial" w:cs="Arial"/>
          <w:b/>
          <w:sz w:val="20"/>
          <w:szCs w:val="20"/>
        </w:rPr>
        <w:br/>
      </w:r>
      <w:r w:rsidR="003505A7">
        <w:rPr>
          <w:rFonts w:ascii="Arial" w:eastAsia="Arial" w:hAnsi="Arial" w:cs="Arial"/>
          <w:b/>
          <w:sz w:val="20"/>
          <w:szCs w:val="20"/>
        </w:rPr>
        <w:br/>
        <w:t>Part 2 :</w:t>
      </w:r>
    </w:p>
    <w:p w14:paraId="12FD5373" w14:textId="41680A25" w:rsidR="003505A7" w:rsidRDefault="003505A7">
      <w:pPr>
        <w:rPr>
          <w:rFonts w:ascii="Arial" w:eastAsia="Arial" w:hAnsi="Arial" w:cs="Arial"/>
          <w:b/>
          <w:sz w:val="20"/>
          <w:szCs w:val="20"/>
        </w:rPr>
      </w:pPr>
      <w:r>
        <w:rPr>
          <w:rFonts w:ascii="Arial" w:eastAsia="Arial" w:hAnsi="Arial" w:cs="Arial"/>
          <w:b/>
          <w:sz w:val="20"/>
          <w:szCs w:val="20"/>
        </w:rPr>
        <w:t>Supplementary : Resonance Measurement Summary</w:t>
      </w:r>
    </w:p>
    <w:p w14:paraId="40C122A9" w14:textId="77777777" w:rsidR="004670C2" w:rsidRDefault="004670C2">
      <w:pPr>
        <w:rPr>
          <w:rFonts w:ascii="Arial" w:eastAsia="Arial" w:hAnsi="Arial" w:cs="Arial"/>
          <w:b/>
          <w:sz w:val="20"/>
          <w:szCs w:val="20"/>
        </w:rPr>
      </w:pPr>
    </w:p>
    <w:p w14:paraId="6F9EEC1C" w14:textId="73FF859C" w:rsidR="004670C2" w:rsidRDefault="004670C2">
      <w:pPr>
        <w:rPr>
          <w:rFonts w:ascii="Arial" w:eastAsia="Arial" w:hAnsi="Arial" w:cs="Arial"/>
          <w:b/>
          <w:sz w:val="20"/>
          <w:szCs w:val="20"/>
        </w:rPr>
      </w:pPr>
      <w:r>
        <w:rPr>
          <w:rFonts w:ascii="Arial" w:eastAsia="Arial" w:hAnsi="Arial" w:cs="Arial"/>
          <w:b/>
          <w:sz w:val="20"/>
          <w:szCs w:val="20"/>
        </w:rPr>
        <w:t>P1.</w:t>
      </w:r>
    </w:p>
    <w:p w14:paraId="4403E216" w14:textId="77777777" w:rsidR="004D2515" w:rsidRDefault="004D2515">
      <w:pPr>
        <w:rPr>
          <w:rFonts w:ascii="Arial" w:eastAsia="Arial" w:hAnsi="Arial" w:cs="Arial"/>
          <w:b/>
          <w:sz w:val="20"/>
          <w:szCs w:val="20"/>
        </w:rPr>
      </w:pPr>
    </w:p>
    <w:p w14:paraId="64055110" w14:textId="77777777" w:rsidR="004D2515" w:rsidRDefault="00000000">
      <w:pPr>
        <w:rPr>
          <w:rFonts w:ascii="Arial" w:eastAsia="Arial" w:hAnsi="Arial" w:cs="Arial"/>
          <w:b/>
          <w:sz w:val="20"/>
          <w:szCs w:val="20"/>
        </w:rPr>
      </w:pPr>
      <w:r>
        <w:rPr>
          <w:rFonts w:ascii="Arial" w:eastAsia="Arial" w:hAnsi="Arial" w:cs="Arial"/>
          <w:b/>
          <w:sz w:val="20"/>
          <w:szCs w:val="20"/>
        </w:rPr>
        <w:t>S1. ICP-PECVD processes and development</w:t>
      </w:r>
    </w:p>
    <w:p w14:paraId="3B03C24E" w14:textId="4B565096"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250 °C nitride deposition step uses deuterated silane, nitrogen, and argon respectively, at a plasma RF power of 800 W, and at a pressure of 5 mT with no substrate bias. The deuterated silane used is measured to have an isotropic purity of 99</w:t>
      </w:r>
      <w:r w:rsidR="00223A6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Before running any actual device wafer, a seasoning process is run with a non-device wafer to coat the chamber. Further, before the nitride deposition step on a device wafer, an Ar preclean is run with said device wafer in the chamber. Particle counts added to wafers after nitride deposition are measured over a 100 mm wafer for sizes between 160 nm to 1.6 μm to be less than 300 consistently using a KLA/Tencor Surfscan. The nitride film etches at a rate of 7.1 nm</w:t>
      </w:r>
      <w:r w:rsidR="00223A6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min</w:t>
      </w:r>
      <w:r w:rsidR="00223A65" w:rsidRPr="005D2B17">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in a Transene UN2817 buffered HF solution, and the deposition rate of the film in the ICP-PECVD tool is measured to be 42 nm</w:t>
      </w:r>
      <w:r w:rsidR="00223A6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min</w:t>
      </w:r>
      <w:r w:rsidR="00223A65" w:rsidRPr="005D2B17">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using an ellipsometer. For a 336 nm nitride film on a 100 mm silicon wafer, the compressive stress is measured to be 666 MPa using a Tencor Flexus FLX-2320 film stress measurement tool.</w:t>
      </w:r>
    </w:p>
    <w:p w14:paraId="1A420EF8" w14:textId="0388AA33"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250 °C oxide deposition step is very similar to the work by Jin et al</w:t>
      </w:r>
      <w:r w:rsidR="000F3188" w:rsidRPr="000F3188">
        <w:rPr>
          <w:rFonts w:ascii="Times New Roman" w:hAnsi="Times New Roman" w:cs="Times New Roman"/>
          <w:sz w:val="20"/>
          <w:vertAlign w:val="superscript"/>
        </w:rPr>
        <w:t>1</w:t>
      </w:r>
      <w:r>
        <w:rPr>
          <w:rFonts w:ascii="Times New Roman" w:eastAsia="Times New Roman" w:hAnsi="Times New Roman" w:cs="Times New Roman"/>
          <w:sz w:val="20"/>
          <w:szCs w:val="20"/>
        </w:rPr>
        <w:t xml:space="preserve"> and uses deuterated silane and oxygen respectively at a plasma RF power of 800 W, and at a pressure of 5 mT with 15 W of substrate bias. Seasoning and argon preclean steps are also done before oxide deposition on actual wafers, as well as measurement of particle counts and stress etc. The process is regularly characterized by the UCSB cleanroom also</w:t>
      </w:r>
      <w:r w:rsidR="000F3188" w:rsidRPr="000F3188">
        <w:rPr>
          <w:rFonts w:ascii="Times New Roman" w:hAnsi="Times New Roman" w:cs="Times New Roman"/>
          <w:sz w:val="20"/>
          <w:vertAlign w:val="superscript"/>
        </w:rPr>
        <w:t>2</w:t>
      </w:r>
      <w:r w:rsidR="00727455">
        <w:rPr>
          <w:rFonts w:ascii="Times New Roman" w:eastAsia="Times New Roman" w:hAnsi="Times New Roman" w:cs="Times New Roman"/>
          <w:sz w:val="20"/>
          <w:szCs w:val="20"/>
        </w:rPr>
        <w:t>.</w:t>
      </w:r>
    </w:p>
    <w:p w14:paraId="7344F165" w14:textId="77777777" w:rsidR="004D2515" w:rsidRDefault="004D2515">
      <w:pPr>
        <w:spacing w:before="120"/>
        <w:jc w:val="both"/>
        <w:rPr>
          <w:rFonts w:ascii="Times New Roman" w:eastAsia="Times New Roman" w:hAnsi="Times New Roman" w:cs="Times New Roman"/>
          <w:sz w:val="20"/>
          <w:szCs w:val="20"/>
        </w:rPr>
      </w:pPr>
    </w:p>
    <w:p w14:paraId="36ED9D76" w14:textId="77777777" w:rsidR="004D2515" w:rsidRDefault="00000000">
      <w:pPr>
        <w:rPr>
          <w:rFonts w:ascii="Arial" w:eastAsia="Arial" w:hAnsi="Arial" w:cs="Arial"/>
          <w:b/>
          <w:sz w:val="20"/>
          <w:szCs w:val="20"/>
        </w:rPr>
      </w:pPr>
      <w:r>
        <w:rPr>
          <w:rFonts w:ascii="Arial" w:eastAsia="Arial" w:hAnsi="Arial" w:cs="Arial"/>
          <w:b/>
          <w:sz w:val="20"/>
          <w:szCs w:val="20"/>
        </w:rPr>
        <w:t>S2. Film Material Characterization</w:t>
      </w:r>
    </w:p>
    <w:p w14:paraId="54BE95C0" w14:textId="64C3B1BA" w:rsidR="004D2515" w:rsidRDefault="00000000">
      <w:pPr>
        <w:pBdr>
          <w:top w:val="nil"/>
          <w:left w:val="nil"/>
          <w:bottom w:val="nil"/>
          <w:right w:val="nil"/>
          <w:between w:val="nil"/>
        </w:pBd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FTIR measurements are carried out in transmission mode at normal incidence, in a purged chamber, using a Bruker Vertex 70 FT-IR Spectrometer. The transmission data is normalized against a Si wafer, and Fabry-Pérot oscillations are removed using a thin film transfer matrix model to get the data as shown in Fig. S1. The shifted SiN-D absorption peak of our silicon nitride film at 4 μm is due to deuteration instead of the absorption peak seen near 3.04 μm for hydrogen-based SiN-H deposition</w:t>
      </w:r>
      <w:r w:rsidR="000F3188" w:rsidRPr="000F3188">
        <w:rPr>
          <w:rFonts w:ascii="Times New Roman" w:hAnsi="Times New Roman" w:cs="Times New Roman"/>
          <w:sz w:val="20"/>
          <w:vertAlign w:val="superscript"/>
        </w:rPr>
        <w:t>3</w:t>
      </w:r>
      <w:r>
        <w:rPr>
          <w:rFonts w:ascii="Times New Roman" w:eastAsia="Times New Roman" w:hAnsi="Times New Roman" w:cs="Times New Roman"/>
          <w:sz w:val="20"/>
          <w:szCs w:val="20"/>
        </w:rPr>
        <w:t>, confirming that the 1st overtone occurs near 2 μm instead of near 1.52 μm for SiN-H.</w:t>
      </w:r>
    </w:p>
    <w:p w14:paraId="2E83D772" w14:textId="3CEF5F36" w:rsidR="004D2515" w:rsidRDefault="002957FC">
      <w:pPr>
        <w:pBdr>
          <w:top w:val="nil"/>
          <w:left w:val="nil"/>
          <w:bottom w:val="nil"/>
          <w:right w:val="nil"/>
          <w:between w:val="nil"/>
        </w:pBdr>
        <w:spacing w:before="120"/>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4624785A" wp14:editId="739396E7">
            <wp:extent cx="4767943" cy="2634595"/>
            <wp:effectExtent l="0" t="0" r="0" b="0"/>
            <wp:docPr id="4665947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94789" name="Graphic 466594789"/>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79079" cy="2640748"/>
                    </a:xfrm>
                    <a:prstGeom prst="rect">
                      <a:avLst/>
                    </a:prstGeom>
                  </pic:spPr>
                </pic:pic>
              </a:graphicData>
            </a:graphic>
          </wp:inline>
        </w:drawing>
      </w:r>
    </w:p>
    <w:p w14:paraId="12ECEB16" w14:textId="10345FFF" w:rsidR="004D2515" w:rsidRDefault="00000000">
      <w:pPr>
        <w:rPr>
          <w:rFonts w:ascii="Times New Roman" w:eastAsia="Times New Roman" w:hAnsi="Times New Roman" w:cs="Times New Roman"/>
          <w:sz w:val="20"/>
          <w:szCs w:val="20"/>
        </w:rPr>
      </w:pPr>
      <w:r>
        <w:rPr>
          <w:rFonts w:ascii="Times New Roman" w:eastAsia="Times New Roman" w:hAnsi="Times New Roman" w:cs="Times New Roman"/>
          <w:b/>
          <w:sz w:val="16"/>
          <w:szCs w:val="16"/>
        </w:rPr>
        <w:t>Fig. S1 Deuterated SiN Fourier Transform Infrared Spectroscopy (FTIR) measurement.</w:t>
      </w:r>
      <w:r>
        <w:rPr>
          <w:rFonts w:ascii="Times New Roman" w:eastAsia="Times New Roman" w:hAnsi="Times New Roman" w:cs="Times New Roman"/>
          <w:sz w:val="16"/>
          <w:szCs w:val="16"/>
        </w:rPr>
        <w:t xml:space="preserve"> There is no peak near 3.04 μm, and a peak at 4 μm instead due to deuteration. This causes the first overtone of the same peak to be near 2 μm instead of at 1.52 </w:t>
      </w:r>
      <w:r w:rsidR="00573111">
        <w:rPr>
          <w:rFonts w:ascii="Times New Roman" w:eastAsia="Times New Roman" w:hAnsi="Times New Roman" w:cs="Times New Roman"/>
          <w:sz w:val="16"/>
          <w:szCs w:val="16"/>
        </w:rPr>
        <w:t>μm.</w:t>
      </w:r>
    </w:p>
    <w:p w14:paraId="1180E9E7" w14:textId="4EB27B37" w:rsidR="00E47863" w:rsidRPr="00B63EB9" w:rsidRDefault="00000000">
      <w:pPr>
        <w:pBdr>
          <w:top w:val="nil"/>
          <w:left w:val="nil"/>
          <w:bottom w:val="nil"/>
          <w:right w:val="nil"/>
          <w:between w:val="nil"/>
        </w:pBd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XPS measurements are done in a partially evacuated chamber using a Kratos Axis Ultra X-ray Photoelectron Spectroscopy (XPS) system. </w:t>
      </w:r>
      <w:r w:rsidR="00915CE5">
        <w:rPr>
          <w:rFonts w:ascii="Times New Roman" w:eastAsia="Times New Roman" w:hAnsi="Times New Roman" w:cs="Times New Roman"/>
          <w:sz w:val="20"/>
          <w:szCs w:val="20"/>
        </w:rPr>
        <w:t>For our ICP-PEVD nitride t</w:t>
      </w:r>
      <w:r>
        <w:rPr>
          <w:rFonts w:ascii="Times New Roman" w:eastAsia="Times New Roman" w:hAnsi="Times New Roman" w:cs="Times New Roman"/>
          <w:sz w:val="20"/>
          <w:szCs w:val="20"/>
        </w:rPr>
        <w:t xml:space="preserve">he data was recorded for about 1200s, in which about 300 nm of the </w:t>
      </w:r>
      <w:r w:rsidR="00915CE5">
        <w:rPr>
          <w:rFonts w:ascii="Times New Roman" w:eastAsia="Times New Roman" w:hAnsi="Times New Roman" w:cs="Times New Roman"/>
          <w:sz w:val="20"/>
          <w:szCs w:val="20"/>
        </w:rPr>
        <w:t xml:space="preserve">ICP-PECVD </w:t>
      </w:r>
      <w:r>
        <w:rPr>
          <w:rFonts w:ascii="Times New Roman" w:eastAsia="Times New Roman" w:hAnsi="Times New Roman" w:cs="Times New Roman"/>
          <w:sz w:val="20"/>
          <w:szCs w:val="20"/>
        </w:rPr>
        <w:t>SiN was etched into. There is about 1.5 % of Oxygen that was also detected,</w:t>
      </w:r>
      <w:r w:rsidR="00303BB1">
        <w:rPr>
          <w:rFonts w:ascii="Times New Roman" w:eastAsia="Times New Roman" w:hAnsi="Times New Roman" w:cs="Times New Roman"/>
          <w:sz w:val="20"/>
          <w:szCs w:val="20"/>
        </w:rPr>
        <w:t xml:space="preserve"> not plotted in Fig. 3a,</w:t>
      </w:r>
      <w:r>
        <w:rPr>
          <w:rFonts w:ascii="Times New Roman" w:eastAsia="Times New Roman" w:hAnsi="Times New Roman" w:cs="Times New Roman"/>
          <w:sz w:val="20"/>
          <w:szCs w:val="20"/>
        </w:rPr>
        <w:t xml:space="preserve"> which is believed to be due to diffusion into the nitride</w:t>
      </w:r>
      <w:r w:rsidR="000F3188" w:rsidRPr="000F3188">
        <w:rPr>
          <w:rFonts w:ascii="Times New Roman" w:hAnsi="Times New Roman" w:cs="Times New Roman"/>
          <w:sz w:val="20"/>
          <w:vertAlign w:val="superscript"/>
        </w:rPr>
        <w:t>4</w:t>
      </w:r>
      <w:r w:rsidR="000D30C6" w:rsidRPr="000D30C6">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The XPS tool cannot detect Argon which is one of the process gases used for the nitride growth, as it is a noble gas, or deuterium. </w:t>
      </w:r>
      <w:r w:rsidR="00054781">
        <w:rPr>
          <w:rFonts w:ascii="Times New Roman" w:eastAsia="Times New Roman" w:hAnsi="Times New Roman" w:cs="Times New Roman"/>
          <w:sz w:val="20"/>
          <w:szCs w:val="20"/>
        </w:rPr>
        <w:t>T</w:t>
      </w:r>
      <w:r w:rsidR="000D30C6" w:rsidRPr="00B63EB9">
        <w:rPr>
          <w:rFonts w:ascii="Times New Roman" w:eastAsia="Times New Roman" w:hAnsi="Times New Roman" w:cs="Times New Roman"/>
          <w:sz w:val="20"/>
          <w:szCs w:val="20"/>
        </w:rPr>
        <w:t>he</w:t>
      </w:r>
      <w:r w:rsidR="00D54EE4">
        <w:rPr>
          <w:rFonts w:ascii="Times New Roman" w:eastAsia="Times New Roman" w:hAnsi="Times New Roman" w:cs="Times New Roman"/>
          <w:sz w:val="20"/>
          <w:szCs w:val="20"/>
        </w:rPr>
        <w:t xml:space="preserve"> Si:N ratio</w:t>
      </w:r>
      <w:r w:rsidR="00054781">
        <w:rPr>
          <w:rFonts w:ascii="Times New Roman" w:eastAsia="Times New Roman" w:hAnsi="Times New Roman" w:cs="Times New Roman"/>
          <w:sz w:val="20"/>
          <w:szCs w:val="20"/>
        </w:rPr>
        <w:t xml:space="preserve"> thus,</w:t>
      </w:r>
      <w:r w:rsidR="00D54EE4">
        <w:rPr>
          <w:rFonts w:ascii="Times New Roman" w:eastAsia="Times New Roman" w:hAnsi="Times New Roman" w:cs="Times New Roman"/>
          <w:sz w:val="20"/>
          <w:szCs w:val="20"/>
        </w:rPr>
        <w:t xml:space="preserve"> from fitting</w:t>
      </w:r>
      <w:r w:rsidR="00054781">
        <w:rPr>
          <w:rFonts w:ascii="Times New Roman" w:eastAsia="Times New Roman" w:hAnsi="Times New Roman" w:cs="Times New Roman"/>
          <w:sz w:val="20"/>
          <w:szCs w:val="20"/>
        </w:rPr>
        <w:t>, had already been calibrated</w:t>
      </w:r>
      <w:r w:rsidR="000D30C6" w:rsidRPr="00B63EB9">
        <w:rPr>
          <w:rFonts w:ascii="Times New Roman" w:eastAsia="Times New Roman" w:hAnsi="Times New Roman" w:cs="Times New Roman"/>
          <w:sz w:val="20"/>
          <w:szCs w:val="20"/>
        </w:rPr>
        <w:t xml:space="preserve"> to </w:t>
      </w:r>
      <w:r w:rsidR="00C31A1C">
        <w:rPr>
          <w:rFonts w:ascii="Times New Roman" w:eastAsia="Times New Roman" w:hAnsi="Times New Roman" w:cs="Times New Roman"/>
          <w:sz w:val="20"/>
          <w:szCs w:val="20"/>
        </w:rPr>
        <w:t xml:space="preserve">commercially grown </w:t>
      </w:r>
      <w:r w:rsidR="000D30C6" w:rsidRPr="00B63EB9">
        <w:rPr>
          <w:rFonts w:ascii="Times New Roman" w:eastAsia="Times New Roman" w:hAnsi="Times New Roman" w:cs="Times New Roman"/>
          <w:sz w:val="20"/>
          <w:szCs w:val="20"/>
        </w:rPr>
        <w:t>stoichiometric</w:t>
      </w:r>
      <w:r w:rsidR="00C31A1C">
        <w:rPr>
          <w:rFonts w:ascii="Times New Roman" w:eastAsia="Times New Roman" w:hAnsi="Times New Roman" w:cs="Times New Roman"/>
          <w:sz w:val="20"/>
          <w:szCs w:val="20"/>
        </w:rPr>
        <w:t xml:space="preserve"> LPCVD</w:t>
      </w:r>
      <w:r w:rsidR="000D30C6" w:rsidRPr="00B63EB9">
        <w:rPr>
          <w:rFonts w:ascii="Times New Roman" w:eastAsia="Times New Roman" w:hAnsi="Times New Roman" w:cs="Times New Roman"/>
          <w:sz w:val="20"/>
          <w:szCs w:val="20"/>
        </w:rPr>
        <w:t xml:space="preserve"> nitride, the XPS measurement of which is in Fig. S2 below</w:t>
      </w:r>
      <w:r w:rsidR="00591596">
        <w:rPr>
          <w:rFonts w:ascii="Times New Roman" w:eastAsia="Times New Roman" w:hAnsi="Times New Roman" w:cs="Times New Roman"/>
          <w:sz w:val="20"/>
          <w:szCs w:val="20"/>
        </w:rPr>
        <w:t>.</w:t>
      </w:r>
      <w:r w:rsidR="00E47863" w:rsidRPr="00B63EB9">
        <w:rPr>
          <w:rFonts w:ascii="Times New Roman" w:eastAsia="Times New Roman" w:hAnsi="Times New Roman" w:cs="Times New Roman"/>
          <w:sz w:val="20"/>
          <w:szCs w:val="20"/>
        </w:rPr>
        <w:t xml:space="preserve"> This </w:t>
      </w:r>
      <w:r w:rsidR="00054781">
        <w:rPr>
          <w:rFonts w:ascii="Times New Roman" w:eastAsia="Times New Roman" w:hAnsi="Times New Roman" w:cs="Times New Roman"/>
          <w:sz w:val="20"/>
          <w:szCs w:val="20"/>
        </w:rPr>
        <w:t xml:space="preserve">LPCVD nitride </w:t>
      </w:r>
      <w:r w:rsidR="00E47863" w:rsidRPr="00B63EB9">
        <w:rPr>
          <w:rFonts w:ascii="Times New Roman" w:eastAsia="Times New Roman" w:hAnsi="Times New Roman" w:cs="Times New Roman"/>
          <w:sz w:val="20"/>
          <w:szCs w:val="20"/>
        </w:rPr>
        <w:t>XPS survey was taken 114 nm from the surface</w:t>
      </w:r>
      <w:r w:rsidR="00054781">
        <w:rPr>
          <w:rFonts w:ascii="Times New Roman" w:eastAsia="Times New Roman" w:hAnsi="Times New Roman" w:cs="Times New Roman"/>
          <w:sz w:val="20"/>
          <w:szCs w:val="20"/>
        </w:rPr>
        <w:t>,</w:t>
      </w:r>
      <w:r w:rsidR="00E47863" w:rsidRPr="00B63EB9">
        <w:rPr>
          <w:rFonts w:ascii="Times New Roman" w:eastAsia="Times New Roman" w:hAnsi="Times New Roman" w:cs="Times New Roman"/>
          <w:sz w:val="20"/>
          <w:szCs w:val="20"/>
        </w:rPr>
        <w:t xml:space="preserve"> into </w:t>
      </w:r>
      <w:r w:rsidR="00054781">
        <w:rPr>
          <w:rFonts w:ascii="Times New Roman" w:eastAsia="Times New Roman" w:hAnsi="Times New Roman" w:cs="Times New Roman"/>
          <w:sz w:val="20"/>
          <w:szCs w:val="20"/>
        </w:rPr>
        <w:t xml:space="preserve">a film </w:t>
      </w:r>
      <w:r w:rsidR="000C464D" w:rsidRPr="00B63EB9">
        <w:rPr>
          <w:rFonts w:ascii="Times New Roman" w:eastAsia="Times New Roman" w:hAnsi="Times New Roman" w:cs="Times New Roman"/>
          <w:sz w:val="20"/>
          <w:szCs w:val="20"/>
        </w:rPr>
        <w:t>with a total thickness of 175 nm, after etching with the XPS tool</w:t>
      </w:r>
      <w:r w:rsidR="00115027">
        <w:rPr>
          <w:rFonts w:ascii="Times New Roman" w:eastAsia="Times New Roman" w:hAnsi="Times New Roman" w:cs="Times New Roman"/>
          <w:sz w:val="20"/>
          <w:szCs w:val="20"/>
        </w:rPr>
        <w:t xml:space="preserve"> in steps</w:t>
      </w:r>
      <w:r w:rsidR="000C464D" w:rsidRPr="00B63EB9">
        <w:rPr>
          <w:rFonts w:ascii="Times New Roman" w:eastAsia="Times New Roman" w:hAnsi="Times New Roman" w:cs="Times New Roman"/>
          <w:sz w:val="20"/>
          <w:szCs w:val="20"/>
        </w:rPr>
        <w:t>.</w:t>
      </w:r>
      <w:r w:rsidR="00875C5F">
        <w:rPr>
          <w:rFonts w:ascii="Times New Roman" w:eastAsia="Times New Roman" w:hAnsi="Times New Roman" w:cs="Times New Roman"/>
          <w:sz w:val="20"/>
          <w:szCs w:val="20"/>
        </w:rPr>
        <w:t xml:space="preserve"> </w:t>
      </w:r>
    </w:p>
    <w:p w14:paraId="7E81F168" w14:textId="7F9790C5" w:rsidR="00E47863" w:rsidRDefault="00FF7698" w:rsidP="00FF7698">
      <w:pPr>
        <w:pBdr>
          <w:top w:val="nil"/>
          <w:left w:val="nil"/>
          <w:bottom w:val="nil"/>
          <w:right w:val="nil"/>
          <w:between w:val="nil"/>
        </w:pBdr>
        <w:spacing w:before="120"/>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w:drawing>
          <wp:inline distT="0" distB="0" distL="0" distR="0" wp14:anchorId="7499D3E5" wp14:editId="6F95E52B">
            <wp:extent cx="5017650" cy="3185886"/>
            <wp:effectExtent l="0" t="0" r="0" b="0"/>
            <wp:docPr id="75849230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92308" name="Graphic 758492308"/>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024976" cy="3190537"/>
                    </a:xfrm>
                    <a:prstGeom prst="rect">
                      <a:avLst/>
                    </a:prstGeom>
                  </pic:spPr>
                </pic:pic>
              </a:graphicData>
            </a:graphic>
          </wp:inline>
        </w:drawing>
      </w:r>
    </w:p>
    <w:p w14:paraId="311BE202" w14:textId="2F249E0E" w:rsidR="00E47863" w:rsidRPr="00B63EB9" w:rsidRDefault="00E47863" w:rsidP="00E47863">
      <w:pPr>
        <w:rPr>
          <w:rFonts w:ascii="Times New Roman" w:eastAsia="Times New Roman" w:hAnsi="Times New Roman" w:cs="Times New Roman"/>
          <w:sz w:val="20"/>
          <w:szCs w:val="20"/>
        </w:rPr>
      </w:pPr>
      <w:r w:rsidRPr="00B63EB9">
        <w:rPr>
          <w:rFonts w:ascii="Times New Roman" w:eastAsia="Times New Roman" w:hAnsi="Times New Roman" w:cs="Times New Roman"/>
          <w:b/>
          <w:sz w:val="16"/>
          <w:szCs w:val="16"/>
        </w:rPr>
        <w:t xml:space="preserve">Fig. S2 </w:t>
      </w:r>
      <w:r w:rsidR="00E2772F">
        <w:rPr>
          <w:rFonts w:ascii="Times New Roman" w:eastAsia="Times New Roman" w:hAnsi="Times New Roman" w:cs="Times New Roman"/>
          <w:b/>
          <w:sz w:val="16"/>
          <w:szCs w:val="16"/>
        </w:rPr>
        <w:t xml:space="preserve">Stoichiometric LPCVD </w:t>
      </w:r>
      <w:r w:rsidRPr="00B63EB9">
        <w:rPr>
          <w:rFonts w:ascii="Times New Roman" w:eastAsia="Times New Roman" w:hAnsi="Times New Roman" w:cs="Times New Roman"/>
          <w:b/>
          <w:sz w:val="16"/>
          <w:szCs w:val="16"/>
        </w:rPr>
        <w:t>SiN X-Ray Photoelectron Spectroscopy (XPS) measurement</w:t>
      </w:r>
      <w:r w:rsidR="00915CE5">
        <w:rPr>
          <w:rFonts w:ascii="Times New Roman" w:eastAsia="Times New Roman" w:hAnsi="Times New Roman" w:cs="Times New Roman"/>
          <w:b/>
          <w:sz w:val="16"/>
          <w:szCs w:val="16"/>
        </w:rPr>
        <w:t xml:space="preserve">. </w:t>
      </w:r>
      <w:r w:rsidR="00915CE5" w:rsidRPr="00915CE5">
        <w:rPr>
          <w:rFonts w:ascii="Times New Roman" w:eastAsia="Times New Roman" w:hAnsi="Times New Roman" w:cs="Times New Roman"/>
          <w:sz w:val="16"/>
          <w:szCs w:val="16"/>
        </w:rPr>
        <w:t xml:space="preserve">for a commercially grown  </w:t>
      </w:r>
      <w:r w:rsidR="00915CE5">
        <w:rPr>
          <w:rFonts w:ascii="Times New Roman" w:eastAsia="Times New Roman" w:hAnsi="Times New Roman" w:cs="Times New Roman"/>
          <w:sz w:val="16"/>
          <w:szCs w:val="16"/>
        </w:rPr>
        <w:t xml:space="preserve">stoichiometric LPCVD nitride film. </w:t>
      </w:r>
      <w:r w:rsidRPr="00B63EB9">
        <w:rPr>
          <w:rFonts w:ascii="Times New Roman" w:eastAsia="Times New Roman" w:hAnsi="Times New Roman" w:cs="Times New Roman"/>
          <w:sz w:val="16"/>
          <w:szCs w:val="16"/>
        </w:rPr>
        <w:t>Th</w:t>
      </w:r>
      <w:r w:rsidR="00915CE5">
        <w:rPr>
          <w:rFonts w:ascii="Times New Roman" w:eastAsia="Times New Roman" w:hAnsi="Times New Roman" w:cs="Times New Roman"/>
          <w:sz w:val="16"/>
          <w:szCs w:val="16"/>
        </w:rPr>
        <w:t>e</w:t>
      </w:r>
      <w:r w:rsidRPr="00B63EB9">
        <w:rPr>
          <w:rFonts w:ascii="Times New Roman" w:eastAsia="Times New Roman" w:hAnsi="Times New Roman" w:cs="Times New Roman"/>
          <w:sz w:val="16"/>
          <w:szCs w:val="16"/>
        </w:rPr>
        <w:t xml:space="preserve"> XPS survey</w:t>
      </w:r>
      <w:r w:rsidR="00E2772F">
        <w:rPr>
          <w:rFonts w:ascii="Times New Roman" w:eastAsia="Times New Roman" w:hAnsi="Times New Roman" w:cs="Times New Roman"/>
          <w:sz w:val="16"/>
          <w:szCs w:val="16"/>
        </w:rPr>
        <w:t xml:space="preserve"> is at</w:t>
      </w:r>
      <w:r w:rsidR="00915CE5">
        <w:rPr>
          <w:rFonts w:ascii="Times New Roman" w:eastAsia="Times New Roman" w:hAnsi="Times New Roman" w:cs="Times New Roman"/>
          <w:sz w:val="16"/>
          <w:szCs w:val="16"/>
        </w:rPr>
        <w:t xml:space="preserve"> </w:t>
      </w:r>
      <w:r w:rsidRPr="00B63EB9">
        <w:rPr>
          <w:rFonts w:ascii="Times New Roman" w:eastAsia="Times New Roman" w:hAnsi="Times New Roman" w:cs="Times New Roman"/>
          <w:sz w:val="16"/>
          <w:szCs w:val="16"/>
        </w:rPr>
        <w:t xml:space="preserve">114 nm deep into </w:t>
      </w:r>
      <w:r w:rsidR="000C464D" w:rsidRPr="00B63EB9">
        <w:rPr>
          <w:rFonts w:ascii="Times New Roman" w:eastAsia="Times New Roman" w:hAnsi="Times New Roman" w:cs="Times New Roman"/>
          <w:sz w:val="16"/>
          <w:szCs w:val="16"/>
        </w:rPr>
        <w:t>the</w:t>
      </w:r>
      <w:r w:rsidR="00915CE5">
        <w:rPr>
          <w:rFonts w:ascii="Times New Roman" w:eastAsia="Times New Roman" w:hAnsi="Times New Roman" w:cs="Times New Roman"/>
          <w:sz w:val="16"/>
          <w:szCs w:val="16"/>
        </w:rPr>
        <w:t xml:space="preserve"> </w:t>
      </w:r>
      <w:r w:rsidR="000C464D" w:rsidRPr="00B63EB9">
        <w:rPr>
          <w:rFonts w:ascii="Times New Roman" w:eastAsia="Times New Roman" w:hAnsi="Times New Roman" w:cs="Times New Roman"/>
          <w:sz w:val="16"/>
          <w:szCs w:val="16"/>
        </w:rPr>
        <w:t>LPCVD nitride</w:t>
      </w:r>
      <w:r w:rsidR="00915CE5">
        <w:rPr>
          <w:rFonts w:ascii="Times New Roman" w:eastAsia="Times New Roman" w:hAnsi="Times New Roman" w:cs="Times New Roman"/>
          <w:sz w:val="16"/>
          <w:szCs w:val="16"/>
        </w:rPr>
        <w:t xml:space="preserve"> film </w:t>
      </w:r>
      <w:r w:rsidR="000C464D" w:rsidRPr="00B63EB9">
        <w:rPr>
          <w:rFonts w:ascii="Times New Roman" w:eastAsia="Times New Roman" w:hAnsi="Times New Roman" w:cs="Times New Roman"/>
          <w:sz w:val="16"/>
          <w:szCs w:val="16"/>
        </w:rPr>
        <w:t>after etching with the XPS tool</w:t>
      </w:r>
      <w:r w:rsidR="00915CE5">
        <w:rPr>
          <w:rFonts w:ascii="Times New Roman" w:eastAsia="Times New Roman" w:hAnsi="Times New Roman" w:cs="Times New Roman"/>
          <w:sz w:val="16"/>
          <w:szCs w:val="16"/>
        </w:rPr>
        <w:t>, where the Si:N ratio had stabilised</w:t>
      </w:r>
      <w:r w:rsidR="000C464D" w:rsidRPr="00B63EB9">
        <w:rPr>
          <w:rFonts w:ascii="Times New Roman" w:eastAsia="Times New Roman" w:hAnsi="Times New Roman" w:cs="Times New Roman"/>
          <w:sz w:val="16"/>
          <w:szCs w:val="16"/>
        </w:rPr>
        <w:t>.</w:t>
      </w:r>
      <w:r w:rsidR="00E11CC2">
        <w:rPr>
          <w:rFonts w:ascii="Times New Roman" w:eastAsia="Times New Roman" w:hAnsi="Times New Roman" w:cs="Times New Roman"/>
          <w:sz w:val="16"/>
          <w:szCs w:val="16"/>
        </w:rPr>
        <w:t>The main peaks seen are for Si and N species.</w:t>
      </w:r>
    </w:p>
    <w:p w14:paraId="73EF2DE6" w14:textId="77777777" w:rsidR="00E47863" w:rsidRDefault="00E47863">
      <w:pPr>
        <w:pBdr>
          <w:top w:val="nil"/>
          <w:left w:val="nil"/>
          <w:bottom w:val="nil"/>
          <w:right w:val="nil"/>
          <w:between w:val="nil"/>
        </w:pBdr>
        <w:spacing w:before="120"/>
        <w:jc w:val="both"/>
        <w:rPr>
          <w:rFonts w:ascii="Times New Roman" w:eastAsia="Times New Roman" w:hAnsi="Times New Roman" w:cs="Times New Roman"/>
          <w:sz w:val="20"/>
          <w:szCs w:val="20"/>
        </w:rPr>
      </w:pPr>
    </w:p>
    <w:p w14:paraId="26036716" w14:textId="7272785A" w:rsidR="004D2515" w:rsidRPr="00B63EB9" w:rsidRDefault="00000000">
      <w:pPr>
        <w:pBdr>
          <w:top w:val="nil"/>
          <w:left w:val="nil"/>
          <w:bottom w:val="nil"/>
          <w:right w:val="nil"/>
          <w:between w:val="nil"/>
        </w:pBd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higher than stoichiometric Si content we see in our</w:t>
      </w:r>
      <w:r w:rsidR="00AE50C8">
        <w:rPr>
          <w:rFonts w:ascii="Times New Roman" w:eastAsia="Times New Roman" w:hAnsi="Times New Roman" w:cs="Times New Roman"/>
          <w:sz w:val="20"/>
          <w:szCs w:val="20"/>
        </w:rPr>
        <w:t xml:space="preserve"> ICP-PECVD</w:t>
      </w:r>
      <w:r>
        <w:rPr>
          <w:rFonts w:ascii="Times New Roman" w:eastAsia="Times New Roman" w:hAnsi="Times New Roman" w:cs="Times New Roman"/>
          <w:sz w:val="20"/>
          <w:szCs w:val="20"/>
        </w:rPr>
        <w:t xml:space="preserve"> Si</w:t>
      </w:r>
      <w:r>
        <w:rPr>
          <w:rFonts w:ascii="b" w:eastAsia="b" w:hAnsi="b" w:cs="b"/>
          <w:sz w:val="20"/>
          <w:szCs w:val="20"/>
          <w:vertAlign w:val="subscript"/>
        </w:rPr>
        <w:t>x</w:t>
      </w:r>
      <w:r>
        <w:rPr>
          <w:rFonts w:ascii="Times New Roman" w:eastAsia="Times New Roman" w:hAnsi="Times New Roman" w:cs="Times New Roman"/>
          <w:sz w:val="20"/>
          <w:szCs w:val="20"/>
        </w:rPr>
        <w:t>N</w:t>
      </w:r>
      <w:r>
        <w:rPr>
          <w:rFonts w:ascii="Times New Roman" w:eastAsia="Times New Roman" w:hAnsi="Times New Roman" w:cs="Times New Roman"/>
          <w:sz w:val="20"/>
          <w:szCs w:val="20"/>
          <w:vertAlign w:val="subscript"/>
        </w:rPr>
        <w:t>y</w:t>
      </w:r>
      <w:r>
        <w:rPr>
          <w:rFonts w:ascii="Times New Roman" w:eastAsia="Times New Roman" w:hAnsi="Times New Roman" w:cs="Times New Roman"/>
          <w:sz w:val="20"/>
          <w:szCs w:val="20"/>
        </w:rPr>
        <w:t xml:space="preserve"> XPS measurement is corroborated by loss measurements of 900 nm wide x 120 nm thick waveguides that support both 780 nm and 1550 nm modes</w:t>
      </w:r>
      <w:r w:rsidRPr="00B63EB9">
        <w:rPr>
          <w:rFonts w:ascii="Times New Roman" w:eastAsia="Times New Roman" w:hAnsi="Times New Roman" w:cs="Times New Roman"/>
          <w:sz w:val="20"/>
          <w:szCs w:val="20"/>
        </w:rPr>
        <w:t xml:space="preserve">, in which the loss at 780 nm is of the order of </w:t>
      </w:r>
      <w:r w:rsidR="009E1E84" w:rsidRPr="00B63EB9">
        <w:rPr>
          <w:rFonts w:ascii="Times New Roman" w:eastAsia="Times New Roman" w:hAnsi="Times New Roman" w:cs="Times New Roman"/>
          <w:sz w:val="20"/>
          <w:szCs w:val="20"/>
        </w:rPr>
        <w:t>dB</w:t>
      </w:r>
      <w:r w:rsidR="00015C78">
        <w:rPr>
          <w:rFonts w:ascii="Times New Roman" w:eastAsia="Times New Roman" w:hAnsi="Times New Roman" w:cs="Times New Roman"/>
          <w:sz w:val="20"/>
          <w:szCs w:val="20"/>
        </w:rPr>
        <w:t xml:space="preserve"> </w:t>
      </w:r>
      <w:r w:rsidR="009E1E84" w:rsidRPr="00B63EB9">
        <w:rPr>
          <w:rFonts w:ascii="Times New Roman" w:eastAsia="Times New Roman" w:hAnsi="Times New Roman" w:cs="Times New Roman"/>
          <w:sz w:val="20"/>
          <w:szCs w:val="20"/>
        </w:rPr>
        <w:t>mm</w:t>
      </w:r>
      <w:r w:rsidR="00015C78" w:rsidRPr="005D2B17">
        <w:rPr>
          <w:rFonts w:ascii="Times New Roman" w:eastAsia="Times New Roman" w:hAnsi="Times New Roman" w:cs="Times New Roman"/>
          <w:sz w:val="20"/>
          <w:szCs w:val="20"/>
          <w:vertAlign w:val="superscript"/>
        </w:rPr>
        <w:t>-1</w:t>
      </w:r>
      <w:r w:rsidRPr="00B63EB9">
        <w:rPr>
          <w:rFonts w:ascii="Times New Roman" w:eastAsia="Times New Roman" w:hAnsi="Times New Roman" w:cs="Times New Roman"/>
          <w:sz w:val="20"/>
          <w:szCs w:val="20"/>
        </w:rPr>
        <w:t xml:space="preserve">, while the loss at 1550 nm is </w:t>
      </w:r>
      <w:r w:rsidR="00DE0D40">
        <w:rPr>
          <w:rFonts w:ascii="Times New Roman" w:eastAsia="Times New Roman" w:hAnsi="Times New Roman" w:cs="Times New Roman"/>
          <w:sz w:val="20"/>
          <w:szCs w:val="20"/>
        </w:rPr>
        <w:t>on the order of only</w:t>
      </w:r>
      <w:r w:rsidRPr="00B63EB9">
        <w:rPr>
          <w:rFonts w:ascii="Times New Roman" w:eastAsia="Times New Roman" w:hAnsi="Times New Roman" w:cs="Times New Roman"/>
          <w:sz w:val="20"/>
          <w:szCs w:val="20"/>
        </w:rPr>
        <w:t xml:space="preserve"> 10 dB</w:t>
      </w:r>
      <w:r w:rsidR="00015C78">
        <w:rPr>
          <w:rFonts w:ascii="Times New Roman" w:eastAsia="Times New Roman" w:hAnsi="Times New Roman" w:cs="Times New Roman"/>
          <w:sz w:val="20"/>
          <w:szCs w:val="20"/>
        </w:rPr>
        <w:t xml:space="preserve"> </w:t>
      </w:r>
      <w:r w:rsidRPr="00B63EB9">
        <w:rPr>
          <w:rFonts w:ascii="Times New Roman" w:eastAsia="Times New Roman" w:hAnsi="Times New Roman" w:cs="Times New Roman"/>
          <w:sz w:val="20"/>
          <w:szCs w:val="20"/>
        </w:rPr>
        <w:t>m</w:t>
      </w:r>
      <w:r w:rsidR="00015C78" w:rsidRPr="005D2B17">
        <w:rPr>
          <w:rFonts w:ascii="Times New Roman" w:eastAsia="Times New Roman" w:hAnsi="Times New Roman" w:cs="Times New Roman"/>
          <w:sz w:val="20"/>
          <w:szCs w:val="20"/>
          <w:vertAlign w:val="superscript"/>
        </w:rPr>
        <w:t>-1</w:t>
      </w:r>
      <w:r w:rsidRPr="00B63EB9">
        <w:rPr>
          <w:rFonts w:ascii="Times New Roman" w:eastAsia="Times New Roman" w:hAnsi="Times New Roman" w:cs="Times New Roman"/>
          <w:sz w:val="20"/>
          <w:szCs w:val="20"/>
        </w:rPr>
        <w:t>, as silicon has very high absorption at visible wavelengths</w:t>
      </w:r>
      <w:r w:rsidR="009E1E84" w:rsidRPr="00B63EB9">
        <w:rPr>
          <w:rFonts w:ascii="Times New Roman" w:eastAsia="Times New Roman" w:hAnsi="Times New Roman" w:cs="Times New Roman"/>
          <w:sz w:val="20"/>
          <w:szCs w:val="20"/>
        </w:rPr>
        <w:t xml:space="preserve"> as we see in Fig. S3 below</w:t>
      </w:r>
      <w:r w:rsidRPr="00B63EB9">
        <w:rPr>
          <w:rFonts w:ascii="Times New Roman" w:eastAsia="Times New Roman" w:hAnsi="Times New Roman" w:cs="Times New Roman"/>
          <w:sz w:val="20"/>
          <w:szCs w:val="20"/>
        </w:rPr>
        <w:t>.</w:t>
      </w:r>
      <w:r w:rsidR="000C6B0B" w:rsidRPr="00B63EB9">
        <w:rPr>
          <w:rFonts w:ascii="Times New Roman" w:eastAsia="Times New Roman" w:hAnsi="Times New Roman" w:cs="Times New Roman"/>
          <w:sz w:val="20"/>
          <w:szCs w:val="20"/>
        </w:rPr>
        <w:t xml:space="preserve"> </w:t>
      </w:r>
      <w:r w:rsidR="009E1E84" w:rsidRPr="00B63EB9">
        <w:rPr>
          <w:rFonts w:ascii="Times New Roman" w:eastAsia="Times New Roman" w:hAnsi="Times New Roman" w:cs="Times New Roman"/>
          <w:sz w:val="20"/>
          <w:szCs w:val="20"/>
        </w:rPr>
        <w:t xml:space="preserve">The loss at 1550 nm is measured using Optical Backscatter Reflectometry (OBR) on a 0.75 m long spiral </w:t>
      </w:r>
      <w:r w:rsidR="00A54D94" w:rsidRPr="00B63EB9">
        <w:rPr>
          <w:rFonts w:ascii="Times New Roman" w:eastAsia="Times New Roman" w:hAnsi="Times New Roman" w:cs="Times New Roman"/>
          <w:sz w:val="20"/>
          <w:szCs w:val="20"/>
        </w:rPr>
        <w:t>waveguide, while the loss at 780 nm is obtained from the cutback method on waveguides of lengths on the order of a cm</w:t>
      </w:r>
      <w:r w:rsidR="008F07B2" w:rsidRPr="00B63EB9">
        <w:rPr>
          <w:rFonts w:ascii="Times New Roman" w:eastAsia="Times New Roman" w:hAnsi="Times New Roman" w:cs="Times New Roman"/>
          <w:sz w:val="20"/>
          <w:szCs w:val="20"/>
        </w:rPr>
        <w:t xml:space="preserve"> as meter length waveguides have too high an absorption at 780 nm to measure loss accurately.</w:t>
      </w:r>
      <w:r w:rsidRPr="00B63EB9">
        <w:rPr>
          <w:rFonts w:ascii="Times New Roman" w:eastAsia="Times New Roman" w:hAnsi="Times New Roman" w:cs="Times New Roman"/>
          <w:sz w:val="20"/>
          <w:szCs w:val="20"/>
        </w:rPr>
        <w:t xml:space="preserve"> To reliably get ultra low loss at visible wavelengths</w:t>
      </w:r>
      <w:r w:rsidR="008F07B2" w:rsidRPr="00B63EB9">
        <w:rPr>
          <w:rFonts w:ascii="Times New Roman" w:eastAsia="Times New Roman" w:hAnsi="Times New Roman" w:cs="Times New Roman"/>
          <w:sz w:val="20"/>
          <w:szCs w:val="20"/>
        </w:rPr>
        <w:t xml:space="preserve"> with our process</w:t>
      </w:r>
      <w:r w:rsidRPr="00B63EB9">
        <w:rPr>
          <w:rFonts w:ascii="Times New Roman" w:eastAsia="Times New Roman" w:hAnsi="Times New Roman" w:cs="Times New Roman"/>
          <w:sz w:val="20"/>
          <w:szCs w:val="20"/>
        </w:rPr>
        <w:t>, the</w:t>
      </w:r>
      <w:r w:rsidR="008F07B2" w:rsidRPr="00B63EB9">
        <w:rPr>
          <w:rFonts w:ascii="Times New Roman" w:eastAsia="Times New Roman" w:hAnsi="Times New Roman" w:cs="Times New Roman"/>
          <w:sz w:val="20"/>
          <w:szCs w:val="20"/>
        </w:rPr>
        <w:t xml:space="preserve"> nitride deposition</w:t>
      </w:r>
      <w:r w:rsidRPr="00B63EB9">
        <w:rPr>
          <w:rFonts w:ascii="Times New Roman" w:eastAsia="Times New Roman" w:hAnsi="Times New Roman" w:cs="Times New Roman"/>
          <w:sz w:val="20"/>
          <w:szCs w:val="20"/>
        </w:rPr>
        <w:t xml:space="preserve"> recipe used must be modified.</w:t>
      </w:r>
    </w:p>
    <w:p w14:paraId="721F7E6D" w14:textId="52E404E6" w:rsidR="00D12A27" w:rsidRDefault="00042B31" w:rsidP="007C7A69">
      <w:pPr>
        <w:pBdr>
          <w:top w:val="nil"/>
          <w:left w:val="nil"/>
          <w:bottom w:val="nil"/>
          <w:right w:val="nil"/>
          <w:between w:val="nil"/>
        </w:pBdr>
        <w:spacing w:before="120"/>
        <w:jc w:val="center"/>
        <w:rPr>
          <w:rFonts w:ascii="Times New Roman" w:eastAsia="Times New Roman" w:hAnsi="Times New Roman" w:cs="Times New Roman"/>
          <w:color w:val="FF0000"/>
          <w:sz w:val="20"/>
          <w:szCs w:val="20"/>
        </w:rPr>
      </w:pPr>
      <w:r>
        <w:rPr>
          <w:rFonts w:ascii="Times New Roman" w:eastAsia="Times New Roman" w:hAnsi="Times New Roman" w:cs="Times New Roman"/>
          <w:noProof/>
          <w:color w:val="FF0000"/>
          <w:sz w:val="20"/>
          <w:szCs w:val="20"/>
        </w:rPr>
        <w:drawing>
          <wp:inline distT="0" distB="0" distL="0" distR="0" wp14:anchorId="109CCB04" wp14:editId="1F5EADF5">
            <wp:extent cx="5111264" cy="2426767"/>
            <wp:effectExtent l="0" t="0" r="0" b="0"/>
            <wp:docPr id="558811990"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11990" name="Graphic 558811990"/>
                    <pic:cNvPicPr/>
                  </pic:nvPicPr>
                  <pic:blipFill rotWithShape="1">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rcRect l="1811" t="3067" b="2113"/>
                    <a:stretch/>
                  </pic:blipFill>
                  <pic:spPr bwMode="auto">
                    <a:xfrm>
                      <a:off x="0" y="0"/>
                      <a:ext cx="5153415" cy="2446780"/>
                    </a:xfrm>
                    <a:prstGeom prst="rect">
                      <a:avLst/>
                    </a:prstGeom>
                    <a:ln>
                      <a:noFill/>
                    </a:ln>
                    <a:extLst>
                      <a:ext uri="{53640926-AAD7-44D8-BBD7-CCE9431645EC}">
                        <a14:shadowObscured xmlns:a14="http://schemas.microsoft.com/office/drawing/2010/main"/>
                      </a:ext>
                    </a:extLst>
                  </pic:spPr>
                </pic:pic>
              </a:graphicData>
            </a:graphic>
          </wp:inline>
        </w:drawing>
      </w:r>
    </w:p>
    <w:p w14:paraId="147A1424" w14:textId="76AD7F25" w:rsidR="009E1E84" w:rsidRPr="00B63EB9" w:rsidRDefault="009E1E84" w:rsidP="009E1E84">
      <w:pPr>
        <w:rPr>
          <w:rFonts w:ascii="Times New Roman" w:eastAsia="Times New Roman" w:hAnsi="Times New Roman" w:cs="Times New Roman"/>
          <w:sz w:val="20"/>
          <w:szCs w:val="20"/>
        </w:rPr>
      </w:pPr>
      <w:r w:rsidRPr="00B63EB9">
        <w:rPr>
          <w:rFonts w:ascii="Times New Roman" w:eastAsia="Times New Roman" w:hAnsi="Times New Roman" w:cs="Times New Roman"/>
          <w:b/>
          <w:sz w:val="16"/>
          <w:szCs w:val="16"/>
        </w:rPr>
        <w:t xml:space="preserve">Fig. S3 </w:t>
      </w:r>
      <w:r w:rsidR="00DD1154" w:rsidRPr="00B63EB9">
        <w:rPr>
          <w:rFonts w:ascii="Times New Roman" w:eastAsia="Times New Roman" w:hAnsi="Times New Roman" w:cs="Times New Roman"/>
          <w:b/>
          <w:sz w:val="16"/>
          <w:szCs w:val="16"/>
        </w:rPr>
        <w:t>Visible vs near-IR comparison of waveguides</w:t>
      </w:r>
      <w:r w:rsidRPr="00B63EB9">
        <w:rPr>
          <w:rFonts w:ascii="Times New Roman" w:eastAsia="Times New Roman" w:hAnsi="Times New Roman" w:cs="Times New Roman"/>
          <w:b/>
          <w:sz w:val="16"/>
          <w:szCs w:val="16"/>
        </w:rPr>
        <w:t>.</w:t>
      </w:r>
      <w:r w:rsidR="000C6B0B" w:rsidRPr="00B63EB9">
        <w:rPr>
          <w:rFonts w:ascii="Times New Roman" w:eastAsia="Times New Roman" w:hAnsi="Times New Roman" w:cs="Times New Roman"/>
          <w:b/>
          <w:sz w:val="16"/>
          <w:szCs w:val="16"/>
        </w:rPr>
        <w:t xml:space="preserve"> </w:t>
      </w:r>
      <w:r w:rsidR="000C6B0B" w:rsidRPr="00B63EB9">
        <w:rPr>
          <w:rFonts w:ascii="Times New Roman" w:eastAsia="Times New Roman" w:hAnsi="Times New Roman" w:cs="Times New Roman"/>
          <w:bCs/>
          <w:sz w:val="16"/>
          <w:szCs w:val="16"/>
        </w:rPr>
        <w:t>We use</w:t>
      </w:r>
      <w:r w:rsidR="000C6B0B" w:rsidRPr="00B63EB9">
        <w:rPr>
          <w:rFonts w:ascii="Times New Roman" w:eastAsia="Times New Roman" w:hAnsi="Times New Roman" w:cs="Times New Roman"/>
          <w:sz w:val="16"/>
          <w:szCs w:val="16"/>
        </w:rPr>
        <w:t xml:space="preserve"> a 900 x 120 nm waveguide geometry to compare the loss of our process between visible and near-IR wavelengths. </w:t>
      </w:r>
      <w:r w:rsidR="00DD1154" w:rsidRPr="00B63EB9">
        <w:rPr>
          <w:rFonts w:ascii="Times New Roman" w:eastAsia="Times New Roman" w:hAnsi="Times New Roman" w:cs="Times New Roman"/>
          <w:b/>
          <w:bCs/>
          <w:sz w:val="16"/>
          <w:szCs w:val="16"/>
        </w:rPr>
        <w:t>a</w:t>
      </w:r>
      <w:r w:rsidR="00DD1154" w:rsidRPr="00B63EB9">
        <w:rPr>
          <w:rFonts w:ascii="Times New Roman" w:eastAsia="Times New Roman" w:hAnsi="Times New Roman" w:cs="Times New Roman"/>
          <w:sz w:val="16"/>
          <w:szCs w:val="16"/>
        </w:rPr>
        <w:t xml:space="preserve"> 780 nm light </w:t>
      </w:r>
      <w:r w:rsidR="000C6B0B" w:rsidRPr="00B63EB9">
        <w:rPr>
          <w:rFonts w:ascii="Times New Roman" w:eastAsia="Times New Roman" w:hAnsi="Times New Roman" w:cs="Times New Roman"/>
          <w:sz w:val="16"/>
          <w:szCs w:val="16"/>
        </w:rPr>
        <w:t xml:space="preserve">is </w:t>
      </w:r>
      <w:r w:rsidR="00DD1154" w:rsidRPr="00B63EB9">
        <w:rPr>
          <w:rFonts w:ascii="Times New Roman" w:eastAsia="Times New Roman" w:hAnsi="Times New Roman" w:cs="Times New Roman"/>
          <w:sz w:val="16"/>
          <w:szCs w:val="16"/>
        </w:rPr>
        <w:t>seen getting absorbed on lengths on the order of a cm</w:t>
      </w:r>
      <w:r w:rsidR="000C6B0B" w:rsidRPr="00B63EB9">
        <w:rPr>
          <w:rFonts w:ascii="Times New Roman" w:eastAsia="Times New Roman" w:hAnsi="Times New Roman" w:cs="Times New Roman"/>
          <w:sz w:val="16"/>
          <w:szCs w:val="16"/>
        </w:rPr>
        <w:t xml:space="preserve"> </w:t>
      </w:r>
      <w:r w:rsidR="000C6B0B" w:rsidRPr="00B63EB9">
        <w:rPr>
          <w:rFonts w:ascii="Times New Roman" w:eastAsia="Times New Roman" w:hAnsi="Times New Roman" w:cs="Times New Roman"/>
          <w:b/>
          <w:bCs/>
          <w:sz w:val="16"/>
          <w:szCs w:val="16"/>
        </w:rPr>
        <w:t>b</w:t>
      </w:r>
      <w:r w:rsidR="000C6B0B" w:rsidRPr="00B63EB9">
        <w:rPr>
          <w:rFonts w:ascii="Times New Roman" w:eastAsia="Times New Roman" w:hAnsi="Times New Roman" w:cs="Times New Roman"/>
          <w:sz w:val="16"/>
          <w:szCs w:val="16"/>
        </w:rPr>
        <w:t xml:space="preserve"> The loss in near-IR is on the order of 10s of dB</w:t>
      </w:r>
      <w:r w:rsidR="007A50FC">
        <w:rPr>
          <w:rFonts w:ascii="Times New Roman" w:eastAsia="Times New Roman" w:hAnsi="Times New Roman" w:cs="Times New Roman"/>
          <w:sz w:val="16"/>
          <w:szCs w:val="16"/>
        </w:rPr>
        <w:t xml:space="preserve"> </w:t>
      </w:r>
      <w:r w:rsidR="000C6B0B" w:rsidRPr="00B63EB9">
        <w:rPr>
          <w:rFonts w:ascii="Times New Roman" w:eastAsia="Times New Roman" w:hAnsi="Times New Roman" w:cs="Times New Roman"/>
          <w:sz w:val="16"/>
          <w:szCs w:val="16"/>
        </w:rPr>
        <w:t>m</w:t>
      </w:r>
      <w:r w:rsidR="007A50FC" w:rsidRPr="000C3D45">
        <w:rPr>
          <w:rFonts w:ascii="Times New Roman" w:eastAsia="Times New Roman" w:hAnsi="Times New Roman" w:cs="Times New Roman"/>
          <w:sz w:val="16"/>
          <w:szCs w:val="16"/>
          <w:vertAlign w:val="superscript"/>
        </w:rPr>
        <w:t>-1</w:t>
      </w:r>
      <w:r w:rsidR="000C6B0B" w:rsidRPr="00B63EB9">
        <w:rPr>
          <w:rFonts w:ascii="Times New Roman" w:eastAsia="Times New Roman" w:hAnsi="Times New Roman" w:cs="Times New Roman"/>
          <w:sz w:val="16"/>
          <w:szCs w:val="16"/>
        </w:rPr>
        <w:t>.</w:t>
      </w:r>
    </w:p>
    <w:p w14:paraId="6B968464" w14:textId="2495A954"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We also take cross-sectional SEM measurements of our 800nm thick nitride waveguides confirming the dimensions and quality of these waveguides as in Fig. S</w:t>
      </w:r>
      <w:r w:rsidR="009E1E84">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below.</w:t>
      </w:r>
    </w:p>
    <w:p w14:paraId="0861E286" w14:textId="745A37D6" w:rsidR="004D2515" w:rsidRDefault="00423EEB">
      <w:pPr>
        <w:spacing w:before="120"/>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441CFEB5" wp14:editId="07055CC6">
            <wp:extent cx="3644288" cy="2921129"/>
            <wp:effectExtent l="0" t="0" r="0" b="0"/>
            <wp:docPr id="10302056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05635" name="Picture 1030205635"/>
                    <pic:cNvPicPr/>
                  </pic:nvPicPr>
                  <pic:blipFill>
                    <a:blip r:embed="rId13" cstate="hqprint">
                      <a:extLst>
                        <a:ext uri="{28A0092B-C50C-407E-A947-70E740481C1C}">
                          <a14:useLocalDpi xmlns:a14="http://schemas.microsoft.com/office/drawing/2010/main"/>
                        </a:ext>
                      </a:extLst>
                    </a:blip>
                    <a:stretch>
                      <a:fillRect/>
                    </a:stretch>
                  </pic:blipFill>
                  <pic:spPr>
                    <a:xfrm>
                      <a:off x="0" y="0"/>
                      <a:ext cx="3669684" cy="2941486"/>
                    </a:xfrm>
                    <a:prstGeom prst="rect">
                      <a:avLst/>
                    </a:prstGeom>
                  </pic:spPr>
                </pic:pic>
              </a:graphicData>
            </a:graphic>
          </wp:inline>
        </w:drawing>
      </w:r>
    </w:p>
    <w:p w14:paraId="2E3BDB43" w14:textId="04FA5B5E" w:rsidR="004D2515" w:rsidRDefault="00000000">
      <w:pPr>
        <w:spacing w:before="120"/>
        <w:rPr>
          <w:rFonts w:ascii="Times New Roman" w:eastAsia="Times New Roman" w:hAnsi="Times New Roman" w:cs="Times New Roman"/>
          <w:sz w:val="12"/>
          <w:szCs w:val="12"/>
        </w:rPr>
      </w:pPr>
      <w:r>
        <w:rPr>
          <w:rFonts w:ascii="Times New Roman" w:eastAsia="Times New Roman" w:hAnsi="Times New Roman" w:cs="Times New Roman"/>
          <w:b/>
          <w:sz w:val="16"/>
          <w:szCs w:val="16"/>
        </w:rPr>
        <w:t>Fig. S</w:t>
      </w:r>
      <w:r w:rsidR="009E1E84">
        <w:rPr>
          <w:rFonts w:ascii="Times New Roman" w:eastAsia="Times New Roman" w:hAnsi="Times New Roman" w:cs="Times New Roman"/>
          <w:b/>
          <w:sz w:val="16"/>
          <w:szCs w:val="16"/>
        </w:rPr>
        <w:t>4</w:t>
      </w:r>
      <w:r>
        <w:rPr>
          <w:rFonts w:ascii="Times New Roman" w:eastAsia="Times New Roman" w:hAnsi="Times New Roman" w:cs="Times New Roman"/>
          <w:b/>
          <w:sz w:val="16"/>
          <w:szCs w:val="16"/>
        </w:rPr>
        <w:t xml:space="preserve"> Cross-sectional SEM of our 800 nm thick nitride waveguides. </w:t>
      </w:r>
      <w:r>
        <w:rPr>
          <w:rFonts w:ascii="Times New Roman" w:eastAsia="Times New Roman" w:hAnsi="Times New Roman" w:cs="Times New Roman"/>
          <w:sz w:val="16"/>
          <w:szCs w:val="16"/>
        </w:rPr>
        <w:t xml:space="preserve">Cross-sectional SEM of a 800 nm thick waveguide with 2 μm wide width on mask. </w:t>
      </w:r>
    </w:p>
    <w:p w14:paraId="4957761A" w14:textId="77777777" w:rsidR="004D2515" w:rsidRDefault="00000000">
      <w:pPr>
        <w:spacing w:before="120"/>
        <w:jc w:val="both"/>
        <w:rPr>
          <w:rFonts w:ascii="Arial" w:eastAsia="Arial" w:hAnsi="Arial" w:cs="Arial"/>
          <w:b/>
          <w:sz w:val="20"/>
          <w:szCs w:val="20"/>
        </w:rPr>
      </w:pPr>
      <w:r>
        <w:rPr>
          <w:rFonts w:ascii="Arial" w:eastAsia="Arial" w:hAnsi="Arial" w:cs="Arial"/>
          <w:b/>
          <w:sz w:val="20"/>
          <w:szCs w:val="20"/>
        </w:rPr>
        <w:t>S3. Refractive indices of materials</w:t>
      </w:r>
    </w:p>
    <w:p w14:paraId="3B5A9857" w14:textId="5D506DFC"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thin and thick nitride devices are fabricated more than 1.5 years between each other in a university cleanroom, and hence the indices of the deposited materials are slightly different even if using the same recipe, as given below in tables TS1 and TS2. All measurements are from a Woollam Ellipsometer. While the nitride recipe was being developed, XPS measurements were not taken; however a refractive index of 1.95 was targeted as that is similar to stoichiometric LPCVD nitride we have used in previous works</w:t>
      </w:r>
      <w:r w:rsidR="000F3188" w:rsidRPr="000F3188">
        <w:rPr>
          <w:rFonts w:ascii="Times New Roman" w:hAnsi="Times New Roman" w:cs="Times New Roman"/>
          <w:sz w:val="20"/>
          <w:vertAlign w:val="superscript"/>
        </w:rPr>
        <w:t>5</w:t>
      </w:r>
      <w:r>
        <w:rPr>
          <w:rFonts w:ascii="Times New Roman" w:eastAsia="Times New Roman" w:hAnsi="Times New Roman" w:cs="Times New Roman"/>
          <w:sz w:val="20"/>
          <w:szCs w:val="20"/>
        </w:rPr>
        <w:t>.</w:t>
      </w:r>
    </w:p>
    <w:p w14:paraId="1D9313BB" w14:textId="77777777" w:rsidR="004D2515" w:rsidRDefault="004D2515">
      <w:pPr>
        <w:spacing w:before="120"/>
        <w:jc w:val="both"/>
        <w:rPr>
          <w:rFonts w:ascii="Times New Roman" w:eastAsia="Times New Roman" w:hAnsi="Times New Roman" w:cs="Times New Roman"/>
          <w:sz w:val="20"/>
          <w:szCs w:val="20"/>
        </w:rPr>
      </w:pPr>
    </w:p>
    <w:p w14:paraId="2E68A368"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TS1. Refractive indices of different materials for thin ICP-PECVD nitride core devices at 1550 nm</w:t>
      </w:r>
      <w:r>
        <w:rPr>
          <w:rFonts w:ascii="Times New Roman" w:eastAsia="Times New Roman" w:hAnsi="Times New Roman" w:cs="Times New Roman"/>
          <w:b/>
          <w:sz w:val="20"/>
          <w:szCs w:val="20"/>
        </w:rPr>
        <w:br/>
      </w:r>
    </w:p>
    <w:tbl>
      <w:tblPr>
        <w:tblStyle w:val="a"/>
        <w:tblW w:w="56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7"/>
        <w:gridCol w:w="838"/>
        <w:gridCol w:w="1980"/>
        <w:gridCol w:w="1800"/>
      </w:tblGrid>
      <w:tr w:rsidR="004D2515" w14:paraId="18A7503C" w14:textId="77777777">
        <w:trPr>
          <w:trHeight w:val="1013"/>
          <w:jc w:val="center"/>
        </w:trPr>
        <w:tc>
          <w:tcPr>
            <w:tcW w:w="1047" w:type="dxa"/>
            <w:shd w:val="clear" w:color="auto" w:fill="FFFFFF"/>
          </w:tcPr>
          <w:p w14:paraId="7F51A8A4"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Material</w:t>
            </w:r>
          </w:p>
        </w:tc>
        <w:tc>
          <w:tcPr>
            <w:tcW w:w="838" w:type="dxa"/>
            <w:shd w:val="clear" w:color="auto" w:fill="FFFFFF"/>
          </w:tcPr>
          <w:p w14:paraId="7ABF8FF0"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Si</w:t>
            </w:r>
            <w:r>
              <w:rPr>
                <w:rFonts w:ascii="Times New Roman" w:eastAsia="Times New Roman" w:hAnsi="Times New Roman" w:cs="Times New Roman"/>
                <w:b/>
                <w:sz w:val="20"/>
                <w:szCs w:val="20"/>
                <w:vertAlign w:val="subscript"/>
              </w:rPr>
              <w:t>3</w:t>
            </w:r>
            <w:r>
              <w:rPr>
                <w:rFonts w:ascii="Times New Roman" w:eastAsia="Times New Roman" w:hAnsi="Times New Roman" w:cs="Times New Roman"/>
                <w:b/>
                <w:sz w:val="20"/>
                <w:szCs w:val="20"/>
              </w:rPr>
              <w:t>N</w:t>
            </w:r>
            <w:r>
              <w:rPr>
                <w:rFonts w:ascii="Times New Roman" w:eastAsia="Times New Roman" w:hAnsi="Times New Roman" w:cs="Times New Roman"/>
                <w:b/>
                <w:sz w:val="20"/>
                <w:szCs w:val="20"/>
                <w:vertAlign w:val="subscript"/>
              </w:rPr>
              <w:t>4</w:t>
            </w:r>
          </w:p>
        </w:tc>
        <w:tc>
          <w:tcPr>
            <w:tcW w:w="1980" w:type="dxa"/>
            <w:shd w:val="clear" w:color="auto" w:fill="FFFFFF"/>
          </w:tcPr>
          <w:p w14:paraId="2201EDD7"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SiO</w:t>
            </w:r>
            <w:r>
              <w:rPr>
                <w:rFonts w:ascii="Times New Roman" w:eastAsia="Times New Roman" w:hAnsi="Times New Roman" w:cs="Times New Roman"/>
                <w:b/>
                <w:sz w:val="20"/>
                <w:szCs w:val="20"/>
                <w:vertAlign w:val="subscript"/>
              </w:rPr>
              <w:t xml:space="preserve">2 </w:t>
            </w:r>
            <w:r>
              <w:rPr>
                <w:rFonts w:ascii="Times New Roman" w:eastAsia="Times New Roman" w:hAnsi="Times New Roman" w:cs="Times New Roman"/>
                <w:b/>
                <w:sz w:val="20"/>
                <w:szCs w:val="20"/>
              </w:rPr>
              <w:t>lower cladding</w:t>
            </w:r>
          </w:p>
        </w:tc>
        <w:tc>
          <w:tcPr>
            <w:tcW w:w="1800" w:type="dxa"/>
            <w:shd w:val="clear" w:color="auto" w:fill="FFFFFF"/>
          </w:tcPr>
          <w:p w14:paraId="3F0E0A20"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Upper cladding ICP-PECVD SiO</w:t>
            </w:r>
            <w:r>
              <w:rPr>
                <w:rFonts w:ascii="Times New Roman" w:eastAsia="Times New Roman" w:hAnsi="Times New Roman" w:cs="Times New Roman"/>
                <w:b/>
                <w:sz w:val="20"/>
                <w:szCs w:val="20"/>
                <w:vertAlign w:val="subscript"/>
              </w:rPr>
              <w:t>2</w:t>
            </w:r>
          </w:p>
        </w:tc>
      </w:tr>
      <w:tr w:rsidR="004D2515" w14:paraId="69531639" w14:textId="77777777">
        <w:trPr>
          <w:trHeight w:val="593"/>
          <w:jc w:val="center"/>
        </w:trPr>
        <w:tc>
          <w:tcPr>
            <w:tcW w:w="1047" w:type="dxa"/>
            <w:shd w:val="clear" w:color="auto" w:fill="FFFFFF"/>
          </w:tcPr>
          <w:p w14:paraId="65BDC2C5"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838" w:type="dxa"/>
            <w:shd w:val="clear" w:color="auto" w:fill="FFFFFF"/>
          </w:tcPr>
          <w:p w14:paraId="3BE5E984"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1.95</w:t>
            </w:r>
          </w:p>
        </w:tc>
        <w:tc>
          <w:tcPr>
            <w:tcW w:w="1980" w:type="dxa"/>
            <w:shd w:val="clear" w:color="auto" w:fill="FFFFFF"/>
          </w:tcPr>
          <w:p w14:paraId="7E3C40A5"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1.445</w:t>
            </w:r>
          </w:p>
        </w:tc>
        <w:tc>
          <w:tcPr>
            <w:tcW w:w="1800" w:type="dxa"/>
            <w:shd w:val="clear" w:color="auto" w:fill="FFFFFF"/>
          </w:tcPr>
          <w:p w14:paraId="6888F605"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1.456</w:t>
            </w:r>
          </w:p>
        </w:tc>
      </w:tr>
    </w:tbl>
    <w:p w14:paraId="338884F0" w14:textId="77777777" w:rsidR="004D2515" w:rsidRDefault="004D2515">
      <w:pPr>
        <w:pBdr>
          <w:top w:val="nil"/>
          <w:left w:val="nil"/>
          <w:bottom w:val="nil"/>
          <w:right w:val="nil"/>
          <w:between w:val="nil"/>
        </w:pBdr>
        <w:spacing w:before="120"/>
        <w:jc w:val="center"/>
        <w:rPr>
          <w:rFonts w:ascii="Times New Roman" w:eastAsia="Times New Roman" w:hAnsi="Times New Roman" w:cs="Times New Roman"/>
          <w:sz w:val="20"/>
          <w:szCs w:val="20"/>
        </w:rPr>
      </w:pPr>
    </w:p>
    <w:p w14:paraId="1760CB2C"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TS2. Refractive indices of different materials for thick ICP-PECVD nitride core devices at 1550 nm</w:t>
      </w:r>
      <w:r>
        <w:rPr>
          <w:rFonts w:ascii="Times New Roman" w:eastAsia="Times New Roman" w:hAnsi="Times New Roman" w:cs="Times New Roman"/>
          <w:b/>
          <w:sz w:val="20"/>
          <w:szCs w:val="20"/>
        </w:rPr>
        <w:br/>
      </w:r>
    </w:p>
    <w:tbl>
      <w:tblPr>
        <w:tblStyle w:val="a0"/>
        <w:tblW w:w="56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7"/>
        <w:gridCol w:w="838"/>
        <w:gridCol w:w="1980"/>
        <w:gridCol w:w="1800"/>
      </w:tblGrid>
      <w:tr w:rsidR="004D2515" w14:paraId="636D58B4" w14:textId="77777777">
        <w:trPr>
          <w:trHeight w:val="1013"/>
          <w:jc w:val="center"/>
        </w:trPr>
        <w:tc>
          <w:tcPr>
            <w:tcW w:w="1047" w:type="dxa"/>
            <w:shd w:val="clear" w:color="auto" w:fill="FFFFFF"/>
          </w:tcPr>
          <w:p w14:paraId="775F249B"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Material</w:t>
            </w:r>
          </w:p>
        </w:tc>
        <w:tc>
          <w:tcPr>
            <w:tcW w:w="838" w:type="dxa"/>
            <w:shd w:val="clear" w:color="auto" w:fill="FFFFFF"/>
          </w:tcPr>
          <w:p w14:paraId="180C5568"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Si</w:t>
            </w:r>
            <w:r>
              <w:rPr>
                <w:rFonts w:ascii="Times New Roman" w:eastAsia="Times New Roman" w:hAnsi="Times New Roman" w:cs="Times New Roman"/>
                <w:b/>
                <w:sz w:val="20"/>
                <w:szCs w:val="20"/>
                <w:vertAlign w:val="subscript"/>
              </w:rPr>
              <w:t>3</w:t>
            </w:r>
            <w:r>
              <w:rPr>
                <w:rFonts w:ascii="Times New Roman" w:eastAsia="Times New Roman" w:hAnsi="Times New Roman" w:cs="Times New Roman"/>
                <w:b/>
                <w:sz w:val="20"/>
                <w:szCs w:val="20"/>
              </w:rPr>
              <w:t>N</w:t>
            </w:r>
            <w:r>
              <w:rPr>
                <w:rFonts w:ascii="Times New Roman" w:eastAsia="Times New Roman" w:hAnsi="Times New Roman" w:cs="Times New Roman"/>
                <w:b/>
                <w:sz w:val="20"/>
                <w:szCs w:val="20"/>
                <w:vertAlign w:val="subscript"/>
              </w:rPr>
              <w:t>4</w:t>
            </w:r>
          </w:p>
        </w:tc>
        <w:tc>
          <w:tcPr>
            <w:tcW w:w="1980" w:type="dxa"/>
            <w:shd w:val="clear" w:color="auto" w:fill="FFFFFF"/>
          </w:tcPr>
          <w:p w14:paraId="2C353D71"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SiO</w:t>
            </w:r>
            <w:r>
              <w:rPr>
                <w:rFonts w:ascii="Times New Roman" w:eastAsia="Times New Roman" w:hAnsi="Times New Roman" w:cs="Times New Roman"/>
                <w:b/>
                <w:sz w:val="20"/>
                <w:szCs w:val="20"/>
                <w:vertAlign w:val="subscript"/>
              </w:rPr>
              <w:t xml:space="preserve">2 </w:t>
            </w:r>
            <w:r>
              <w:rPr>
                <w:rFonts w:ascii="Times New Roman" w:eastAsia="Times New Roman" w:hAnsi="Times New Roman" w:cs="Times New Roman"/>
                <w:b/>
                <w:sz w:val="20"/>
                <w:szCs w:val="20"/>
              </w:rPr>
              <w:t>lower cladding</w:t>
            </w:r>
          </w:p>
        </w:tc>
        <w:tc>
          <w:tcPr>
            <w:tcW w:w="1800" w:type="dxa"/>
            <w:shd w:val="clear" w:color="auto" w:fill="FFFFFF"/>
          </w:tcPr>
          <w:p w14:paraId="1182D68B"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Upper cladding </w:t>
            </w:r>
            <w:r>
              <w:rPr>
                <w:rFonts w:ascii="Times New Roman" w:eastAsia="Times New Roman" w:hAnsi="Times New Roman" w:cs="Times New Roman"/>
                <w:b/>
                <w:sz w:val="20"/>
                <w:szCs w:val="20"/>
              </w:rPr>
              <w:br/>
              <w:t>ICP-PECVD SiO</w:t>
            </w:r>
            <w:r>
              <w:rPr>
                <w:rFonts w:ascii="Times New Roman" w:eastAsia="Times New Roman" w:hAnsi="Times New Roman" w:cs="Times New Roman"/>
                <w:b/>
                <w:sz w:val="20"/>
                <w:szCs w:val="20"/>
                <w:vertAlign w:val="subscript"/>
              </w:rPr>
              <w:t>2</w:t>
            </w:r>
          </w:p>
        </w:tc>
      </w:tr>
      <w:tr w:rsidR="004D2515" w14:paraId="134A5907" w14:textId="77777777">
        <w:trPr>
          <w:trHeight w:val="593"/>
          <w:jc w:val="center"/>
        </w:trPr>
        <w:tc>
          <w:tcPr>
            <w:tcW w:w="1047" w:type="dxa"/>
            <w:shd w:val="clear" w:color="auto" w:fill="FFFFFF"/>
          </w:tcPr>
          <w:p w14:paraId="74F0D2CB"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n</w:t>
            </w:r>
          </w:p>
        </w:tc>
        <w:tc>
          <w:tcPr>
            <w:tcW w:w="838" w:type="dxa"/>
            <w:shd w:val="clear" w:color="auto" w:fill="FFFFFF"/>
          </w:tcPr>
          <w:p w14:paraId="55D3BB0B"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1.963</w:t>
            </w:r>
          </w:p>
        </w:tc>
        <w:tc>
          <w:tcPr>
            <w:tcW w:w="1980" w:type="dxa"/>
            <w:shd w:val="clear" w:color="auto" w:fill="FFFFFF"/>
          </w:tcPr>
          <w:p w14:paraId="36BB743B"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1.445</w:t>
            </w:r>
          </w:p>
        </w:tc>
        <w:tc>
          <w:tcPr>
            <w:tcW w:w="1800" w:type="dxa"/>
            <w:shd w:val="clear" w:color="auto" w:fill="FFFFFF"/>
          </w:tcPr>
          <w:p w14:paraId="5066D01A" w14:textId="77777777" w:rsidR="004D2515" w:rsidRDefault="00000000">
            <w:pPr>
              <w:pBdr>
                <w:top w:val="nil"/>
                <w:left w:val="nil"/>
                <w:bottom w:val="nil"/>
                <w:right w:val="nil"/>
                <w:between w:val="nil"/>
              </w:pBdr>
              <w:spacing w:before="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1.459</w:t>
            </w:r>
          </w:p>
        </w:tc>
      </w:tr>
    </w:tbl>
    <w:p w14:paraId="26462462" w14:textId="77777777" w:rsidR="004D2515" w:rsidRDefault="004D2515">
      <w:pPr>
        <w:widowControl w:val="0"/>
        <w:pBdr>
          <w:top w:val="nil"/>
          <w:left w:val="nil"/>
          <w:bottom w:val="nil"/>
          <w:right w:val="nil"/>
          <w:between w:val="nil"/>
        </w:pBdr>
        <w:rPr>
          <w:rFonts w:ascii="Times New Roman" w:eastAsia="Times New Roman" w:hAnsi="Times New Roman" w:cs="Times New Roman"/>
          <w:sz w:val="20"/>
          <w:szCs w:val="20"/>
        </w:rPr>
      </w:pPr>
    </w:p>
    <w:p w14:paraId="6BEE77F9" w14:textId="77777777" w:rsidR="004D2515" w:rsidRDefault="004D2515">
      <w:pPr>
        <w:widowControl w:val="0"/>
        <w:pBdr>
          <w:top w:val="nil"/>
          <w:left w:val="nil"/>
          <w:bottom w:val="nil"/>
          <w:right w:val="nil"/>
          <w:between w:val="nil"/>
        </w:pBdr>
        <w:rPr>
          <w:rFonts w:ascii="Times New Roman" w:eastAsia="Times New Roman" w:hAnsi="Times New Roman" w:cs="Times New Roman"/>
          <w:sz w:val="20"/>
          <w:szCs w:val="20"/>
        </w:rPr>
      </w:pPr>
    </w:p>
    <w:p w14:paraId="367D8A63" w14:textId="77777777" w:rsidR="004D2515" w:rsidRDefault="00000000">
      <w:pPr>
        <w:rPr>
          <w:rFonts w:ascii="Arial" w:eastAsia="Arial" w:hAnsi="Arial" w:cs="Arial"/>
          <w:b/>
          <w:sz w:val="20"/>
          <w:szCs w:val="20"/>
        </w:rPr>
      </w:pPr>
      <w:r>
        <w:rPr>
          <w:rFonts w:ascii="Arial" w:eastAsia="Arial" w:hAnsi="Arial" w:cs="Arial"/>
          <w:b/>
          <w:sz w:val="20"/>
          <w:szCs w:val="20"/>
        </w:rPr>
        <w:t>Section S4 : Waveguide mode and dispersion simulations</w:t>
      </w:r>
    </w:p>
    <w:p w14:paraId="0932C66B" w14:textId="43231E48"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Figure S</w:t>
      </w:r>
      <w:r w:rsidR="000C6B0B">
        <w:rPr>
          <w:rFonts w:ascii="Times New Roman" w:eastAsia="Times New Roman" w:hAnsi="Times New Roman" w:cs="Times New Roman"/>
          <w:sz w:val="20"/>
          <w:szCs w:val="20"/>
        </w:rPr>
        <w:t>5</w:t>
      </w:r>
      <w:r>
        <w:rPr>
          <w:rFonts w:ascii="Times New Roman" w:eastAsia="Times New Roman" w:hAnsi="Times New Roman" w:cs="Times New Roman"/>
          <w:sz w:val="20"/>
          <w:szCs w:val="20"/>
        </w:rPr>
        <w:t xml:space="preserve"> below shows mode simulations for the TM mode for the 80 nm x 6 μm thin and both TE and TM modes for the 800 nm x 2 μm thick nitride core devices respectively, from Lumerical MODE solver.</w:t>
      </w:r>
    </w:p>
    <w:p w14:paraId="7BF2B129" w14:textId="64C984FB" w:rsidR="004D2515" w:rsidRDefault="003E12AF" w:rsidP="00C20B02">
      <w:pPr>
        <w:spacing w:before="120"/>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21FF7B49" wp14:editId="6DA28B10">
            <wp:extent cx="5672568" cy="1238885"/>
            <wp:effectExtent l="0" t="0" r="4445" b="0"/>
            <wp:docPr id="1010288077"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88077" name="Graphic 1010288077"/>
                    <pic:cNvPicPr/>
                  </pic:nvPicPr>
                  <pic:blipFill rotWithShape="1">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rcRect l="1587" t="4742" r="2930"/>
                    <a:stretch/>
                  </pic:blipFill>
                  <pic:spPr bwMode="auto">
                    <a:xfrm>
                      <a:off x="0" y="0"/>
                      <a:ext cx="5675045" cy="1239426"/>
                    </a:xfrm>
                    <a:prstGeom prst="rect">
                      <a:avLst/>
                    </a:prstGeom>
                    <a:ln>
                      <a:noFill/>
                    </a:ln>
                    <a:extLst>
                      <a:ext uri="{53640926-AAD7-44D8-BBD7-CCE9431645EC}">
                        <a14:shadowObscured xmlns:a14="http://schemas.microsoft.com/office/drawing/2010/main"/>
                      </a:ext>
                    </a:extLst>
                  </pic:spPr>
                </pic:pic>
              </a:graphicData>
            </a:graphic>
          </wp:inline>
        </w:drawing>
      </w:r>
    </w:p>
    <w:p w14:paraId="28837E3D" w14:textId="11E35360" w:rsidR="004D2515" w:rsidRDefault="00000000">
      <w:pPr>
        <w:spacing w:before="120"/>
        <w:jc w:val="both"/>
        <w:rPr>
          <w:rFonts w:ascii="Times New Roman" w:eastAsia="Times New Roman" w:hAnsi="Times New Roman" w:cs="Times New Roman"/>
          <w:sz w:val="16"/>
          <w:szCs w:val="16"/>
        </w:rPr>
      </w:pPr>
      <w:r>
        <w:rPr>
          <w:rFonts w:ascii="Times New Roman" w:eastAsia="Times New Roman" w:hAnsi="Times New Roman" w:cs="Times New Roman"/>
          <w:b/>
          <w:sz w:val="16"/>
          <w:szCs w:val="16"/>
        </w:rPr>
        <w:t>Fig. S</w:t>
      </w:r>
      <w:r w:rsidR="009E1E84">
        <w:rPr>
          <w:rFonts w:ascii="Times New Roman" w:eastAsia="Times New Roman" w:hAnsi="Times New Roman" w:cs="Times New Roman"/>
          <w:b/>
          <w:sz w:val="16"/>
          <w:szCs w:val="16"/>
        </w:rPr>
        <w:t>5</w:t>
      </w:r>
      <w:r>
        <w:rPr>
          <w:rFonts w:ascii="Times New Roman" w:eastAsia="Times New Roman" w:hAnsi="Times New Roman" w:cs="Times New Roman"/>
          <w:b/>
          <w:sz w:val="16"/>
          <w:szCs w:val="16"/>
        </w:rPr>
        <w:t xml:space="preserve"> Mode simulations. </w:t>
      </w:r>
      <w:r>
        <w:rPr>
          <w:rFonts w:ascii="Times New Roman" w:eastAsia="Times New Roman" w:hAnsi="Times New Roman" w:cs="Times New Roman"/>
          <w:sz w:val="16"/>
          <w:szCs w:val="16"/>
        </w:rPr>
        <w:t xml:space="preserve">for </w:t>
      </w:r>
      <w:r>
        <w:rPr>
          <w:rFonts w:ascii="Times New Roman" w:eastAsia="Times New Roman" w:hAnsi="Times New Roman" w:cs="Times New Roman"/>
          <w:b/>
          <w:sz w:val="16"/>
          <w:szCs w:val="16"/>
        </w:rPr>
        <w:t xml:space="preserve">a </w:t>
      </w:r>
      <w:r>
        <w:rPr>
          <w:rFonts w:ascii="Times New Roman" w:eastAsia="Times New Roman" w:hAnsi="Times New Roman" w:cs="Times New Roman"/>
          <w:sz w:val="16"/>
          <w:szCs w:val="16"/>
        </w:rPr>
        <w:t>80 nm Transverse electric (TE) Mode</w:t>
      </w:r>
      <w:r>
        <w:rPr>
          <w:rFonts w:ascii="Times New Roman" w:eastAsia="Times New Roman" w:hAnsi="Times New Roman" w:cs="Times New Roman"/>
          <w:b/>
          <w:sz w:val="16"/>
          <w:szCs w:val="16"/>
        </w:rPr>
        <w:t xml:space="preserve"> b </w:t>
      </w:r>
      <w:r>
        <w:rPr>
          <w:rFonts w:ascii="Times New Roman" w:eastAsia="Times New Roman" w:hAnsi="Times New Roman" w:cs="Times New Roman"/>
          <w:sz w:val="16"/>
          <w:szCs w:val="16"/>
        </w:rPr>
        <w:t>80 nm Transverse magnetic (TM) Mode</w:t>
      </w:r>
      <w:r>
        <w:rPr>
          <w:rFonts w:ascii="Times New Roman" w:eastAsia="Times New Roman" w:hAnsi="Times New Roman" w:cs="Times New Roman"/>
          <w:b/>
          <w:sz w:val="16"/>
          <w:szCs w:val="16"/>
        </w:rPr>
        <w:t xml:space="preserve"> c </w:t>
      </w:r>
      <w:r>
        <w:rPr>
          <w:rFonts w:ascii="Times New Roman" w:eastAsia="Times New Roman" w:hAnsi="Times New Roman" w:cs="Times New Roman"/>
          <w:sz w:val="16"/>
          <w:szCs w:val="16"/>
        </w:rPr>
        <w:t>800 nm TE Mode</w:t>
      </w:r>
      <w:r>
        <w:rPr>
          <w:rFonts w:ascii="Times New Roman" w:eastAsia="Times New Roman" w:hAnsi="Times New Roman" w:cs="Times New Roman"/>
          <w:b/>
          <w:sz w:val="16"/>
          <w:szCs w:val="16"/>
        </w:rPr>
        <w:t xml:space="preserve"> d </w:t>
      </w:r>
      <w:r>
        <w:rPr>
          <w:rFonts w:ascii="Times New Roman" w:eastAsia="Times New Roman" w:hAnsi="Times New Roman" w:cs="Times New Roman"/>
          <w:sz w:val="16"/>
          <w:szCs w:val="16"/>
        </w:rPr>
        <w:t>800 nm TM Mode. The 800 nm nitride</w:t>
      </w:r>
    </w:p>
    <w:p w14:paraId="578EA5E0" w14:textId="77777777"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Below are the effective areas of different modes for the thin and thick nitrides. The order of magnitude larger modal volume of the thin nitride mode makes it ideal for use as a reference cavity, while the smaller thick nitride modes are better for exploiting the Kerr effect.</w:t>
      </w:r>
    </w:p>
    <w:p w14:paraId="167E79AA" w14:textId="77777777" w:rsidR="004D2515" w:rsidRDefault="00000000">
      <w:pPr>
        <w:spacing w:before="1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TS3. Modal area of different modes</w:t>
      </w:r>
    </w:p>
    <w:p w14:paraId="0D0E28D5" w14:textId="77777777" w:rsidR="004D2515" w:rsidRDefault="004D2515">
      <w:pPr>
        <w:spacing w:before="120"/>
        <w:jc w:val="center"/>
        <w:rPr>
          <w:rFonts w:ascii="Times New Roman" w:eastAsia="Times New Roman" w:hAnsi="Times New Roman" w:cs="Times New Roman"/>
          <w:b/>
          <w:sz w:val="20"/>
          <w:szCs w:val="20"/>
        </w:rPr>
      </w:pPr>
    </w:p>
    <w:tbl>
      <w:tblPr>
        <w:tblStyle w:val="a1"/>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4D2515" w14:paraId="26CB2036" w14:textId="77777777">
        <w:trPr>
          <w:jc w:val="center"/>
        </w:trPr>
        <w:tc>
          <w:tcPr>
            <w:tcW w:w="2340" w:type="dxa"/>
            <w:shd w:val="clear" w:color="auto" w:fill="auto"/>
            <w:tcMar>
              <w:top w:w="100" w:type="dxa"/>
              <w:left w:w="100" w:type="dxa"/>
              <w:bottom w:w="100" w:type="dxa"/>
              <w:right w:w="100" w:type="dxa"/>
            </w:tcMar>
          </w:tcPr>
          <w:p w14:paraId="73411E16"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Mode</w:t>
            </w:r>
          </w:p>
        </w:tc>
        <w:tc>
          <w:tcPr>
            <w:tcW w:w="2340" w:type="dxa"/>
            <w:shd w:val="clear" w:color="auto" w:fill="auto"/>
            <w:tcMar>
              <w:top w:w="100" w:type="dxa"/>
              <w:left w:w="100" w:type="dxa"/>
              <w:bottom w:w="100" w:type="dxa"/>
              <w:right w:w="100" w:type="dxa"/>
            </w:tcMar>
          </w:tcPr>
          <w:p w14:paraId="242C205D"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w:t>
            </w:r>
          </w:p>
        </w:tc>
        <w:tc>
          <w:tcPr>
            <w:tcW w:w="2340" w:type="dxa"/>
            <w:shd w:val="clear" w:color="auto" w:fill="auto"/>
            <w:tcMar>
              <w:top w:w="100" w:type="dxa"/>
              <w:left w:w="100" w:type="dxa"/>
              <w:bottom w:w="100" w:type="dxa"/>
              <w:right w:w="100" w:type="dxa"/>
            </w:tcMar>
          </w:tcPr>
          <w:p w14:paraId="4BE258B1"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w:t>
            </w:r>
          </w:p>
        </w:tc>
        <w:tc>
          <w:tcPr>
            <w:tcW w:w="2340" w:type="dxa"/>
            <w:shd w:val="clear" w:color="auto" w:fill="auto"/>
            <w:tcMar>
              <w:top w:w="100" w:type="dxa"/>
              <w:left w:w="100" w:type="dxa"/>
              <w:bottom w:w="100" w:type="dxa"/>
              <w:right w:w="100" w:type="dxa"/>
            </w:tcMar>
          </w:tcPr>
          <w:p w14:paraId="45714E06"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w:t>
            </w:r>
          </w:p>
        </w:tc>
      </w:tr>
      <w:tr w:rsidR="004D2515" w14:paraId="1E448EE9" w14:textId="77777777">
        <w:trPr>
          <w:jc w:val="center"/>
        </w:trPr>
        <w:tc>
          <w:tcPr>
            <w:tcW w:w="2340" w:type="dxa"/>
            <w:shd w:val="clear" w:color="auto" w:fill="auto"/>
            <w:tcMar>
              <w:top w:w="100" w:type="dxa"/>
              <w:left w:w="100" w:type="dxa"/>
              <w:bottom w:w="100" w:type="dxa"/>
              <w:right w:w="100" w:type="dxa"/>
            </w:tcMar>
          </w:tcPr>
          <w:p w14:paraId="599F7DE6"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Core Thickness</w:t>
            </w:r>
          </w:p>
        </w:tc>
        <w:tc>
          <w:tcPr>
            <w:tcW w:w="2340" w:type="dxa"/>
            <w:shd w:val="clear" w:color="auto" w:fill="auto"/>
            <w:tcMar>
              <w:top w:w="100" w:type="dxa"/>
              <w:left w:w="100" w:type="dxa"/>
              <w:bottom w:w="100" w:type="dxa"/>
              <w:right w:w="100" w:type="dxa"/>
            </w:tcMar>
          </w:tcPr>
          <w:p w14:paraId="56ADC8EE"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 nm</w:t>
            </w:r>
          </w:p>
        </w:tc>
        <w:tc>
          <w:tcPr>
            <w:tcW w:w="2340" w:type="dxa"/>
            <w:shd w:val="clear" w:color="auto" w:fill="auto"/>
            <w:tcMar>
              <w:top w:w="100" w:type="dxa"/>
              <w:left w:w="100" w:type="dxa"/>
              <w:bottom w:w="100" w:type="dxa"/>
              <w:right w:w="100" w:type="dxa"/>
            </w:tcMar>
          </w:tcPr>
          <w:p w14:paraId="64022D46"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 nm</w:t>
            </w:r>
          </w:p>
        </w:tc>
        <w:tc>
          <w:tcPr>
            <w:tcW w:w="2340" w:type="dxa"/>
            <w:shd w:val="clear" w:color="auto" w:fill="auto"/>
            <w:tcMar>
              <w:top w:w="100" w:type="dxa"/>
              <w:left w:w="100" w:type="dxa"/>
              <w:bottom w:w="100" w:type="dxa"/>
              <w:right w:w="100" w:type="dxa"/>
            </w:tcMar>
          </w:tcPr>
          <w:p w14:paraId="428FB5F7"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 nm</w:t>
            </w:r>
          </w:p>
        </w:tc>
      </w:tr>
      <w:tr w:rsidR="004D2515" w14:paraId="05155ABA" w14:textId="77777777">
        <w:trPr>
          <w:jc w:val="center"/>
        </w:trPr>
        <w:tc>
          <w:tcPr>
            <w:tcW w:w="2340" w:type="dxa"/>
            <w:shd w:val="clear" w:color="auto" w:fill="auto"/>
            <w:tcMar>
              <w:top w:w="100" w:type="dxa"/>
              <w:left w:w="100" w:type="dxa"/>
              <w:bottom w:w="100" w:type="dxa"/>
              <w:right w:w="100" w:type="dxa"/>
            </w:tcMar>
          </w:tcPr>
          <w:p w14:paraId="472B53BD"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Modal Area</w:t>
            </w:r>
          </w:p>
        </w:tc>
        <w:tc>
          <w:tcPr>
            <w:tcW w:w="2340" w:type="dxa"/>
            <w:shd w:val="clear" w:color="auto" w:fill="auto"/>
            <w:tcMar>
              <w:top w:w="100" w:type="dxa"/>
              <w:left w:w="100" w:type="dxa"/>
              <w:bottom w:w="100" w:type="dxa"/>
              <w:right w:w="100" w:type="dxa"/>
            </w:tcMar>
          </w:tcPr>
          <w:p w14:paraId="6438645B"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27 μm</w:t>
            </w:r>
            <w:r>
              <w:rPr>
                <w:rFonts w:ascii="Times New Roman" w:eastAsia="Times New Roman" w:hAnsi="Times New Roman" w:cs="Times New Roman"/>
                <w:sz w:val="20"/>
                <w:szCs w:val="20"/>
                <w:vertAlign w:val="superscript"/>
              </w:rPr>
              <w:t>2</w:t>
            </w:r>
          </w:p>
        </w:tc>
        <w:tc>
          <w:tcPr>
            <w:tcW w:w="2340" w:type="dxa"/>
            <w:shd w:val="clear" w:color="auto" w:fill="auto"/>
            <w:tcMar>
              <w:top w:w="100" w:type="dxa"/>
              <w:left w:w="100" w:type="dxa"/>
              <w:bottom w:w="100" w:type="dxa"/>
              <w:right w:w="100" w:type="dxa"/>
            </w:tcMar>
          </w:tcPr>
          <w:p w14:paraId="626EEA12"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 μm</w:t>
            </w:r>
            <w:r>
              <w:rPr>
                <w:rFonts w:ascii="Times New Roman" w:eastAsia="Times New Roman" w:hAnsi="Times New Roman" w:cs="Times New Roman"/>
                <w:sz w:val="20"/>
                <w:szCs w:val="20"/>
                <w:vertAlign w:val="superscript"/>
              </w:rPr>
              <w:t>2</w:t>
            </w:r>
          </w:p>
        </w:tc>
        <w:tc>
          <w:tcPr>
            <w:tcW w:w="2340" w:type="dxa"/>
            <w:shd w:val="clear" w:color="auto" w:fill="auto"/>
            <w:tcMar>
              <w:top w:w="100" w:type="dxa"/>
              <w:left w:w="100" w:type="dxa"/>
              <w:bottom w:w="100" w:type="dxa"/>
              <w:right w:w="100" w:type="dxa"/>
            </w:tcMar>
          </w:tcPr>
          <w:p w14:paraId="5416ADC6"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1.66 μm</w:t>
            </w:r>
            <w:r>
              <w:rPr>
                <w:rFonts w:ascii="Times New Roman" w:eastAsia="Times New Roman" w:hAnsi="Times New Roman" w:cs="Times New Roman"/>
                <w:sz w:val="20"/>
                <w:szCs w:val="20"/>
                <w:vertAlign w:val="superscript"/>
              </w:rPr>
              <w:t>2</w:t>
            </w:r>
          </w:p>
        </w:tc>
      </w:tr>
    </w:tbl>
    <w:p w14:paraId="1F464439" w14:textId="77777777" w:rsidR="004D2515" w:rsidRDefault="00000000">
      <w:pPr>
        <w:spacing w:before="120"/>
        <w:jc w:val="center"/>
        <w:rPr>
          <w:rFonts w:ascii="Times New Roman" w:eastAsia="Times New Roman" w:hAnsi="Times New Roman" w:cs="Times New Roman"/>
          <w:sz w:val="16"/>
          <w:szCs w:val="16"/>
        </w:rPr>
      </w:pPr>
      <w:r>
        <w:rPr>
          <w:rFonts w:ascii="Times New Roman" w:eastAsia="Times New Roman" w:hAnsi="Times New Roman" w:cs="Times New Roman"/>
          <w:b/>
          <w:sz w:val="20"/>
          <w:szCs w:val="20"/>
        </w:rPr>
        <w:br/>
      </w:r>
    </w:p>
    <w:p w14:paraId="04331833" w14:textId="77777777" w:rsidR="00343A2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Using index data for our nitride and oxide films measured via ellipsometry, Lumerical MODE solver was used to calculate dispersion curves for our 800 nm thick waveguides for a range of widths from 1.5 μm to 2.5 μm, in steps of 0.5 μm for 800 nm of nitride. Figure S</w:t>
      </w:r>
      <w:r w:rsidR="000C6B0B">
        <w:rPr>
          <w:rFonts w:ascii="Times New Roman" w:eastAsia="Times New Roman" w:hAnsi="Times New Roman" w:cs="Times New Roman"/>
          <w:sz w:val="20"/>
          <w:szCs w:val="20"/>
        </w:rPr>
        <w:t>6</w:t>
      </w:r>
      <w:r>
        <w:rPr>
          <w:rFonts w:ascii="Times New Roman" w:eastAsia="Times New Roman" w:hAnsi="Times New Roman" w:cs="Times New Roman"/>
          <w:sz w:val="20"/>
          <w:szCs w:val="20"/>
        </w:rPr>
        <w:t xml:space="preserve"> shows dispersion data for our thick nitride structures which exhibit anomalous dispersion near 1550 nm (red dashed line).</w:t>
      </w:r>
    </w:p>
    <w:p w14:paraId="47E81280" w14:textId="37340FA1" w:rsidR="004D2515" w:rsidRDefault="004D2515">
      <w:pPr>
        <w:spacing w:before="120"/>
        <w:jc w:val="both"/>
        <w:rPr>
          <w:rFonts w:ascii="Times New Roman" w:eastAsia="Times New Roman" w:hAnsi="Times New Roman" w:cs="Times New Roman"/>
          <w:sz w:val="20"/>
          <w:szCs w:val="20"/>
        </w:rPr>
      </w:pPr>
    </w:p>
    <w:p w14:paraId="2D1A829B" w14:textId="3179E93A" w:rsidR="004D2515" w:rsidRDefault="00CB246B">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w:drawing>
          <wp:inline distT="0" distB="0" distL="0" distR="0" wp14:anchorId="2CF536F4" wp14:editId="04088230">
            <wp:extent cx="4629967" cy="2261191"/>
            <wp:effectExtent l="0" t="0" r="0" b="0"/>
            <wp:docPr id="2076711935"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711935" name="Graphic 2076711935"/>
                    <pic:cNvPicPr/>
                  </pic:nvPicPr>
                  <pic:blipFill rotWithShape="1">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rcRect l="607" t="2503" r="2627"/>
                    <a:stretch/>
                  </pic:blipFill>
                  <pic:spPr bwMode="auto">
                    <a:xfrm>
                      <a:off x="0" y="0"/>
                      <a:ext cx="4640256" cy="2266216"/>
                    </a:xfrm>
                    <a:prstGeom prst="rect">
                      <a:avLst/>
                    </a:prstGeom>
                    <a:ln>
                      <a:noFill/>
                    </a:ln>
                    <a:extLst>
                      <a:ext uri="{53640926-AAD7-44D8-BBD7-CCE9431645EC}">
                        <a14:shadowObscured xmlns:a14="http://schemas.microsoft.com/office/drawing/2010/main"/>
                      </a:ext>
                    </a:extLst>
                  </pic:spPr>
                </pic:pic>
              </a:graphicData>
            </a:graphic>
          </wp:inline>
        </w:drawing>
      </w:r>
    </w:p>
    <w:p w14:paraId="6D11406F" w14:textId="77777777" w:rsidR="004D2515" w:rsidRDefault="004D2515">
      <w:pPr>
        <w:jc w:val="center"/>
        <w:rPr>
          <w:rFonts w:ascii="Times New Roman" w:eastAsia="Times New Roman" w:hAnsi="Times New Roman" w:cs="Times New Roman"/>
          <w:sz w:val="20"/>
          <w:szCs w:val="20"/>
        </w:rPr>
      </w:pPr>
    </w:p>
    <w:p w14:paraId="49E1D125" w14:textId="47F5407A" w:rsidR="004D2515" w:rsidRDefault="00000000">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Fig. S</w:t>
      </w:r>
      <w:r w:rsidR="009E1E84">
        <w:rPr>
          <w:rFonts w:ascii="Times New Roman" w:eastAsia="Times New Roman" w:hAnsi="Times New Roman" w:cs="Times New Roman"/>
          <w:b/>
          <w:sz w:val="16"/>
          <w:szCs w:val="16"/>
        </w:rPr>
        <w:t>6</w:t>
      </w:r>
      <w:r>
        <w:rPr>
          <w:rFonts w:ascii="Times New Roman" w:eastAsia="Times New Roman" w:hAnsi="Times New Roman" w:cs="Times New Roman"/>
          <w:b/>
          <w:sz w:val="16"/>
          <w:szCs w:val="16"/>
        </w:rPr>
        <w:t xml:space="preserve"> Waveguide dispersion simulations for different waveguide widths</w:t>
      </w:r>
    </w:p>
    <w:p w14:paraId="772144CA" w14:textId="77777777" w:rsidR="004D2515" w:rsidRDefault="004D2515">
      <w:pPr>
        <w:rPr>
          <w:rFonts w:ascii="Arial" w:eastAsia="Arial" w:hAnsi="Arial" w:cs="Arial"/>
          <w:b/>
          <w:sz w:val="20"/>
          <w:szCs w:val="20"/>
        </w:rPr>
      </w:pPr>
    </w:p>
    <w:p w14:paraId="5258FD1B" w14:textId="77777777" w:rsidR="004D2515" w:rsidRDefault="00000000">
      <w:pPr>
        <w:rPr>
          <w:rFonts w:ascii="Arial" w:eastAsia="Arial" w:hAnsi="Arial" w:cs="Arial"/>
          <w:b/>
          <w:sz w:val="20"/>
          <w:szCs w:val="20"/>
        </w:rPr>
      </w:pPr>
      <w:r>
        <w:rPr>
          <w:rFonts w:ascii="Arial" w:eastAsia="Arial" w:hAnsi="Arial" w:cs="Arial"/>
          <w:b/>
          <w:sz w:val="20"/>
          <w:szCs w:val="20"/>
        </w:rPr>
        <w:t>Section S5 : Fabrication process flow</w:t>
      </w:r>
    </w:p>
    <w:p w14:paraId="3AF2DB3C" w14:textId="77777777" w:rsidR="004D2515" w:rsidRDefault="004D2515">
      <w:pPr>
        <w:rPr>
          <w:rFonts w:ascii="Arial" w:eastAsia="Arial" w:hAnsi="Arial" w:cs="Arial"/>
          <w:b/>
          <w:sz w:val="20"/>
          <w:szCs w:val="20"/>
        </w:rPr>
      </w:pPr>
    </w:p>
    <w:p w14:paraId="11D17241" w14:textId="6194819D" w:rsidR="004D2515" w:rsidRPr="00B63EB9" w:rsidRDefault="00000000">
      <w:pPr>
        <w:spacing w:before="120"/>
        <w:jc w:val="both"/>
        <w:rPr>
          <w:rFonts w:ascii="Times New Roman" w:eastAsia="Times New Roman" w:hAnsi="Times New Roman" w:cs="Times New Roman"/>
          <w:sz w:val="20"/>
          <w:szCs w:val="20"/>
        </w:rPr>
      </w:pPr>
      <w:bookmarkStart w:id="1" w:name="_Hlk163442708"/>
      <w:r>
        <w:rPr>
          <w:rFonts w:ascii="Times New Roman" w:eastAsia="Times New Roman" w:hAnsi="Times New Roman" w:cs="Times New Roman"/>
          <w:sz w:val="20"/>
          <w:szCs w:val="20"/>
        </w:rPr>
        <w:t>Figure S</w:t>
      </w:r>
      <w:r w:rsidR="00261B2A">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below shows our complete fabrication process flow for our thin nitrides</w:t>
      </w:r>
      <w:r w:rsidRPr="00B63EB9">
        <w:rPr>
          <w:rFonts w:ascii="Times New Roman" w:eastAsia="Times New Roman" w:hAnsi="Times New Roman" w:cs="Times New Roman"/>
          <w:sz w:val="20"/>
          <w:szCs w:val="20"/>
        </w:rPr>
        <w:t>.</w:t>
      </w:r>
      <w:r w:rsidR="006329A4" w:rsidRPr="00B63EB9">
        <w:rPr>
          <w:rFonts w:ascii="Times New Roman" w:eastAsia="Times New Roman" w:hAnsi="Times New Roman" w:cs="Times New Roman"/>
          <w:sz w:val="20"/>
          <w:szCs w:val="20"/>
        </w:rPr>
        <w:t xml:space="preserve"> The etching process we use for the same is similar to what we use in our previous works with LPCVD nitride</w:t>
      </w:r>
      <w:bookmarkEnd w:id="1"/>
      <w:r w:rsidR="006329A4" w:rsidRPr="00B63EB9">
        <w:rPr>
          <w:rFonts w:ascii="Times New Roman" w:hAnsi="Times New Roman" w:cs="Times New Roman"/>
          <w:sz w:val="20"/>
          <w:vertAlign w:val="superscript"/>
        </w:rPr>
        <w:t>5</w:t>
      </w:r>
      <w:r w:rsidR="00441D46" w:rsidRPr="00B63EB9">
        <w:rPr>
          <w:rFonts w:ascii="Times New Roman" w:eastAsia="Times New Roman" w:hAnsi="Times New Roman" w:cs="Times New Roman"/>
          <w:sz w:val="20"/>
          <w:szCs w:val="20"/>
        </w:rPr>
        <w:t xml:space="preserve">, and should only be used if etching less than 200 nm of nitride due to the selectivity of the </w:t>
      </w:r>
      <w:r w:rsidR="000D2EA1">
        <w:rPr>
          <w:rFonts w:ascii="Times New Roman" w:eastAsia="Times New Roman" w:hAnsi="Times New Roman" w:cs="Times New Roman"/>
          <w:sz w:val="20"/>
          <w:szCs w:val="20"/>
        </w:rPr>
        <w:t>d</w:t>
      </w:r>
      <w:r w:rsidR="00441D46" w:rsidRPr="00B63EB9">
        <w:rPr>
          <w:rFonts w:ascii="Times New Roman" w:eastAsia="Times New Roman" w:hAnsi="Times New Roman" w:cs="Times New Roman"/>
          <w:sz w:val="20"/>
          <w:szCs w:val="20"/>
        </w:rPr>
        <w:t>eep UV Photoresist mask to the nitride</w:t>
      </w:r>
      <w:r w:rsidR="00201C8C" w:rsidRPr="00B63EB9">
        <w:rPr>
          <w:rFonts w:ascii="Times New Roman" w:eastAsia="Times New Roman" w:hAnsi="Times New Roman" w:cs="Times New Roman"/>
          <w:sz w:val="20"/>
          <w:szCs w:val="20"/>
        </w:rPr>
        <w:t xml:space="preserve"> we have</w:t>
      </w:r>
      <w:r w:rsidR="00441D46" w:rsidRPr="00B63EB9">
        <w:rPr>
          <w:rFonts w:ascii="Times New Roman" w:eastAsia="Times New Roman" w:hAnsi="Times New Roman" w:cs="Times New Roman"/>
          <w:sz w:val="20"/>
          <w:szCs w:val="20"/>
        </w:rPr>
        <w:t>.</w:t>
      </w:r>
    </w:p>
    <w:p w14:paraId="2B18D8D8" w14:textId="77777777" w:rsidR="004D2515" w:rsidRDefault="004D2515">
      <w:pPr>
        <w:spacing w:before="120"/>
        <w:jc w:val="both"/>
        <w:rPr>
          <w:rFonts w:ascii="Times New Roman" w:eastAsia="Times New Roman" w:hAnsi="Times New Roman" w:cs="Times New Roman"/>
          <w:sz w:val="20"/>
          <w:szCs w:val="20"/>
        </w:rPr>
      </w:pPr>
    </w:p>
    <w:p w14:paraId="734396E7" w14:textId="2BA201A8" w:rsidR="004D2515" w:rsidRDefault="00DA09A3" w:rsidP="00DA09A3">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012648FA" wp14:editId="0CF173E0">
            <wp:extent cx="5812971" cy="2297241"/>
            <wp:effectExtent l="0" t="0" r="0" b="8255"/>
            <wp:docPr id="1374077091"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77091" name="Graphic 1374077091"/>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819893" cy="2299977"/>
                    </a:xfrm>
                    <a:prstGeom prst="rect">
                      <a:avLst/>
                    </a:prstGeom>
                  </pic:spPr>
                </pic:pic>
              </a:graphicData>
            </a:graphic>
          </wp:inline>
        </w:drawing>
      </w:r>
    </w:p>
    <w:p w14:paraId="03012437" w14:textId="008AA46B" w:rsidR="004D2515" w:rsidRDefault="00000000">
      <w:pPr>
        <w:widowControl w:val="0"/>
        <w:pBdr>
          <w:top w:val="nil"/>
          <w:left w:val="nil"/>
          <w:bottom w:val="nil"/>
          <w:right w:val="nil"/>
          <w:between w:val="nil"/>
        </w:pBdr>
        <w:rPr>
          <w:rFonts w:ascii="Times New Roman" w:eastAsia="Times New Roman" w:hAnsi="Times New Roman" w:cs="Times New Roman"/>
          <w:sz w:val="16"/>
          <w:szCs w:val="16"/>
        </w:rPr>
      </w:pPr>
      <w:r>
        <w:rPr>
          <w:rFonts w:ascii="Times New Roman" w:eastAsia="Times New Roman" w:hAnsi="Times New Roman" w:cs="Times New Roman"/>
          <w:b/>
          <w:sz w:val="16"/>
          <w:szCs w:val="16"/>
        </w:rPr>
        <w:t>Fig. S</w:t>
      </w:r>
      <w:r w:rsidR="00261B2A">
        <w:rPr>
          <w:rFonts w:ascii="Times New Roman" w:eastAsia="Times New Roman" w:hAnsi="Times New Roman" w:cs="Times New Roman"/>
          <w:b/>
          <w:sz w:val="16"/>
          <w:szCs w:val="16"/>
        </w:rPr>
        <w:t>7</w:t>
      </w:r>
      <w:r>
        <w:rPr>
          <w:rFonts w:ascii="Times New Roman" w:eastAsia="Times New Roman" w:hAnsi="Times New Roman" w:cs="Times New Roman"/>
          <w:b/>
          <w:sz w:val="16"/>
          <w:szCs w:val="16"/>
        </w:rPr>
        <w:t xml:space="preserve">  Detailed fabrication process flow for thin nitride devices. </w:t>
      </w:r>
      <w:r>
        <w:rPr>
          <w:rFonts w:ascii="Times New Roman" w:eastAsia="Times New Roman" w:hAnsi="Times New Roman" w:cs="Times New Roman"/>
          <w:sz w:val="16"/>
          <w:szCs w:val="16"/>
        </w:rPr>
        <w:t>PR = Photoresist, BARC = Bottom anti-reflective coating.</w:t>
      </w:r>
    </w:p>
    <w:p w14:paraId="5DD7150A" w14:textId="77777777" w:rsidR="004D2515" w:rsidRDefault="004D2515">
      <w:pPr>
        <w:widowControl w:val="0"/>
        <w:pBdr>
          <w:top w:val="nil"/>
          <w:left w:val="nil"/>
          <w:bottom w:val="nil"/>
          <w:right w:val="nil"/>
          <w:between w:val="nil"/>
        </w:pBdr>
        <w:rPr>
          <w:rFonts w:ascii="Times New Roman" w:eastAsia="Times New Roman" w:hAnsi="Times New Roman" w:cs="Times New Roman"/>
          <w:sz w:val="20"/>
          <w:szCs w:val="20"/>
        </w:rPr>
      </w:pPr>
    </w:p>
    <w:p w14:paraId="1F4F1048" w14:textId="7CFA31C5" w:rsidR="004D2515" w:rsidRDefault="00000000">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Figure S</w:t>
      </w:r>
      <w:r w:rsidR="00261B2A">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below shows our complete fabrication process flow for the thick nitrides.</w:t>
      </w:r>
    </w:p>
    <w:p w14:paraId="37305700" w14:textId="77777777" w:rsidR="004D2515" w:rsidRDefault="004D2515">
      <w:pPr>
        <w:widowControl w:val="0"/>
        <w:pBdr>
          <w:top w:val="nil"/>
          <w:left w:val="nil"/>
          <w:bottom w:val="nil"/>
          <w:right w:val="nil"/>
          <w:between w:val="nil"/>
        </w:pBdr>
        <w:rPr>
          <w:rFonts w:ascii="Times New Roman" w:eastAsia="Times New Roman" w:hAnsi="Times New Roman" w:cs="Times New Roman"/>
          <w:sz w:val="20"/>
          <w:szCs w:val="20"/>
        </w:rPr>
      </w:pPr>
    </w:p>
    <w:p w14:paraId="5486615B" w14:textId="135D7314" w:rsidR="004D2515" w:rsidRDefault="004C3533" w:rsidP="004C3533">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w:drawing>
          <wp:inline distT="0" distB="0" distL="0" distR="0" wp14:anchorId="03148EA7" wp14:editId="1B3DAACA">
            <wp:extent cx="5756964" cy="3142343"/>
            <wp:effectExtent l="0" t="0" r="0" b="1270"/>
            <wp:docPr id="1736777847"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77847" name="Graphic 1736777847"/>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760094" cy="3144051"/>
                    </a:xfrm>
                    <a:prstGeom prst="rect">
                      <a:avLst/>
                    </a:prstGeom>
                  </pic:spPr>
                </pic:pic>
              </a:graphicData>
            </a:graphic>
          </wp:inline>
        </w:drawing>
      </w:r>
    </w:p>
    <w:p w14:paraId="4251CF67" w14:textId="2E208AF0" w:rsidR="004D2515" w:rsidRDefault="00000000">
      <w:pPr>
        <w:widowControl w:val="0"/>
        <w:rPr>
          <w:rFonts w:ascii="Times New Roman" w:eastAsia="Times New Roman" w:hAnsi="Times New Roman" w:cs="Times New Roman"/>
          <w:sz w:val="16"/>
          <w:szCs w:val="16"/>
        </w:rPr>
      </w:pPr>
      <w:r>
        <w:rPr>
          <w:rFonts w:ascii="Times New Roman" w:eastAsia="Times New Roman" w:hAnsi="Times New Roman" w:cs="Times New Roman"/>
          <w:b/>
          <w:sz w:val="16"/>
          <w:szCs w:val="16"/>
        </w:rPr>
        <w:t>Fig. S</w:t>
      </w:r>
      <w:r w:rsidR="00261B2A">
        <w:rPr>
          <w:rFonts w:ascii="Times New Roman" w:eastAsia="Times New Roman" w:hAnsi="Times New Roman" w:cs="Times New Roman"/>
          <w:b/>
          <w:sz w:val="16"/>
          <w:szCs w:val="16"/>
        </w:rPr>
        <w:t>8</w:t>
      </w:r>
      <w:r>
        <w:rPr>
          <w:rFonts w:ascii="Times New Roman" w:eastAsia="Times New Roman" w:hAnsi="Times New Roman" w:cs="Times New Roman"/>
          <w:b/>
          <w:sz w:val="16"/>
          <w:szCs w:val="16"/>
        </w:rPr>
        <w:t xml:space="preserve"> Detailed fabrication process flow for thick nitride devices</w:t>
      </w:r>
    </w:p>
    <w:p w14:paraId="578E791C" w14:textId="77777777" w:rsidR="004D2515" w:rsidRDefault="00000000">
      <w:pPr>
        <w:spacing w:before="120"/>
        <w:jc w:val="both"/>
        <w:rPr>
          <w:rFonts w:ascii="Times New Roman" w:eastAsia="Times New Roman" w:hAnsi="Times New Roman" w:cs="Times New Roman"/>
          <w:sz w:val="20"/>
          <w:szCs w:val="20"/>
        </w:rPr>
      </w:pPr>
      <w:r>
        <w:rPr>
          <w:rFonts w:ascii="Arial" w:eastAsia="Arial" w:hAnsi="Arial" w:cs="Arial"/>
          <w:b/>
          <w:sz w:val="20"/>
          <w:szCs w:val="20"/>
        </w:rPr>
        <w:t>S6. Quality factor measurement and loss extraction/calculation</w:t>
      </w:r>
    </w:p>
    <w:p w14:paraId="0FC90715" w14:textId="77777777" w:rsidR="004D2515" w:rsidRDefault="004D2515">
      <w:pPr>
        <w:widowControl w:val="0"/>
        <w:pBdr>
          <w:top w:val="nil"/>
          <w:left w:val="nil"/>
          <w:bottom w:val="nil"/>
          <w:right w:val="nil"/>
          <w:between w:val="nil"/>
        </w:pBdr>
        <w:jc w:val="center"/>
        <w:rPr>
          <w:rFonts w:ascii="Times New Roman" w:eastAsia="Times New Roman" w:hAnsi="Times New Roman" w:cs="Times New Roman"/>
          <w:sz w:val="20"/>
          <w:szCs w:val="20"/>
        </w:rPr>
      </w:pPr>
    </w:p>
    <w:p w14:paraId="2E21774A" w14:textId="6E80423D"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calibrated Q setup used to measure the Quality factors and loss for the thin nitrides is given Fig. S</w:t>
      </w:r>
      <w:r w:rsidR="00261B2A">
        <w:rPr>
          <w:rFonts w:ascii="Times New Roman" w:eastAsia="Times New Roman" w:hAnsi="Times New Roman" w:cs="Times New Roman"/>
          <w:sz w:val="20"/>
          <w:szCs w:val="20"/>
        </w:rPr>
        <w:t>9</w:t>
      </w:r>
      <w:r>
        <w:rPr>
          <w:rFonts w:ascii="Times New Roman" w:eastAsia="Times New Roman" w:hAnsi="Times New Roman" w:cs="Times New Roman"/>
          <w:sz w:val="20"/>
          <w:szCs w:val="20"/>
        </w:rPr>
        <w:t xml:space="preserve"> below. The setup for the thick nitrides is exactly the same, except it uses a polarization beam splitter before the Device-Under-Test (DUT).</w:t>
      </w:r>
    </w:p>
    <w:p w14:paraId="54EA105F" w14:textId="1CE3BBD5" w:rsidR="004D2515" w:rsidRDefault="008E6D68">
      <w:pPr>
        <w:spacing w:before="120"/>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67A9932C" wp14:editId="1A77DBDD">
            <wp:extent cx="5656943" cy="1494013"/>
            <wp:effectExtent l="0" t="0" r="1270" b="0"/>
            <wp:docPr id="2033798958"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98958" name="Graphic 2033798958"/>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671010" cy="1497728"/>
                    </a:xfrm>
                    <a:prstGeom prst="rect">
                      <a:avLst/>
                    </a:prstGeom>
                  </pic:spPr>
                </pic:pic>
              </a:graphicData>
            </a:graphic>
          </wp:inline>
        </w:drawing>
      </w:r>
    </w:p>
    <w:p w14:paraId="3282F915" w14:textId="11CE93E0" w:rsidR="004D2515" w:rsidRDefault="00000000">
      <w:pPr>
        <w:spacing w:before="120"/>
        <w:rPr>
          <w:rFonts w:ascii="Times New Roman" w:eastAsia="Times New Roman" w:hAnsi="Times New Roman" w:cs="Times New Roman"/>
          <w:b/>
          <w:sz w:val="16"/>
          <w:szCs w:val="16"/>
        </w:rPr>
      </w:pPr>
      <w:r>
        <w:rPr>
          <w:rFonts w:ascii="Times New Roman" w:eastAsia="Times New Roman" w:hAnsi="Times New Roman" w:cs="Times New Roman"/>
          <w:b/>
          <w:sz w:val="16"/>
          <w:szCs w:val="16"/>
        </w:rPr>
        <w:t>Fig. S</w:t>
      </w:r>
      <w:r w:rsidR="00261B2A">
        <w:rPr>
          <w:rFonts w:ascii="Times New Roman" w:eastAsia="Times New Roman" w:hAnsi="Times New Roman" w:cs="Times New Roman"/>
          <w:b/>
          <w:sz w:val="16"/>
          <w:szCs w:val="16"/>
        </w:rPr>
        <w:t>9</w:t>
      </w:r>
      <w:r>
        <w:rPr>
          <w:rFonts w:ascii="Times New Roman" w:eastAsia="Times New Roman" w:hAnsi="Times New Roman" w:cs="Times New Roman"/>
          <w:b/>
          <w:sz w:val="16"/>
          <w:szCs w:val="16"/>
        </w:rPr>
        <w:t xml:space="preserve"> Calibrated unbalanced Mach-Zehnder Interferometer (MZI) setup for Q factor </w:t>
      </w:r>
      <w:r w:rsidR="00D442CA">
        <w:rPr>
          <w:rFonts w:ascii="Times New Roman" w:eastAsia="Times New Roman" w:hAnsi="Times New Roman" w:cs="Times New Roman"/>
          <w:b/>
          <w:sz w:val="16"/>
          <w:szCs w:val="16"/>
        </w:rPr>
        <w:t>measurements.</w:t>
      </w:r>
    </w:p>
    <w:p w14:paraId="659A7C09" w14:textId="7CD2550E"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full-width-at-half-maximum resonance width of the single bus ring resonators is measured with the radio frequency calibrated Mach-Zehnder interferometer (MZI) to extract the quality factor. The propagation loss of the waveguide is extracted based on the following equation</w:t>
      </w:r>
      <w:r w:rsidR="000F3188" w:rsidRPr="000F3188">
        <w:rPr>
          <w:rFonts w:ascii="Times New Roman" w:hAnsi="Times New Roman" w:cs="Times New Roman"/>
          <w:sz w:val="20"/>
          <w:vertAlign w:val="superscript"/>
        </w:rPr>
        <w:t>6</w:t>
      </w:r>
      <w:r>
        <w:rPr>
          <w:rFonts w:ascii="Times New Roman" w:eastAsia="Times New Roman" w:hAnsi="Times New Roman" w:cs="Times New Roman"/>
          <w:sz w:val="20"/>
          <w:szCs w:val="20"/>
        </w:rPr>
        <w:t>,</w:t>
      </w:r>
    </w:p>
    <w:p w14:paraId="72954433" w14:textId="7FEAB6BB" w:rsidR="004D2515" w:rsidRDefault="00890D6E">
      <w:pPr>
        <w:widowControl w:val="0"/>
        <w:pBdr>
          <w:top w:val="nil"/>
          <w:left w:val="nil"/>
          <w:bottom w:val="nil"/>
          <w:right w:val="nil"/>
          <w:between w:val="nil"/>
        </w:pBdr>
        <w:jc w:val="center"/>
        <w:rPr>
          <w:rFonts w:ascii="CIDFont+F1" w:eastAsia="CIDFont+F1" w:hAnsi="CIDFont+F1" w:cs="CIDFont+F1"/>
          <w:color w:val="000000"/>
          <w:sz w:val="20"/>
          <w:szCs w:val="20"/>
        </w:rPr>
      </w:pPr>
      <w:r>
        <w:rPr>
          <w:rFonts w:ascii="CIDFont+F1" w:eastAsia="CIDFont+F1" w:hAnsi="CIDFont+F1" w:cs="CIDFont+F1"/>
          <w:noProof/>
          <w:color w:val="000000"/>
          <w:sz w:val="20"/>
          <w:szCs w:val="20"/>
        </w:rPr>
        <w:drawing>
          <wp:inline distT="0" distB="0" distL="0" distR="0" wp14:anchorId="6A7122DC" wp14:editId="65CF39FF">
            <wp:extent cx="1606062" cy="434974"/>
            <wp:effectExtent l="0" t="0" r="0" b="3810"/>
            <wp:docPr id="5794668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466810" name="Graphic 579466810"/>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1656388" cy="448604"/>
                    </a:xfrm>
                    <a:prstGeom prst="rect">
                      <a:avLst/>
                    </a:prstGeom>
                  </pic:spPr>
                </pic:pic>
              </a:graphicData>
            </a:graphic>
          </wp:inline>
        </w:drawing>
      </w:r>
      <w:r>
        <w:rPr>
          <w:rFonts w:ascii="CIDFont+F1" w:eastAsia="CIDFont+F1" w:hAnsi="CIDFont+F1" w:cs="CIDFont+F1"/>
          <w:color w:val="000000"/>
          <w:sz w:val="20"/>
          <w:szCs w:val="20"/>
        </w:rPr>
        <w:t xml:space="preserve">    </w:t>
      </w:r>
      <w:r>
        <w:rPr>
          <w:rFonts w:ascii="Times New Roman" w:eastAsia="Times New Roman" w:hAnsi="Times New Roman" w:cs="Times New Roman"/>
          <w:sz w:val="20"/>
          <w:szCs w:val="20"/>
        </w:rPr>
        <w:t>(ES</w:t>
      </w:r>
      <w:r w:rsidR="006D073D">
        <w:rPr>
          <w:rFonts w:ascii="Times New Roman" w:eastAsia="Times New Roman" w:hAnsi="Times New Roman" w:cs="Times New Roman"/>
          <w:sz w:val="20"/>
          <w:szCs w:val="20"/>
        </w:rPr>
        <w:t>1</w:t>
      </w:r>
      <w:r>
        <w:rPr>
          <w:rFonts w:ascii="Times New Roman" w:eastAsia="Times New Roman" w:hAnsi="Times New Roman" w:cs="Times New Roman"/>
          <w:sz w:val="20"/>
          <w:szCs w:val="20"/>
        </w:rPr>
        <w:t>)</w:t>
      </w:r>
      <w:r>
        <w:rPr>
          <w:rFonts w:ascii="CIDFont+F1" w:eastAsia="CIDFont+F1" w:hAnsi="CIDFont+F1" w:cs="CIDFont+F1"/>
          <w:sz w:val="20"/>
          <w:szCs w:val="20"/>
        </w:rPr>
        <w:br/>
      </w:r>
      <w:r>
        <w:rPr>
          <w:rFonts w:ascii="CIDFont+F1" w:eastAsia="CIDFont+F1" w:hAnsi="CIDFont+F1" w:cs="CIDFont+F1"/>
          <w:color w:val="000000"/>
          <w:sz w:val="20"/>
          <w:szCs w:val="20"/>
        </w:rPr>
        <w:t xml:space="preserve">                                                                                                                                              </w:t>
      </w:r>
    </w:p>
    <w:p w14:paraId="63665E0C" w14:textId="47283466" w:rsidR="004D2515" w:rsidRDefault="00000000">
      <w:pPr>
        <w:widowControl w:val="0"/>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where </w:t>
      </w:r>
      <w:r w:rsidRPr="00B971F6">
        <w:rPr>
          <w:rFonts w:ascii="Times New Roman" w:eastAsia="Times New Roman" w:hAnsi="Times New Roman" w:cs="Times New Roman"/>
          <w:i/>
          <w:iCs/>
          <w:sz w:val="20"/>
          <w:szCs w:val="20"/>
        </w:rPr>
        <w:t>Q</w:t>
      </w:r>
      <w:r w:rsidRPr="00B971F6">
        <w:rPr>
          <w:rFonts w:ascii="Times New Roman" w:eastAsia="Times New Roman" w:hAnsi="Times New Roman" w:cs="Times New Roman"/>
          <w:i/>
          <w:iCs/>
          <w:sz w:val="20"/>
          <w:szCs w:val="20"/>
          <w:vertAlign w:val="subscript"/>
        </w:rPr>
        <w:t>Load</w:t>
      </w:r>
      <w:r>
        <w:rPr>
          <w:rFonts w:ascii="Times New Roman" w:eastAsia="Times New Roman" w:hAnsi="Times New Roman" w:cs="Times New Roman"/>
          <w:sz w:val="20"/>
          <w:szCs w:val="20"/>
        </w:rPr>
        <w:t xml:space="preserve"> is the loaded quality factor.</w:t>
      </w:r>
      <w:r>
        <w:rPr>
          <w:rFonts w:ascii="Times New Roman" w:eastAsia="Times New Roman" w:hAnsi="Times New Roman" w:cs="Times New Roman"/>
          <w:color w:val="000000"/>
          <w:sz w:val="20"/>
          <w:szCs w:val="20"/>
        </w:rPr>
        <w:t xml:space="preserve"> </w:t>
      </w:r>
      <m:oMath>
        <m:sSub>
          <m:sSubPr>
            <m:ctrlPr>
              <w:rPr>
                <w:rFonts w:ascii="Times New Roman" w:eastAsia="Times New Roman" w:hAnsi="Times New Roman" w:cs="Times New Roman"/>
                <w:color w:val="000000"/>
                <w:sz w:val="20"/>
                <w:szCs w:val="20"/>
              </w:rPr>
            </m:ctrlPr>
          </m:sSubPr>
          <m:e>
            <m:r>
              <w:rPr>
                <w:rFonts w:ascii="Times New Roman" w:eastAsia="Times New Roman" w:hAnsi="Times New Roman" w:cs="Times New Roman"/>
                <w:color w:val="000000"/>
                <w:sz w:val="20"/>
                <w:szCs w:val="20"/>
              </w:rPr>
              <m:t>n</m:t>
            </m:r>
          </m:e>
          <m:sub>
            <m:r>
              <w:rPr>
                <w:rFonts w:ascii="Times New Roman" w:eastAsia="Times New Roman" w:hAnsi="Times New Roman" w:cs="Times New Roman"/>
                <w:color w:val="000000"/>
                <w:sz w:val="20"/>
                <w:szCs w:val="20"/>
              </w:rPr>
              <m:t>g</m:t>
            </m:r>
          </m:sub>
        </m:sSub>
      </m:oMath>
      <w:r>
        <w:rPr>
          <w:rFonts w:ascii="Times New Roman" w:eastAsia="Times New Roman" w:hAnsi="Times New Roman" w:cs="Times New Roman"/>
          <w:color w:val="000000"/>
          <w:sz w:val="20"/>
          <w:szCs w:val="20"/>
        </w:rPr>
        <w:t xml:space="preserve"> is the group index of the waveguide, 𝐿 = </w:t>
      </w:r>
      <w:r>
        <w:rPr>
          <w:rFonts w:ascii="Times New Roman" w:eastAsia="Times New Roman" w:hAnsi="Times New Roman" w:cs="Times New Roman"/>
          <w:i/>
          <w:color w:val="000000"/>
          <w:sz w:val="20"/>
          <w:szCs w:val="20"/>
        </w:rPr>
        <w:t>2</w:t>
      </w:r>
      <w:r>
        <w:rPr>
          <w:rFonts w:ascii="Times New Roman" w:eastAsia="Times New Roman" w:hAnsi="Times New Roman" w:cs="Times New Roman"/>
          <w:color w:val="000000"/>
          <w:sz w:val="20"/>
          <w:szCs w:val="20"/>
        </w:rPr>
        <w:t>𝜋</w:t>
      </w:r>
      <w:r w:rsidRPr="004C6521">
        <w:rPr>
          <w:rFonts w:ascii="Times New Roman" w:eastAsia="Times New Roman" w:hAnsi="Times New Roman" w:cs="Times New Roman"/>
          <w:i/>
          <w:iCs/>
          <w:color w:val="000000"/>
          <w:sz w:val="20"/>
          <w:szCs w:val="20"/>
        </w:rPr>
        <w:t>R</w:t>
      </w:r>
      <w:r>
        <w:rPr>
          <w:rFonts w:ascii="Times New Roman" w:eastAsia="Times New Roman" w:hAnsi="Times New Roman" w:cs="Times New Roman"/>
          <w:color w:val="000000"/>
          <w:sz w:val="20"/>
          <w:szCs w:val="20"/>
        </w:rPr>
        <w:t xml:space="preserve"> is the perimeter of</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the ring resonator, </w:t>
      </w:r>
      <w:r>
        <w:rPr>
          <w:rFonts w:ascii="Times New Roman" w:eastAsia="Times New Roman" w:hAnsi="Times New Roman" w:cs="Times New Roman"/>
          <w:color w:val="000000"/>
          <w:sz w:val="22"/>
          <w:szCs w:val="22"/>
        </w:rPr>
        <w:t>𝜆</w:t>
      </w:r>
      <w:r>
        <w:rPr>
          <w:rFonts w:ascii="Times New Roman" w:eastAsia="Times New Roman" w:hAnsi="Times New Roman" w:cs="Times New Roman"/>
          <w:color w:val="000000"/>
          <w:sz w:val="14"/>
          <w:szCs w:val="14"/>
        </w:rPr>
        <w:t xml:space="preserve">res </w:t>
      </w:r>
      <w:r>
        <w:rPr>
          <w:rFonts w:ascii="Times New Roman" w:eastAsia="Times New Roman" w:hAnsi="Times New Roman" w:cs="Times New Roman"/>
          <w:color w:val="000000"/>
          <w:sz w:val="20"/>
          <w:szCs w:val="20"/>
        </w:rPr>
        <w:t xml:space="preserve">is the resonant wavelength, </w:t>
      </w:r>
      <m:oMath>
        <m:r>
          <w:rPr>
            <w:rFonts w:ascii="Times New Roman" w:eastAsia="Times New Roman" w:hAnsi="Times New Roman" w:cs="Times New Roman"/>
            <w:color w:val="000000"/>
            <w:sz w:val="20"/>
            <w:szCs w:val="20"/>
          </w:rPr>
          <m:t>r=</m:t>
        </m:r>
        <m:rad>
          <m:radPr>
            <m:degHide m:val="1"/>
            <m:ctrlPr>
              <w:rPr>
                <w:rFonts w:ascii="Times New Roman" w:eastAsia="Times New Roman" w:hAnsi="Times New Roman" w:cs="Times New Roman"/>
                <w:color w:val="000000"/>
                <w:sz w:val="20"/>
                <w:szCs w:val="20"/>
              </w:rPr>
            </m:ctrlPr>
          </m:radPr>
          <m:deg/>
          <m:e>
            <m:r>
              <w:rPr>
                <w:rFonts w:ascii="Times New Roman" w:eastAsia="Times New Roman" w:hAnsi="Times New Roman" w:cs="Times New Roman"/>
                <w:color w:val="000000"/>
                <w:sz w:val="20"/>
                <w:szCs w:val="20"/>
              </w:rPr>
              <m:t xml:space="preserve">1 - </m:t>
            </m:r>
            <m:sSup>
              <m:sSupPr>
                <m:ctrlPr>
                  <w:rPr>
                    <w:rFonts w:ascii="Times New Roman" w:eastAsia="Times New Roman" w:hAnsi="Times New Roman" w:cs="Times New Roman"/>
                    <w:color w:val="000000"/>
                    <w:sz w:val="20"/>
                    <w:szCs w:val="20"/>
                  </w:rPr>
                </m:ctrlPr>
              </m:sSupPr>
              <m:e>
                <m:r>
                  <w:rPr>
                    <w:rFonts w:ascii="Times New Roman" w:eastAsia="Times New Roman" w:hAnsi="Times New Roman" w:cs="Times New Roman"/>
                    <w:color w:val="000000"/>
                    <w:sz w:val="20"/>
                    <w:szCs w:val="20"/>
                  </w:rPr>
                  <m:t>κ</m:t>
                </m:r>
              </m:e>
              <m:sup>
                <m:r>
                  <w:rPr>
                    <w:rFonts w:ascii="Times New Roman" w:eastAsia="Times New Roman" w:hAnsi="Times New Roman" w:cs="Times New Roman"/>
                    <w:color w:val="000000"/>
                    <w:sz w:val="20"/>
                    <w:szCs w:val="20"/>
                  </w:rPr>
                  <m:t>2</m:t>
                </m:r>
              </m:sup>
            </m:sSup>
          </m:e>
        </m:rad>
      </m:oMath>
      <w:r>
        <w:rPr>
          <w:rFonts w:ascii="Times New Roman" w:eastAsia="Times New Roman" w:hAnsi="Times New Roman" w:cs="Times New Roman"/>
          <w:color w:val="000000"/>
          <w:sz w:val="20"/>
          <w:szCs w:val="20"/>
        </w:rPr>
        <w:t xml:space="preserve"> is the self-coupling coefficient and </w:t>
      </w:r>
      <m:oMath>
        <m:sSup>
          <m:sSupPr>
            <m:ctrlPr>
              <w:rPr>
                <w:rFonts w:ascii="Times New Roman" w:eastAsia="Times New Roman" w:hAnsi="Times New Roman" w:cs="Times New Roman"/>
                <w:color w:val="000000"/>
                <w:sz w:val="20"/>
                <w:szCs w:val="20"/>
              </w:rPr>
            </m:ctrlPr>
          </m:sSupPr>
          <m:e>
            <m:r>
              <w:rPr>
                <w:rFonts w:ascii="Cambria Math" w:hAnsi="Cambria Math"/>
              </w:rPr>
              <m:t>κ</m:t>
            </m:r>
          </m:e>
          <m:sup>
            <m:r>
              <w:rPr>
                <w:rFonts w:ascii="Times New Roman" w:eastAsia="Times New Roman" w:hAnsi="Times New Roman" w:cs="Times New Roman"/>
                <w:color w:val="000000"/>
                <w:sz w:val="20"/>
                <w:szCs w:val="20"/>
              </w:rPr>
              <m:t>2</m:t>
            </m:r>
          </m:sup>
        </m:sSup>
      </m:oMath>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0"/>
          <w:szCs w:val="20"/>
        </w:rPr>
        <w:t xml:space="preserve">is the power coupling coefficient, </w:t>
      </w:r>
      <w:r>
        <w:rPr>
          <w:rFonts w:ascii="Times New Roman" w:eastAsia="Times New Roman" w:hAnsi="Times New Roman" w:cs="Times New Roman"/>
          <w:i/>
          <w:color w:val="000000"/>
          <w:sz w:val="20"/>
          <w:szCs w:val="20"/>
        </w:rPr>
        <w:t xml:space="preserve">a </w:t>
      </w:r>
      <w:r>
        <w:rPr>
          <w:rFonts w:ascii="Times New Roman" w:eastAsia="Times New Roman" w:hAnsi="Times New Roman" w:cs="Times New Roman"/>
          <w:color w:val="000000"/>
          <w:sz w:val="20"/>
          <w:szCs w:val="20"/>
        </w:rPr>
        <w:t xml:space="preserve">is the single-pass amplitude transmission and is related to the power attenuation coefficient 𝛼 as </w:t>
      </w:r>
      <m:oMath>
        <m:sSup>
          <m:sSupPr>
            <m:ctrlPr>
              <w:rPr>
                <w:rFonts w:ascii="Times New Roman" w:eastAsia="Times New Roman" w:hAnsi="Times New Roman" w:cs="Times New Roman"/>
                <w:color w:val="000000"/>
                <w:sz w:val="20"/>
                <w:szCs w:val="20"/>
              </w:rPr>
            </m:ctrlPr>
          </m:sSupPr>
          <m:e>
            <m:r>
              <w:rPr>
                <w:rFonts w:ascii="Times New Roman" w:eastAsia="Times New Roman" w:hAnsi="Times New Roman" w:cs="Times New Roman"/>
                <w:color w:val="000000"/>
                <w:sz w:val="20"/>
                <w:szCs w:val="20"/>
              </w:rPr>
              <m:t>a</m:t>
            </m:r>
          </m:e>
          <m:sup>
            <m:r>
              <w:rPr>
                <w:rFonts w:ascii="Times New Roman" w:eastAsia="Times New Roman" w:hAnsi="Times New Roman" w:cs="Times New Roman"/>
                <w:color w:val="000000"/>
                <w:sz w:val="20"/>
                <w:szCs w:val="20"/>
              </w:rPr>
              <m:t>2</m:t>
            </m:r>
          </m:sup>
        </m:sSup>
      </m:oMath>
      <w:r>
        <w:rPr>
          <w:rFonts w:ascii="Times New Roman" w:eastAsia="Times New Roman" w:hAnsi="Times New Roman" w:cs="Times New Roman"/>
          <w:i/>
          <w:color w:val="000000"/>
          <w:sz w:val="14"/>
          <w:szCs w:val="14"/>
        </w:rPr>
        <w:t xml:space="preserve"> </w:t>
      </w:r>
      <w:r>
        <w:rPr>
          <w:rFonts w:ascii="Times New Roman" w:eastAsia="Times New Roman" w:hAnsi="Times New Roman" w:cs="Times New Roman"/>
          <w:color w:val="000000"/>
          <w:sz w:val="20"/>
          <w:szCs w:val="20"/>
        </w:rPr>
        <w:t>= 𝑒𝑥𝑝(-𝛼𝐿). The intrinsic Q of the resonator can be calculated with the extraction of waveguide propagation loss 𝛼 using the following equation</w:t>
      </w:r>
      <w:r w:rsidR="000F3188" w:rsidRPr="000F3188">
        <w:rPr>
          <w:rFonts w:ascii="Times New Roman" w:hAnsi="Times New Roman" w:cs="Times New Roman"/>
          <w:sz w:val="20"/>
          <w:vertAlign w:val="superscript"/>
        </w:rPr>
        <w:t>7</w:t>
      </w:r>
      <w:r>
        <w:rPr>
          <w:rFonts w:ascii="Times New Roman" w:eastAsia="Times New Roman" w:hAnsi="Times New Roman" w:cs="Times New Roman"/>
          <w:color w:val="000000"/>
          <w:sz w:val="20"/>
          <w:szCs w:val="20"/>
        </w:rPr>
        <w:t>.</w:t>
      </w:r>
    </w:p>
    <w:p w14:paraId="6932E692" w14:textId="62DF59D9" w:rsidR="004D2515" w:rsidRDefault="005D3E88">
      <w:pPr>
        <w:widowControl w:val="0"/>
        <w:pBdr>
          <w:top w:val="nil"/>
          <w:left w:val="nil"/>
          <w:bottom w:val="nil"/>
          <w:right w:val="nil"/>
          <w:between w:val="nil"/>
        </w:pBdr>
        <w:jc w:val="center"/>
        <w:rPr>
          <w:rFonts w:ascii="CIDFont+F1" w:eastAsia="CIDFont+F1" w:hAnsi="CIDFont+F1" w:cs="CIDFont+F1"/>
          <w:color w:val="000000"/>
          <w:sz w:val="20"/>
          <w:szCs w:val="20"/>
        </w:rPr>
      </w:pPr>
      <w:r>
        <w:rPr>
          <w:rFonts w:ascii="CIDFont+F1" w:eastAsia="CIDFont+F1" w:hAnsi="CIDFont+F1" w:cs="CIDFont+F1"/>
          <w:noProof/>
          <w:color w:val="000000"/>
          <w:sz w:val="20"/>
          <w:szCs w:val="20"/>
        </w:rPr>
        <w:drawing>
          <wp:inline distT="0" distB="0" distL="0" distR="0" wp14:anchorId="2D86CCD9" wp14:editId="1ED8EBE5">
            <wp:extent cx="737889" cy="340328"/>
            <wp:effectExtent l="0" t="0" r="5080" b="3175"/>
            <wp:docPr id="59537168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71680" name="Graphic 595371680"/>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782624" cy="360961"/>
                    </a:xfrm>
                    <a:prstGeom prst="rect">
                      <a:avLst/>
                    </a:prstGeom>
                  </pic:spPr>
                </pic:pic>
              </a:graphicData>
            </a:graphic>
          </wp:inline>
        </w:drawing>
      </w:r>
      <w:r>
        <w:rPr>
          <w:rFonts w:ascii="CIDFont+F1" w:eastAsia="CIDFont+F1" w:hAnsi="CIDFont+F1" w:cs="CIDFont+F1"/>
          <w:color w:val="000000"/>
          <w:sz w:val="20"/>
          <w:szCs w:val="20"/>
        </w:rPr>
        <w:t xml:space="preserve">   </w:t>
      </w:r>
      <w:r>
        <w:rPr>
          <w:rFonts w:ascii="Times New Roman" w:eastAsia="Times New Roman" w:hAnsi="Times New Roman" w:cs="Times New Roman"/>
          <w:sz w:val="20"/>
          <w:szCs w:val="20"/>
        </w:rPr>
        <w:t>(ES</w:t>
      </w:r>
      <w:r w:rsidR="006D073D">
        <w:rPr>
          <w:rFonts w:ascii="Times New Roman" w:eastAsia="Times New Roman" w:hAnsi="Times New Roman" w:cs="Times New Roman"/>
          <w:sz w:val="20"/>
          <w:szCs w:val="20"/>
        </w:rPr>
        <w:t>2</w:t>
      </w:r>
      <w:r>
        <w:rPr>
          <w:rFonts w:ascii="Times New Roman" w:eastAsia="Times New Roman" w:hAnsi="Times New Roman" w:cs="Times New Roman"/>
          <w:sz w:val="20"/>
          <w:szCs w:val="20"/>
        </w:rPr>
        <w:t>)</w:t>
      </w:r>
      <w:r>
        <w:rPr>
          <w:rFonts w:ascii="CIDFont+F1" w:eastAsia="CIDFont+F1" w:hAnsi="CIDFont+F1" w:cs="CIDFont+F1"/>
          <w:color w:val="000000"/>
          <w:sz w:val="20"/>
          <w:szCs w:val="20"/>
        </w:rPr>
        <w:t xml:space="preserve">     </w:t>
      </w:r>
    </w:p>
    <w:p w14:paraId="60C464AD" w14:textId="77777777" w:rsidR="004D2515" w:rsidRDefault="004D2515">
      <w:pPr>
        <w:widowControl w:val="0"/>
        <w:pBdr>
          <w:top w:val="nil"/>
          <w:left w:val="nil"/>
          <w:bottom w:val="nil"/>
          <w:right w:val="nil"/>
          <w:between w:val="nil"/>
        </w:pBdr>
        <w:jc w:val="center"/>
        <w:rPr>
          <w:rFonts w:ascii="CIDFont+F1" w:eastAsia="CIDFont+F1" w:hAnsi="CIDFont+F1" w:cs="CIDFont+F1"/>
          <w:sz w:val="20"/>
          <w:szCs w:val="20"/>
        </w:rPr>
      </w:pPr>
    </w:p>
    <w:p w14:paraId="6957216E" w14:textId="794E3A49" w:rsidR="004D2515" w:rsidRDefault="00000000">
      <w:pPr>
        <w:widowControl w:val="0"/>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group indexes we use for equation ES</w:t>
      </w:r>
      <w:r w:rsidR="005D3E88">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for loss calculations are from Free Spectral Range (FSR) measurements and are 1.4642 for the 80 nm x 6 μm thin nitride TM mode</w:t>
      </w:r>
      <w:r w:rsidR="000F3188" w:rsidRPr="000F3188">
        <w:rPr>
          <w:rFonts w:ascii="Times New Roman" w:hAnsi="Times New Roman" w:cs="Times New Roman"/>
          <w:sz w:val="20"/>
          <w:vertAlign w:val="superscript"/>
        </w:rPr>
        <w:t>8</w:t>
      </w:r>
      <w:r>
        <w:rPr>
          <w:rFonts w:ascii="Times New Roman" w:eastAsia="Times New Roman" w:hAnsi="Times New Roman" w:cs="Times New Roman"/>
          <w:sz w:val="20"/>
          <w:szCs w:val="20"/>
        </w:rPr>
        <w:t>, and 2.025 and 2.053 in the TE and TM modes for the 2 μm wide 800 nm thick devices.</w:t>
      </w:r>
    </w:p>
    <w:p w14:paraId="4EAA57F8" w14:textId="6AF8217B" w:rsidR="004D2515" w:rsidRDefault="00000000">
      <w:pPr>
        <w:widowControl w:val="0"/>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br/>
        <w:t>For the ICP-PECVD thin nitride resonators, the TM resonances for all devices below 1550 nm are undercoupled, while almost all resonances 1550 nm and above are overcoupled. As an example to determine whether a TM mode is under or overcoupled, we take the case of our lowest loss 1.77 dB</w:t>
      </w:r>
      <w:r w:rsidR="00F32BE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w:t>
      </w:r>
      <w:r w:rsidR="00F32BE5" w:rsidRPr="00450028">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resonance at 1550 nm. The simulated ring-bus field coupling (</w:t>
      </w:r>
      <m:oMath>
        <m:r>
          <w:rPr>
            <w:rFonts w:ascii="Times New Roman" w:eastAsia="Times New Roman" w:hAnsi="Times New Roman" w:cs="Times New Roman"/>
            <w:color w:val="000000"/>
            <w:sz w:val="20"/>
            <w:szCs w:val="20"/>
          </w:rPr>
          <m:t>κ</m:t>
        </m:r>
      </m:oMath>
      <w:r>
        <w:rPr>
          <w:rFonts w:ascii="Times New Roman" w:eastAsia="Times New Roman" w:hAnsi="Times New Roman" w:cs="Times New Roman"/>
          <w:sz w:val="20"/>
          <w:szCs w:val="20"/>
        </w:rPr>
        <w:t>) using refractive indices from ellipsometry at 1550 nm (Table TS1) and the actual waveguide dimensions (Fig. 3</w:t>
      </w:r>
      <w:r w:rsidR="00984837">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 using Lumerical FDTD is 0.2141. The undercoupled solution for this resonance gives a k of 0.14, while the overcoupled solution gives a k of 0.2379 which is within the tolerance of our measurement to the simulated value.  The overcoupled value of </w:t>
      </w:r>
      <m:oMath>
        <m:r>
          <w:rPr>
            <w:rFonts w:ascii="Times New Roman" w:eastAsia="Times New Roman" w:hAnsi="Times New Roman" w:cs="Times New Roman"/>
            <w:color w:val="000000"/>
            <w:sz w:val="20"/>
            <w:szCs w:val="20"/>
          </w:rPr>
          <m:t>κ</m:t>
        </m:r>
      </m:oMath>
      <w:r>
        <w:rPr>
          <w:rFonts w:ascii="Times New Roman" w:eastAsia="Times New Roman" w:hAnsi="Times New Roman" w:cs="Times New Roman"/>
          <w:sz w:val="20"/>
          <w:szCs w:val="20"/>
        </w:rPr>
        <w:t xml:space="preserve"> here also agrees better with measurements of </w:t>
      </w:r>
      <m:oMath>
        <m:r>
          <w:rPr>
            <w:rFonts w:ascii="Times New Roman" w:eastAsia="Times New Roman" w:hAnsi="Times New Roman" w:cs="Times New Roman"/>
            <w:color w:val="000000"/>
            <w:sz w:val="20"/>
            <w:szCs w:val="20"/>
          </w:rPr>
          <m:t>κ</m:t>
        </m:r>
      </m:oMath>
      <w:r>
        <w:rPr>
          <w:rFonts w:ascii="Times New Roman" w:eastAsia="Times New Roman" w:hAnsi="Times New Roman" w:cs="Times New Roman"/>
          <w:sz w:val="20"/>
          <w:szCs w:val="20"/>
        </w:rPr>
        <w:t xml:space="preserve"> from ring-bus coupling structures present on the same chip (Fig. </w:t>
      </w:r>
      <w:r w:rsidR="00984837">
        <w:rPr>
          <w:rFonts w:ascii="Times New Roman" w:eastAsia="Times New Roman" w:hAnsi="Times New Roman" w:cs="Times New Roman"/>
          <w:sz w:val="20"/>
          <w:szCs w:val="20"/>
        </w:rPr>
        <w:t>3c</w:t>
      </w:r>
      <w:r>
        <w:rPr>
          <w:rFonts w:ascii="Times New Roman" w:eastAsia="Times New Roman" w:hAnsi="Times New Roman" w:cs="Times New Roman"/>
          <w:sz w:val="20"/>
          <w:szCs w:val="20"/>
        </w:rPr>
        <w:t>). The TE mode resonances for the thin nitrides are all undercoupled, and are difficult to measure accurately to calculate Qi and loss for all wavelengths for all of the devices because of the low extinction of the resonances. For the unannealed Low Pressure Chemical Vapor Deposited (LPCVD) devices in Section S7, the TM modes are all overcoupled.</w:t>
      </w:r>
    </w:p>
    <w:p w14:paraId="77FDAB38" w14:textId="77777777" w:rsidR="004D2515" w:rsidRDefault="004D2515">
      <w:pPr>
        <w:widowControl w:val="0"/>
        <w:pBdr>
          <w:top w:val="nil"/>
          <w:left w:val="nil"/>
          <w:bottom w:val="nil"/>
          <w:right w:val="nil"/>
          <w:between w:val="nil"/>
        </w:pBdr>
        <w:jc w:val="both"/>
        <w:rPr>
          <w:rFonts w:ascii="Times New Roman" w:eastAsia="Times New Roman" w:hAnsi="Times New Roman" w:cs="Times New Roman"/>
          <w:sz w:val="20"/>
          <w:szCs w:val="20"/>
        </w:rPr>
      </w:pPr>
    </w:p>
    <w:p w14:paraId="599E7349" w14:textId="693210CE" w:rsidR="004D2515" w:rsidRDefault="00000000">
      <w:pPr>
        <w:widowControl w:val="0"/>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resonances for the thick nitride resonators shown are all undercoupled for both the TE and TM modes. These resonances are fit to a modified </w:t>
      </w:r>
      <w:r w:rsidR="00526838">
        <w:rPr>
          <w:rFonts w:ascii="Times New Roman" w:eastAsia="Times New Roman" w:hAnsi="Times New Roman" w:cs="Times New Roman"/>
          <w:sz w:val="20"/>
          <w:szCs w:val="20"/>
        </w:rPr>
        <w:t>L</w:t>
      </w:r>
      <w:r>
        <w:rPr>
          <w:rFonts w:ascii="Times New Roman" w:eastAsia="Times New Roman" w:hAnsi="Times New Roman" w:cs="Times New Roman"/>
          <w:sz w:val="20"/>
          <w:szCs w:val="20"/>
        </w:rPr>
        <w:t>orentzian curve to account for resonance splitting caused by backscattering in the ring</w:t>
      </w:r>
      <w:r w:rsidR="000F3188" w:rsidRPr="000F3188">
        <w:rPr>
          <w:rFonts w:ascii="Times New Roman" w:hAnsi="Times New Roman" w:cs="Times New Roman"/>
          <w:sz w:val="20"/>
          <w:vertAlign w:val="superscript"/>
        </w:rPr>
        <w:t>9</w:t>
      </w:r>
      <w:r>
        <w:rPr>
          <w:rFonts w:ascii="Times New Roman" w:eastAsia="Times New Roman" w:hAnsi="Times New Roman" w:cs="Times New Roman"/>
          <w:sz w:val="20"/>
          <w:szCs w:val="20"/>
        </w:rPr>
        <w:t>. Some statistics about the Qs and losses measured of the 2 μm waveguide width and 300 nm gap thick nitride device is given in Table TS3 below.</w:t>
      </w:r>
    </w:p>
    <w:p w14:paraId="2EB99FBF" w14:textId="77777777" w:rsidR="004D2515" w:rsidRDefault="004D2515">
      <w:pPr>
        <w:widowControl w:val="0"/>
        <w:pBdr>
          <w:top w:val="nil"/>
          <w:left w:val="nil"/>
          <w:bottom w:val="nil"/>
          <w:right w:val="nil"/>
          <w:between w:val="nil"/>
        </w:pBdr>
        <w:rPr>
          <w:rFonts w:ascii="Times New Roman" w:eastAsia="Times New Roman" w:hAnsi="Times New Roman" w:cs="Times New Roman"/>
          <w:sz w:val="20"/>
          <w:szCs w:val="20"/>
        </w:rPr>
      </w:pPr>
    </w:p>
    <w:p w14:paraId="22322F44" w14:textId="77777777" w:rsidR="004D2515" w:rsidRDefault="00000000">
      <w:pPr>
        <w:spacing w:after="1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Table TS4. Thick nitride median and average intrinsic Q and losses </w:t>
      </w:r>
    </w:p>
    <w:tbl>
      <w:tblPr>
        <w:tblStyle w:val="a2"/>
        <w:tblW w:w="74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1"/>
        <w:gridCol w:w="1725"/>
        <w:gridCol w:w="1755"/>
        <w:gridCol w:w="1577"/>
        <w:gridCol w:w="1542"/>
      </w:tblGrid>
      <w:tr w:rsidR="004D2515" w14:paraId="28C62F31" w14:textId="77777777">
        <w:trPr>
          <w:jc w:val="center"/>
        </w:trPr>
        <w:tc>
          <w:tcPr>
            <w:tcW w:w="831" w:type="dxa"/>
            <w:shd w:val="clear" w:color="auto" w:fill="auto"/>
          </w:tcPr>
          <w:p w14:paraId="7A4C051D" w14:textId="77777777" w:rsidR="004D2515" w:rsidRDefault="00000000">
            <w:pPr>
              <w:spacing w:after="8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Mode</w:t>
            </w:r>
          </w:p>
        </w:tc>
        <w:tc>
          <w:tcPr>
            <w:tcW w:w="1725" w:type="dxa"/>
            <w:shd w:val="clear" w:color="auto" w:fill="auto"/>
            <w:vAlign w:val="center"/>
          </w:tcPr>
          <w:p w14:paraId="516D1954" w14:textId="77777777" w:rsidR="004D2515" w:rsidRDefault="00000000">
            <w:pPr>
              <w:spacing w:after="8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Median of intrinsic Qs</w:t>
            </w:r>
            <w:r>
              <w:rPr>
                <w:rFonts w:ascii="Times New Roman" w:eastAsia="Times New Roman" w:hAnsi="Times New Roman" w:cs="Times New Roman"/>
                <w:b/>
                <w:sz w:val="20"/>
                <w:szCs w:val="20"/>
              </w:rPr>
              <w:br/>
              <w:t>(millions)</w:t>
            </w:r>
          </w:p>
        </w:tc>
        <w:tc>
          <w:tcPr>
            <w:tcW w:w="1755" w:type="dxa"/>
          </w:tcPr>
          <w:p w14:paraId="617185A7" w14:textId="77777777" w:rsidR="004D2515" w:rsidRDefault="00000000">
            <w:pPr>
              <w:spacing w:after="8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Average of intrinsic Qs</w:t>
            </w:r>
            <w:r>
              <w:rPr>
                <w:rFonts w:ascii="Times New Roman" w:eastAsia="Times New Roman" w:hAnsi="Times New Roman" w:cs="Times New Roman"/>
                <w:b/>
                <w:sz w:val="20"/>
                <w:szCs w:val="20"/>
              </w:rPr>
              <w:br/>
              <w:t>(millions)</w:t>
            </w:r>
          </w:p>
        </w:tc>
        <w:tc>
          <w:tcPr>
            <w:tcW w:w="1577" w:type="dxa"/>
          </w:tcPr>
          <w:p w14:paraId="5B214536" w14:textId="5EBED9FF" w:rsidR="004D2515" w:rsidRDefault="00000000">
            <w:pPr>
              <w:spacing w:after="8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Median of losses </w:t>
            </w:r>
            <w:r>
              <w:rPr>
                <w:rFonts w:ascii="Times New Roman" w:eastAsia="Times New Roman" w:hAnsi="Times New Roman" w:cs="Times New Roman"/>
                <w:b/>
                <w:sz w:val="20"/>
                <w:szCs w:val="20"/>
              </w:rPr>
              <w:br/>
              <w:t>(dB</w:t>
            </w:r>
            <w:r w:rsidR="00F32BE5">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m</w:t>
            </w:r>
            <w:r w:rsidR="00F32BE5" w:rsidRPr="00450028">
              <w:rPr>
                <w:rFonts w:ascii="Times New Roman" w:eastAsia="Times New Roman" w:hAnsi="Times New Roman" w:cs="Times New Roman"/>
                <w:b/>
                <w:sz w:val="20"/>
                <w:szCs w:val="20"/>
                <w:vertAlign w:val="superscript"/>
              </w:rPr>
              <w:t>-1</w:t>
            </w:r>
            <w:r>
              <w:rPr>
                <w:rFonts w:ascii="Times New Roman" w:eastAsia="Times New Roman" w:hAnsi="Times New Roman" w:cs="Times New Roman"/>
                <w:b/>
                <w:sz w:val="20"/>
                <w:szCs w:val="20"/>
              </w:rPr>
              <w:t>)</w:t>
            </w:r>
          </w:p>
        </w:tc>
        <w:tc>
          <w:tcPr>
            <w:tcW w:w="1542" w:type="dxa"/>
          </w:tcPr>
          <w:p w14:paraId="266917E3" w14:textId="491CDCF5" w:rsidR="004D2515" w:rsidRDefault="00000000">
            <w:pPr>
              <w:spacing w:after="8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Average of losses </w:t>
            </w:r>
            <w:r>
              <w:rPr>
                <w:rFonts w:ascii="Times New Roman" w:eastAsia="Times New Roman" w:hAnsi="Times New Roman" w:cs="Times New Roman"/>
                <w:b/>
                <w:sz w:val="20"/>
                <w:szCs w:val="20"/>
              </w:rPr>
              <w:br/>
              <w:t>(dB</w:t>
            </w:r>
            <w:r w:rsidR="00F32BE5">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m</w:t>
            </w:r>
            <w:r w:rsidR="00F32BE5" w:rsidRPr="00450028">
              <w:rPr>
                <w:rFonts w:ascii="Times New Roman" w:eastAsia="Times New Roman" w:hAnsi="Times New Roman" w:cs="Times New Roman"/>
                <w:b/>
                <w:sz w:val="20"/>
                <w:szCs w:val="20"/>
                <w:vertAlign w:val="superscript"/>
              </w:rPr>
              <w:t>-1</w:t>
            </w:r>
            <w:r>
              <w:rPr>
                <w:rFonts w:ascii="Times New Roman" w:eastAsia="Times New Roman" w:hAnsi="Times New Roman" w:cs="Times New Roman"/>
                <w:b/>
                <w:sz w:val="20"/>
                <w:szCs w:val="20"/>
              </w:rPr>
              <w:t>)</w:t>
            </w:r>
          </w:p>
        </w:tc>
      </w:tr>
      <w:tr w:rsidR="004D2515" w14:paraId="3B52AC03" w14:textId="77777777">
        <w:trPr>
          <w:trHeight w:val="244"/>
          <w:jc w:val="center"/>
        </w:trPr>
        <w:tc>
          <w:tcPr>
            <w:tcW w:w="831" w:type="dxa"/>
            <w:shd w:val="clear" w:color="auto" w:fill="auto"/>
            <w:vAlign w:val="center"/>
          </w:tcPr>
          <w:p w14:paraId="560D2877"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w:t>
            </w:r>
          </w:p>
        </w:tc>
        <w:tc>
          <w:tcPr>
            <w:tcW w:w="1725" w:type="dxa"/>
            <w:shd w:val="clear" w:color="auto" w:fill="auto"/>
            <w:vAlign w:val="center"/>
          </w:tcPr>
          <w:p w14:paraId="51D649E0"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2.59</w:t>
            </w:r>
          </w:p>
        </w:tc>
        <w:tc>
          <w:tcPr>
            <w:tcW w:w="1755" w:type="dxa"/>
          </w:tcPr>
          <w:p w14:paraId="24DCFEC1"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2.60</w:t>
            </w:r>
          </w:p>
        </w:tc>
        <w:tc>
          <w:tcPr>
            <w:tcW w:w="1577" w:type="dxa"/>
          </w:tcPr>
          <w:p w14:paraId="4D25E690"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13.9</w:t>
            </w:r>
          </w:p>
        </w:tc>
        <w:tc>
          <w:tcPr>
            <w:tcW w:w="1542" w:type="dxa"/>
          </w:tcPr>
          <w:p w14:paraId="420B01D9"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14.8</w:t>
            </w:r>
          </w:p>
        </w:tc>
      </w:tr>
      <w:tr w:rsidR="004D2515" w14:paraId="43CE3BC3" w14:textId="77777777">
        <w:trPr>
          <w:trHeight w:val="244"/>
          <w:jc w:val="center"/>
        </w:trPr>
        <w:tc>
          <w:tcPr>
            <w:tcW w:w="831" w:type="dxa"/>
            <w:shd w:val="clear" w:color="auto" w:fill="auto"/>
            <w:vAlign w:val="center"/>
          </w:tcPr>
          <w:p w14:paraId="6D9DC22F"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w:t>
            </w:r>
          </w:p>
        </w:tc>
        <w:tc>
          <w:tcPr>
            <w:tcW w:w="1725" w:type="dxa"/>
            <w:shd w:val="clear" w:color="auto" w:fill="auto"/>
            <w:vAlign w:val="center"/>
          </w:tcPr>
          <w:p w14:paraId="582F6FC5"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1.07</w:t>
            </w:r>
          </w:p>
        </w:tc>
        <w:tc>
          <w:tcPr>
            <w:tcW w:w="1755" w:type="dxa"/>
          </w:tcPr>
          <w:p w14:paraId="2EDFCB95"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c>
          <w:tcPr>
            <w:tcW w:w="1577" w:type="dxa"/>
          </w:tcPr>
          <w:p w14:paraId="5A91E600"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w:t>
            </w:r>
          </w:p>
        </w:tc>
        <w:tc>
          <w:tcPr>
            <w:tcW w:w="1542" w:type="dxa"/>
          </w:tcPr>
          <w:p w14:paraId="2A3163CB" w14:textId="77777777" w:rsidR="004D2515" w:rsidRDefault="00000000">
            <w:pPr>
              <w:spacing w:after="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34.1</w:t>
            </w:r>
          </w:p>
        </w:tc>
      </w:tr>
    </w:tbl>
    <w:p w14:paraId="59D77996" w14:textId="77777777" w:rsidR="004D2515" w:rsidRDefault="004D2515">
      <w:pPr>
        <w:spacing w:after="80"/>
        <w:jc w:val="both"/>
        <w:rPr>
          <w:rFonts w:ascii="CIDFont+F1" w:eastAsia="CIDFont+F1" w:hAnsi="CIDFont+F1" w:cs="CIDFont+F1"/>
          <w:sz w:val="20"/>
          <w:szCs w:val="20"/>
        </w:rPr>
      </w:pPr>
    </w:p>
    <w:p w14:paraId="3A604FDA" w14:textId="1E44660A" w:rsidR="004D2515" w:rsidRDefault="00000000">
      <w:pPr>
        <w:spacing w:after="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loss and Q of the low temperature thick nitride devices with similar area were calculated using the same split resonance model as we used for our own devices and fitting to the data in the “Fig. 3c” in Y. Xie et al</w:t>
      </w:r>
      <w:r w:rsidR="000F3188" w:rsidRPr="000F3188">
        <w:rPr>
          <w:rFonts w:ascii="Times New Roman" w:hAnsi="Times New Roman" w:cs="Times New Roman"/>
          <w:sz w:val="20"/>
          <w:vertAlign w:val="superscript"/>
        </w:rPr>
        <w:t>10</w:t>
      </w:r>
      <w:r>
        <w:rPr>
          <w:rFonts w:ascii="Times New Roman" w:eastAsia="Times New Roman" w:hAnsi="Times New Roman" w:cs="Times New Roman"/>
          <w:sz w:val="20"/>
          <w:szCs w:val="20"/>
        </w:rPr>
        <w:t>. This resonance had a loaded Q of 1.5 million, at 1560.39 nm, with a Free Spectral Range (FSR) of 150 GHz as given in Y. Xie et al</w:t>
      </w:r>
      <w:r w:rsidR="000F3188" w:rsidRPr="000F3188">
        <w:rPr>
          <w:rFonts w:ascii="Times New Roman" w:hAnsi="Times New Roman" w:cs="Times New Roman"/>
          <w:sz w:val="20"/>
          <w:vertAlign w:val="superscript"/>
        </w:rPr>
        <w:t>10</w:t>
      </w:r>
      <w:r>
        <w:rPr>
          <w:rFonts w:ascii="Times New Roman" w:eastAsia="Times New Roman" w:hAnsi="Times New Roman" w:cs="Times New Roman"/>
          <w:sz w:val="20"/>
          <w:szCs w:val="20"/>
        </w:rPr>
        <w:t>, yielding an intrinsic Q of 2.9 million and loss of 11.9 dB</w:t>
      </w:r>
      <w:r w:rsidR="00F32BE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w:t>
      </w:r>
      <w:r w:rsidR="00F32BE5" w:rsidRPr="00450028">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1BE4284D" w14:textId="77777777" w:rsidR="004D2515" w:rsidRDefault="004D2515">
      <w:pPr>
        <w:spacing w:after="80"/>
        <w:jc w:val="both"/>
        <w:rPr>
          <w:rFonts w:ascii="Times New Roman" w:eastAsia="Times New Roman" w:hAnsi="Times New Roman" w:cs="Times New Roman"/>
          <w:sz w:val="20"/>
          <w:szCs w:val="20"/>
        </w:rPr>
      </w:pPr>
    </w:p>
    <w:p w14:paraId="1AEADE1A" w14:textId="77777777" w:rsidR="004D2515" w:rsidRDefault="00000000">
      <w:pPr>
        <w:rPr>
          <w:rFonts w:ascii="Arial" w:eastAsia="Arial" w:hAnsi="Arial" w:cs="Arial"/>
          <w:b/>
          <w:sz w:val="20"/>
          <w:szCs w:val="20"/>
        </w:rPr>
      </w:pPr>
      <w:r>
        <w:rPr>
          <w:rFonts w:ascii="Arial" w:eastAsia="Arial" w:hAnsi="Arial" w:cs="Arial"/>
          <w:b/>
          <w:sz w:val="20"/>
          <w:szCs w:val="20"/>
        </w:rPr>
        <w:t>S7. Absorption loss estimation</w:t>
      </w:r>
    </w:p>
    <w:p w14:paraId="3F5753E7" w14:textId="77777777" w:rsidR="004D2515" w:rsidRDefault="004D2515">
      <w:pPr>
        <w:rPr>
          <w:rFonts w:ascii="Arial" w:eastAsia="Arial" w:hAnsi="Arial" w:cs="Arial"/>
          <w:b/>
          <w:sz w:val="20"/>
          <w:szCs w:val="20"/>
        </w:rPr>
      </w:pPr>
    </w:p>
    <w:p w14:paraId="143A9133" w14:textId="25752DF6" w:rsidR="004D2515"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We measure the absorption loss at 1550 nm of thin nitride device 3 to separate the contributions of absorption and scattering losses to the total loss. This measurement follows a technique to quantify the photothermal induced bistable linewidth shift of the longitudinal ring resonances</w:t>
      </w:r>
      <w:r w:rsidR="000F3188" w:rsidRPr="000F3188">
        <w:rPr>
          <w:rFonts w:ascii="Times New Roman" w:hAnsi="Times New Roman" w:cs="Times New Roman"/>
          <w:sz w:val="20"/>
          <w:vertAlign w:val="superscript"/>
        </w:rPr>
        <w:t>9</w:t>
      </w:r>
      <w:r>
        <w:rPr>
          <w:rFonts w:ascii="Times New Roman" w:eastAsia="Times New Roman" w:hAnsi="Times New Roman" w:cs="Times New Roman"/>
          <w:sz w:val="20"/>
          <w:szCs w:val="20"/>
        </w:rPr>
        <w:t>, using a spectral scan across the resonance with a high on-chip power, to induce a photothermal resonance redshift that is comparable to the resonance linewidth. This photothermal effect is due to absorption heating in the resonator. As shown in Fig. S</w:t>
      </w:r>
      <w:r w:rsidR="00B8291E">
        <w:rPr>
          <w:rFonts w:ascii="Times New Roman" w:eastAsia="Times New Roman" w:hAnsi="Times New Roman" w:cs="Times New Roman"/>
          <w:sz w:val="20"/>
          <w:szCs w:val="20"/>
        </w:rPr>
        <w:t>10</w:t>
      </w:r>
      <w:r>
        <w:rPr>
          <w:rFonts w:ascii="Times New Roman" w:eastAsia="Times New Roman" w:hAnsi="Times New Roman" w:cs="Times New Roman"/>
          <w:sz w:val="20"/>
          <w:szCs w:val="20"/>
        </w:rPr>
        <w:t xml:space="preserve">a, the red detuning (from shorter to longer wavelengths) across resonance heats up the resonator, and induces a resonance redshift, resulting in a skewed lineshape. To extract the absorption loss relative to the total loss, we simulate the thermal impedance </w:t>
      </w:r>
      <w:r w:rsidRPr="00DE0D40">
        <w:rPr>
          <w:rFonts w:ascii="Times New Roman" w:eastAsia="Times New Roman" w:hAnsi="Times New Roman" w:cs="Times New Roman"/>
          <w:i/>
          <w:iCs/>
          <w:sz w:val="20"/>
          <w:szCs w:val="20"/>
        </w:rPr>
        <w:t>R</w:t>
      </w:r>
      <w:r w:rsidRPr="00DE0D40">
        <w:rPr>
          <w:rFonts w:ascii="Times New Roman" w:eastAsia="Times New Roman" w:hAnsi="Times New Roman" w:cs="Times New Roman"/>
          <w:i/>
          <w:iCs/>
          <w:sz w:val="20"/>
          <w:szCs w:val="20"/>
          <w:vertAlign w:val="subscript"/>
        </w:rPr>
        <w:t>th</w:t>
      </w:r>
      <w:r>
        <w:rPr>
          <w:rFonts w:ascii="Times New Roman" w:eastAsia="Times New Roman" w:hAnsi="Times New Roman" w:cs="Times New Roman"/>
          <w:sz w:val="20"/>
          <w:szCs w:val="20"/>
        </w:rPr>
        <w:t xml:space="preserve"> of the ring resonator in Comsol®, giving us </w:t>
      </w:r>
      <w:r w:rsidRPr="00DE0D40">
        <w:rPr>
          <w:rFonts w:ascii="Times New Roman" w:eastAsia="Times New Roman" w:hAnsi="Times New Roman" w:cs="Times New Roman"/>
          <w:i/>
          <w:iCs/>
          <w:sz w:val="20"/>
          <w:szCs w:val="20"/>
        </w:rPr>
        <w:t>R</w:t>
      </w:r>
      <w:r w:rsidRPr="00DE0D40">
        <w:rPr>
          <w:rFonts w:ascii="Times New Roman" w:eastAsia="Times New Roman" w:hAnsi="Times New Roman" w:cs="Times New Roman"/>
          <w:i/>
          <w:iCs/>
          <w:sz w:val="20"/>
          <w:szCs w:val="20"/>
          <w:vertAlign w:val="subscript"/>
        </w:rPr>
        <w:t>th</w:t>
      </w:r>
      <w:r>
        <w:rPr>
          <w:rFonts w:ascii="Times New Roman" w:eastAsia="Times New Roman" w:hAnsi="Times New Roman" w:cs="Times New Roman"/>
          <w:sz w:val="20"/>
          <w:szCs w:val="20"/>
          <w:vertAlign w:val="subscript"/>
        </w:rPr>
        <w:t xml:space="preserve"> </w:t>
      </w:r>
      <w:r>
        <w:rPr>
          <w:rFonts w:ascii="Times New Roman" w:eastAsia="Times New Roman" w:hAnsi="Times New Roman" w:cs="Times New Roman"/>
          <w:sz w:val="20"/>
          <w:szCs w:val="20"/>
        </w:rPr>
        <w:t>= 6.87 K</w:t>
      </w:r>
      <w:r w:rsidR="00A65EC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w:t>
      </w:r>
      <w:r w:rsidR="00A65ECD" w:rsidRPr="0093047E">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We then measure the thermal-optic redshift with a global heating </w:t>
      </w:r>
      <w:r w:rsidRPr="00DE0D40">
        <w:rPr>
          <w:rFonts w:ascii="Times New Roman" w:eastAsia="Times New Roman" w:hAnsi="Times New Roman" w:cs="Times New Roman"/>
          <w:i/>
          <w:iCs/>
          <w:sz w:val="20"/>
          <w:szCs w:val="20"/>
        </w:rPr>
        <w:t>Δf</w:t>
      </w:r>
      <w:r w:rsidRPr="00DE0D40">
        <w:rPr>
          <w:rFonts w:ascii="Times New Roman" w:eastAsia="Times New Roman" w:hAnsi="Times New Roman" w:cs="Times New Roman"/>
          <w:i/>
          <w:iCs/>
          <w:sz w:val="20"/>
          <w:szCs w:val="20"/>
          <w:vertAlign w:val="subscript"/>
        </w:rPr>
        <w:t>res</w:t>
      </w:r>
      <w:r w:rsidRPr="00DE0D40">
        <w:rPr>
          <w:rFonts w:ascii="Times New Roman" w:eastAsia="Times New Roman" w:hAnsi="Times New Roman" w:cs="Times New Roman"/>
          <w:i/>
          <w:iCs/>
          <w:sz w:val="20"/>
          <w:szCs w:val="20"/>
        </w:rPr>
        <w:t>/ΔT</w:t>
      </w:r>
      <w:r>
        <w:rPr>
          <w:rFonts w:ascii="Times New Roman" w:eastAsia="Times New Roman" w:hAnsi="Times New Roman" w:cs="Times New Roman"/>
          <w:sz w:val="20"/>
          <w:szCs w:val="20"/>
        </w:rPr>
        <w:t xml:space="preserve"> = 1.23 GHz</w:t>
      </w:r>
      <w:r w:rsidR="007A01DA">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K</w:t>
      </w:r>
      <w:r w:rsidR="007A01DA" w:rsidRPr="0093047E">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which yields the resonance redshift per milliwatt of optical power absorbed by the resonator </w:t>
      </w:r>
      <w:r w:rsidRPr="00DE0D40">
        <w:rPr>
          <w:rFonts w:ascii="Times New Roman" w:eastAsia="Times New Roman" w:hAnsi="Times New Roman" w:cs="Times New Roman"/>
          <w:i/>
          <w:iCs/>
          <w:sz w:val="20"/>
          <w:szCs w:val="20"/>
        </w:rPr>
        <w:t>Δf</w:t>
      </w:r>
      <w:r w:rsidRPr="00DE0D40">
        <w:rPr>
          <w:rFonts w:ascii="Times New Roman" w:eastAsia="Times New Roman" w:hAnsi="Times New Roman" w:cs="Times New Roman"/>
          <w:i/>
          <w:iCs/>
          <w:sz w:val="20"/>
          <w:szCs w:val="20"/>
          <w:vertAlign w:val="subscript"/>
        </w:rPr>
        <w:t>res</w:t>
      </w:r>
      <w:r w:rsidRPr="00DE0D40">
        <w:rPr>
          <w:rFonts w:ascii="Times New Roman" w:eastAsia="Times New Roman" w:hAnsi="Times New Roman" w:cs="Times New Roman"/>
          <w:i/>
          <w:iCs/>
          <w:sz w:val="20"/>
          <w:szCs w:val="20"/>
        </w:rPr>
        <w:t>/P</w:t>
      </w:r>
      <w:r w:rsidRPr="00DE0D40">
        <w:rPr>
          <w:rFonts w:ascii="Times New Roman" w:eastAsia="Times New Roman" w:hAnsi="Times New Roman" w:cs="Times New Roman"/>
          <w:i/>
          <w:iCs/>
          <w:sz w:val="20"/>
          <w:szCs w:val="20"/>
          <w:vertAlign w:val="subscript"/>
        </w:rPr>
        <w:t>abs</w:t>
      </w:r>
      <w:r>
        <w:rPr>
          <w:rFonts w:ascii="Times New Roman" w:eastAsia="Times New Roman" w:hAnsi="Times New Roman" w:cs="Times New Roman"/>
          <w:sz w:val="20"/>
          <w:szCs w:val="20"/>
        </w:rPr>
        <w:t xml:space="preserve">   = 8.45 MHz</w:t>
      </w:r>
      <w:r w:rsidR="007A01DA">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mW</w:t>
      </w:r>
      <w:r w:rsidR="007A01DA" w:rsidRPr="0093047E">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The resonance redshift has a linear relationship with on-chip power (Fig S</w:t>
      </w:r>
      <w:r w:rsidR="00B8291E">
        <w:rPr>
          <w:rFonts w:ascii="Times New Roman" w:eastAsia="Times New Roman" w:hAnsi="Times New Roman" w:cs="Times New Roman"/>
          <w:sz w:val="20"/>
          <w:szCs w:val="20"/>
        </w:rPr>
        <w:t>10</w:t>
      </w:r>
      <w:r>
        <w:rPr>
          <w:rFonts w:ascii="Times New Roman" w:eastAsia="Times New Roman" w:hAnsi="Times New Roman" w:cs="Times New Roman"/>
          <w:sz w:val="20"/>
          <w:szCs w:val="20"/>
        </w:rPr>
        <w:t>b), confirming the photothermal heating effect, from which we extract the absorption loss fraction to be 59 %. This yields an absorption loss of 1.04 dB</w:t>
      </w:r>
      <w:r w:rsidR="007A01DA">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w:t>
      </w:r>
      <w:r w:rsidR="007A01DA" w:rsidRPr="0093047E">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which can be said to be an upper bound for the absorption loss of the cladding in this device. Some of this absorption loss might come from the 1520 nm loss peak (See W.Jin et al</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and our(Fig. 4a)) due to SiN-H bonds in the nitride due to residual hydrogen, even for thin nitrides.</w:t>
      </w:r>
    </w:p>
    <w:p w14:paraId="268FEFDC" w14:textId="77777777" w:rsidR="00C153DB" w:rsidRDefault="00C153DB">
      <w:pPr>
        <w:jc w:val="both"/>
        <w:rPr>
          <w:rFonts w:ascii="Times New Roman" w:eastAsia="Times New Roman" w:hAnsi="Times New Roman" w:cs="Times New Roman"/>
          <w:sz w:val="20"/>
          <w:szCs w:val="20"/>
        </w:rPr>
      </w:pPr>
    </w:p>
    <w:p w14:paraId="25E1018F" w14:textId="4C850404" w:rsidR="004D2515" w:rsidRDefault="00D1287E" w:rsidP="0098023D">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25F7F322" wp14:editId="069C62A3">
            <wp:extent cx="5744308" cy="2156759"/>
            <wp:effectExtent l="0" t="0" r="0" b="0"/>
            <wp:docPr id="86031729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17298" name="Graphic 860317298"/>
                    <pic:cNvPicPr/>
                  </pic:nvPicPr>
                  <pic:blipFill rotWithShape="1">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rcRect t="4033"/>
                    <a:stretch/>
                  </pic:blipFill>
                  <pic:spPr bwMode="auto">
                    <a:xfrm>
                      <a:off x="0" y="0"/>
                      <a:ext cx="5754004" cy="2160400"/>
                    </a:xfrm>
                    <a:prstGeom prst="rect">
                      <a:avLst/>
                    </a:prstGeom>
                    <a:ln>
                      <a:noFill/>
                    </a:ln>
                    <a:extLst>
                      <a:ext uri="{53640926-AAD7-44D8-BBD7-CCE9431645EC}">
                        <a14:shadowObscured xmlns:a14="http://schemas.microsoft.com/office/drawing/2010/main"/>
                      </a:ext>
                    </a:extLst>
                  </pic:spPr>
                </pic:pic>
              </a:graphicData>
            </a:graphic>
          </wp:inline>
        </w:drawing>
      </w:r>
    </w:p>
    <w:p w14:paraId="44058EFC" w14:textId="1CD62464" w:rsidR="004D2515" w:rsidRDefault="00000000">
      <w:pPr>
        <w:rPr>
          <w:rFonts w:ascii="Times New Roman" w:eastAsia="Times New Roman" w:hAnsi="Times New Roman" w:cs="Times New Roman"/>
          <w:sz w:val="20"/>
          <w:szCs w:val="20"/>
        </w:rPr>
      </w:pPr>
      <w:r>
        <w:rPr>
          <w:rFonts w:ascii="Times New Roman" w:eastAsia="Times New Roman" w:hAnsi="Times New Roman" w:cs="Times New Roman"/>
          <w:b/>
          <w:sz w:val="16"/>
          <w:szCs w:val="16"/>
        </w:rPr>
        <w:t>Fig. S</w:t>
      </w:r>
      <w:r w:rsidR="00E66B55">
        <w:rPr>
          <w:rFonts w:ascii="Times New Roman" w:eastAsia="Times New Roman" w:hAnsi="Times New Roman" w:cs="Times New Roman"/>
          <w:b/>
          <w:sz w:val="16"/>
          <w:szCs w:val="16"/>
        </w:rPr>
        <w:t>10</w:t>
      </w:r>
      <w:r>
        <w:rPr>
          <w:rFonts w:ascii="Times New Roman" w:eastAsia="Times New Roman" w:hAnsi="Times New Roman" w:cs="Times New Roman"/>
          <w:b/>
          <w:sz w:val="16"/>
          <w:szCs w:val="16"/>
        </w:rPr>
        <w:t>. Photo-thermal heating and absorption loss measurement.</w:t>
      </w:r>
      <w:r>
        <w:rPr>
          <w:rFonts w:ascii="Times New Roman" w:eastAsia="Times New Roman" w:hAnsi="Times New Roman" w:cs="Times New Roman"/>
          <w:sz w:val="20"/>
          <w:szCs w:val="20"/>
        </w:rPr>
        <w:t xml:space="preserve"> </w:t>
      </w:r>
      <w:r w:rsidRPr="0022206E">
        <w:rPr>
          <w:rFonts w:ascii="Times New Roman" w:eastAsia="Times New Roman" w:hAnsi="Times New Roman" w:cs="Times New Roman"/>
          <w:b/>
          <w:sz w:val="16"/>
          <w:szCs w:val="16"/>
        </w:rPr>
        <w:t>a</w:t>
      </w:r>
      <w:r w:rsidRPr="0022206E">
        <w:rPr>
          <w:rFonts w:ascii="Times New Roman" w:eastAsia="Times New Roman" w:hAnsi="Times New Roman" w:cs="Times New Roman"/>
          <w:sz w:val="16"/>
          <w:szCs w:val="16"/>
        </w:rPr>
        <w:t xml:space="preserve"> Photothermal effect is amplified by higher on-chip power and the resonance redshift exhibits a linear relationship with the on-chip power. </w:t>
      </w:r>
      <w:r w:rsidRPr="0022206E">
        <w:rPr>
          <w:rFonts w:ascii="Times New Roman" w:eastAsia="Times New Roman" w:hAnsi="Times New Roman" w:cs="Times New Roman"/>
          <w:b/>
          <w:sz w:val="16"/>
          <w:szCs w:val="16"/>
        </w:rPr>
        <w:t>b</w:t>
      </w:r>
      <w:r w:rsidRPr="0022206E">
        <w:rPr>
          <w:rFonts w:ascii="Times New Roman" w:eastAsia="Times New Roman" w:hAnsi="Times New Roman" w:cs="Times New Roman"/>
          <w:sz w:val="16"/>
          <w:szCs w:val="16"/>
        </w:rPr>
        <w:t xml:space="preserve"> Normal Lorentzian fitting for the lower power spectral sweeping and skewed Lorentzian fitting for the high power spectral sweeping extracts the intrinsic loss and absorption loss rates.</w:t>
      </w:r>
    </w:p>
    <w:p w14:paraId="244B30B1" w14:textId="77777777" w:rsidR="004D2515" w:rsidRDefault="004D2515">
      <w:pPr>
        <w:rPr>
          <w:rFonts w:ascii="Arial" w:eastAsia="Arial" w:hAnsi="Arial" w:cs="Arial"/>
          <w:b/>
          <w:sz w:val="20"/>
          <w:szCs w:val="20"/>
        </w:rPr>
      </w:pPr>
    </w:p>
    <w:p w14:paraId="7397B34A" w14:textId="77777777" w:rsidR="004D2515" w:rsidRDefault="00000000">
      <w:pPr>
        <w:rPr>
          <w:rFonts w:ascii="Arial" w:eastAsia="Arial" w:hAnsi="Arial" w:cs="Arial"/>
          <w:b/>
          <w:sz w:val="20"/>
          <w:szCs w:val="20"/>
        </w:rPr>
      </w:pPr>
      <w:r>
        <w:rPr>
          <w:rFonts w:ascii="Arial" w:eastAsia="Arial" w:hAnsi="Arial" w:cs="Arial"/>
          <w:b/>
          <w:sz w:val="20"/>
          <w:szCs w:val="20"/>
        </w:rPr>
        <w:t>S8. Thermorefractive Noise (TRN) Floor Estimation, PDH locking and frequency noise measurements</w:t>
      </w:r>
    </w:p>
    <w:p w14:paraId="1DC6188B" w14:textId="77777777" w:rsidR="004D2515" w:rsidRDefault="004D2515">
      <w:pPr>
        <w:rPr>
          <w:rFonts w:ascii="Arial" w:eastAsia="Arial" w:hAnsi="Arial" w:cs="Arial"/>
          <w:b/>
          <w:sz w:val="20"/>
          <w:szCs w:val="20"/>
        </w:rPr>
      </w:pPr>
    </w:p>
    <w:p w14:paraId="53A84D4F" w14:textId="15EF48BC" w:rsidR="004D2515"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From the modal area (Table TS3) and cavity length of a device, one can estimate the thermorefractive noise (TRN) floor of said cavity</w:t>
      </w:r>
      <w:r w:rsidR="000F3188" w:rsidRPr="000F3188">
        <w:rPr>
          <w:rFonts w:ascii="Times New Roman" w:hAnsi="Times New Roman" w:cs="Times New Roman"/>
          <w:sz w:val="20"/>
          <w:vertAlign w:val="superscript"/>
        </w:rPr>
        <w:t>11</w:t>
      </w:r>
      <w:r>
        <w:rPr>
          <w:rFonts w:ascii="Times New Roman" w:eastAsia="Times New Roman" w:hAnsi="Times New Roman" w:cs="Times New Roman"/>
          <w:sz w:val="20"/>
          <w:szCs w:val="20"/>
        </w:rPr>
        <w:t>. Our thin nitride cavity is hence estimated to have a TRN floor of around 10 Hz</w:t>
      </w:r>
      <w:r>
        <w:rPr>
          <w:rFonts w:ascii="Times New Roman" w:eastAsia="Times New Roman" w:hAnsi="Times New Roman" w:cs="Times New Roman"/>
          <w:sz w:val="20"/>
          <w:szCs w:val="20"/>
          <w:vertAlign w:val="superscript"/>
        </w:rPr>
        <w:t>2</w:t>
      </w:r>
      <w:r w:rsidR="00B0459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Hz</w:t>
      </w:r>
      <w:r w:rsidR="00B0459D" w:rsidRPr="00361195">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which is more than 3 orders of magnitude lower than the TRN floor for a typical thick nitride ring resonator enabling us to lower the frequency noise of a locked laser to a cavity by 3 orders of magnitude more than would be possible with a typical thick nitride device.</w:t>
      </w:r>
    </w:p>
    <w:p w14:paraId="7AAAAE1B" w14:textId="77777777" w:rsidR="004D2515" w:rsidRDefault="004D2515">
      <w:pPr>
        <w:rPr>
          <w:rFonts w:ascii="Times New Roman" w:eastAsia="Times New Roman" w:hAnsi="Times New Roman" w:cs="Times New Roman"/>
          <w:sz w:val="20"/>
          <w:szCs w:val="20"/>
        </w:rPr>
      </w:pPr>
    </w:p>
    <w:p w14:paraId="00E63CEC" w14:textId="77777777" w:rsidR="004D2515" w:rsidRDefault="00000000">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Table TS5. TRN Floor Estimation for different device designs</w:t>
      </w:r>
    </w:p>
    <w:tbl>
      <w:tblPr>
        <w:tblStyle w:val="a3"/>
        <w:tblW w:w="7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05"/>
        <w:gridCol w:w="1530"/>
        <w:gridCol w:w="1230"/>
        <w:gridCol w:w="2730"/>
      </w:tblGrid>
      <w:tr w:rsidR="004D2515" w14:paraId="56BAD5B1" w14:textId="77777777">
        <w:trPr>
          <w:trHeight w:val="480"/>
        </w:trPr>
        <w:tc>
          <w:tcPr>
            <w:tcW w:w="2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BBC7A2" w14:textId="77777777" w:rsidR="004D2515"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Device</w:t>
            </w:r>
          </w:p>
        </w:tc>
        <w:tc>
          <w:tcPr>
            <w:tcW w:w="15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E6578A" w14:textId="77777777" w:rsidR="004D2515"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Cavity Length</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B90543" w14:textId="77777777" w:rsidR="004D2515"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Mode Area</w:t>
            </w:r>
          </w:p>
        </w:tc>
        <w:tc>
          <w:tcPr>
            <w:tcW w:w="27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0BBF68" w14:textId="77777777" w:rsidR="004D2515"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TRN Floor at 10</w:t>
            </w:r>
            <w:r>
              <w:rPr>
                <w:rFonts w:ascii="Times New Roman" w:eastAsia="Times New Roman" w:hAnsi="Times New Roman" w:cs="Times New Roman"/>
                <w:b/>
                <w:sz w:val="20"/>
                <w:szCs w:val="20"/>
                <w:vertAlign w:val="superscript"/>
              </w:rPr>
              <w:t>4</w:t>
            </w:r>
            <w:r>
              <w:rPr>
                <w:rFonts w:ascii="Times New Roman" w:eastAsia="Times New Roman" w:hAnsi="Times New Roman" w:cs="Times New Roman"/>
                <w:b/>
                <w:sz w:val="20"/>
                <w:szCs w:val="20"/>
              </w:rPr>
              <w:t xml:space="preserve"> Hz offset</w:t>
            </w:r>
          </w:p>
        </w:tc>
      </w:tr>
      <w:tr w:rsidR="004D2515" w14:paraId="7A706D5D" w14:textId="77777777">
        <w:trPr>
          <w:trHeight w:val="465"/>
        </w:trPr>
        <w:tc>
          <w:tcPr>
            <w:tcW w:w="2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A4CA21" w14:textId="27712A3F"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 Liu et al</w:t>
            </w:r>
            <w:r w:rsidR="000F3188" w:rsidRPr="000F3188">
              <w:rPr>
                <w:rFonts w:ascii="Times New Roman" w:hAnsi="Times New Roman" w:cs="Times New Roman"/>
                <w:sz w:val="20"/>
                <w:vertAlign w:val="superscript"/>
              </w:rPr>
              <w:t>11</w:t>
            </w:r>
          </w:p>
        </w:tc>
        <w:tc>
          <w:tcPr>
            <w:tcW w:w="15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EB443B"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m</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A56906" w14:textId="77777777" w:rsidR="004D2515" w:rsidRDefault="00000000">
            <w:pPr>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18 um</w:t>
            </w:r>
            <w:r>
              <w:rPr>
                <w:rFonts w:ascii="Times New Roman" w:eastAsia="Times New Roman" w:hAnsi="Times New Roman" w:cs="Times New Roman"/>
                <w:sz w:val="20"/>
                <w:szCs w:val="20"/>
                <w:vertAlign w:val="superscript"/>
              </w:rPr>
              <w:t>2</w:t>
            </w:r>
          </w:p>
        </w:tc>
        <w:tc>
          <w:tcPr>
            <w:tcW w:w="27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BAB9A3" w14:textId="2F241AF3"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 Hz</w:t>
            </w:r>
            <w:r>
              <w:rPr>
                <w:rFonts w:ascii="Times New Roman" w:eastAsia="Times New Roman" w:hAnsi="Times New Roman" w:cs="Times New Roman"/>
                <w:sz w:val="20"/>
                <w:szCs w:val="20"/>
                <w:vertAlign w:val="superscript"/>
              </w:rPr>
              <w:t>2</w:t>
            </w:r>
            <w:r w:rsidR="0028233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Hz</w:t>
            </w:r>
            <w:r w:rsidR="00282337" w:rsidRPr="00361195">
              <w:rPr>
                <w:rFonts w:ascii="Times New Roman" w:eastAsia="Times New Roman" w:hAnsi="Times New Roman" w:cs="Times New Roman"/>
                <w:sz w:val="20"/>
                <w:szCs w:val="20"/>
                <w:vertAlign w:val="superscript"/>
              </w:rPr>
              <w:t>-1</w:t>
            </w:r>
          </w:p>
        </w:tc>
      </w:tr>
      <w:tr w:rsidR="004D2515" w14:paraId="4A6A7CC9" w14:textId="77777777">
        <w:trPr>
          <w:trHeight w:val="495"/>
        </w:trPr>
        <w:tc>
          <w:tcPr>
            <w:tcW w:w="2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20901B"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Typical thick nitride</w:t>
            </w:r>
          </w:p>
        </w:tc>
        <w:tc>
          <w:tcPr>
            <w:tcW w:w="15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453772"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mm</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6CEFDF" w14:textId="77777777" w:rsidR="004D2515" w:rsidRDefault="00000000">
            <w:pPr>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1 um</w:t>
            </w:r>
            <w:r>
              <w:rPr>
                <w:rFonts w:ascii="Times New Roman" w:eastAsia="Times New Roman" w:hAnsi="Times New Roman" w:cs="Times New Roman"/>
                <w:sz w:val="20"/>
                <w:szCs w:val="20"/>
                <w:vertAlign w:val="superscript"/>
              </w:rPr>
              <w:t>2</w:t>
            </w:r>
          </w:p>
        </w:tc>
        <w:tc>
          <w:tcPr>
            <w:tcW w:w="27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3B2795" w14:textId="3900EB92"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14,250 Hz</w:t>
            </w:r>
            <w:r>
              <w:rPr>
                <w:rFonts w:ascii="Times New Roman" w:eastAsia="Times New Roman" w:hAnsi="Times New Roman" w:cs="Times New Roman"/>
                <w:sz w:val="20"/>
                <w:szCs w:val="20"/>
                <w:vertAlign w:val="superscript"/>
              </w:rPr>
              <w:t>2</w:t>
            </w:r>
            <w:r w:rsidR="0028233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Hz</w:t>
            </w:r>
            <w:r w:rsidR="00282337" w:rsidRPr="00361195">
              <w:rPr>
                <w:rFonts w:ascii="Times New Roman" w:eastAsia="Times New Roman" w:hAnsi="Times New Roman" w:cs="Times New Roman"/>
                <w:sz w:val="20"/>
                <w:szCs w:val="20"/>
                <w:vertAlign w:val="superscript"/>
              </w:rPr>
              <w:t>-1</w:t>
            </w:r>
          </w:p>
        </w:tc>
      </w:tr>
      <w:tr w:rsidR="004D2515" w14:paraId="01483766" w14:textId="77777777">
        <w:trPr>
          <w:trHeight w:val="480"/>
        </w:trPr>
        <w:tc>
          <w:tcPr>
            <w:tcW w:w="2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41F605"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Our thin cavity</w:t>
            </w:r>
          </w:p>
        </w:tc>
        <w:tc>
          <w:tcPr>
            <w:tcW w:w="15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881733"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53.6 mm</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EEE341" w14:textId="77777777" w:rsidR="004D2515" w:rsidRDefault="00000000">
            <w:pPr>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27 um</w:t>
            </w:r>
            <w:r>
              <w:rPr>
                <w:rFonts w:ascii="Times New Roman" w:eastAsia="Times New Roman" w:hAnsi="Times New Roman" w:cs="Times New Roman"/>
                <w:sz w:val="20"/>
                <w:szCs w:val="20"/>
                <w:vertAlign w:val="superscript"/>
              </w:rPr>
              <w:t>2</w:t>
            </w:r>
          </w:p>
        </w:tc>
        <w:tc>
          <w:tcPr>
            <w:tcW w:w="27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912BBF" w14:textId="08B1B0AF"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9.85 Hz</w:t>
            </w:r>
            <w:r>
              <w:rPr>
                <w:rFonts w:ascii="Times New Roman" w:eastAsia="Times New Roman" w:hAnsi="Times New Roman" w:cs="Times New Roman"/>
                <w:sz w:val="20"/>
                <w:szCs w:val="20"/>
                <w:vertAlign w:val="superscript"/>
              </w:rPr>
              <w:t>2</w:t>
            </w:r>
            <w:r w:rsidR="0028233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Hz</w:t>
            </w:r>
            <w:r w:rsidR="00282337" w:rsidRPr="00361195">
              <w:rPr>
                <w:rFonts w:ascii="Times New Roman" w:eastAsia="Times New Roman" w:hAnsi="Times New Roman" w:cs="Times New Roman"/>
                <w:sz w:val="20"/>
                <w:szCs w:val="20"/>
                <w:vertAlign w:val="superscript"/>
              </w:rPr>
              <w:t>-1</w:t>
            </w:r>
          </w:p>
        </w:tc>
      </w:tr>
    </w:tbl>
    <w:p w14:paraId="4A8204F1" w14:textId="77777777" w:rsidR="004D2515" w:rsidRDefault="004D2515">
      <w:pPr>
        <w:jc w:val="both"/>
        <w:rPr>
          <w:rFonts w:ascii="Times New Roman" w:eastAsia="Times New Roman" w:hAnsi="Times New Roman" w:cs="Times New Roman"/>
          <w:sz w:val="20"/>
          <w:szCs w:val="20"/>
        </w:rPr>
        <w:sectPr w:rsidR="004D2515" w:rsidSect="00A17AF6">
          <w:pgSz w:w="12240" w:h="15840"/>
          <w:pgMar w:top="1440" w:right="1440" w:bottom="1440" w:left="1440" w:header="720" w:footer="720" w:gutter="0"/>
          <w:pgNumType w:start="1"/>
          <w:cols w:space="720"/>
        </w:sectPr>
      </w:pPr>
    </w:p>
    <w:p w14:paraId="790476ED" w14:textId="16ACCF3C" w:rsidR="004D2515"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 the case where one makes a thick nitride resonator with as long a length as the thin nitride mode size is larger (27 times), one will still not be able to reach as low frequency noise when locked as the same also depends inversely on the quality factor</w:t>
      </w:r>
      <w:r w:rsidR="000F3188" w:rsidRPr="000F3188">
        <w:rPr>
          <w:rFonts w:ascii="Times New Roman" w:hAnsi="Times New Roman" w:cs="Times New Roman"/>
          <w:sz w:val="20"/>
          <w:vertAlign w:val="superscript"/>
        </w:rPr>
        <w:t>11</w:t>
      </w:r>
      <w:r>
        <w:rPr>
          <w:rFonts w:ascii="Times New Roman" w:eastAsia="Times New Roman" w:hAnsi="Times New Roman" w:cs="Times New Roman"/>
          <w:sz w:val="20"/>
          <w:szCs w:val="20"/>
        </w:rPr>
        <w:t>. Further, increasing a thick nitride resonator length to 1.5 m would increase the waveguide loss typically due to increase in the total number of accumulated defects in the resonator waveguide, further increasing the lowest frequency noise possible; we see at least 2x increase in losses between resonators of lengths similar to the thin nitride resonator in this work, and resonators several meters in length in waveguides of similar geometries - in our other works.</w:t>
      </w:r>
    </w:p>
    <w:p w14:paraId="3B53648C" w14:textId="77777777" w:rsidR="004D2515" w:rsidRDefault="004D2515">
      <w:pPr>
        <w:jc w:val="both"/>
        <w:rPr>
          <w:rFonts w:ascii="Times New Roman" w:eastAsia="Times New Roman" w:hAnsi="Times New Roman" w:cs="Times New Roman"/>
          <w:sz w:val="20"/>
          <w:szCs w:val="20"/>
        </w:rPr>
      </w:pPr>
    </w:p>
    <w:p w14:paraId="094531D8" w14:textId="2A83FA55" w:rsidR="004D2515"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Laser frequency stabilization was achieved using a standard Pound Drever Hall locking arrangement, as shown in Fig. 4c, and described in detail in K. Liu et al</w:t>
      </w:r>
      <w:r w:rsidR="000F3188" w:rsidRPr="000F3188">
        <w:rPr>
          <w:rFonts w:ascii="Times New Roman" w:hAnsi="Times New Roman" w:cs="Times New Roman"/>
          <w:sz w:val="20"/>
          <w:vertAlign w:val="superscript"/>
        </w:rPr>
        <w:t>11</w:t>
      </w:r>
      <w:r>
        <w:rPr>
          <w:rFonts w:ascii="Times New Roman" w:eastAsia="Times New Roman" w:hAnsi="Times New Roman" w:cs="Times New Roman"/>
          <w:sz w:val="20"/>
          <w:szCs w:val="20"/>
        </w:rPr>
        <w:t>. A velocity TLB 6730-P tunable External Cavity Diode Laser (ECDL) was used as the laser source, with 30 MHz phase modulated sidebands applied via current modulation. Approximately 1 mW optical power was delivered to the resonator, and the resulting transmission signal was photodetected with a 10 kV</w:t>
      </w:r>
      <w:r w:rsidR="00EB765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w:t>
      </w:r>
      <w:r w:rsidR="00EB765B" w:rsidRPr="00180BE2">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Trans-Inductance Amplifier (TIA) amplified photodetector.</w:t>
      </w:r>
    </w:p>
    <w:p w14:paraId="3E95DCEC"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r>
        <w:rPr>
          <w:rFonts w:ascii="Times New Roman" w:eastAsia="Times New Roman" w:hAnsi="Times New Roman" w:cs="Times New Roman"/>
          <w:noProof/>
          <w:sz w:val="20"/>
          <w:szCs w:val="20"/>
        </w:rPr>
        <w:drawing>
          <wp:inline distT="114300" distB="114300" distL="114300" distR="114300" wp14:anchorId="3E526EEA" wp14:editId="7B75CF03">
            <wp:extent cx="5943600" cy="17018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0"/>
                    <a:srcRect/>
                    <a:stretch>
                      <a:fillRect/>
                    </a:stretch>
                  </pic:blipFill>
                  <pic:spPr>
                    <a:xfrm>
                      <a:off x="0" y="0"/>
                      <a:ext cx="5943600" cy="1701800"/>
                    </a:xfrm>
                    <a:prstGeom prst="rect">
                      <a:avLst/>
                    </a:prstGeom>
                    <a:ln/>
                  </pic:spPr>
                </pic:pic>
              </a:graphicData>
            </a:graphic>
          </wp:inline>
        </w:drawing>
      </w:r>
    </w:p>
    <w:p w14:paraId="16491F15" w14:textId="2CFDF890" w:rsidR="004D2515" w:rsidRDefault="00000000">
      <w:pPr>
        <w:spacing w:before="120"/>
        <w:rPr>
          <w:rFonts w:ascii="Times New Roman" w:eastAsia="Times New Roman" w:hAnsi="Times New Roman" w:cs="Times New Roman"/>
          <w:sz w:val="20"/>
          <w:szCs w:val="20"/>
        </w:rPr>
      </w:pPr>
      <w:r>
        <w:rPr>
          <w:rFonts w:ascii="Times New Roman" w:eastAsia="Times New Roman" w:hAnsi="Times New Roman" w:cs="Times New Roman"/>
          <w:b/>
          <w:sz w:val="16"/>
          <w:szCs w:val="16"/>
        </w:rPr>
        <w:t>Fig. S</w:t>
      </w:r>
      <w:r w:rsidR="009E1E84">
        <w:rPr>
          <w:rFonts w:ascii="Times New Roman" w:eastAsia="Times New Roman" w:hAnsi="Times New Roman" w:cs="Times New Roman"/>
          <w:b/>
          <w:sz w:val="16"/>
          <w:szCs w:val="16"/>
        </w:rPr>
        <w:t>1</w:t>
      </w:r>
      <w:r w:rsidR="00E66B55">
        <w:rPr>
          <w:rFonts w:ascii="Times New Roman" w:eastAsia="Times New Roman" w:hAnsi="Times New Roman" w:cs="Times New Roman"/>
          <w:b/>
          <w:sz w:val="16"/>
          <w:szCs w:val="16"/>
        </w:rPr>
        <w:t>1</w:t>
      </w:r>
      <w:r>
        <w:rPr>
          <w:rFonts w:ascii="Times New Roman" w:eastAsia="Times New Roman" w:hAnsi="Times New Roman" w:cs="Times New Roman"/>
          <w:b/>
          <w:sz w:val="16"/>
          <w:szCs w:val="16"/>
        </w:rPr>
        <w:t xml:space="preserve"> Detailed system diagram for laser frequency noise measurement using an optical frequency discriminator.</w:t>
      </w:r>
    </w:p>
    <w:p w14:paraId="0E3A17D6" w14:textId="77777777" w:rsidR="004D2515" w:rsidRDefault="004D2515">
      <w:pPr>
        <w:rPr>
          <w:rFonts w:ascii="Times New Roman" w:eastAsia="Times New Roman" w:hAnsi="Times New Roman" w:cs="Times New Roman"/>
          <w:sz w:val="20"/>
          <w:szCs w:val="20"/>
        </w:rPr>
      </w:pPr>
    </w:p>
    <w:p w14:paraId="65B130DA" w14:textId="2C707EBD" w:rsidR="004D2515"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Frequency noise measurements were carried out using an unbalanced Mach-Zender interferometer with a 200</w:t>
      </w:r>
      <w:r w:rsidR="00180BE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 delay length as in Fig. S</w:t>
      </w:r>
      <w:r w:rsidR="00B8291E">
        <w:rPr>
          <w:rFonts w:ascii="Times New Roman" w:eastAsia="Times New Roman" w:hAnsi="Times New Roman" w:cs="Times New Roman"/>
          <w:sz w:val="20"/>
          <w:szCs w:val="20"/>
        </w:rPr>
        <w:t>11</w:t>
      </w:r>
      <w:r w:rsidR="00115C23">
        <w:rPr>
          <w:rFonts w:ascii="Times New Roman" w:eastAsia="Times New Roman" w:hAnsi="Times New Roman" w:cs="Times New Roman"/>
          <w:sz w:val="20"/>
          <w:szCs w:val="20"/>
        </w:rPr>
        <w:t xml:space="preserve"> above</w:t>
      </w:r>
      <w:r>
        <w:rPr>
          <w:rFonts w:ascii="Times New Roman" w:eastAsia="Times New Roman" w:hAnsi="Times New Roman" w:cs="Times New Roman"/>
          <w:sz w:val="20"/>
          <w:szCs w:val="20"/>
        </w:rPr>
        <w:t>, and described in detail in G. Brodnik et al</w:t>
      </w:r>
      <w:r w:rsidR="000F3188" w:rsidRPr="000F3188">
        <w:rPr>
          <w:rFonts w:ascii="Times New Roman" w:hAnsi="Times New Roman" w:cs="Times New Roman"/>
          <w:sz w:val="20"/>
          <w:vertAlign w:val="superscript"/>
        </w:rPr>
        <w:t>12</w:t>
      </w:r>
      <w:r>
        <w:rPr>
          <w:rFonts w:ascii="Times New Roman" w:eastAsia="Times New Roman" w:hAnsi="Times New Roman" w:cs="Times New Roman"/>
          <w:sz w:val="20"/>
          <w:szCs w:val="20"/>
        </w:rPr>
        <w:t>.</w:t>
      </w:r>
    </w:p>
    <w:p w14:paraId="59ABF94E" w14:textId="77777777" w:rsidR="004D2515"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low frequency cutoff for the linewidth calculation was 300 Hz, and the high frequency cutoff was 990,000 Hz.</w:t>
      </w:r>
    </w:p>
    <w:p w14:paraId="35880492" w14:textId="77777777" w:rsidR="004D2515" w:rsidRDefault="004D2515">
      <w:pPr>
        <w:widowControl w:val="0"/>
        <w:jc w:val="center"/>
        <w:rPr>
          <w:rFonts w:ascii="Times New Roman" w:eastAsia="Times New Roman" w:hAnsi="Times New Roman" w:cs="Times New Roman"/>
          <w:sz w:val="20"/>
          <w:szCs w:val="20"/>
        </w:rPr>
      </w:pPr>
    </w:p>
    <w:p w14:paraId="3E2429B5" w14:textId="77777777" w:rsidR="004D2515" w:rsidRDefault="00000000">
      <w:pPr>
        <w:rPr>
          <w:rFonts w:ascii="Arial" w:eastAsia="Arial" w:hAnsi="Arial" w:cs="Arial"/>
          <w:b/>
          <w:sz w:val="20"/>
          <w:szCs w:val="20"/>
        </w:rPr>
      </w:pPr>
      <w:r>
        <w:rPr>
          <w:rFonts w:ascii="Arial" w:eastAsia="Arial" w:hAnsi="Arial" w:cs="Arial"/>
          <w:b/>
          <w:sz w:val="20"/>
          <w:szCs w:val="20"/>
        </w:rPr>
        <w:t>S9. Thin nitride loss comparison with LPCVD nitride</w:t>
      </w:r>
    </w:p>
    <w:p w14:paraId="0C60E856" w14:textId="77777777" w:rsidR="004D2515" w:rsidRDefault="004D2515">
      <w:pPr>
        <w:rPr>
          <w:rFonts w:ascii="Arial" w:eastAsia="Arial" w:hAnsi="Arial" w:cs="Arial"/>
          <w:b/>
          <w:sz w:val="20"/>
          <w:szCs w:val="20"/>
        </w:rPr>
      </w:pPr>
    </w:p>
    <w:p w14:paraId="7CBDEE13" w14:textId="77777777" w:rsidR="004D2515"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We compare the losses of devices made using the thin nitride geometry (80 nm x 6 μm) between those using deuterated ICP-PECVD nitride cores to those using unannealed Low Pressure Chemical Vapor Deposited (LPCVD) cores, both using the same deuterated upper cladding, for a fair comparison. We see that at 1550 nm and above, the losses are very much comparable.</w:t>
      </w:r>
    </w:p>
    <w:p w14:paraId="1D635002" w14:textId="00C524BB" w:rsidR="004D2515" w:rsidRDefault="00DC7F62">
      <w:pPr>
        <w:jc w:val="center"/>
        <w:rPr>
          <w:rFonts w:ascii="Arial" w:eastAsia="Arial" w:hAnsi="Arial" w:cs="Arial"/>
          <w:b/>
          <w:sz w:val="20"/>
          <w:szCs w:val="20"/>
        </w:rPr>
      </w:pPr>
      <w:r>
        <w:rPr>
          <w:rFonts w:ascii="Arial" w:eastAsia="Arial" w:hAnsi="Arial" w:cs="Arial"/>
          <w:b/>
          <w:noProof/>
          <w:sz w:val="20"/>
          <w:szCs w:val="20"/>
        </w:rPr>
        <w:drawing>
          <wp:inline distT="0" distB="0" distL="0" distR="0" wp14:anchorId="261ECCF7" wp14:editId="1F0CD44F">
            <wp:extent cx="4561886" cy="2727960"/>
            <wp:effectExtent l="0" t="0" r="0" b="0"/>
            <wp:docPr id="105667182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71826" name="Graphic 1056671826"/>
                    <pic:cNvPicPr/>
                  </pic:nvPicPr>
                  <pic:blipFill rotWithShape="1">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rcRect l="10979" t="4819" r="12259"/>
                    <a:stretch/>
                  </pic:blipFill>
                  <pic:spPr bwMode="auto">
                    <a:xfrm>
                      <a:off x="0" y="0"/>
                      <a:ext cx="4562401" cy="2728268"/>
                    </a:xfrm>
                    <a:prstGeom prst="rect">
                      <a:avLst/>
                    </a:prstGeom>
                    <a:ln>
                      <a:noFill/>
                    </a:ln>
                    <a:extLst>
                      <a:ext uri="{53640926-AAD7-44D8-BBD7-CCE9431645EC}">
                        <a14:shadowObscured xmlns:a14="http://schemas.microsoft.com/office/drawing/2010/main"/>
                      </a:ext>
                    </a:extLst>
                  </pic:spPr>
                </pic:pic>
              </a:graphicData>
            </a:graphic>
          </wp:inline>
        </w:drawing>
      </w:r>
    </w:p>
    <w:p w14:paraId="06010F02" w14:textId="77777777" w:rsidR="004D2515" w:rsidRDefault="004D2515">
      <w:pPr>
        <w:rPr>
          <w:rFonts w:ascii="Arial" w:eastAsia="Arial" w:hAnsi="Arial" w:cs="Arial"/>
          <w:b/>
          <w:sz w:val="20"/>
          <w:szCs w:val="20"/>
        </w:rPr>
      </w:pPr>
    </w:p>
    <w:p w14:paraId="71A96EA1" w14:textId="5652C40A" w:rsidR="004D2515" w:rsidRDefault="00000000">
      <w:pPr>
        <w:rPr>
          <w:rFonts w:ascii="Arial" w:eastAsia="Arial" w:hAnsi="Arial" w:cs="Arial"/>
          <w:b/>
          <w:sz w:val="20"/>
          <w:szCs w:val="20"/>
        </w:rPr>
      </w:pPr>
      <w:r>
        <w:rPr>
          <w:rFonts w:ascii="Times New Roman" w:eastAsia="Times New Roman" w:hAnsi="Times New Roman" w:cs="Times New Roman"/>
          <w:b/>
          <w:sz w:val="16"/>
          <w:szCs w:val="16"/>
        </w:rPr>
        <w:t>Fig. S1</w:t>
      </w:r>
      <w:r w:rsidR="001E0A8C">
        <w:rPr>
          <w:rFonts w:ascii="Times New Roman" w:eastAsia="Times New Roman" w:hAnsi="Times New Roman" w:cs="Times New Roman"/>
          <w:b/>
          <w:sz w:val="16"/>
          <w:szCs w:val="16"/>
        </w:rPr>
        <w:t>2</w:t>
      </w:r>
      <w:r>
        <w:rPr>
          <w:rFonts w:ascii="Times New Roman" w:eastAsia="Times New Roman" w:hAnsi="Times New Roman" w:cs="Times New Roman"/>
          <w:b/>
          <w:sz w:val="16"/>
          <w:szCs w:val="16"/>
        </w:rPr>
        <w:t xml:space="preserve"> Loss comparison between thin nitride devices made using different processes. </w:t>
      </w:r>
      <w:r>
        <w:rPr>
          <w:rFonts w:ascii="Times New Roman" w:eastAsia="Times New Roman" w:hAnsi="Times New Roman" w:cs="Times New Roman"/>
          <w:sz w:val="16"/>
          <w:szCs w:val="16"/>
        </w:rPr>
        <w:t>The losses of our 250 °C Inductively Coupled Plasma-Plasma Enhanced Chemical Vapor Deposition (ICP-PECVD) process devices are similar to those made using unannealed Low Pressure Chemical Vapor Deposition (LPCVD) nitride cores, both using the same deuterated upper cladding.</w:t>
      </w:r>
      <w:r>
        <w:rPr>
          <w:rFonts w:ascii="Times New Roman" w:eastAsia="Times New Roman" w:hAnsi="Times New Roman" w:cs="Times New Roman"/>
          <w:sz w:val="16"/>
          <w:szCs w:val="16"/>
        </w:rPr>
        <w:br/>
      </w:r>
    </w:p>
    <w:p w14:paraId="0C060B74" w14:textId="77777777" w:rsidR="004D2515" w:rsidRDefault="00000000">
      <w:pPr>
        <w:rPr>
          <w:rFonts w:ascii="Arial" w:eastAsia="Arial" w:hAnsi="Arial" w:cs="Arial"/>
          <w:b/>
          <w:sz w:val="20"/>
          <w:szCs w:val="20"/>
        </w:rPr>
      </w:pPr>
      <w:r>
        <w:rPr>
          <w:rFonts w:ascii="Arial" w:eastAsia="Arial" w:hAnsi="Arial" w:cs="Arial"/>
          <w:b/>
          <w:sz w:val="20"/>
          <w:szCs w:val="20"/>
        </w:rPr>
        <w:t>S10. Additional Q/loss measurements of thick nitride devices</w:t>
      </w:r>
    </w:p>
    <w:p w14:paraId="5EF22972" w14:textId="77777777" w:rsidR="004D2515" w:rsidRDefault="004D2515">
      <w:pPr>
        <w:rPr>
          <w:rFonts w:ascii="Arial" w:eastAsia="Arial" w:hAnsi="Arial" w:cs="Arial"/>
          <w:b/>
          <w:sz w:val="20"/>
          <w:szCs w:val="20"/>
        </w:rPr>
      </w:pPr>
    </w:p>
    <w:p w14:paraId="0B2CDF1F" w14:textId="6252AABB" w:rsidR="004D2515"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Additional Q measurements of the thick nitride TE modes for the 175 μm radius device  around the wavelengths where the loss minima or outliers in wavelength occur in Fig. 5a are taken (Fig. S1</w:t>
      </w:r>
      <w:r w:rsidR="0012625D">
        <w:rPr>
          <w:rFonts w:ascii="Times New Roman" w:eastAsia="Times New Roman" w:hAnsi="Times New Roman" w:cs="Times New Roman"/>
          <w:sz w:val="20"/>
          <w:szCs w:val="20"/>
        </w:rPr>
        <w:t>3</w:t>
      </w:r>
      <w:r>
        <w:rPr>
          <w:rFonts w:ascii="Times New Roman" w:eastAsia="Times New Roman" w:hAnsi="Times New Roman" w:cs="Times New Roman"/>
          <w:sz w:val="20"/>
          <w:szCs w:val="20"/>
        </w:rPr>
        <w:t>) namely around 1580, 1600, and 1606 nm respectively, showing that these are not measurement discrepancies and may be related to avoided mode crossings with higher order modes.</w:t>
      </w:r>
    </w:p>
    <w:p w14:paraId="53786088" w14:textId="3F586249"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br/>
      </w:r>
      <w:r w:rsidR="00E25416">
        <w:rPr>
          <w:rFonts w:ascii="Times New Roman" w:eastAsia="Times New Roman" w:hAnsi="Times New Roman" w:cs="Times New Roman"/>
          <w:noProof/>
          <w:sz w:val="20"/>
          <w:szCs w:val="20"/>
        </w:rPr>
        <w:drawing>
          <wp:inline distT="0" distB="0" distL="0" distR="0" wp14:anchorId="3CBF5C31" wp14:editId="6AF28910">
            <wp:extent cx="4090915" cy="2801372"/>
            <wp:effectExtent l="0" t="0" r="5080" b="0"/>
            <wp:docPr id="68928848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88486" name="Graphic 689288486"/>
                    <pic:cNvPicPr/>
                  </pic:nvPicPr>
                  <pic:blipFill rotWithShape="1">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rcRect l="14796" t="2250" r="16362"/>
                    <a:stretch/>
                  </pic:blipFill>
                  <pic:spPr bwMode="auto">
                    <a:xfrm>
                      <a:off x="0" y="0"/>
                      <a:ext cx="4091705" cy="2801913"/>
                    </a:xfrm>
                    <a:prstGeom prst="rect">
                      <a:avLst/>
                    </a:prstGeom>
                    <a:ln>
                      <a:noFill/>
                    </a:ln>
                    <a:extLst>
                      <a:ext uri="{53640926-AAD7-44D8-BBD7-CCE9431645EC}">
                        <a14:shadowObscured xmlns:a14="http://schemas.microsoft.com/office/drawing/2010/main"/>
                      </a:ext>
                    </a:extLst>
                  </pic:spPr>
                </pic:pic>
              </a:graphicData>
            </a:graphic>
          </wp:inline>
        </w:drawing>
      </w:r>
    </w:p>
    <w:p w14:paraId="4C1C2B0E" w14:textId="30C1EF88" w:rsidR="004D2515" w:rsidRDefault="00000000">
      <w:pPr>
        <w:spacing w:before="120"/>
        <w:rPr>
          <w:rFonts w:ascii="Times New Roman" w:eastAsia="Times New Roman" w:hAnsi="Times New Roman" w:cs="Times New Roman"/>
          <w:sz w:val="16"/>
          <w:szCs w:val="16"/>
        </w:rPr>
      </w:pPr>
      <w:r>
        <w:rPr>
          <w:rFonts w:ascii="Times New Roman" w:eastAsia="Times New Roman" w:hAnsi="Times New Roman" w:cs="Times New Roman"/>
          <w:b/>
          <w:sz w:val="16"/>
          <w:szCs w:val="16"/>
        </w:rPr>
        <w:t>Fig. S1</w:t>
      </w:r>
      <w:r w:rsidR="001E0A8C">
        <w:rPr>
          <w:rFonts w:ascii="Times New Roman" w:eastAsia="Times New Roman" w:hAnsi="Times New Roman" w:cs="Times New Roman"/>
          <w:b/>
          <w:sz w:val="16"/>
          <w:szCs w:val="16"/>
        </w:rPr>
        <w:t>3</w:t>
      </w:r>
      <w:r>
        <w:rPr>
          <w:rFonts w:ascii="Times New Roman" w:eastAsia="Times New Roman" w:hAnsi="Times New Roman" w:cs="Times New Roman"/>
          <w:b/>
          <w:sz w:val="16"/>
          <w:szCs w:val="16"/>
        </w:rPr>
        <w:t xml:space="preserve"> Additional Q/loss measurements near loss minima. </w:t>
      </w:r>
      <w:r>
        <w:rPr>
          <w:rFonts w:ascii="Times New Roman" w:eastAsia="Times New Roman" w:hAnsi="Times New Roman" w:cs="Times New Roman"/>
          <w:sz w:val="16"/>
          <w:szCs w:val="16"/>
        </w:rPr>
        <w:t>Additional Q/loss measurements were taken around 1580, 1600, and 1606 nm respectively showing consistency of the Q/loss values between measurements.</w:t>
      </w:r>
    </w:p>
    <w:p w14:paraId="6FAC9645" w14:textId="33F32919" w:rsidR="004D2515" w:rsidRDefault="00000000">
      <w:pPr>
        <w:spacing w:before="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We also take more Q/loss measurements of 3 different ring resonator devices with 165 μm radii, but also having a 300 nm ring-bus gap and 2 μm wide waveguide</w:t>
      </w:r>
      <w:r w:rsidR="00115C23">
        <w:rPr>
          <w:rFonts w:ascii="Times New Roman" w:eastAsia="Times New Roman" w:hAnsi="Times New Roman" w:cs="Times New Roman"/>
          <w:sz w:val="20"/>
          <w:szCs w:val="20"/>
        </w:rPr>
        <w:t xml:space="preserve"> similar to</w:t>
      </w:r>
      <w:r>
        <w:rPr>
          <w:rFonts w:ascii="Times New Roman" w:eastAsia="Times New Roman" w:hAnsi="Times New Roman" w:cs="Times New Roman"/>
          <w:sz w:val="20"/>
          <w:szCs w:val="20"/>
        </w:rPr>
        <w:t xml:space="preserve"> the devices in Fig. 5, for the TE modes. The losses and Qs being fairly consistent across the different devices shows that our process is reliable (Fig. S1</w:t>
      </w:r>
      <w:r w:rsidR="0012625D">
        <w:rPr>
          <w:rFonts w:ascii="Times New Roman" w:eastAsia="Times New Roman" w:hAnsi="Times New Roman" w:cs="Times New Roman"/>
          <w:sz w:val="20"/>
          <w:szCs w:val="20"/>
        </w:rPr>
        <w:t>4</w:t>
      </w:r>
      <w:r>
        <w:rPr>
          <w:rFonts w:ascii="Times New Roman" w:eastAsia="Times New Roman" w:hAnsi="Times New Roman" w:cs="Times New Roman"/>
          <w:sz w:val="20"/>
          <w:szCs w:val="20"/>
        </w:rPr>
        <w:t>).</w:t>
      </w:r>
    </w:p>
    <w:p w14:paraId="4B0DBB45" w14:textId="573D7168" w:rsidR="004D2515" w:rsidRDefault="006779DD">
      <w:pPr>
        <w:spacing w:before="120"/>
        <w:jc w:val="center"/>
        <w:rPr>
          <w:rFonts w:ascii="Times New Roman" w:eastAsia="Times New Roman" w:hAnsi="Times New Roman" w:cs="Times New Roman"/>
          <w:b/>
          <w:sz w:val="16"/>
          <w:szCs w:val="16"/>
        </w:rPr>
      </w:pPr>
      <w:r>
        <w:rPr>
          <w:rFonts w:ascii="Times New Roman" w:eastAsia="Times New Roman" w:hAnsi="Times New Roman" w:cs="Times New Roman"/>
          <w:b/>
          <w:noProof/>
          <w:sz w:val="16"/>
          <w:szCs w:val="16"/>
        </w:rPr>
        <w:drawing>
          <wp:inline distT="0" distB="0" distL="0" distR="0" wp14:anchorId="6B347D71" wp14:editId="3D75BE4C">
            <wp:extent cx="4806217" cy="2801500"/>
            <wp:effectExtent l="0" t="0" r="0" b="0"/>
            <wp:docPr id="131468040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80409" name="Graphic 1314680409"/>
                    <pic:cNvPicPr/>
                  </pic:nvPicPr>
                  <pic:blipFill rotWithShape="1">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rcRect l="14598" t="2250" r="4527"/>
                    <a:stretch/>
                  </pic:blipFill>
                  <pic:spPr bwMode="auto">
                    <a:xfrm>
                      <a:off x="0" y="0"/>
                      <a:ext cx="4806926" cy="2801913"/>
                    </a:xfrm>
                    <a:prstGeom prst="rect">
                      <a:avLst/>
                    </a:prstGeom>
                    <a:ln>
                      <a:noFill/>
                    </a:ln>
                    <a:extLst>
                      <a:ext uri="{53640926-AAD7-44D8-BBD7-CCE9431645EC}">
                        <a14:shadowObscured xmlns:a14="http://schemas.microsoft.com/office/drawing/2010/main"/>
                      </a:ext>
                    </a:extLst>
                  </pic:spPr>
                </pic:pic>
              </a:graphicData>
            </a:graphic>
          </wp:inline>
        </w:drawing>
      </w:r>
    </w:p>
    <w:p w14:paraId="3812C342" w14:textId="77777777" w:rsidR="0079536E" w:rsidRDefault="0079536E">
      <w:pPr>
        <w:spacing w:before="120"/>
        <w:jc w:val="center"/>
        <w:rPr>
          <w:rFonts w:ascii="Times New Roman" w:eastAsia="Times New Roman" w:hAnsi="Times New Roman" w:cs="Times New Roman"/>
          <w:b/>
          <w:sz w:val="16"/>
          <w:szCs w:val="16"/>
        </w:rPr>
      </w:pPr>
    </w:p>
    <w:p w14:paraId="68D6169D" w14:textId="2A970496" w:rsidR="004D2515" w:rsidRDefault="00000000">
      <w:pPr>
        <w:rPr>
          <w:rFonts w:ascii="Times New Roman" w:eastAsia="Times New Roman" w:hAnsi="Times New Roman" w:cs="Times New Roman"/>
          <w:sz w:val="16"/>
          <w:szCs w:val="16"/>
        </w:rPr>
      </w:pPr>
      <w:r>
        <w:rPr>
          <w:rFonts w:ascii="Times New Roman" w:eastAsia="Times New Roman" w:hAnsi="Times New Roman" w:cs="Times New Roman"/>
          <w:b/>
          <w:sz w:val="16"/>
          <w:szCs w:val="16"/>
        </w:rPr>
        <w:t>Fig. S1</w:t>
      </w:r>
      <w:r w:rsidR="001E0A8C">
        <w:rPr>
          <w:rFonts w:ascii="Times New Roman" w:eastAsia="Times New Roman" w:hAnsi="Times New Roman" w:cs="Times New Roman"/>
          <w:b/>
          <w:sz w:val="16"/>
          <w:szCs w:val="16"/>
        </w:rPr>
        <w:t>4</w:t>
      </w:r>
      <w:r>
        <w:rPr>
          <w:rFonts w:ascii="Times New Roman" w:eastAsia="Times New Roman" w:hAnsi="Times New Roman" w:cs="Times New Roman"/>
          <w:b/>
          <w:sz w:val="16"/>
          <w:szCs w:val="16"/>
        </w:rPr>
        <w:t xml:space="preserve"> Loss and Q comparison between 3 different thick nitride ring resonator devices of radius 165 um, 2 um wide waveguide, with 300 nm ring-bus gaps for the TE modes. </w:t>
      </w:r>
      <w:r>
        <w:rPr>
          <w:rFonts w:ascii="Times New Roman" w:eastAsia="Times New Roman" w:hAnsi="Times New Roman" w:cs="Times New Roman"/>
          <w:sz w:val="16"/>
          <w:szCs w:val="16"/>
        </w:rPr>
        <w:t>Our loss and intrinsic Qs are fairly consistent across the different devices</w:t>
      </w:r>
    </w:p>
    <w:p w14:paraId="782E68FD" w14:textId="77777777" w:rsidR="004D2515" w:rsidRDefault="004D2515">
      <w:pPr>
        <w:rPr>
          <w:rFonts w:ascii="Times New Roman" w:eastAsia="Times New Roman" w:hAnsi="Times New Roman" w:cs="Times New Roman"/>
          <w:sz w:val="16"/>
          <w:szCs w:val="16"/>
        </w:rPr>
      </w:pPr>
    </w:p>
    <w:p w14:paraId="277E9797" w14:textId="67C705F0" w:rsidR="004D2515"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median and average losses for TE modes for these devices is given in Table TS</w:t>
      </w:r>
      <w:r w:rsidR="0012625D">
        <w:rPr>
          <w:rFonts w:ascii="Times New Roman" w:eastAsia="Times New Roman" w:hAnsi="Times New Roman" w:cs="Times New Roman"/>
          <w:sz w:val="20"/>
          <w:szCs w:val="20"/>
        </w:rPr>
        <w:t>6</w:t>
      </w:r>
      <w:r>
        <w:rPr>
          <w:rFonts w:ascii="Times New Roman" w:eastAsia="Times New Roman" w:hAnsi="Times New Roman" w:cs="Times New Roman"/>
          <w:sz w:val="20"/>
          <w:szCs w:val="20"/>
        </w:rPr>
        <w:t xml:space="preserve"> below.</w:t>
      </w:r>
    </w:p>
    <w:p w14:paraId="3E8A4210" w14:textId="77777777" w:rsidR="004D2515" w:rsidRDefault="004D2515">
      <w:pPr>
        <w:rPr>
          <w:rFonts w:ascii="Times New Roman" w:eastAsia="Times New Roman" w:hAnsi="Times New Roman" w:cs="Times New Roman"/>
          <w:sz w:val="20"/>
          <w:szCs w:val="20"/>
        </w:rPr>
      </w:pPr>
    </w:p>
    <w:p w14:paraId="59154138" w14:textId="77777777" w:rsidR="004D2515" w:rsidRDefault="00000000">
      <w:pPr>
        <w:spacing w:after="1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TS6. Median and average intrinsic Q and losses for the three 165 μm ring resonator devices</w:t>
      </w:r>
    </w:p>
    <w:tbl>
      <w:tblPr>
        <w:tblStyle w:val="a4"/>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6"/>
        <w:gridCol w:w="2334"/>
        <w:gridCol w:w="2090"/>
        <w:gridCol w:w="1860"/>
        <w:gridCol w:w="1860"/>
      </w:tblGrid>
      <w:tr w:rsidR="004D2515" w14:paraId="34B02928" w14:textId="77777777">
        <w:trPr>
          <w:jc w:val="center"/>
        </w:trPr>
        <w:tc>
          <w:tcPr>
            <w:tcW w:w="1155" w:type="dxa"/>
            <w:shd w:val="clear" w:color="auto" w:fill="auto"/>
            <w:tcMar>
              <w:top w:w="100" w:type="dxa"/>
              <w:left w:w="100" w:type="dxa"/>
              <w:bottom w:w="100" w:type="dxa"/>
              <w:right w:w="100" w:type="dxa"/>
            </w:tcMar>
          </w:tcPr>
          <w:p w14:paraId="1F73E048"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Mode</w:t>
            </w:r>
          </w:p>
        </w:tc>
        <w:tc>
          <w:tcPr>
            <w:tcW w:w="2334" w:type="dxa"/>
            <w:shd w:val="clear" w:color="auto" w:fill="auto"/>
            <w:tcMar>
              <w:top w:w="100" w:type="dxa"/>
              <w:left w:w="100" w:type="dxa"/>
              <w:bottom w:w="100" w:type="dxa"/>
              <w:right w:w="100" w:type="dxa"/>
            </w:tcMar>
          </w:tcPr>
          <w:p w14:paraId="3B6FE2F4"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Median of intrinsic Qs (millions)</w:t>
            </w:r>
          </w:p>
        </w:tc>
        <w:tc>
          <w:tcPr>
            <w:tcW w:w="2090" w:type="dxa"/>
            <w:shd w:val="clear" w:color="auto" w:fill="auto"/>
            <w:tcMar>
              <w:top w:w="100" w:type="dxa"/>
              <w:left w:w="100" w:type="dxa"/>
              <w:bottom w:w="100" w:type="dxa"/>
              <w:right w:w="100" w:type="dxa"/>
            </w:tcMar>
          </w:tcPr>
          <w:p w14:paraId="4E627857" w14:textId="77777777" w:rsidR="004D2515" w:rsidRDefault="00000000">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Average of intrinsic Qs (millions)</w:t>
            </w:r>
          </w:p>
        </w:tc>
        <w:tc>
          <w:tcPr>
            <w:tcW w:w="1860" w:type="dxa"/>
            <w:shd w:val="clear" w:color="auto" w:fill="auto"/>
            <w:tcMar>
              <w:top w:w="100" w:type="dxa"/>
              <w:left w:w="100" w:type="dxa"/>
              <w:bottom w:w="100" w:type="dxa"/>
              <w:right w:w="100" w:type="dxa"/>
            </w:tcMar>
          </w:tcPr>
          <w:p w14:paraId="32AF894F" w14:textId="6DA70A6D" w:rsidR="004D2515" w:rsidRDefault="00000000">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Median of losses (dB</w:t>
            </w:r>
            <w:r w:rsidR="00EB765B">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m</w:t>
            </w:r>
            <w:r w:rsidR="00EB765B" w:rsidRPr="003C3958">
              <w:rPr>
                <w:rFonts w:ascii="Times New Roman" w:eastAsia="Times New Roman" w:hAnsi="Times New Roman" w:cs="Times New Roman"/>
                <w:b/>
                <w:sz w:val="20"/>
                <w:szCs w:val="20"/>
                <w:vertAlign w:val="superscript"/>
              </w:rPr>
              <w:t>-1</w:t>
            </w:r>
            <w:r>
              <w:rPr>
                <w:rFonts w:ascii="Times New Roman" w:eastAsia="Times New Roman" w:hAnsi="Times New Roman" w:cs="Times New Roman"/>
                <w:b/>
                <w:sz w:val="20"/>
                <w:szCs w:val="20"/>
              </w:rPr>
              <w:t>)</w:t>
            </w:r>
          </w:p>
        </w:tc>
        <w:tc>
          <w:tcPr>
            <w:tcW w:w="1860" w:type="dxa"/>
            <w:shd w:val="clear" w:color="auto" w:fill="auto"/>
            <w:tcMar>
              <w:top w:w="100" w:type="dxa"/>
              <w:left w:w="100" w:type="dxa"/>
              <w:bottom w:w="100" w:type="dxa"/>
              <w:right w:w="100" w:type="dxa"/>
            </w:tcMar>
          </w:tcPr>
          <w:p w14:paraId="13335E2A" w14:textId="0AC73FCF" w:rsidR="004D2515" w:rsidRDefault="00000000">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Average of losses (dB</w:t>
            </w:r>
            <w:r w:rsidR="00EB765B">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m</w:t>
            </w:r>
            <w:r w:rsidR="00EB765B" w:rsidRPr="003C3958">
              <w:rPr>
                <w:rFonts w:ascii="Times New Roman" w:eastAsia="Times New Roman" w:hAnsi="Times New Roman" w:cs="Times New Roman"/>
                <w:b/>
                <w:sz w:val="20"/>
                <w:szCs w:val="20"/>
                <w:vertAlign w:val="superscript"/>
              </w:rPr>
              <w:t>-1</w:t>
            </w:r>
            <w:r>
              <w:rPr>
                <w:rFonts w:ascii="Times New Roman" w:eastAsia="Times New Roman" w:hAnsi="Times New Roman" w:cs="Times New Roman"/>
                <w:b/>
                <w:sz w:val="20"/>
                <w:szCs w:val="20"/>
              </w:rPr>
              <w:t>)</w:t>
            </w:r>
          </w:p>
        </w:tc>
      </w:tr>
      <w:tr w:rsidR="004D2515" w14:paraId="3253A7B8" w14:textId="77777777">
        <w:trPr>
          <w:jc w:val="center"/>
        </w:trPr>
        <w:tc>
          <w:tcPr>
            <w:tcW w:w="1155" w:type="dxa"/>
            <w:shd w:val="clear" w:color="auto" w:fill="auto"/>
            <w:tcMar>
              <w:top w:w="100" w:type="dxa"/>
              <w:left w:w="100" w:type="dxa"/>
              <w:bottom w:w="100" w:type="dxa"/>
              <w:right w:w="100" w:type="dxa"/>
            </w:tcMar>
          </w:tcPr>
          <w:p w14:paraId="6527AA56"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TE</w:t>
            </w:r>
          </w:p>
        </w:tc>
        <w:tc>
          <w:tcPr>
            <w:tcW w:w="2334" w:type="dxa"/>
            <w:shd w:val="clear" w:color="auto" w:fill="auto"/>
            <w:tcMar>
              <w:top w:w="100" w:type="dxa"/>
              <w:left w:w="100" w:type="dxa"/>
              <w:bottom w:w="100" w:type="dxa"/>
              <w:right w:w="100" w:type="dxa"/>
            </w:tcMar>
          </w:tcPr>
          <w:p w14:paraId="3DBE9808"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2.51</w:t>
            </w:r>
          </w:p>
        </w:tc>
        <w:tc>
          <w:tcPr>
            <w:tcW w:w="2090" w:type="dxa"/>
            <w:shd w:val="clear" w:color="auto" w:fill="auto"/>
            <w:tcMar>
              <w:top w:w="100" w:type="dxa"/>
              <w:left w:w="100" w:type="dxa"/>
              <w:bottom w:w="100" w:type="dxa"/>
              <w:right w:w="100" w:type="dxa"/>
            </w:tcMar>
          </w:tcPr>
          <w:p w14:paraId="53DB4F3C"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w:t>
            </w:r>
          </w:p>
        </w:tc>
        <w:tc>
          <w:tcPr>
            <w:tcW w:w="1860" w:type="dxa"/>
            <w:shd w:val="clear" w:color="auto" w:fill="auto"/>
            <w:tcMar>
              <w:top w:w="100" w:type="dxa"/>
              <w:left w:w="100" w:type="dxa"/>
              <w:bottom w:w="100" w:type="dxa"/>
              <w:right w:w="100" w:type="dxa"/>
            </w:tcMar>
          </w:tcPr>
          <w:p w14:paraId="1F7B92F5"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13.7</w:t>
            </w:r>
          </w:p>
        </w:tc>
        <w:tc>
          <w:tcPr>
            <w:tcW w:w="1860" w:type="dxa"/>
            <w:shd w:val="clear" w:color="auto" w:fill="auto"/>
            <w:tcMar>
              <w:top w:w="100" w:type="dxa"/>
              <w:left w:w="100" w:type="dxa"/>
              <w:bottom w:w="100" w:type="dxa"/>
              <w:right w:w="100" w:type="dxa"/>
            </w:tcMar>
          </w:tcPr>
          <w:p w14:paraId="62C17288" w14:textId="77777777" w:rsidR="004D2515" w:rsidRDefault="00000000">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w:t>
            </w:r>
          </w:p>
        </w:tc>
      </w:tr>
    </w:tbl>
    <w:p w14:paraId="4E560F4A" w14:textId="77777777" w:rsidR="004D2515" w:rsidRDefault="004D2515">
      <w:pPr>
        <w:spacing w:after="160"/>
        <w:jc w:val="center"/>
        <w:rPr>
          <w:rFonts w:ascii="Times New Roman" w:eastAsia="Times New Roman" w:hAnsi="Times New Roman" w:cs="Times New Roman"/>
          <w:b/>
          <w:sz w:val="20"/>
          <w:szCs w:val="20"/>
        </w:rPr>
      </w:pPr>
    </w:p>
    <w:p w14:paraId="5F0365F0" w14:textId="2E066A5A" w:rsidR="004A3C3A" w:rsidRPr="00B63EB9" w:rsidRDefault="004A3C3A" w:rsidP="004A3C3A">
      <w:pPr>
        <w:spacing w:after="160"/>
        <w:rPr>
          <w:rFonts w:ascii="Times New Roman" w:eastAsia="Times New Roman" w:hAnsi="Times New Roman" w:cs="Times New Roman"/>
          <w:bCs/>
          <w:sz w:val="20"/>
          <w:szCs w:val="20"/>
        </w:rPr>
      </w:pPr>
      <w:bookmarkStart w:id="2" w:name="_Hlk163439055"/>
      <w:r w:rsidRPr="00B63EB9">
        <w:rPr>
          <w:rFonts w:ascii="Times New Roman" w:eastAsia="Times New Roman" w:hAnsi="Times New Roman" w:cs="Times New Roman"/>
          <w:bCs/>
          <w:sz w:val="20"/>
          <w:szCs w:val="20"/>
        </w:rPr>
        <w:t>The loss in a 0.35 m long spiral of the 2 um wide thick waveguide</w:t>
      </w:r>
      <w:r w:rsidR="0006598B" w:rsidRPr="00B63EB9">
        <w:rPr>
          <w:rFonts w:ascii="Times New Roman" w:eastAsia="Times New Roman" w:hAnsi="Times New Roman" w:cs="Times New Roman"/>
          <w:bCs/>
          <w:sz w:val="20"/>
          <w:szCs w:val="20"/>
        </w:rPr>
        <w:t xml:space="preserve"> for the TE mode</w:t>
      </w:r>
      <w:r w:rsidRPr="00B63EB9">
        <w:rPr>
          <w:rFonts w:ascii="Times New Roman" w:eastAsia="Times New Roman" w:hAnsi="Times New Roman" w:cs="Times New Roman"/>
          <w:bCs/>
          <w:sz w:val="20"/>
          <w:szCs w:val="20"/>
        </w:rPr>
        <w:t xml:space="preserve"> was also measured using Optical Backscatter Reflectometry (OBR) </w:t>
      </w:r>
      <w:r w:rsidR="00B97C76" w:rsidRPr="00B63EB9">
        <w:rPr>
          <w:rFonts w:ascii="Times New Roman" w:eastAsia="Times New Roman" w:hAnsi="Times New Roman" w:cs="Times New Roman"/>
          <w:bCs/>
          <w:sz w:val="20"/>
          <w:szCs w:val="20"/>
        </w:rPr>
        <w:t xml:space="preserve">between 1535 to 1600 nm wavelengths </w:t>
      </w:r>
      <w:r w:rsidRPr="00B63EB9">
        <w:rPr>
          <w:rFonts w:ascii="Times New Roman" w:eastAsia="Times New Roman" w:hAnsi="Times New Roman" w:cs="Times New Roman"/>
          <w:bCs/>
          <w:sz w:val="20"/>
          <w:szCs w:val="20"/>
        </w:rPr>
        <w:t>as in Fig. S1</w:t>
      </w:r>
      <w:r w:rsidR="0012625D" w:rsidRPr="00B63EB9">
        <w:rPr>
          <w:rFonts w:ascii="Times New Roman" w:eastAsia="Times New Roman" w:hAnsi="Times New Roman" w:cs="Times New Roman"/>
          <w:bCs/>
          <w:sz w:val="20"/>
          <w:szCs w:val="20"/>
        </w:rPr>
        <w:t>5</w:t>
      </w:r>
      <w:r w:rsidRPr="00B63EB9">
        <w:rPr>
          <w:rFonts w:ascii="Times New Roman" w:eastAsia="Times New Roman" w:hAnsi="Times New Roman" w:cs="Times New Roman"/>
          <w:bCs/>
          <w:sz w:val="20"/>
          <w:szCs w:val="20"/>
        </w:rPr>
        <w:t xml:space="preserve"> below</w:t>
      </w:r>
      <w:r w:rsidR="00B97C76" w:rsidRPr="00B63EB9">
        <w:rPr>
          <w:rFonts w:ascii="Times New Roman" w:eastAsia="Times New Roman" w:hAnsi="Times New Roman" w:cs="Times New Roman"/>
          <w:bCs/>
          <w:sz w:val="20"/>
          <w:szCs w:val="20"/>
        </w:rPr>
        <w:t>, and reaches almost 15 dB</w:t>
      </w:r>
      <w:r w:rsidR="00B465B7">
        <w:rPr>
          <w:rFonts w:ascii="Times New Roman" w:eastAsia="Times New Roman" w:hAnsi="Times New Roman" w:cs="Times New Roman"/>
          <w:bCs/>
          <w:sz w:val="20"/>
          <w:szCs w:val="20"/>
        </w:rPr>
        <w:t xml:space="preserve"> </w:t>
      </w:r>
      <w:r w:rsidR="00B97C76" w:rsidRPr="00B63EB9">
        <w:rPr>
          <w:rFonts w:ascii="Times New Roman" w:eastAsia="Times New Roman" w:hAnsi="Times New Roman" w:cs="Times New Roman"/>
          <w:bCs/>
          <w:sz w:val="20"/>
          <w:szCs w:val="20"/>
        </w:rPr>
        <w:t>m</w:t>
      </w:r>
      <w:r w:rsidR="00B465B7" w:rsidRPr="003C3958">
        <w:rPr>
          <w:rFonts w:ascii="Times New Roman" w:eastAsia="Times New Roman" w:hAnsi="Times New Roman" w:cs="Times New Roman"/>
          <w:bCs/>
          <w:sz w:val="20"/>
          <w:szCs w:val="20"/>
          <w:vertAlign w:val="superscript"/>
        </w:rPr>
        <w:t>-1</w:t>
      </w:r>
      <w:r w:rsidR="00B97C76" w:rsidRPr="00B63EB9">
        <w:rPr>
          <w:rFonts w:ascii="Times New Roman" w:eastAsia="Times New Roman" w:hAnsi="Times New Roman" w:cs="Times New Roman"/>
          <w:bCs/>
          <w:sz w:val="20"/>
          <w:szCs w:val="20"/>
        </w:rPr>
        <w:t xml:space="preserve"> at the longer wavelengths. This loss is</w:t>
      </w:r>
      <w:r w:rsidR="00981E8C" w:rsidRPr="00B63EB9">
        <w:rPr>
          <w:rFonts w:ascii="Times New Roman" w:eastAsia="Times New Roman" w:hAnsi="Times New Roman" w:cs="Times New Roman"/>
          <w:bCs/>
          <w:sz w:val="20"/>
          <w:szCs w:val="20"/>
        </w:rPr>
        <w:t xml:space="preserve"> slightly</w:t>
      </w:r>
      <w:r w:rsidR="00B97C76" w:rsidRPr="00B63EB9">
        <w:rPr>
          <w:rFonts w:ascii="Times New Roman" w:eastAsia="Times New Roman" w:hAnsi="Times New Roman" w:cs="Times New Roman"/>
          <w:bCs/>
          <w:sz w:val="20"/>
          <w:szCs w:val="20"/>
        </w:rPr>
        <w:t xml:space="preserve"> higher than that measured using ring resonators as the longer length causes more overall waveguide defects and/or particles to accumulate near the waveguide and results in a higher scattering loss.</w:t>
      </w:r>
      <w:r w:rsidR="000F3188" w:rsidRPr="00B63EB9">
        <w:rPr>
          <w:rFonts w:ascii="Times New Roman" w:hAnsi="Times New Roman" w:cs="Times New Roman"/>
          <w:sz w:val="20"/>
          <w:vertAlign w:val="superscript"/>
        </w:rPr>
        <w:t>13</w:t>
      </w:r>
    </w:p>
    <w:p w14:paraId="483EFD27" w14:textId="22B2CE53" w:rsidR="00277C3B" w:rsidRDefault="006E66FC" w:rsidP="004345D4">
      <w:pPr>
        <w:spacing w:after="160"/>
        <w:jc w:val="center"/>
        <w:rPr>
          <w:rFonts w:ascii="Times New Roman" w:eastAsia="Times New Roman" w:hAnsi="Times New Roman" w:cs="Times New Roman"/>
          <w:bCs/>
          <w:sz w:val="20"/>
          <w:szCs w:val="20"/>
        </w:rPr>
      </w:pPr>
      <w:r>
        <w:rPr>
          <w:rFonts w:ascii="Times New Roman" w:eastAsia="Times New Roman" w:hAnsi="Times New Roman" w:cs="Times New Roman"/>
          <w:bCs/>
          <w:noProof/>
          <w:sz w:val="20"/>
          <w:szCs w:val="20"/>
        </w:rPr>
        <w:drawing>
          <wp:inline distT="0" distB="0" distL="0" distR="0" wp14:anchorId="40A2156D" wp14:editId="004DB1C4">
            <wp:extent cx="5656729" cy="2001241"/>
            <wp:effectExtent l="0" t="0" r="1270" b="0"/>
            <wp:docPr id="1418864076"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864076" name="Graphic 1418864076"/>
                    <pic:cNvPicPr/>
                  </pic:nvPicPr>
                  <pic:blipFill rotWithShape="1">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rcRect l="1509" t="3768" r="498"/>
                    <a:stretch/>
                  </pic:blipFill>
                  <pic:spPr bwMode="auto">
                    <a:xfrm>
                      <a:off x="0" y="0"/>
                      <a:ext cx="5666135" cy="2004569"/>
                    </a:xfrm>
                    <a:prstGeom prst="rect">
                      <a:avLst/>
                    </a:prstGeom>
                    <a:ln>
                      <a:noFill/>
                    </a:ln>
                    <a:extLst>
                      <a:ext uri="{53640926-AAD7-44D8-BBD7-CCE9431645EC}">
                        <a14:shadowObscured xmlns:a14="http://schemas.microsoft.com/office/drawing/2010/main"/>
                      </a:ext>
                    </a:extLst>
                  </pic:spPr>
                </pic:pic>
              </a:graphicData>
            </a:graphic>
          </wp:inline>
        </w:drawing>
      </w:r>
    </w:p>
    <w:p w14:paraId="677DC200" w14:textId="54B60A5C" w:rsidR="0006598B" w:rsidRDefault="0006598B" w:rsidP="0006598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Fig. S1</w:t>
      </w:r>
      <w:r w:rsidR="001E0A8C">
        <w:rPr>
          <w:rFonts w:ascii="Times New Roman" w:eastAsia="Times New Roman" w:hAnsi="Times New Roman" w:cs="Times New Roman"/>
          <w:b/>
          <w:sz w:val="16"/>
          <w:szCs w:val="16"/>
        </w:rPr>
        <w:t>5</w:t>
      </w:r>
      <w:r>
        <w:rPr>
          <w:rFonts w:ascii="Times New Roman" w:eastAsia="Times New Roman" w:hAnsi="Times New Roman" w:cs="Times New Roman"/>
          <w:b/>
          <w:sz w:val="16"/>
          <w:szCs w:val="16"/>
        </w:rPr>
        <w:t xml:space="preserve"> Optical Backscatter Reflectometry </w:t>
      </w:r>
      <w:r w:rsidR="00770111">
        <w:rPr>
          <w:rFonts w:ascii="Times New Roman" w:eastAsia="Times New Roman" w:hAnsi="Times New Roman" w:cs="Times New Roman"/>
          <w:b/>
          <w:sz w:val="16"/>
          <w:szCs w:val="16"/>
        </w:rPr>
        <w:t xml:space="preserve">(OBR) </w:t>
      </w:r>
      <w:r>
        <w:rPr>
          <w:rFonts w:ascii="Times New Roman" w:eastAsia="Times New Roman" w:hAnsi="Times New Roman" w:cs="Times New Roman"/>
          <w:b/>
          <w:sz w:val="16"/>
          <w:szCs w:val="16"/>
        </w:rPr>
        <w:t xml:space="preserve">Measurements on a 0.35 m long spiral of a core geometry of 0.8 x 2 um. a </w:t>
      </w:r>
      <w:r w:rsidR="00D30C44" w:rsidRPr="00D30C44">
        <w:rPr>
          <w:rFonts w:ascii="Times New Roman" w:eastAsia="Times New Roman" w:hAnsi="Times New Roman" w:cs="Times New Roman"/>
          <w:bCs/>
          <w:sz w:val="16"/>
          <w:szCs w:val="16"/>
        </w:rPr>
        <w:t>L</w:t>
      </w:r>
      <w:r w:rsidR="00D30C44">
        <w:rPr>
          <w:rFonts w:ascii="Times New Roman" w:eastAsia="Times New Roman" w:hAnsi="Times New Roman" w:cs="Times New Roman"/>
          <w:bCs/>
          <w:sz w:val="16"/>
          <w:szCs w:val="16"/>
        </w:rPr>
        <w:t>oss vs wavelength of the spiral between 1535 to 1600 nm wavelengths. The loss is lower at the longer wavelengths and goes down to almost 15 dB</w:t>
      </w:r>
      <w:r w:rsidR="003C3958">
        <w:rPr>
          <w:rFonts w:ascii="Times New Roman" w:eastAsia="Times New Roman" w:hAnsi="Times New Roman" w:cs="Times New Roman"/>
          <w:bCs/>
          <w:sz w:val="16"/>
          <w:szCs w:val="16"/>
        </w:rPr>
        <w:t xml:space="preserve"> </w:t>
      </w:r>
      <w:r w:rsidR="00D30C44">
        <w:rPr>
          <w:rFonts w:ascii="Times New Roman" w:eastAsia="Times New Roman" w:hAnsi="Times New Roman" w:cs="Times New Roman"/>
          <w:bCs/>
          <w:sz w:val="16"/>
          <w:szCs w:val="16"/>
        </w:rPr>
        <w:t>m</w:t>
      </w:r>
      <w:r w:rsidR="003C3958" w:rsidRPr="003C3958">
        <w:rPr>
          <w:rFonts w:ascii="Times New Roman" w:eastAsia="Times New Roman" w:hAnsi="Times New Roman" w:cs="Times New Roman"/>
          <w:bCs/>
          <w:sz w:val="16"/>
          <w:szCs w:val="16"/>
          <w:vertAlign w:val="superscript"/>
        </w:rPr>
        <w:t>-1</w:t>
      </w:r>
      <w:r w:rsidR="00D30C44">
        <w:rPr>
          <w:rFonts w:ascii="Times New Roman" w:eastAsia="Times New Roman" w:hAnsi="Times New Roman" w:cs="Times New Roman"/>
          <w:bCs/>
          <w:sz w:val="16"/>
          <w:szCs w:val="16"/>
        </w:rPr>
        <w:t xml:space="preserve">. </w:t>
      </w:r>
      <w:r w:rsidR="00D30C44" w:rsidRPr="006F0D86">
        <w:rPr>
          <w:rFonts w:ascii="Times New Roman" w:eastAsia="Times New Roman" w:hAnsi="Times New Roman" w:cs="Times New Roman"/>
          <w:b/>
          <w:sz w:val="16"/>
          <w:szCs w:val="16"/>
        </w:rPr>
        <w:t>b</w:t>
      </w:r>
      <w:r w:rsidR="00D30C44">
        <w:rPr>
          <w:rFonts w:ascii="Times New Roman" w:eastAsia="Times New Roman" w:hAnsi="Times New Roman" w:cs="Times New Roman"/>
          <w:bCs/>
          <w:sz w:val="16"/>
          <w:szCs w:val="16"/>
        </w:rPr>
        <w:t xml:space="preserve"> Backscattered power vs length </w:t>
      </w:r>
      <w:r w:rsidR="001C340F">
        <w:rPr>
          <w:rFonts w:ascii="Times New Roman" w:eastAsia="Times New Roman" w:hAnsi="Times New Roman" w:cs="Times New Roman"/>
          <w:bCs/>
          <w:sz w:val="16"/>
          <w:szCs w:val="16"/>
        </w:rPr>
        <w:t xml:space="preserve">at 1600 nm </w:t>
      </w:r>
      <w:r w:rsidR="00D30C44">
        <w:rPr>
          <w:rFonts w:ascii="Times New Roman" w:eastAsia="Times New Roman" w:hAnsi="Times New Roman" w:cs="Times New Roman"/>
          <w:bCs/>
          <w:sz w:val="16"/>
          <w:szCs w:val="16"/>
        </w:rPr>
        <w:t>for the spiral. We fit the data for a length of around 0.2 m to extract the loss.</w:t>
      </w:r>
    </w:p>
    <w:bookmarkEnd w:id="2"/>
    <w:p w14:paraId="117D2100" w14:textId="77777777" w:rsidR="0006598B" w:rsidRPr="004A3C3A" w:rsidRDefault="0006598B" w:rsidP="004A3C3A">
      <w:pPr>
        <w:spacing w:after="160"/>
        <w:rPr>
          <w:rFonts w:ascii="Times New Roman" w:eastAsia="Times New Roman" w:hAnsi="Times New Roman" w:cs="Times New Roman"/>
          <w:bCs/>
          <w:sz w:val="20"/>
          <w:szCs w:val="20"/>
        </w:rPr>
      </w:pPr>
    </w:p>
    <w:p w14:paraId="569574BB" w14:textId="77777777" w:rsidR="004D2515" w:rsidRDefault="00000000">
      <w:pPr>
        <w:rPr>
          <w:rFonts w:ascii="Arial" w:eastAsia="Arial" w:hAnsi="Arial" w:cs="Arial"/>
          <w:b/>
          <w:sz w:val="20"/>
          <w:szCs w:val="20"/>
        </w:rPr>
      </w:pPr>
      <w:r>
        <w:rPr>
          <w:rFonts w:ascii="Arial" w:eastAsia="Arial" w:hAnsi="Arial" w:cs="Arial"/>
          <w:b/>
          <w:sz w:val="20"/>
          <w:szCs w:val="20"/>
        </w:rPr>
        <w:t>S11. Calculations and additional non-linear application measurements of thick nitride devices</w:t>
      </w:r>
    </w:p>
    <w:p w14:paraId="3EAC0486" w14:textId="77777777" w:rsidR="004D2515" w:rsidRDefault="004D2515">
      <w:pPr>
        <w:rPr>
          <w:rFonts w:ascii="Times New Roman" w:eastAsia="Times New Roman" w:hAnsi="Times New Roman" w:cs="Times New Roman"/>
          <w:sz w:val="20"/>
          <w:szCs w:val="20"/>
        </w:rPr>
      </w:pPr>
    </w:p>
    <w:p w14:paraId="6836534E" w14:textId="615EC5B8" w:rsidR="004D2515"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Optical Parametric Oscillation (OPO) thresholds and thresholds per unit length of various works are calculated and shown below in Table TS</w:t>
      </w:r>
      <w:r w:rsidR="0012625D">
        <w:rPr>
          <w:rFonts w:ascii="Times New Roman" w:eastAsia="Times New Roman" w:hAnsi="Times New Roman" w:cs="Times New Roman"/>
          <w:sz w:val="20"/>
          <w:szCs w:val="20"/>
        </w:rPr>
        <w:t>7</w:t>
      </w:r>
      <w:r>
        <w:rPr>
          <w:rFonts w:ascii="Times New Roman" w:eastAsia="Times New Roman" w:hAnsi="Times New Roman" w:cs="Times New Roman"/>
          <w:sz w:val="20"/>
          <w:szCs w:val="20"/>
        </w:rPr>
        <w:t>.</w:t>
      </w:r>
    </w:p>
    <w:p w14:paraId="0726D43F" w14:textId="77777777" w:rsidR="004D2515" w:rsidRDefault="004D2515">
      <w:pPr>
        <w:rPr>
          <w:rFonts w:ascii="Times New Roman" w:eastAsia="Times New Roman" w:hAnsi="Times New Roman" w:cs="Times New Roman"/>
          <w:sz w:val="20"/>
          <w:szCs w:val="20"/>
        </w:rPr>
      </w:pPr>
    </w:p>
    <w:p w14:paraId="77A9207E" w14:textId="77777777" w:rsidR="004D2515" w:rsidRDefault="00000000">
      <w:pPr>
        <w:spacing w:after="1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TS7. OPO Threshold per unit length of different works</w:t>
      </w:r>
    </w:p>
    <w:tbl>
      <w:tblPr>
        <w:tblStyle w:val="a5"/>
        <w:tblW w:w="84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2160"/>
        <w:gridCol w:w="3070"/>
        <w:gridCol w:w="1620"/>
      </w:tblGrid>
      <w:tr w:rsidR="004D2515" w14:paraId="3C2B7E21" w14:textId="77777777">
        <w:trPr>
          <w:trHeight w:val="521"/>
          <w:jc w:val="center"/>
        </w:trPr>
        <w:tc>
          <w:tcPr>
            <w:tcW w:w="1615" w:type="dxa"/>
          </w:tcPr>
          <w:p w14:paraId="2E50770A" w14:textId="77777777" w:rsidR="004D2515"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OPO threshold</w:t>
            </w:r>
            <w:r>
              <w:rPr>
                <w:rFonts w:ascii="Times New Roman" w:eastAsia="Times New Roman" w:hAnsi="Times New Roman" w:cs="Times New Roman"/>
                <w:b/>
                <w:sz w:val="20"/>
                <w:szCs w:val="20"/>
              </w:rPr>
              <w:br/>
              <w:t>(mW)</w:t>
            </w:r>
          </w:p>
        </w:tc>
        <w:tc>
          <w:tcPr>
            <w:tcW w:w="2160" w:type="dxa"/>
          </w:tcPr>
          <w:p w14:paraId="5FF37872" w14:textId="77777777" w:rsidR="004D2515"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Ring resonator radius</w:t>
            </w:r>
            <w:r>
              <w:rPr>
                <w:rFonts w:ascii="Times New Roman" w:eastAsia="Times New Roman" w:hAnsi="Times New Roman" w:cs="Times New Roman"/>
                <w:b/>
                <w:sz w:val="20"/>
                <w:szCs w:val="20"/>
              </w:rPr>
              <w:br/>
              <w:t>(μm)</w:t>
            </w:r>
          </w:p>
        </w:tc>
        <w:tc>
          <w:tcPr>
            <w:tcW w:w="3070" w:type="dxa"/>
          </w:tcPr>
          <w:p w14:paraId="1A60A800" w14:textId="32BBFAA9" w:rsidR="004D2515"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OPO threshold per unit length</w:t>
            </w:r>
            <w:r>
              <w:rPr>
                <w:rFonts w:ascii="Times New Roman" w:eastAsia="Times New Roman" w:hAnsi="Times New Roman" w:cs="Times New Roman"/>
                <w:b/>
                <w:sz w:val="20"/>
                <w:szCs w:val="20"/>
              </w:rPr>
              <w:br/>
              <w:t>(mW</w:t>
            </w:r>
            <w:r w:rsidR="00F34321">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mm</w:t>
            </w:r>
            <w:r w:rsidR="00F34321" w:rsidRPr="003C3958">
              <w:rPr>
                <w:rFonts w:ascii="Times New Roman" w:eastAsia="Times New Roman" w:hAnsi="Times New Roman" w:cs="Times New Roman"/>
                <w:b/>
                <w:sz w:val="20"/>
                <w:szCs w:val="20"/>
                <w:vertAlign w:val="superscript"/>
              </w:rPr>
              <w:t>-1</w:t>
            </w:r>
            <w:r>
              <w:rPr>
                <w:rFonts w:ascii="Times New Roman" w:eastAsia="Times New Roman" w:hAnsi="Times New Roman" w:cs="Times New Roman"/>
                <w:b/>
                <w:sz w:val="20"/>
                <w:szCs w:val="20"/>
              </w:rPr>
              <w:t>)</w:t>
            </w:r>
          </w:p>
        </w:tc>
        <w:tc>
          <w:tcPr>
            <w:tcW w:w="1620" w:type="dxa"/>
          </w:tcPr>
          <w:p w14:paraId="0919C1C6" w14:textId="77777777" w:rsidR="004D2515" w:rsidRDefault="0000000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Work</w:t>
            </w:r>
          </w:p>
        </w:tc>
      </w:tr>
      <w:tr w:rsidR="004D2515" w14:paraId="78DD6400" w14:textId="77777777">
        <w:trPr>
          <w:jc w:val="center"/>
        </w:trPr>
        <w:tc>
          <w:tcPr>
            <w:tcW w:w="1615" w:type="dxa"/>
          </w:tcPr>
          <w:p w14:paraId="6B92907A"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w:t>
            </w:r>
          </w:p>
        </w:tc>
        <w:tc>
          <w:tcPr>
            <w:tcW w:w="2160" w:type="dxa"/>
          </w:tcPr>
          <w:p w14:paraId="70BD8603"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175</w:t>
            </w:r>
          </w:p>
        </w:tc>
        <w:tc>
          <w:tcPr>
            <w:tcW w:w="3070" w:type="dxa"/>
          </w:tcPr>
          <w:p w14:paraId="31CB1E4C"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15.2</w:t>
            </w:r>
          </w:p>
        </w:tc>
        <w:tc>
          <w:tcPr>
            <w:tcW w:w="1620" w:type="dxa"/>
          </w:tcPr>
          <w:p w14:paraId="5856112A"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This work.</w:t>
            </w:r>
          </w:p>
        </w:tc>
      </w:tr>
      <w:tr w:rsidR="004D2515" w14:paraId="0B4E18FF" w14:textId="77777777">
        <w:trPr>
          <w:trHeight w:val="451"/>
          <w:jc w:val="center"/>
        </w:trPr>
        <w:tc>
          <w:tcPr>
            <w:tcW w:w="1615" w:type="dxa"/>
          </w:tcPr>
          <w:p w14:paraId="60525BD8"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23.7</w:t>
            </w:r>
          </w:p>
        </w:tc>
        <w:tc>
          <w:tcPr>
            <w:tcW w:w="2160" w:type="dxa"/>
          </w:tcPr>
          <w:p w14:paraId="529A5372"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w:t>
            </w:r>
          </w:p>
        </w:tc>
        <w:tc>
          <w:tcPr>
            <w:tcW w:w="3070" w:type="dxa"/>
          </w:tcPr>
          <w:p w14:paraId="05801E6D"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23.6</w:t>
            </w:r>
          </w:p>
        </w:tc>
        <w:tc>
          <w:tcPr>
            <w:tcW w:w="1620" w:type="dxa"/>
          </w:tcPr>
          <w:p w14:paraId="1F1BDF31" w14:textId="275AD4FF"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 Xie et al</w:t>
            </w:r>
            <w:r w:rsidR="000F3188" w:rsidRPr="000F3188">
              <w:rPr>
                <w:rFonts w:ascii="Times New Roman" w:hAnsi="Times New Roman" w:cs="Times New Roman"/>
                <w:sz w:val="20"/>
                <w:vertAlign w:val="superscript"/>
              </w:rPr>
              <w:t>10</w:t>
            </w:r>
          </w:p>
        </w:tc>
      </w:tr>
      <w:tr w:rsidR="004D2515" w14:paraId="537F904D" w14:textId="77777777">
        <w:trPr>
          <w:jc w:val="center"/>
        </w:trPr>
        <w:tc>
          <w:tcPr>
            <w:tcW w:w="1615" w:type="dxa"/>
          </w:tcPr>
          <w:p w14:paraId="4E2198F8"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w:t>
            </w:r>
          </w:p>
        </w:tc>
        <w:tc>
          <w:tcPr>
            <w:tcW w:w="2160" w:type="dxa"/>
          </w:tcPr>
          <w:p w14:paraId="79F653FB"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3070" w:type="dxa"/>
          </w:tcPr>
          <w:p w14:paraId="7A00C7FB"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26.9</w:t>
            </w:r>
          </w:p>
        </w:tc>
        <w:tc>
          <w:tcPr>
            <w:tcW w:w="1620" w:type="dxa"/>
          </w:tcPr>
          <w:p w14:paraId="0B04D582" w14:textId="55FEC7D2"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Z. Wu et al</w:t>
            </w:r>
            <w:r w:rsidR="000F3188" w:rsidRPr="000F3188">
              <w:rPr>
                <w:rFonts w:ascii="Times New Roman" w:hAnsi="Times New Roman" w:cs="Times New Roman"/>
                <w:sz w:val="20"/>
                <w:vertAlign w:val="superscript"/>
              </w:rPr>
              <w:t>3</w:t>
            </w:r>
          </w:p>
        </w:tc>
      </w:tr>
      <w:tr w:rsidR="004D2515" w14:paraId="7B8645E5" w14:textId="77777777">
        <w:trPr>
          <w:jc w:val="center"/>
        </w:trPr>
        <w:tc>
          <w:tcPr>
            <w:tcW w:w="1615" w:type="dxa"/>
          </w:tcPr>
          <w:p w14:paraId="5FCFBD07"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2160" w:type="dxa"/>
          </w:tcPr>
          <w:p w14:paraId="3F939454"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3070" w:type="dxa"/>
          </w:tcPr>
          <w:p w14:paraId="1BAE2BBE"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276.8</w:t>
            </w:r>
          </w:p>
        </w:tc>
        <w:tc>
          <w:tcPr>
            <w:tcW w:w="1620" w:type="dxa"/>
          </w:tcPr>
          <w:p w14:paraId="03D0C79B" w14:textId="5051BA7D"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 Chiles et al</w:t>
            </w:r>
            <w:r w:rsidR="000F3188" w:rsidRPr="000F3188">
              <w:rPr>
                <w:rFonts w:ascii="Times New Roman" w:hAnsi="Times New Roman" w:cs="Times New Roman"/>
                <w:sz w:val="20"/>
                <w:vertAlign w:val="superscript"/>
              </w:rPr>
              <w:t>14</w:t>
            </w:r>
          </w:p>
        </w:tc>
      </w:tr>
      <w:tr w:rsidR="004D2515" w14:paraId="6D242FEA" w14:textId="77777777">
        <w:trPr>
          <w:jc w:val="center"/>
        </w:trPr>
        <w:tc>
          <w:tcPr>
            <w:tcW w:w="1615" w:type="dxa"/>
          </w:tcPr>
          <w:p w14:paraId="6934520F"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160" w:type="dxa"/>
          </w:tcPr>
          <w:p w14:paraId="173CEAA2"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3070" w:type="dxa"/>
          </w:tcPr>
          <w:p w14:paraId="170212E2"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31.8</w:t>
            </w:r>
          </w:p>
        </w:tc>
        <w:tc>
          <w:tcPr>
            <w:tcW w:w="1620" w:type="dxa"/>
          </w:tcPr>
          <w:p w14:paraId="459B2D43" w14:textId="6EA67F98"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X.X. Chia et al</w:t>
            </w:r>
            <w:r w:rsidR="000F3188" w:rsidRPr="000F3188">
              <w:rPr>
                <w:rFonts w:ascii="Times New Roman" w:hAnsi="Times New Roman" w:cs="Times New Roman"/>
                <w:sz w:val="20"/>
                <w:vertAlign w:val="superscript"/>
              </w:rPr>
              <w:t>15</w:t>
            </w:r>
          </w:p>
        </w:tc>
      </w:tr>
      <w:tr w:rsidR="004D2515" w14:paraId="3CB26E5B" w14:textId="77777777">
        <w:trPr>
          <w:jc w:val="center"/>
        </w:trPr>
        <w:tc>
          <w:tcPr>
            <w:tcW w:w="1615" w:type="dxa"/>
          </w:tcPr>
          <w:p w14:paraId="204F1647"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2160" w:type="dxa"/>
          </w:tcPr>
          <w:p w14:paraId="1516556C"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3070" w:type="dxa"/>
          </w:tcPr>
          <w:p w14:paraId="14D7C97C" w14:textId="77777777"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33.42</w:t>
            </w:r>
          </w:p>
        </w:tc>
        <w:tc>
          <w:tcPr>
            <w:tcW w:w="1620" w:type="dxa"/>
          </w:tcPr>
          <w:p w14:paraId="355944D5" w14:textId="1CD70B00" w:rsidR="004D251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Z. Ye et al</w:t>
            </w:r>
            <w:r w:rsidR="000F3188" w:rsidRPr="000F3188">
              <w:rPr>
                <w:rFonts w:ascii="Times New Roman" w:hAnsi="Times New Roman" w:cs="Times New Roman"/>
                <w:sz w:val="20"/>
                <w:vertAlign w:val="superscript"/>
              </w:rPr>
              <w:t>16</w:t>
            </w:r>
          </w:p>
        </w:tc>
      </w:tr>
    </w:tbl>
    <w:p w14:paraId="24405DC5" w14:textId="77777777" w:rsidR="004D2515" w:rsidRDefault="004D2515">
      <w:pPr>
        <w:rPr>
          <w:rFonts w:ascii="Times New Roman" w:eastAsia="Times New Roman" w:hAnsi="Times New Roman" w:cs="Times New Roman"/>
          <w:sz w:val="20"/>
          <w:szCs w:val="20"/>
        </w:rPr>
      </w:pPr>
    </w:p>
    <w:p w14:paraId="545A17B2" w14:textId="77777777" w:rsidR="004D2515" w:rsidRDefault="004D2515">
      <w:pPr>
        <w:rPr>
          <w:rFonts w:ascii="Times New Roman" w:eastAsia="Times New Roman" w:hAnsi="Times New Roman" w:cs="Times New Roman"/>
          <w:sz w:val="20"/>
          <w:szCs w:val="20"/>
        </w:rPr>
      </w:pPr>
    </w:p>
    <w:p w14:paraId="1F4BEC4C" w14:textId="6234549F" w:rsidR="004D2515"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Kerr comb formation was measured using a widely tunable ECDL amplified by a high power EDFA. The laser frequency was tuned to be slightly blue detuned from a TE mode resonance located at 1566.7 nm (at low optical power), and the resonator output was monitored with an optical spectrum analyzer. As optical power was increased, the laser frequency was slowly tuned to maintain the smallest possible blue detuning between laser and resonator.  On-</w:t>
      </w:r>
      <w:r>
        <w:rPr>
          <w:rFonts w:ascii="Times New Roman" w:eastAsia="Times New Roman" w:hAnsi="Times New Roman" w:cs="Times New Roman"/>
          <w:sz w:val="20"/>
          <w:szCs w:val="20"/>
        </w:rPr>
        <w:lastRenderedPageBreak/>
        <w:t>chip power was calculated by subtracting half the total throughput coupling loss of the resonator from the measured input optical power to the chip. At on-chip powers higher than 40 mW, The comb transitions into the modulation instability regime, as seen in Figure S1</w:t>
      </w:r>
      <w:r w:rsidR="001E0A8C">
        <w:rPr>
          <w:rFonts w:ascii="Times New Roman" w:eastAsia="Times New Roman" w:hAnsi="Times New Roman" w:cs="Times New Roman"/>
          <w:sz w:val="20"/>
          <w:szCs w:val="20"/>
        </w:rPr>
        <w:t>6</w:t>
      </w:r>
      <w:r>
        <w:rPr>
          <w:rFonts w:ascii="Times New Roman" w:eastAsia="Times New Roman" w:hAnsi="Times New Roman" w:cs="Times New Roman"/>
          <w:sz w:val="20"/>
          <w:szCs w:val="20"/>
        </w:rPr>
        <w:t xml:space="preserve"> below. Due to difficulties with strong thermal shifting and a large number of avoided mode crossings, soliton steps were not able to be observed.</w:t>
      </w:r>
    </w:p>
    <w:p w14:paraId="3EB4D0EA" w14:textId="329AE9C6" w:rsidR="004D2515" w:rsidRDefault="00FD4519">
      <w:pP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7C071124" wp14:editId="4E2EABC2">
            <wp:extent cx="5843905" cy="2750457"/>
            <wp:effectExtent l="0" t="0" r="4445" b="0"/>
            <wp:docPr id="1845124996"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124996" name="Graphic 1845124996"/>
                    <pic:cNvPicPr/>
                  </pic:nvPicPr>
                  <pic:blipFill rotWithShape="1">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rcRect l="672" t="1773" r="977" b="2222"/>
                    <a:stretch/>
                  </pic:blipFill>
                  <pic:spPr bwMode="auto">
                    <a:xfrm>
                      <a:off x="0" y="0"/>
                      <a:ext cx="5845627" cy="2751267"/>
                    </a:xfrm>
                    <a:prstGeom prst="rect">
                      <a:avLst/>
                    </a:prstGeom>
                    <a:ln>
                      <a:noFill/>
                    </a:ln>
                    <a:extLst>
                      <a:ext uri="{53640926-AAD7-44D8-BBD7-CCE9431645EC}">
                        <a14:shadowObscured xmlns:a14="http://schemas.microsoft.com/office/drawing/2010/main"/>
                      </a:ext>
                    </a:extLst>
                  </pic:spPr>
                </pic:pic>
              </a:graphicData>
            </a:graphic>
          </wp:inline>
        </w:drawing>
      </w:r>
    </w:p>
    <w:p w14:paraId="39BF686A" w14:textId="5970FAE6" w:rsidR="004D2515" w:rsidRDefault="00000000">
      <w:pPr>
        <w:spacing w:before="120"/>
        <w:rPr>
          <w:rFonts w:ascii="Times New Roman" w:eastAsia="Times New Roman" w:hAnsi="Times New Roman" w:cs="Times New Roman"/>
          <w:sz w:val="16"/>
          <w:szCs w:val="16"/>
        </w:rPr>
      </w:pPr>
      <w:r>
        <w:rPr>
          <w:rFonts w:ascii="Times New Roman" w:eastAsia="Times New Roman" w:hAnsi="Times New Roman" w:cs="Times New Roman"/>
          <w:b/>
          <w:sz w:val="16"/>
          <w:szCs w:val="16"/>
        </w:rPr>
        <w:t>Fig. S1</w:t>
      </w:r>
      <w:r w:rsidR="001E0A8C">
        <w:rPr>
          <w:rFonts w:ascii="Times New Roman" w:eastAsia="Times New Roman" w:hAnsi="Times New Roman" w:cs="Times New Roman"/>
          <w:b/>
          <w:sz w:val="16"/>
          <w:szCs w:val="16"/>
        </w:rPr>
        <w:t>6</w:t>
      </w:r>
      <w:r>
        <w:rPr>
          <w:rFonts w:ascii="Times New Roman" w:eastAsia="Times New Roman" w:hAnsi="Times New Roman" w:cs="Times New Roman"/>
          <w:b/>
          <w:sz w:val="16"/>
          <w:szCs w:val="16"/>
        </w:rPr>
        <w:t xml:space="preserve"> Kerr comb formation. </w:t>
      </w:r>
      <w:r>
        <w:rPr>
          <w:rFonts w:ascii="Times New Roman" w:eastAsia="Times New Roman" w:hAnsi="Times New Roman" w:cs="Times New Roman"/>
          <w:sz w:val="16"/>
          <w:szCs w:val="16"/>
        </w:rPr>
        <w:t>Thick nitride Kerr comb evolution at various on-chip pump powers.</w:t>
      </w:r>
    </w:p>
    <w:p w14:paraId="7F158851" w14:textId="77777777" w:rsidR="004D2515" w:rsidRDefault="004D2515">
      <w:pPr>
        <w:jc w:val="both"/>
        <w:rPr>
          <w:rFonts w:ascii="Times New Roman" w:eastAsia="Times New Roman" w:hAnsi="Times New Roman" w:cs="Times New Roman"/>
          <w:sz w:val="20"/>
          <w:szCs w:val="20"/>
        </w:rPr>
      </w:pPr>
    </w:p>
    <w:p w14:paraId="781B7526" w14:textId="763F5560" w:rsidR="004D2515"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confirm that the device is able to support soliton formation, a temporal </w:t>
      </w:r>
      <w:r w:rsidR="00223A65">
        <w:rPr>
          <w:rFonts w:ascii="Times New Roman" w:eastAsia="Times New Roman" w:hAnsi="Times New Roman" w:cs="Times New Roman"/>
          <w:sz w:val="20"/>
          <w:szCs w:val="20"/>
        </w:rPr>
        <w:t>L</w:t>
      </w:r>
      <w:r>
        <w:rPr>
          <w:rFonts w:ascii="Times New Roman" w:eastAsia="Times New Roman" w:hAnsi="Times New Roman" w:cs="Times New Roman"/>
          <w:sz w:val="20"/>
          <w:szCs w:val="20"/>
        </w:rPr>
        <w:t>ugiato-</w:t>
      </w:r>
      <w:r w:rsidR="00223A65">
        <w:rPr>
          <w:rFonts w:ascii="Times New Roman" w:eastAsia="Times New Roman" w:hAnsi="Times New Roman" w:cs="Times New Roman"/>
          <w:sz w:val="20"/>
          <w:szCs w:val="20"/>
        </w:rPr>
        <w:t>L</w:t>
      </w:r>
      <w:r>
        <w:rPr>
          <w:rFonts w:ascii="Times New Roman" w:eastAsia="Times New Roman" w:hAnsi="Times New Roman" w:cs="Times New Roman"/>
          <w:sz w:val="20"/>
          <w:szCs w:val="20"/>
        </w:rPr>
        <w:t>efever equation simulation</w:t>
      </w:r>
      <w:r>
        <w:rPr>
          <w:rFonts w:ascii="Times New Roman" w:eastAsia="Times New Roman" w:hAnsi="Times New Roman" w:cs="Times New Roman"/>
          <w:sz w:val="20"/>
          <w:szCs w:val="20"/>
          <w:vertAlign w:val="superscript"/>
        </w:rPr>
        <w:t>16</w:t>
      </w:r>
      <w:r>
        <w:rPr>
          <w:rFonts w:ascii="Times New Roman" w:eastAsia="Times New Roman" w:hAnsi="Times New Roman" w:cs="Times New Roman"/>
          <w:sz w:val="20"/>
          <w:szCs w:val="20"/>
        </w:rPr>
        <w:t xml:space="preserve"> was used to simulate soliton formation dynamics of the 2000 nm TE mode ring-resonator, using dispersion information measured</w:t>
      </w:r>
      <w:r w:rsidR="00666DE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(Fig. S1</w:t>
      </w:r>
      <w:r w:rsidR="001E0A8C">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(b)) via a widely tunable continuous laser sweep. Figure S1</w:t>
      </w:r>
      <w:r w:rsidR="001E0A8C">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(a) below shows a laser detuning sweep with 600 mW on-chip power that results in multiple soliton steps.</w:t>
      </w:r>
    </w:p>
    <w:p w14:paraId="506A1808" w14:textId="77777777" w:rsidR="004D2515" w:rsidRDefault="004D2515">
      <w:pPr>
        <w:jc w:val="both"/>
        <w:rPr>
          <w:rFonts w:ascii="Times New Roman" w:eastAsia="Times New Roman" w:hAnsi="Times New Roman" w:cs="Times New Roman"/>
          <w:sz w:val="20"/>
          <w:szCs w:val="20"/>
        </w:rPr>
      </w:pPr>
    </w:p>
    <w:p w14:paraId="1128D409" w14:textId="2CAC47EE" w:rsidR="004D2515" w:rsidRDefault="00000000">
      <w:pPr>
        <w:jc w:val="both"/>
        <w:rPr>
          <w:rFonts w:ascii="Times New Roman" w:eastAsia="Times New Roman" w:hAnsi="Times New Roman" w:cs="Times New Roman"/>
          <w:sz w:val="16"/>
          <w:szCs w:val="16"/>
        </w:rPr>
      </w:pPr>
      <w:r>
        <w:rPr>
          <w:rFonts w:ascii="Times New Roman" w:eastAsia="Times New Roman" w:hAnsi="Times New Roman" w:cs="Times New Roman"/>
          <w:noProof/>
          <w:sz w:val="20"/>
          <w:szCs w:val="20"/>
        </w:rPr>
        <w:drawing>
          <wp:inline distT="114300" distB="114300" distL="114300" distR="114300" wp14:anchorId="35FD9DA4" wp14:editId="5D956C4D">
            <wp:extent cx="5943600" cy="1612900"/>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1"/>
                    <a:srcRect/>
                    <a:stretch>
                      <a:fillRect/>
                    </a:stretch>
                  </pic:blipFill>
                  <pic:spPr>
                    <a:xfrm>
                      <a:off x="0" y="0"/>
                      <a:ext cx="5943600" cy="1612900"/>
                    </a:xfrm>
                    <a:prstGeom prst="rect">
                      <a:avLst/>
                    </a:prstGeom>
                    <a:ln/>
                  </pic:spPr>
                </pic:pic>
              </a:graphicData>
            </a:graphic>
          </wp:inline>
        </w:drawing>
      </w:r>
      <w:r>
        <w:rPr>
          <w:rFonts w:ascii="Times New Roman" w:eastAsia="Times New Roman" w:hAnsi="Times New Roman" w:cs="Times New Roman"/>
          <w:b/>
          <w:sz w:val="16"/>
          <w:szCs w:val="16"/>
        </w:rPr>
        <w:t>Fig. S1</w:t>
      </w:r>
      <w:r w:rsidR="001E0A8C">
        <w:rPr>
          <w:rFonts w:ascii="Times New Roman" w:eastAsia="Times New Roman" w:hAnsi="Times New Roman" w:cs="Times New Roman"/>
          <w:b/>
          <w:sz w:val="16"/>
          <w:szCs w:val="16"/>
        </w:rPr>
        <w:t>7</w:t>
      </w:r>
      <w:r>
        <w:rPr>
          <w:rFonts w:ascii="Times New Roman" w:eastAsia="Times New Roman" w:hAnsi="Times New Roman" w:cs="Times New Roman"/>
          <w:b/>
          <w:sz w:val="16"/>
          <w:szCs w:val="16"/>
        </w:rPr>
        <w:t xml:space="preserve"> (a) </w:t>
      </w:r>
      <w:r>
        <w:rPr>
          <w:rFonts w:ascii="Times New Roman" w:eastAsia="Times New Roman" w:hAnsi="Times New Roman" w:cs="Times New Roman"/>
          <w:sz w:val="16"/>
          <w:szCs w:val="16"/>
        </w:rPr>
        <w:t xml:space="preserve"> Simulated Intra-cavity power versus laser-resonator detuning at 600 mW pump power on chip. Multiple step-like transitions demonstrate the existence of multiple soliton states at high pump powers. </w:t>
      </w:r>
      <w:r>
        <w:rPr>
          <w:rFonts w:ascii="Times New Roman" w:eastAsia="Times New Roman" w:hAnsi="Times New Roman" w:cs="Times New Roman"/>
          <w:b/>
          <w:sz w:val="16"/>
          <w:szCs w:val="16"/>
        </w:rPr>
        <w:t xml:space="preserve">(b) </w:t>
      </w:r>
      <w:r>
        <w:rPr>
          <w:rFonts w:ascii="Times New Roman" w:eastAsia="Times New Roman" w:hAnsi="Times New Roman" w:cs="Times New Roman"/>
          <w:sz w:val="16"/>
          <w:szCs w:val="16"/>
        </w:rPr>
        <w:t>Integrated dispersion for the TE mode of the 2000 nm thick resonator, showing significant variance in FSR, as well as some strong avoided mode crossings.</w:t>
      </w:r>
    </w:p>
    <w:p w14:paraId="665B0AAD" w14:textId="77777777" w:rsidR="004D2515" w:rsidRDefault="004D2515">
      <w:pPr>
        <w:jc w:val="both"/>
        <w:rPr>
          <w:rFonts w:ascii="Times New Roman" w:eastAsia="Times New Roman" w:hAnsi="Times New Roman" w:cs="Times New Roman"/>
          <w:sz w:val="20"/>
          <w:szCs w:val="20"/>
        </w:rPr>
      </w:pPr>
    </w:p>
    <w:p w14:paraId="5AAFAD9F" w14:textId="35FF5520" w:rsidR="00C61009" w:rsidRDefault="00C61009" w:rsidP="00C61009">
      <w:pPr>
        <w:rPr>
          <w:rFonts w:ascii="Arial" w:eastAsia="Arial" w:hAnsi="Arial" w:cs="Arial"/>
          <w:b/>
          <w:sz w:val="20"/>
          <w:szCs w:val="20"/>
        </w:rPr>
      </w:pPr>
      <w:r>
        <w:rPr>
          <w:rFonts w:ascii="Arial" w:eastAsia="Arial" w:hAnsi="Arial" w:cs="Arial"/>
          <w:b/>
          <w:sz w:val="20"/>
          <w:szCs w:val="20"/>
        </w:rPr>
        <w:t>S12. Comparison table of losses/Qs between different processes</w:t>
      </w:r>
    </w:p>
    <w:p w14:paraId="4DB56B89" w14:textId="77777777" w:rsidR="004D2515" w:rsidRDefault="004D2515">
      <w:pPr>
        <w:jc w:val="both"/>
        <w:rPr>
          <w:rFonts w:ascii="Times New Roman" w:eastAsia="Times New Roman" w:hAnsi="Times New Roman" w:cs="Times New Roman"/>
          <w:sz w:val="20"/>
          <w:szCs w:val="20"/>
        </w:rPr>
      </w:pPr>
    </w:p>
    <w:p w14:paraId="5FFE6363" w14:textId="54E078A5" w:rsidR="00C61009" w:rsidRPr="00B63EB9" w:rsidRDefault="00C61009">
      <w:pPr>
        <w:jc w:val="both"/>
        <w:rPr>
          <w:rFonts w:ascii="Times New Roman" w:eastAsia="Times New Roman" w:hAnsi="Times New Roman" w:cs="Times New Roman"/>
          <w:sz w:val="20"/>
          <w:szCs w:val="20"/>
        </w:rPr>
      </w:pPr>
      <w:r w:rsidRPr="00B63EB9">
        <w:rPr>
          <w:rFonts w:ascii="Times New Roman" w:eastAsia="Times New Roman" w:hAnsi="Times New Roman" w:cs="Times New Roman"/>
          <w:sz w:val="20"/>
          <w:szCs w:val="20"/>
        </w:rPr>
        <w:t xml:space="preserve">Below is a comparison table of losses/Qs of nitride </w:t>
      </w:r>
      <w:r w:rsidR="0012166D" w:rsidRPr="00B63EB9">
        <w:rPr>
          <w:rFonts w:ascii="Times New Roman" w:eastAsia="Times New Roman" w:hAnsi="Times New Roman" w:cs="Times New Roman"/>
          <w:sz w:val="20"/>
          <w:szCs w:val="20"/>
        </w:rPr>
        <w:t xml:space="preserve">ring resonators </w:t>
      </w:r>
      <w:r w:rsidRPr="00B63EB9">
        <w:rPr>
          <w:rFonts w:ascii="Times New Roman" w:eastAsia="Times New Roman" w:hAnsi="Times New Roman" w:cs="Times New Roman"/>
          <w:sz w:val="20"/>
          <w:szCs w:val="20"/>
        </w:rPr>
        <w:t>from previous works made using different processes that we used to make Fig. 7.</w:t>
      </w:r>
    </w:p>
    <w:p w14:paraId="349B8101" w14:textId="77777777" w:rsidR="00C61009" w:rsidRPr="00B63EB9" w:rsidRDefault="00C61009">
      <w:pPr>
        <w:jc w:val="both"/>
        <w:rPr>
          <w:rFonts w:ascii="Times New Roman" w:eastAsia="Times New Roman" w:hAnsi="Times New Roman" w:cs="Times New Roman"/>
          <w:sz w:val="20"/>
          <w:szCs w:val="20"/>
        </w:rPr>
      </w:pPr>
    </w:p>
    <w:p w14:paraId="7E558890" w14:textId="5E643219" w:rsidR="00C61009" w:rsidRPr="00B63EB9" w:rsidRDefault="00C61009" w:rsidP="00C61009">
      <w:pPr>
        <w:spacing w:after="160"/>
        <w:jc w:val="center"/>
        <w:rPr>
          <w:rFonts w:ascii="Times New Roman" w:eastAsia="Times New Roman" w:hAnsi="Times New Roman" w:cs="Times New Roman"/>
          <w:b/>
          <w:sz w:val="20"/>
          <w:szCs w:val="20"/>
        </w:rPr>
      </w:pPr>
      <w:r w:rsidRPr="00B63EB9">
        <w:rPr>
          <w:rFonts w:ascii="Times New Roman" w:eastAsia="Times New Roman" w:hAnsi="Times New Roman" w:cs="Times New Roman"/>
          <w:b/>
          <w:sz w:val="20"/>
          <w:szCs w:val="20"/>
        </w:rPr>
        <w:t xml:space="preserve">Table TS8. Loss/Q of </w:t>
      </w:r>
      <w:r w:rsidR="0012166D" w:rsidRPr="00B63EB9">
        <w:rPr>
          <w:rFonts w:ascii="Times New Roman" w:eastAsia="Times New Roman" w:hAnsi="Times New Roman" w:cs="Times New Roman"/>
          <w:b/>
          <w:sz w:val="20"/>
          <w:szCs w:val="20"/>
        </w:rPr>
        <w:t xml:space="preserve">ring resonators made with </w:t>
      </w:r>
      <w:r w:rsidRPr="00B63EB9">
        <w:rPr>
          <w:rFonts w:ascii="Times New Roman" w:eastAsia="Times New Roman" w:hAnsi="Times New Roman" w:cs="Times New Roman"/>
          <w:b/>
          <w:sz w:val="20"/>
          <w:szCs w:val="20"/>
        </w:rPr>
        <w:t>different processes</w:t>
      </w:r>
    </w:p>
    <w:tbl>
      <w:tblPr>
        <w:tblStyle w:val="TableGrid"/>
        <w:tblW w:w="10345" w:type="dxa"/>
        <w:jc w:val="center"/>
        <w:tblLayout w:type="fixed"/>
        <w:tblLook w:val="04A0" w:firstRow="1" w:lastRow="0" w:firstColumn="1" w:lastColumn="0" w:noHBand="0" w:noVBand="1"/>
      </w:tblPr>
      <w:tblGrid>
        <w:gridCol w:w="1705"/>
        <w:gridCol w:w="1530"/>
        <w:gridCol w:w="630"/>
        <w:gridCol w:w="810"/>
        <w:gridCol w:w="720"/>
        <w:gridCol w:w="1350"/>
        <w:gridCol w:w="1350"/>
        <w:gridCol w:w="2250"/>
      </w:tblGrid>
      <w:tr w:rsidR="009E7450" w14:paraId="70250EAF" w14:textId="69063353" w:rsidTr="00411F29">
        <w:trPr>
          <w:jc w:val="center"/>
        </w:trPr>
        <w:tc>
          <w:tcPr>
            <w:tcW w:w="1705" w:type="dxa"/>
          </w:tcPr>
          <w:p w14:paraId="6C3A221C" w14:textId="71E8F070" w:rsidR="009E7450" w:rsidRPr="000C533F" w:rsidRDefault="009E7450" w:rsidP="0012166D">
            <w:pPr>
              <w:jc w:val="center"/>
              <w:rPr>
                <w:rFonts w:ascii="Times New Roman" w:eastAsia="Times New Roman" w:hAnsi="Times New Roman" w:cs="Times New Roman"/>
                <w:b/>
                <w:bCs/>
                <w:sz w:val="20"/>
                <w:szCs w:val="20"/>
              </w:rPr>
            </w:pPr>
            <w:r w:rsidRPr="000C533F">
              <w:rPr>
                <w:rFonts w:ascii="Times New Roman" w:eastAsia="Times New Roman" w:hAnsi="Times New Roman" w:cs="Times New Roman"/>
                <w:b/>
                <w:bCs/>
                <w:sz w:val="20"/>
                <w:szCs w:val="20"/>
              </w:rPr>
              <w:t>Work</w:t>
            </w:r>
          </w:p>
        </w:tc>
        <w:tc>
          <w:tcPr>
            <w:tcW w:w="1530" w:type="dxa"/>
          </w:tcPr>
          <w:p w14:paraId="7D101B13" w14:textId="1FF44A8C" w:rsidR="009E7450" w:rsidRPr="000C533F" w:rsidRDefault="009E7450" w:rsidP="0012166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Nitride Growth Process</w:t>
            </w:r>
          </w:p>
        </w:tc>
        <w:tc>
          <w:tcPr>
            <w:tcW w:w="630" w:type="dxa"/>
          </w:tcPr>
          <w:p w14:paraId="0D3B8329" w14:textId="185854A3" w:rsidR="009E7450" w:rsidRPr="000C533F" w:rsidRDefault="009E7450" w:rsidP="0012166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CT </w:t>
            </w:r>
            <w:r w:rsidRPr="000C533F">
              <w:rPr>
                <w:rFonts w:ascii="Times New Roman" w:eastAsia="Times New Roman" w:hAnsi="Times New Roman" w:cs="Times New Roman"/>
                <w:b/>
                <w:bCs/>
                <w:sz w:val="20"/>
                <w:szCs w:val="20"/>
              </w:rPr>
              <w:t>(nm)</w:t>
            </w:r>
          </w:p>
        </w:tc>
        <w:tc>
          <w:tcPr>
            <w:tcW w:w="810" w:type="dxa"/>
          </w:tcPr>
          <w:p w14:paraId="227B01F1" w14:textId="25743FA7" w:rsidR="009E7450" w:rsidRPr="000C533F" w:rsidRDefault="00575239" w:rsidP="0012166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w:t>
            </w:r>
            <w:r w:rsidR="009E7450">
              <w:rPr>
                <w:rFonts w:ascii="Times New Roman" w:eastAsia="Times New Roman" w:hAnsi="Times New Roman" w:cs="Times New Roman"/>
                <w:b/>
                <w:bCs/>
                <w:sz w:val="20"/>
                <w:szCs w:val="20"/>
              </w:rPr>
              <w:t>WW (um)</w:t>
            </w:r>
          </w:p>
        </w:tc>
        <w:tc>
          <w:tcPr>
            <w:tcW w:w="720" w:type="dxa"/>
          </w:tcPr>
          <w:p w14:paraId="3F238074" w14:textId="5E028A28" w:rsidR="009E7450" w:rsidRPr="000C533F" w:rsidRDefault="009E7450" w:rsidP="0012166D">
            <w:pPr>
              <w:jc w:val="center"/>
              <w:rPr>
                <w:rFonts w:ascii="Times New Roman" w:eastAsia="Times New Roman" w:hAnsi="Times New Roman" w:cs="Times New Roman"/>
                <w:b/>
                <w:bCs/>
                <w:sz w:val="20"/>
                <w:szCs w:val="20"/>
              </w:rPr>
            </w:pPr>
            <w:r w:rsidRPr="000C533F">
              <w:rPr>
                <w:rFonts w:ascii="Times New Roman" w:eastAsia="Times New Roman" w:hAnsi="Times New Roman" w:cs="Times New Roman"/>
                <w:b/>
                <w:bCs/>
                <w:sz w:val="20"/>
                <w:szCs w:val="20"/>
              </w:rPr>
              <w:t>M</w:t>
            </w:r>
            <w:r>
              <w:rPr>
                <w:rFonts w:ascii="Times New Roman" w:eastAsia="Times New Roman" w:hAnsi="Times New Roman" w:cs="Times New Roman"/>
                <w:b/>
                <w:bCs/>
                <w:sz w:val="20"/>
                <w:szCs w:val="20"/>
              </w:rPr>
              <w:t xml:space="preserve">PT </w:t>
            </w:r>
            <w:r w:rsidRPr="000C533F">
              <w:rPr>
                <w:rFonts w:ascii="Times New Roman" w:eastAsia="Times New Roman" w:hAnsi="Times New Roman" w:cs="Times New Roman"/>
                <w:b/>
                <w:bCs/>
                <w:sz w:val="20"/>
                <w:szCs w:val="20"/>
              </w:rPr>
              <w:t>(°C)</w:t>
            </w:r>
          </w:p>
        </w:tc>
        <w:tc>
          <w:tcPr>
            <w:tcW w:w="1350" w:type="dxa"/>
          </w:tcPr>
          <w:p w14:paraId="5003C3B2" w14:textId="5ECFDFEA" w:rsidR="009E7450" w:rsidRPr="000C533F" w:rsidRDefault="009E7450" w:rsidP="0012166D">
            <w:pPr>
              <w:jc w:val="center"/>
              <w:rPr>
                <w:rFonts w:ascii="Times New Roman" w:eastAsia="Times New Roman" w:hAnsi="Times New Roman" w:cs="Times New Roman"/>
                <w:b/>
                <w:bCs/>
                <w:sz w:val="20"/>
                <w:szCs w:val="20"/>
              </w:rPr>
            </w:pPr>
            <w:r w:rsidRPr="000C533F">
              <w:rPr>
                <w:rFonts w:ascii="Times New Roman" w:eastAsia="Times New Roman" w:hAnsi="Times New Roman" w:cs="Times New Roman"/>
                <w:b/>
                <w:bCs/>
                <w:sz w:val="20"/>
                <w:szCs w:val="20"/>
              </w:rPr>
              <w:t>Loss</w:t>
            </w:r>
            <w:r>
              <w:rPr>
                <w:rFonts w:ascii="Times New Roman" w:eastAsia="Times New Roman" w:hAnsi="Times New Roman" w:cs="Times New Roman"/>
                <w:b/>
                <w:bCs/>
                <w:sz w:val="20"/>
                <w:szCs w:val="20"/>
              </w:rPr>
              <w:br/>
              <w:t>(minimum)</w:t>
            </w:r>
          </w:p>
        </w:tc>
        <w:tc>
          <w:tcPr>
            <w:tcW w:w="1350" w:type="dxa"/>
          </w:tcPr>
          <w:p w14:paraId="3B777089" w14:textId="010B84AF" w:rsidR="009E7450" w:rsidRPr="000C533F" w:rsidRDefault="009E7450" w:rsidP="0012166D">
            <w:pPr>
              <w:jc w:val="center"/>
              <w:rPr>
                <w:rFonts w:ascii="Times New Roman" w:eastAsia="Times New Roman" w:hAnsi="Times New Roman" w:cs="Times New Roman"/>
                <w:b/>
                <w:bCs/>
                <w:sz w:val="20"/>
                <w:szCs w:val="20"/>
              </w:rPr>
            </w:pPr>
            <w:r w:rsidRPr="000C533F">
              <w:rPr>
                <w:rFonts w:ascii="Times New Roman" w:eastAsia="Times New Roman" w:hAnsi="Times New Roman" w:cs="Times New Roman"/>
                <w:b/>
                <w:bCs/>
                <w:sz w:val="20"/>
                <w:szCs w:val="20"/>
              </w:rPr>
              <w:t>Intrinsic Q</w:t>
            </w:r>
            <w:r>
              <w:rPr>
                <w:rFonts w:ascii="Times New Roman" w:eastAsia="Times New Roman" w:hAnsi="Times New Roman" w:cs="Times New Roman"/>
                <w:b/>
                <w:bCs/>
                <w:sz w:val="20"/>
                <w:szCs w:val="20"/>
              </w:rPr>
              <w:br/>
              <w:t>(maximum)</w:t>
            </w:r>
          </w:p>
        </w:tc>
        <w:tc>
          <w:tcPr>
            <w:tcW w:w="2250" w:type="dxa"/>
          </w:tcPr>
          <w:p w14:paraId="2DEBF3D6" w14:textId="796F0393" w:rsidR="009E7450" w:rsidRPr="000C533F" w:rsidRDefault="009E7450" w:rsidP="0012166D">
            <w:pPr>
              <w:jc w:val="center"/>
              <w:rPr>
                <w:rFonts w:ascii="Times New Roman" w:eastAsia="Times New Roman" w:hAnsi="Times New Roman" w:cs="Times New Roman"/>
                <w:b/>
                <w:bCs/>
                <w:sz w:val="20"/>
                <w:szCs w:val="20"/>
              </w:rPr>
            </w:pPr>
            <w:r w:rsidRPr="000C533F">
              <w:rPr>
                <w:rFonts w:ascii="Times New Roman" w:eastAsia="Times New Roman" w:hAnsi="Times New Roman" w:cs="Times New Roman"/>
                <w:b/>
                <w:bCs/>
                <w:sz w:val="20"/>
                <w:szCs w:val="20"/>
              </w:rPr>
              <w:t>Other comments</w:t>
            </w:r>
          </w:p>
        </w:tc>
      </w:tr>
      <w:tr w:rsidR="009E7450" w14:paraId="206CAE2F" w14:textId="4FF615CF" w:rsidTr="00411F29">
        <w:trPr>
          <w:trHeight w:val="476"/>
          <w:jc w:val="center"/>
        </w:trPr>
        <w:tc>
          <w:tcPr>
            <w:tcW w:w="1705" w:type="dxa"/>
          </w:tcPr>
          <w:p w14:paraId="23996AB3" w14:textId="1B8CFE50"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This work</w:t>
            </w:r>
          </w:p>
        </w:tc>
        <w:tc>
          <w:tcPr>
            <w:tcW w:w="1530" w:type="dxa"/>
          </w:tcPr>
          <w:p w14:paraId="061294BF" w14:textId="1D14C7C1"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ICP-PECVD</w:t>
            </w:r>
            <w:r>
              <w:rPr>
                <w:rFonts w:ascii="Times New Roman" w:eastAsia="Times New Roman" w:hAnsi="Times New Roman" w:cs="Times New Roman"/>
                <w:sz w:val="20"/>
                <w:szCs w:val="20"/>
              </w:rPr>
              <w:br/>
              <w:t>(Deuterated)</w:t>
            </w:r>
          </w:p>
        </w:tc>
        <w:tc>
          <w:tcPr>
            <w:tcW w:w="630" w:type="dxa"/>
          </w:tcPr>
          <w:p w14:paraId="4F9F1B9C" w14:textId="6DEBB1D8"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r>
              <w:rPr>
                <w:rFonts w:ascii="Times New Roman" w:eastAsia="Times New Roman" w:hAnsi="Times New Roman" w:cs="Times New Roman"/>
                <w:sz w:val="20"/>
                <w:szCs w:val="20"/>
              </w:rPr>
              <w:br/>
              <w:t>800</w:t>
            </w:r>
          </w:p>
        </w:tc>
        <w:tc>
          <w:tcPr>
            <w:tcW w:w="810" w:type="dxa"/>
          </w:tcPr>
          <w:p w14:paraId="5CE40B6B" w14:textId="1050C46B"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Pr>
                <w:rFonts w:ascii="Times New Roman" w:eastAsia="Times New Roman" w:hAnsi="Times New Roman" w:cs="Times New Roman"/>
                <w:sz w:val="20"/>
                <w:szCs w:val="20"/>
              </w:rPr>
              <w:br/>
              <w:t>2</w:t>
            </w:r>
          </w:p>
        </w:tc>
        <w:tc>
          <w:tcPr>
            <w:tcW w:w="720" w:type="dxa"/>
          </w:tcPr>
          <w:p w14:paraId="25F30D8F" w14:textId="6406331F"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w:t>
            </w:r>
          </w:p>
        </w:tc>
        <w:tc>
          <w:tcPr>
            <w:tcW w:w="1350" w:type="dxa"/>
          </w:tcPr>
          <w:p w14:paraId="785BF146" w14:textId="4894ABE2"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1.77 dB</w:t>
            </w:r>
            <w:r w:rsidR="00411F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w:t>
            </w:r>
            <w:r w:rsidR="00411F29" w:rsidRPr="00ED326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br/>
              <w:t>8.66 dB</w:t>
            </w:r>
            <w:r w:rsidR="00411F29">
              <w:rPr>
                <w:rFonts w:ascii="Times New Roman" w:eastAsia="Times New Roman" w:hAnsi="Times New Roman" w:cs="Times New Roman"/>
                <w:sz w:val="20"/>
                <w:szCs w:val="20"/>
              </w:rPr>
              <w:t xml:space="preserve"> m</w:t>
            </w:r>
            <w:r w:rsidR="00411F29" w:rsidRPr="00ED326A">
              <w:rPr>
                <w:rFonts w:ascii="Times New Roman" w:eastAsia="Times New Roman" w:hAnsi="Times New Roman" w:cs="Times New Roman"/>
                <w:sz w:val="20"/>
                <w:szCs w:val="20"/>
                <w:vertAlign w:val="superscript"/>
              </w:rPr>
              <w:t>-1</w:t>
            </w:r>
          </w:p>
        </w:tc>
        <w:tc>
          <w:tcPr>
            <w:tcW w:w="1350" w:type="dxa"/>
          </w:tcPr>
          <w:p w14:paraId="7A4411D2" w14:textId="03A1AC6E"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14.9 million</w:t>
            </w:r>
            <w:r>
              <w:rPr>
                <w:rFonts w:ascii="Times New Roman" w:eastAsia="Times New Roman" w:hAnsi="Times New Roman" w:cs="Times New Roman"/>
                <w:sz w:val="20"/>
                <w:szCs w:val="20"/>
              </w:rPr>
              <w:br/>
              <w:t>4.03 million</w:t>
            </w:r>
          </w:p>
        </w:tc>
        <w:tc>
          <w:tcPr>
            <w:tcW w:w="2250" w:type="dxa"/>
          </w:tcPr>
          <w:p w14:paraId="2EAF8177" w14:textId="7FD4A27B" w:rsidR="009E7450" w:rsidRDefault="009E7450" w:rsidP="0012166D">
            <w:pPr>
              <w:jc w:val="center"/>
              <w:rPr>
                <w:rFonts w:ascii="Times New Roman" w:eastAsia="Times New Roman" w:hAnsi="Times New Roman" w:cs="Times New Roman"/>
                <w:sz w:val="20"/>
                <w:szCs w:val="20"/>
              </w:rPr>
            </w:pPr>
          </w:p>
        </w:tc>
      </w:tr>
      <w:tr w:rsidR="009E7450" w14:paraId="751ABE20" w14:textId="1E066EDA" w:rsidTr="00411F29">
        <w:trPr>
          <w:trHeight w:val="440"/>
          <w:jc w:val="center"/>
        </w:trPr>
        <w:tc>
          <w:tcPr>
            <w:tcW w:w="1705" w:type="dxa"/>
          </w:tcPr>
          <w:p w14:paraId="683D5DFD" w14:textId="4617A0F1"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 Xie et al</w:t>
            </w:r>
            <w:r w:rsidR="000F3188" w:rsidRPr="000F3188">
              <w:rPr>
                <w:rFonts w:ascii="Times New Roman" w:hAnsi="Times New Roman" w:cs="Times New Roman"/>
                <w:sz w:val="20"/>
                <w:vertAlign w:val="superscript"/>
              </w:rPr>
              <w:t>10</w:t>
            </w:r>
          </w:p>
        </w:tc>
        <w:tc>
          <w:tcPr>
            <w:tcW w:w="1530" w:type="dxa"/>
          </w:tcPr>
          <w:p w14:paraId="0467A041" w14:textId="4DE9ECFA"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ICP-PECVD</w:t>
            </w:r>
            <w:r>
              <w:rPr>
                <w:rFonts w:ascii="Times New Roman" w:eastAsia="Times New Roman" w:hAnsi="Times New Roman" w:cs="Times New Roman"/>
                <w:sz w:val="20"/>
                <w:szCs w:val="20"/>
              </w:rPr>
              <w:br/>
              <w:t>(Deuterated)</w:t>
            </w:r>
          </w:p>
        </w:tc>
        <w:tc>
          <w:tcPr>
            <w:tcW w:w="630" w:type="dxa"/>
          </w:tcPr>
          <w:p w14:paraId="154BA87A" w14:textId="11E11ECF"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850</w:t>
            </w:r>
            <w:r>
              <w:rPr>
                <w:rFonts w:ascii="Times New Roman" w:eastAsia="Times New Roman" w:hAnsi="Times New Roman" w:cs="Times New Roman"/>
                <w:sz w:val="20"/>
                <w:szCs w:val="20"/>
              </w:rPr>
              <w:br/>
            </w:r>
          </w:p>
        </w:tc>
        <w:tc>
          <w:tcPr>
            <w:tcW w:w="810" w:type="dxa"/>
          </w:tcPr>
          <w:p w14:paraId="424BE786" w14:textId="545EF286" w:rsidR="009E7450" w:rsidRDefault="002F1A2D"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720" w:type="dxa"/>
          </w:tcPr>
          <w:p w14:paraId="128B0393" w14:textId="3396FBF0"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270</w:t>
            </w:r>
          </w:p>
        </w:tc>
        <w:tc>
          <w:tcPr>
            <w:tcW w:w="1350" w:type="dxa"/>
          </w:tcPr>
          <w:p w14:paraId="7A14DB2A" w14:textId="200EF75D" w:rsidR="009E7450" w:rsidRDefault="002F1A2D"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575239">
              <w:rPr>
                <w:rFonts w:ascii="Times New Roman" w:eastAsia="Times New Roman" w:hAnsi="Times New Roman" w:cs="Times New Roman"/>
                <w:sz w:val="20"/>
                <w:szCs w:val="20"/>
              </w:rPr>
              <w:t xml:space="preserve">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br/>
              <w:t>11.9</w:t>
            </w:r>
            <w:r w:rsidR="00575239">
              <w:rPr>
                <w:rFonts w:ascii="Times New Roman" w:eastAsia="Times New Roman" w:hAnsi="Times New Roman" w:cs="Times New Roman"/>
                <w:sz w:val="20"/>
                <w:szCs w:val="20"/>
              </w:rPr>
              <w:t xml:space="preserve">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0D28E661" w14:textId="3DE884E1" w:rsidR="009E7450" w:rsidRDefault="002F1A2D"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 million</w:t>
            </w:r>
            <w:r>
              <w:rPr>
                <w:rFonts w:ascii="Times New Roman" w:eastAsia="Times New Roman" w:hAnsi="Times New Roman" w:cs="Times New Roman"/>
                <w:sz w:val="20"/>
                <w:szCs w:val="20"/>
              </w:rPr>
              <w:br/>
              <w:t>2.9 million</w:t>
            </w:r>
          </w:p>
        </w:tc>
        <w:tc>
          <w:tcPr>
            <w:tcW w:w="2250" w:type="dxa"/>
          </w:tcPr>
          <w:p w14:paraId="77D752A5" w14:textId="462D4A4F"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480 um radius</w:t>
            </w:r>
            <w:r>
              <w:rPr>
                <w:rFonts w:ascii="Times New Roman" w:eastAsia="Times New Roman" w:hAnsi="Times New Roman" w:cs="Times New Roman"/>
                <w:sz w:val="20"/>
                <w:szCs w:val="20"/>
              </w:rPr>
              <w:br/>
              <w:t>160 um radius</w:t>
            </w:r>
            <w:r w:rsidR="00575239">
              <w:rPr>
                <w:rFonts w:ascii="Times New Roman" w:eastAsia="Times New Roman" w:hAnsi="Times New Roman" w:cs="Times New Roman"/>
                <w:sz w:val="20"/>
                <w:szCs w:val="20"/>
              </w:rPr>
              <w:t xml:space="preserve"> (latter calculated)</w:t>
            </w:r>
          </w:p>
        </w:tc>
      </w:tr>
      <w:tr w:rsidR="009E7450" w14:paraId="635B6D65" w14:textId="1A8A7FA7" w:rsidTr="00411F29">
        <w:trPr>
          <w:jc w:val="center"/>
        </w:trPr>
        <w:tc>
          <w:tcPr>
            <w:tcW w:w="1705" w:type="dxa"/>
          </w:tcPr>
          <w:p w14:paraId="02DA5414" w14:textId="54A5E6DA" w:rsidR="009E7450" w:rsidRDefault="009E7450" w:rsidP="00073AE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 Chiles et al</w:t>
            </w:r>
            <w:r w:rsidR="000F3188" w:rsidRPr="000F3188">
              <w:rPr>
                <w:rFonts w:ascii="Times New Roman" w:hAnsi="Times New Roman" w:cs="Times New Roman"/>
                <w:sz w:val="20"/>
                <w:vertAlign w:val="superscript"/>
              </w:rPr>
              <w:t>14</w:t>
            </w:r>
          </w:p>
        </w:tc>
        <w:tc>
          <w:tcPr>
            <w:tcW w:w="1530" w:type="dxa"/>
          </w:tcPr>
          <w:p w14:paraId="1B2F8B6A" w14:textId="23448BF5"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ICP-PECVD</w:t>
            </w:r>
            <w:r>
              <w:rPr>
                <w:rFonts w:ascii="Times New Roman" w:eastAsia="Times New Roman" w:hAnsi="Times New Roman" w:cs="Times New Roman"/>
                <w:sz w:val="20"/>
                <w:szCs w:val="20"/>
              </w:rPr>
              <w:br/>
              <w:t>(deuterated)</w:t>
            </w:r>
          </w:p>
        </w:tc>
        <w:tc>
          <w:tcPr>
            <w:tcW w:w="630" w:type="dxa"/>
          </w:tcPr>
          <w:p w14:paraId="0CD846DB" w14:textId="167B81CE"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920</w:t>
            </w:r>
          </w:p>
        </w:tc>
        <w:tc>
          <w:tcPr>
            <w:tcW w:w="810" w:type="dxa"/>
          </w:tcPr>
          <w:p w14:paraId="4BCD7B1F" w14:textId="32966856" w:rsidR="009E7450" w:rsidRDefault="000A1D41"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720" w:type="dxa"/>
          </w:tcPr>
          <w:p w14:paraId="6022ECE4" w14:textId="74FDE880"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270</w:t>
            </w:r>
          </w:p>
        </w:tc>
        <w:tc>
          <w:tcPr>
            <w:tcW w:w="1350" w:type="dxa"/>
          </w:tcPr>
          <w:p w14:paraId="36E6D38A" w14:textId="6CDF762B" w:rsidR="009E7450" w:rsidRDefault="000A1D41" w:rsidP="00BA1A9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22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504E3531" w14:textId="4D62706F" w:rsidR="009E7450" w:rsidRDefault="000A1D41"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 million</w:t>
            </w:r>
          </w:p>
        </w:tc>
        <w:tc>
          <w:tcPr>
            <w:tcW w:w="2250" w:type="dxa"/>
          </w:tcPr>
          <w:p w14:paraId="4E4FD8F2" w14:textId="5786419A" w:rsidR="009E7450" w:rsidRDefault="000A1D41"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Only 430 nm of nitride etched</w:t>
            </w:r>
          </w:p>
        </w:tc>
      </w:tr>
      <w:tr w:rsidR="009E7450" w14:paraId="3D66F28A" w14:textId="6842AD5A" w:rsidTr="00411F29">
        <w:trPr>
          <w:jc w:val="center"/>
        </w:trPr>
        <w:tc>
          <w:tcPr>
            <w:tcW w:w="1705" w:type="dxa"/>
          </w:tcPr>
          <w:p w14:paraId="715FAF4A" w14:textId="20748C2E" w:rsidR="009E7450" w:rsidRDefault="009E7450" w:rsidP="00073AE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 X Chia et al</w:t>
            </w:r>
            <w:r w:rsidR="000F3188" w:rsidRPr="000F3188">
              <w:rPr>
                <w:rFonts w:ascii="Times New Roman" w:hAnsi="Times New Roman" w:cs="Times New Roman"/>
                <w:sz w:val="20"/>
                <w:vertAlign w:val="superscript"/>
              </w:rPr>
              <w:t>15</w:t>
            </w:r>
          </w:p>
        </w:tc>
        <w:tc>
          <w:tcPr>
            <w:tcW w:w="1530" w:type="dxa"/>
          </w:tcPr>
          <w:p w14:paraId="59161FAF" w14:textId="1BD6A00A" w:rsidR="009E7450" w:rsidRDefault="009E7450"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ICP-PECVD</w:t>
            </w:r>
            <w:r>
              <w:rPr>
                <w:rFonts w:ascii="Times New Roman" w:eastAsia="Times New Roman" w:hAnsi="Times New Roman" w:cs="Times New Roman"/>
                <w:sz w:val="20"/>
                <w:szCs w:val="20"/>
              </w:rPr>
              <w:br/>
              <w:t>(deuterated)</w:t>
            </w:r>
          </w:p>
        </w:tc>
        <w:tc>
          <w:tcPr>
            <w:tcW w:w="630" w:type="dxa"/>
          </w:tcPr>
          <w:p w14:paraId="7ED4AA9B" w14:textId="26AEDBD0" w:rsidR="009E7450" w:rsidRDefault="000262C2"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320</w:t>
            </w:r>
          </w:p>
        </w:tc>
        <w:tc>
          <w:tcPr>
            <w:tcW w:w="810" w:type="dxa"/>
          </w:tcPr>
          <w:p w14:paraId="0955CB7F" w14:textId="579BC26E" w:rsidR="009E7450" w:rsidRDefault="000262C2"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720" w:type="dxa"/>
          </w:tcPr>
          <w:p w14:paraId="3FA1FEE9" w14:textId="32F5DD9D" w:rsidR="009E7450" w:rsidRDefault="00526074"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350</w:t>
            </w:r>
          </w:p>
        </w:tc>
        <w:tc>
          <w:tcPr>
            <w:tcW w:w="1350" w:type="dxa"/>
          </w:tcPr>
          <w:p w14:paraId="44BCFB33" w14:textId="51217F97" w:rsidR="009E7450" w:rsidRPr="00BA1A9C" w:rsidRDefault="00BA1A9C" w:rsidP="00BA1A9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320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20FDA31A" w14:textId="735F7CFC" w:rsidR="009E7450" w:rsidRDefault="0096349D"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 thousand</w:t>
            </w:r>
          </w:p>
        </w:tc>
        <w:tc>
          <w:tcPr>
            <w:tcW w:w="2250" w:type="dxa"/>
          </w:tcPr>
          <w:p w14:paraId="6101560C" w14:textId="3EA217FD" w:rsidR="009E7450" w:rsidRDefault="009E7450" w:rsidP="0012166D">
            <w:pPr>
              <w:jc w:val="center"/>
              <w:rPr>
                <w:rFonts w:ascii="Times New Roman" w:eastAsia="Times New Roman" w:hAnsi="Times New Roman" w:cs="Times New Roman"/>
                <w:sz w:val="20"/>
                <w:szCs w:val="20"/>
              </w:rPr>
            </w:pPr>
          </w:p>
        </w:tc>
      </w:tr>
      <w:tr w:rsidR="009E7450" w14:paraId="55D3223D" w14:textId="0B4EE9F9" w:rsidTr="00411F29">
        <w:trPr>
          <w:jc w:val="center"/>
        </w:trPr>
        <w:tc>
          <w:tcPr>
            <w:tcW w:w="1705" w:type="dxa"/>
          </w:tcPr>
          <w:p w14:paraId="333622A8" w14:textId="6A76DB71" w:rsidR="009E7450" w:rsidRPr="00073AE7" w:rsidRDefault="00073AE7" w:rsidP="00073AE7">
            <w:pPr>
              <w:jc w:val="center"/>
              <w:rPr>
                <w:rFonts w:ascii="Times New Roman" w:eastAsia="Times New Roman" w:hAnsi="Times New Roman" w:cs="Times New Roman"/>
                <w:sz w:val="20"/>
                <w:szCs w:val="20"/>
              </w:rPr>
            </w:pPr>
            <w:r w:rsidRPr="00073AE7">
              <w:rPr>
                <w:rFonts w:ascii="Times New Roman" w:eastAsia="Times New Roman" w:hAnsi="Times New Roman" w:cs="Times New Roman"/>
                <w:sz w:val="20"/>
                <w:szCs w:val="20"/>
              </w:rPr>
              <w:t>A.</w:t>
            </w:r>
            <w:r>
              <w:rPr>
                <w:rFonts w:ascii="Times New Roman" w:eastAsia="Times New Roman" w:hAnsi="Times New Roman" w:cs="Times New Roman"/>
                <w:sz w:val="20"/>
                <w:szCs w:val="20"/>
              </w:rPr>
              <w:t xml:space="preserve"> </w:t>
            </w:r>
            <w:r w:rsidRPr="00073AE7">
              <w:rPr>
                <w:rFonts w:ascii="Times New Roman" w:eastAsia="Times New Roman" w:hAnsi="Times New Roman" w:cs="Times New Roman"/>
                <w:sz w:val="20"/>
                <w:szCs w:val="20"/>
              </w:rPr>
              <w:t>Frigg et al</w:t>
            </w:r>
            <w:r w:rsidR="000F3188" w:rsidRPr="000F3188">
              <w:rPr>
                <w:rFonts w:ascii="Times New Roman" w:hAnsi="Times New Roman" w:cs="Times New Roman"/>
                <w:sz w:val="20"/>
                <w:vertAlign w:val="superscript"/>
              </w:rPr>
              <w:t>17</w:t>
            </w:r>
          </w:p>
        </w:tc>
        <w:tc>
          <w:tcPr>
            <w:tcW w:w="1530" w:type="dxa"/>
          </w:tcPr>
          <w:p w14:paraId="2F72DA63" w14:textId="68978066" w:rsidR="009E7450" w:rsidRDefault="00073AE7"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Sputtering</w:t>
            </w:r>
          </w:p>
        </w:tc>
        <w:tc>
          <w:tcPr>
            <w:tcW w:w="630" w:type="dxa"/>
          </w:tcPr>
          <w:p w14:paraId="3EDC68E3" w14:textId="7F1EC6CC" w:rsidR="009E7450" w:rsidRDefault="00B33AFA"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850</w:t>
            </w:r>
          </w:p>
        </w:tc>
        <w:tc>
          <w:tcPr>
            <w:tcW w:w="810" w:type="dxa"/>
          </w:tcPr>
          <w:p w14:paraId="4BFEE6D4" w14:textId="04D1AE46" w:rsidR="009E7450" w:rsidRDefault="00B33AFA"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720" w:type="dxa"/>
          </w:tcPr>
          <w:p w14:paraId="28B0AED9" w14:textId="6FB958DF" w:rsidR="009E7450" w:rsidRDefault="00B33AFA"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400</w:t>
            </w:r>
          </w:p>
        </w:tc>
        <w:tc>
          <w:tcPr>
            <w:tcW w:w="1350" w:type="dxa"/>
          </w:tcPr>
          <w:p w14:paraId="1D308144" w14:textId="6D97C068" w:rsidR="009E7450" w:rsidRDefault="007451E2"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50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68DBDDA6" w14:textId="20168EB1" w:rsidR="009E7450" w:rsidRDefault="007451E2"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0.66 million</w:t>
            </w:r>
          </w:p>
        </w:tc>
        <w:tc>
          <w:tcPr>
            <w:tcW w:w="2250" w:type="dxa"/>
          </w:tcPr>
          <w:p w14:paraId="6D72A03D" w14:textId="77777777" w:rsidR="009E7450" w:rsidRDefault="009E7450" w:rsidP="0012166D">
            <w:pPr>
              <w:jc w:val="center"/>
              <w:rPr>
                <w:rFonts w:ascii="Times New Roman" w:eastAsia="Times New Roman" w:hAnsi="Times New Roman" w:cs="Times New Roman"/>
                <w:sz w:val="20"/>
                <w:szCs w:val="20"/>
              </w:rPr>
            </w:pPr>
          </w:p>
        </w:tc>
      </w:tr>
      <w:tr w:rsidR="009E7450" w14:paraId="30212D88" w14:textId="617A397F" w:rsidTr="00411F29">
        <w:trPr>
          <w:jc w:val="center"/>
        </w:trPr>
        <w:tc>
          <w:tcPr>
            <w:tcW w:w="1705" w:type="dxa"/>
          </w:tcPr>
          <w:p w14:paraId="5794FE8C" w14:textId="416B92D9" w:rsidR="009E7450" w:rsidRDefault="00073AE7" w:rsidP="00073AE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 Zhang et al</w:t>
            </w:r>
            <w:r w:rsidR="000F3188" w:rsidRPr="000F3188">
              <w:rPr>
                <w:rFonts w:ascii="Times New Roman" w:hAnsi="Times New Roman" w:cs="Times New Roman"/>
                <w:sz w:val="20"/>
                <w:vertAlign w:val="superscript"/>
              </w:rPr>
              <w:t>18</w:t>
            </w:r>
          </w:p>
        </w:tc>
        <w:tc>
          <w:tcPr>
            <w:tcW w:w="1530" w:type="dxa"/>
          </w:tcPr>
          <w:p w14:paraId="3DDB60FB" w14:textId="1DA757E8" w:rsidR="009E7450" w:rsidRDefault="00073AE7"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Sputtering</w:t>
            </w:r>
          </w:p>
        </w:tc>
        <w:tc>
          <w:tcPr>
            <w:tcW w:w="630" w:type="dxa"/>
          </w:tcPr>
          <w:p w14:paraId="09F63779" w14:textId="22B2FB9F" w:rsidR="009E7450" w:rsidRDefault="00030E2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750</w:t>
            </w:r>
          </w:p>
        </w:tc>
        <w:tc>
          <w:tcPr>
            <w:tcW w:w="810" w:type="dxa"/>
          </w:tcPr>
          <w:p w14:paraId="0D6EAEC1" w14:textId="6D9224B7" w:rsidR="009E7450" w:rsidRDefault="00030E2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720" w:type="dxa"/>
          </w:tcPr>
          <w:p w14:paraId="45BAE50A" w14:textId="61205F7A" w:rsidR="009E7450" w:rsidRDefault="00030E2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r>
              <w:rPr>
                <w:rFonts w:ascii="Times New Roman" w:eastAsia="Times New Roman" w:hAnsi="Times New Roman" w:cs="Times New Roman"/>
                <w:sz w:val="20"/>
                <w:szCs w:val="20"/>
              </w:rPr>
              <w:br/>
              <w:t>400</w:t>
            </w:r>
          </w:p>
        </w:tc>
        <w:tc>
          <w:tcPr>
            <w:tcW w:w="1350" w:type="dxa"/>
          </w:tcPr>
          <w:p w14:paraId="2DF1806F" w14:textId="3D8D0949" w:rsidR="009E7450" w:rsidRDefault="00030E2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32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br/>
              <w:t xml:space="preserve">5.4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24D8E6F6" w14:textId="0B4D2167" w:rsidR="009E7450" w:rsidRDefault="009A6EE6"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 million</w:t>
            </w:r>
            <w:r>
              <w:rPr>
                <w:rFonts w:ascii="Times New Roman" w:eastAsia="Times New Roman" w:hAnsi="Times New Roman" w:cs="Times New Roman"/>
                <w:sz w:val="20"/>
                <w:szCs w:val="20"/>
              </w:rPr>
              <w:br/>
              <w:t>6.2 million</w:t>
            </w:r>
          </w:p>
        </w:tc>
        <w:tc>
          <w:tcPr>
            <w:tcW w:w="2250" w:type="dxa"/>
          </w:tcPr>
          <w:p w14:paraId="28FCA85C" w14:textId="75CFFB17" w:rsidR="009E7450" w:rsidRDefault="00030E2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br/>
              <w:t>subsequent anneal</w:t>
            </w:r>
          </w:p>
        </w:tc>
      </w:tr>
      <w:tr w:rsidR="009E7450" w14:paraId="61012B00" w14:textId="77777777" w:rsidTr="00411F29">
        <w:trPr>
          <w:jc w:val="center"/>
        </w:trPr>
        <w:tc>
          <w:tcPr>
            <w:tcW w:w="1705" w:type="dxa"/>
          </w:tcPr>
          <w:p w14:paraId="0D81F97B" w14:textId="68666CD3" w:rsidR="009E7450" w:rsidRDefault="00073AE7" w:rsidP="00073AE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 Ji et al</w:t>
            </w:r>
            <w:r w:rsidR="000F3188" w:rsidRPr="000F3188">
              <w:rPr>
                <w:rFonts w:ascii="Times New Roman" w:hAnsi="Times New Roman" w:cs="Times New Roman"/>
                <w:sz w:val="20"/>
                <w:vertAlign w:val="superscript"/>
              </w:rPr>
              <w:t>19</w:t>
            </w:r>
          </w:p>
        </w:tc>
        <w:tc>
          <w:tcPr>
            <w:tcW w:w="1530" w:type="dxa"/>
          </w:tcPr>
          <w:p w14:paraId="1FAFE3ED" w14:textId="02D02AF2" w:rsidR="009E7450" w:rsidRDefault="0007240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PECVD + CMP</w:t>
            </w:r>
          </w:p>
        </w:tc>
        <w:tc>
          <w:tcPr>
            <w:tcW w:w="630" w:type="dxa"/>
          </w:tcPr>
          <w:p w14:paraId="4E4C8E51" w14:textId="0F03E237" w:rsidR="009E7450" w:rsidRDefault="009A6EE6"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730</w:t>
            </w:r>
          </w:p>
        </w:tc>
        <w:tc>
          <w:tcPr>
            <w:tcW w:w="810" w:type="dxa"/>
          </w:tcPr>
          <w:p w14:paraId="3A869B8C" w14:textId="7A9A4F9A" w:rsidR="009E7450" w:rsidRDefault="009A6EE6"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720" w:type="dxa"/>
          </w:tcPr>
          <w:p w14:paraId="69FCA0D3" w14:textId="3153EE7D" w:rsidR="009E7450" w:rsidRDefault="009A6EE6"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350</w:t>
            </w:r>
          </w:p>
        </w:tc>
        <w:tc>
          <w:tcPr>
            <w:tcW w:w="1350" w:type="dxa"/>
          </w:tcPr>
          <w:p w14:paraId="1BB2B1F8" w14:textId="23EB5BCE" w:rsidR="009E7450" w:rsidRDefault="00B12FB2"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42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31623F7A" w14:textId="267EDFAE" w:rsidR="009E7450" w:rsidRDefault="00B12FB2"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0.72 million</w:t>
            </w:r>
          </w:p>
        </w:tc>
        <w:tc>
          <w:tcPr>
            <w:tcW w:w="2250" w:type="dxa"/>
          </w:tcPr>
          <w:p w14:paraId="2129F0A2" w14:textId="77777777" w:rsidR="009E7450" w:rsidRDefault="009E7450" w:rsidP="0012166D">
            <w:pPr>
              <w:jc w:val="center"/>
              <w:rPr>
                <w:rFonts w:ascii="Times New Roman" w:eastAsia="Times New Roman" w:hAnsi="Times New Roman" w:cs="Times New Roman"/>
                <w:sz w:val="20"/>
                <w:szCs w:val="20"/>
              </w:rPr>
            </w:pPr>
          </w:p>
        </w:tc>
      </w:tr>
      <w:tr w:rsidR="009E7450" w14:paraId="20116A8F" w14:textId="77777777" w:rsidTr="00411F29">
        <w:trPr>
          <w:jc w:val="center"/>
        </w:trPr>
        <w:tc>
          <w:tcPr>
            <w:tcW w:w="1705" w:type="dxa"/>
          </w:tcPr>
          <w:p w14:paraId="0A718F0E" w14:textId="1F68E627" w:rsidR="009E7450" w:rsidRDefault="00073AE7" w:rsidP="00073AE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 Golshani et al</w:t>
            </w:r>
            <w:r w:rsidR="000F3188" w:rsidRPr="000F3188">
              <w:rPr>
                <w:rFonts w:ascii="Times New Roman" w:hAnsi="Times New Roman" w:cs="Times New Roman"/>
                <w:sz w:val="20"/>
                <w:vertAlign w:val="superscript"/>
              </w:rPr>
              <w:t>20</w:t>
            </w:r>
          </w:p>
        </w:tc>
        <w:tc>
          <w:tcPr>
            <w:tcW w:w="1530" w:type="dxa"/>
          </w:tcPr>
          <w:p w14:paraId="3D7843F4" w14:textId="668906AF" w:rsidR="009E7450" w:rsidRDefault="0007240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Pulsed Laser Deposition</w:t>
            </w:r>
          </w:p>
        </w:tc>
        <w:tc>
          <w:tcPr>
            <w:tcW w:w="630" w:type="dxa"/>
          </w:tcPr>
          <w:p w14:paraId="4189BB5E" w14:textId="3924647A" w:rsidR="009E7450" w:rsidRDefault="00324D5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840</w:t>
            </w:r>
          </w:p>
        </w:tc>
        <w:tc>
          <w:tcPr>
            <w:tcW w:w="810" w:type="dxa"/>
          </w:tcPr>
          <w:p w14:paraId="7302F2FA" w14:textId="50E0ACFA" w:rsidR="009E7450" w:rsidRDefault="00324D5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720" w:type="dxa"/>
          </w:tcPr>
          <w:p w14:paraId="5BE5D03A" w14:textId="2280D986" w:rsidR="009E7450" w:rsidRDefault="005349C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400</w:t>
            </w:r>
          </w:p>
        </w:tc>
        <w:tc>
          <w:tcPr>
            <w:tcW w:w="1350" w:type="dxa"/>
          </w:tcPr>
          <w:p w14:paraId="1A721B10" w14:textId="4EBA32E7" w:rsidR="009E7450" w:rsidRDefault="005349C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25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2684EE0F" w14:textId="147C916C" w:rsidR="009E7450" w:rsidRDefault="008B46FD"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1.43 million</w:t>
            </w:r>
          </w:p>
        </w:tc>
        <w:tc>
          <w:tcPr>
            <w:tcW w:w="2250" w:type="dxa"/>
          </w:tcPr>
          <w:p w14:paraId="54AD8698" w14:textId="33C93AFD" w:rsidR="009E7450" w:rsidRDefault="008B46FD"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Q calculated</w:t>
            </w:r>
          </w:p>
        </w:tc>
      </w:tr>
      <w:tr w:rsidR="009E7450" w14:paraId="012CC222" w14:textId="7FD3A87C" w:rsidTr="00411F29">
        <w:trPr>
          <w:jc w:val="center"/>
        </w:trPr>
        <w:tc>
          <w:tcPr>
            <w:tcW w:w="1705" w:type="dxa"/>
          </w:tcPr>
          <w:p w14:paraId="3CAC4F0A" w14:textId="5C4CEC56" w:rsidR="009E7450" w:rsidRDefault="00073AE7"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Z. Ye et al</w:t>
            </w:r>
            <w:r w:rsidR="000F3188" w:rsidRPr="000F3188">
              <w:rPr>
                <w:rFonts w:ascii="Times New Roman" w:hAnsi="Times New Roman" w:cs="Times New Roman"/>
                <w:sz w:val="20"/>
                <w:vertAlign w:val="superscript"/>
              </w:rPr>
              <w:t>21</w:t>
            </w:r>
          </w:p>
        </w:tc>
        <w:tc>
          <w:tcPr>
            <w:tcW w:w="1530" w:type="dxa"/>
          </w:tcPr>
          <w:p w14:paraId="5A426DE8" w14:textId="44747523" w:rsidR="009E7450" w:rsidRDefault="0007240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LPCVD</w:t>
            </w:r>
          </w:p>
        </w:tc>
        <w:tc>
          <w:tcPr>
            <w:tcW w:w="630" w:type="dxa"/>
          </w:tcPr>
          <w:p w14:paraId="3960FD90" w14:textId="5225ACBF" w:rsidR="009E7450" w:rsidRDefault="00464828"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810</w:t>
            </w:r>
          </w:p>
        </w:tc>
        <w:tc>
          <w:tcPr>
            <w:tcW w:w="810" w:type="dxa"/>
          </w:tcPr>
          <w:p w14:paraId="7E2461AB" w14:textId="6098CA04" w:rsidR="009E7450" w:rsidRDefault="00464828"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720" w:type="dxa"/>
          </w:tcPr>
          <w:p w14:paraId="58EC495D" w14:textId="25A3C64B" w:rsidR="009E7450" w:rsidRDefault="00464828"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1200</w:t>
            </w:r>
          </w:p>
        </w:tc>
        <w:tc>
          <w:tcPr>
            <w:tcW w:w="1350" w:type="dxa"/>
          </w:tcPr>
          <w:p w14:paraId="7BC75CA2" w14:textId="1E440919" w:rsidR="009E7450" w:rsidRDefault="00C65452"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2.6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2A39A99D" w14:textId="469D9F1B" w:rsidR="009E7450" w:rsidRDefault="00464828"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 million</w:t>
            </w:r>
          </w:p>
        </w:tc>
        <w:tc>
          <w:tcPr>
            <w:tcW w:w="2250" w:type="dxa"/>
          </w:tcPr>
          <w:p w14:paraId="75F39FCB" w14:textId="77777777" w:rsidR="009E7450" w:rsidRDefault="009E7450" w:rsidP="0012166D">
            <w:pPr>
              <w:jc w:val="center"/>
              <w:rPr>
                <w:rFonts w:ascii="Times New Roman" w:eastAsia="Times New Roman" w:hAnsi="Times New Roman" w:cs="Times New Roman"/>
                <w:sz w:val="20"/>
                <w:szCs w:val="20"/>
              </w:rPr>
            </w:pPr>
          </w:p>
        </w:tc>
      </w:tr>
      <w:tr w:rsidR="009E7450" w14:paraId="741B61B7" w14:textId="77777777" w:rsidTr="00411F29">
        <w:trPr>
          <w:jc w:val="center"/>
        </w:trPr>
        <w:tc>
          <w:tcPr>
            <w:tcW w:w="1705" w:type="dxa"/>
          </w:tcPr>
          <w:p w14:paraId="0C8E52F4" w14:textId="51E0909C" w:rsidR="009E7450" w:rsidRDefault="0007240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 Ji et al</w:t>
            </w:r>
            <w:r w:rsidR="000F3188" w:rsidRPr="000F3188">
              <w:rPr>
                <w:rFonts w:ascii="Times New Roman" w:hAnsi="Times New Roman" w:cs="Times New Roman"/>
                <w:sz w:val="20"/>
                <w:vertAlign w:val="superscript"/>
              </w:rPr>
              <w:t>22</w:t>
            </w:r>
          </w:p>
        </w:tc>
        <w:tc>
          <w:tcPr>
            <w:tcW w:w="1530" w:type="dxa"/>
          </w:tcPr>
          <w:p w14:paraId="4CB1010C" w14:textId="2332C3FD" w:rsidR="009E7450" w:rsidRDefault="0007240B"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LPCVD</w:t>
            </w:r>
          </w:p>
        </w:tc>
        <w:tc>
          <w:tcPr>
            <w:tcW w:w="630" w:type="dxa"/>
          </w:tcPr>
          <w:p w14:paraId="4B11245F" w14:textId="30F172F8" w:rsidR="009E7450" w:rsidRDefault="0064190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730</w:t>
            </w:r>
          </w:p>
        </w:tc>
        <w:tc>
          <w:tcPr>
            <w:tcW w:w="810" w:type="dxa"/>
          </w:tcPr>
          <w:p w14:paraId="7AFFD473" w14:textId="03B3F3F4" w:rsidR="009E7450" w:rsidRDefault="0064190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720" w:type="dxa"/>
          </w:tcPr>
          <w:p w14:paraId="6BAD2028" w14:textId="7400DD4D" w:rsidR="009E7450" w:rsidRDefault="00E3061C"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1200</w:t>
            </w:r>
          </w:p>
        </w:tc>
        <w:tc>
          <w:tcPr>
            <w:tcW w:w="1350" w:type="dxa"/>
          </w:tcPr>
          <w:p w14:paraId="6BB7A1F4" w14:textId="16233A1B" w:rsidR="009E7450" w:rsidRDefault="0064190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0.4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7ECCFE8E" w14:textId="56E0996D" w:rsidR="009E7450" w:rsidRDefault="0064190E" w:rsidP="001216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 million</w:t>
            </w:r>
          </w:p>
        </w:tc>
        <w:tc>
          <w:tcPr>
            <w:tcW w:w="2250" w:type="dxa"/>
          </w:tcPr>
          <w:p w14:paraId="194E839A" w14:textId="77777777" w:rsidR="009E7450" w:rsidRDefault="009E7450" w:rsidP="0012166D">
            <w:pPr>
              <w:jc w:val="center"/>
              <w:rPr>
                <w:rFonts w:ascii="Times New Roman" w:eastAsia="Times New Roman" w:hAnsi="Times New Roman" w:cs="Times New Roman"/>
                <w:sz w:val="20"/>
                <w:szCs w:val="20"/>
              </w:rPr>
            </w:pPr>
          </w:p>
        </w:tc>
      </w:tr>
      <w:tr w:rsidR="0007240B" w14:paraId="5F53ED54" w14:textId="77777777" w:rsidTr="00411F29">
        <w:trPr>
          <w:jc w:val="center"/>
        </w:trPr>
        <w:tc>
          <w:tcPr>
            <w:tcW w:w="1705" w:type="dxa"/>
          </w:tcPr>
          <w:p w14:paraId="51B6E58B" w14:textId="1152DB52"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 Liu et al</w:t>
            </w:r>
            <w:r w:rsidR="000F3188" w:rsidRPr="000F3188">
              <w:rPr>
                <w:rFonts w:ascii="Times New Roman" w:hAnsi="Times New Roman" w:cs="Times New Roman"/>
                <w:sz w:val="20"/>
                <w:vertAlign w:val="superscript"/>
              </w:rPr>
              <w:t>23</w:t>
            </w:r>
          </w:p>
        </w:tc>
        <w:tc>
          <w:tcPr>
            <w:tcW w:w="1530" w:type="dxa"/>
          </w:tcPr>
          <w:p w14:paraId="41F4F3DA" w14:textId="19D28950"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LPCVD</w:t>
            </w:r>
          </w:p>
        </w:tc>
        <w:tc>
          <w:tcPr>
            <w:tcW w:w="630" w:type="dxa"/>
          </w:tcPr>
          <w:p w14:paraId="7090E3E7" w14:textId="0339D95A" w:rsidR="0007240B" w:rsidRDefault="00827F4E"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810" w:type="dxa"/>
          </w:tcPr>
          <w:p w14:paraId="0CE49974" w14:textId="730139D0" w:rsidR="0007240B" w:rsidRDefault="00324D5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720" w:type="dxa"/>
          </w:tcPr>
          <w:p w14:paraId="01841007" w14:textId="396EE1A4" w:rsidR="0007240B" w:rsidRDefault="00827F4E"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1150</w:t>
            </w:r>
          </w:p>
        </w:tc>
        <w:tc>
          <w:tcPr>
            <w:tcW w:w="1350" w:type="dxa"/>
          </w:tcPr>
          <w:p w14:paraId="4267A0CE" w14:textId="1937CA35" w:rsidR="0007240B" w:rsidRDefault="00FC66B2"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0.034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1C90C486" w14:textId="4652B588" w:rsidR="0007240B" w:rsidRDefault="00C61A98"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720 million</w:t>
            </w:r>
          </w:p>
        </w:tc>
        <w:tc>
          <w:tcPr>
            <w:tcW w:w="2250" w:type="dxa"/>
          </w:tcPr>
          <w:p w14:paraId="78D004C5" w14:textId="77777777" w:rsidR="0007240B" w:rsidRDefault="0007240B" w:rsidP="0007240B">
            <w:pPr>
              <w:jc w:val="center"/>
              <w:rPr>
                <w:rFonts w:ascii="Times New Roman" w:eastAsia="Times New Roman" w:hAnsi="Times New Roman" w:cs="Times New Roman"/>
                <w:sz w:val="20"/>
                <w:szCs w:val="20"/>
              </w:rPr>
            </w:pPr>
          </w:p>
        </w:tc>
      </w:tr>
      <w:tr w:rsidR="0007240B" w14:paraId="16791C05" w14:textId="77777777" w:rsidTr="00411F29">
        <w:trPr>
          <w:jc w:val="center"/>
        </w:trPr>
        <w:tc>
          <w:tcPr>
            <w:tcW w:w="1705" w:type="dxa"/>
          </w:tcPr>
          <w:p w14:paraId="5A7C709E" w14:textId="32EEFBE0"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 Liu et al</w:t>
            </w:r>
            <w:r w:rsidR="000F3188" w:rsidRPr="000F3188">
              <w:rPr>
                <w:rFonts w:ascii="Times New Roman" w:hAnsi="Times New Roman" w:cs="Times New Roman"/>
                <w:sz w:val="20"/>
                <w:vertAlign w:val="superscript"/>
              </w:rPr>
              <w:t>13</w:t>
            </w:r>
          </w:p>
        </w:tc>
        <w:tc>
          <w:tcPr>
            <w:tcW w:w="1530" w:type="dxa"/>
          </w:tcPr>
          <w:p w14:paraId="29AD8B57" w14:textId="1FED3A9D"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LPCVD</w:t>
            </w:r>
          </w:p>
        </w:tc>
        <w:tc>
          <w:tcPr>
            <w:tcW w:w="630" w:type="dxa"/>
          </w:tcPr>
          <w:p w14:paraId="72F93B22" w14:textId="20A93A6C" w:rsidR="0007240B" w:rsidRDefault="00557051"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950</w:t>
            </w:r>
          </w:p>
        </w:tc>
        <w:tc>
          <w:tcPr>
            <w:tcW w:w="810" w:type="dxa"/>
          </w:tcPr>
          <w:p w14:paraId="784AD970" w14:textId="043F9710" w:rsidR="0007240B" w:rsidRDefault="00557051"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720" w:type="dxa"/>
          </w:tcPr>
          <w:p w14:paraId="5E5E6A1B" w14:textId="6BFEF7B6" w:rsidR="0007240B" w:rsidRDefault="00E3061C"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1250</w:t>
            </w:r>
          </w:p>
        </w:tc>
        <w:tc>
          <w:tcPr>
            <w:tcW w:w="1350" w:type="dxa"/>
          </w:tcPr>
          <w:p w14:paraId="6719773B" w14:textId="4AD14D4A" w:rsidR="0007240B" w:rsidRDefault="00557051"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57000213" w14:textId="6274B2BF" w:rsidR="0007240B" w:rsidRDefault="00557051"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 million</w:t>
            </w:r>
          </w:p>
        </w:tc>
        <w:tc>
          <w:tcPr>
            <w:tcW w:w="2250" w:type="dxa"/>
          </w:tcPr>
          <w:p w14:paraId="365C8578" w14:textId="70BBF724" w:rsidR="0007240B" w:rsidRPr="00575239" w:rsidRDefault="00557051" w:rsidP="0007240B">
            <w:pPr>
              <w:jc w:val="center"/>
              <w:rPr>
                <w:rFonts w:ascii="Times New Roman" w:eastAsia="Times New Roman" w:hAnsi="Times New Roman" w:cs="Times New Roman"/>
                <w:sz w:val="20"/>
                <w:szCs w:val="20"/>
              </w:rPr>
            </w:pPr>
            <w:r w:rsidRPr="00575239">
              <w:rPr>
                <w:rFonts w:ascii="Times New Roman" w:eastAsia="Times New Roman" w:hAnsi="Times New Roman" w:cs="Times New Roman"/>
                <w:sz w:val="20"/>
                <w:szCs w:val="20"/>
              </w:rPr>
              <w:t>M</w:t>
            </w:r>
            <w:r w:rsidR="00940B77" w:rsidRPr="00575239">
              <w:rPr>
                <w:rFonts w:ascii="Times New Roman" w:eastAsia="Times New Roman" w:hAnsi="Times New Roman" w:cs="Times New Roman"/>
                <w:sz w:val="20"/>
                <w:szCs w:val="20"/>
              </w:rPr>
              <w:t>ost probable value only</w:t>
            </w:r>
            <w:r w:rsidRPr="00575239">
              <w:rPr>
                <w:rFonts w:ascii="Times New Roman" w:eastAsia="Times New Roman" w:hAnsi="Times New Roman" w:cs="Times New Roman"/>
                <w:sz w:val="20"/>
                <w:szCs w:val="20"/>
              </w:rPr>
              <w:t xml:space="preserve"> mentioned in work</w:t>
            </w:r>
          </w:p>
        </w:tc>
      </w:tr>
      <w:tr w:rsidR="0007240B" w14:paraId="06BC172D" w14:textId="77777777" w:rsidTr="00411F29">
        <w:trPr>
          <w:jc w:val="center"/>
        </w:trPr>
        <w:tc>
          <w:tcPr>
            <w:tcW w:w="1705" w:type="dxa"/>
          </w:tcPr>
          <w:p w14:paraId="4EC4FACB" w14:textId="71FD4048"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 Sun et al</w:t>
            </w:r>
            <w:r w:rsidR="000F3188" w:rsidRPr="000F3188">
              <w:rPr>
                <w:rFonts w:ascii="Times New Roman" w:hAnsi="Times New Roman" w:cs="Times New Roman"/>
                <w:sz w:val="20"/>
                <w:vertAlign w:val="superscript"/>
              </w:rPr>
              <w:t>24</w:t>
            </w:r>
          </w:p>
        </w:tc>
        <w:tc>
          <w:tcPr>
            <w:tcW w:w="1530" w:type="dxa"/>
          </w:tcPr>
          <w:p w14:paraId="570798E1" w14:textId="0E3C9308"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LPCVD</w:t>
            </w:r>
          </w:p>
        </w:tc>
        <w:tc>
          <w:tcPr>
            <w:tcW w:w="630" w:type="dxa"/>
          </w:tcPr>
          <w:p w14:paraId="75D61782" w14:textId="01C754A9"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810" w:type="dxa"/>
          </w:tcPr>
          <w:p w14:paraId="7AA77CA5" w14:textId="032668AE"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720" w:type="dxa"/>
          </w:tcPr>
          <w:p w14:paraId="3150C74B" w14:textId="6A84907A"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1200</w:t>
            </w:r>
          </w:p>
        </w:tc>
        <w:tc>
          <w:tcPr>
            <w:tcW w:w="1350" w:type="dxa"/>
          </w:tcPr>
          <w:p w14:paraId="02FA65D6" w14:textId="35AF46A4"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0.77 </w:t>
            </w:r>
            <w:r w:rsidR="00411F29">
              <w:rPr>
                <w:rFonts w:ascii="Times New Roman" w:eastAsia="Times New Roman" w:hAnsi="Times New Roman" w:cs="Times New Roman"/>
                <w:sz w:val="20"/>
                <w:szCs w:val="20"/>
              </w:rPr>
              <w:t>dB m</w:t>
            </w:r>
            <w:r w:rsidR="00411F29" w:rsidRPr="00ED326A">
              <w:rPr>
                <w:rFonts w:ascii="Times New Roman" w:eastAsia="Times New Roman" w:hAnsi="Times New Roman" w:cs="Times New Roman"/>
                <w:sz w:val="20"/>
                <w:szCs w:val="20"/>
                <w:vertAlign w:val="superscript"/>
              </w:rPr>
              <w:t>-1</w:t>
            </w:r>
          </w:p>
        </w:tc>
        <w:tc>
          <w:tcPr>
            <w:tcW w:w="1350" w:type="dxa"/>
          </w:tcPr>
          <w:p w14:paraId="5B217132" w14:textId="19E4DEB2"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 million</w:t>
            </w:r>
          </w:p>
        </w:tc>
        <w:tc>
          <w:tcPr>
            <w:tcW w:w="2250" w:type="dxa"/>
          </w:tcPr>
          <w:p w14:paraId="2D007CAF" w14:textId="6E170686" w:rsidR="0007240B" w:rsidRDefault="0007240B" w:rsidP="000724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Loss calculated.</w:t>
            </w:r>
          </w:p>
        </w:tc>
      </w:tr>
    </w:tbl>
    <w:p w14:paraId="3961F735" w14:textId="6B49B66D" w:rsidR="00C61009" w:rsidRPr="00B63EB9" w:rsidRDefault="00593DC9" w:rsidP="00593DC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sidR="009E7450" w:rsidRPr="00B63EB9">
        <w:rPr>
          <w:rFonts w:ascii="Times New Roman" w:eastAsia="Times New Roman" w:hAnsi="Times New Roman" w:cs="Times New Roman"/>
          <w:sz w:val="20"/>
          <w:szCs w:val="20"/>
        </w:rPr>
        <w:t xml:space="preserve">CT = Nitride Core Thickness, WW = </w:t>
      </w:r>
      <w:r w:rsidR="00827F4E" w:rsidRPr="00B63EB9">
        <w:rPr>
          <w:rFonts w:ascii="Times New Roman" w:eastAsia="Times New Roman" w:hAnsi="Times New Roman" w:cs="Times New Roman"/>
          <w:sz w:val="20"/>
          <w:szCs w:val="20"/>
        </w:rPr>
        <w:t xml:space="preserve">Ring </w:t>
      </w:r>
      <w:r w:rsidR="009E7450" w:rsidRPr="00B63EB9">
        <w:rPr>
          <w:rFonts w:ascii="Times New Roman" w:eastAsia="Times New Roman" w:hAnsi="Times New Roman" w:cs="Times New Roman"/>
          <w:sz w:val="20"/>
          <w:szCs w:val="20"/>
        </w:rPr>
        <w:t xml:space="preserve">Waveguide Width, </w:t>
      </w:r>
      <w:r w:rsidRPr="00B63EB9">
        <w:rPr>
          <w:rFonts w:ascii="Times New Roman" w:eastAsia="Times New Roman" w:hAnsi="Times New Roman" w:cs="Times New Roman"/>
          <w:sz w:val="20"/>
          <w:szCs w:val="20"/>
        </w:rPr>
        <w:t>MPT = Maximum Process Temperature</w:t>
      </w:r>
      <w:r w:rsidR="0007240B" w:rsidRPr="00B63EB9">
        <w:rPr>
          <w:rFonts w:ascii="Times New Roman" w:eastAsia="Times New Roman" w:hAnsi="Times New Roman" w:cs="Times New Roman"/>
          <w:sz w:val="20"/>
          <w:szCs w:val="20"/>
        </w:rPr>
        <w:t>; All the LPCVD works used high temperature annealing.</w:t>
      </w:r>
    </w:p>
    <w:p w14:paraId="43EB34B2" w14:textId="77777777" w:rsidR="004D2515" w:rsidRDefault="004D2515">
      <w:pPr>
        <w:jc w:val="both"/>
        <w:rPr>
          <w:rFonts w:ascii="Times New Roman" w:eastAsia="Times New Roman" w:hAnsi="Times New Roman" w:cs="Times New Roman"/>
          <w:sz w:val="20"/>
          <w:szCs w:val="20"/>
        </w:rPr>
      </w:pPr>
    </w:p>
    <w:p w14:paraId="315166E8" w14:textId="1D02E2D8" w:rsidR="004D2515" w:rsidRPr="00E31560" w:rsidRDefault="00E11222">
      <w:pPr>
        <w:widowControl w:val="0"/>
        <w:pBdr>
          <w:top w:val="nil"/>
          <w:left w:val="nil"/>
          <w:bottom w:val="nil"/>
          <w:right w:val="nil"/>
          <w:between w:val="nil"/>
        </w:pBdr>
        <w:spacing w:line="480" w:lineRule="auto"/>
        <w:ind w:left="264" w:hanging="264"/>
        <w:rPr>
          <w:rFonts w:ascii="Times New Roman" w:hAnsi="Times New Roman" w:cs="Times New Roman"/>
          <w:b/>
        </w:rPr>
      </w:pPr>
      <w:r>
        <w:rPr>
          <w:rFonts w:ascii="Times New Roman" w:hAnsi="Times New Roman" w:cs="Times New Roman"/>
          <w:b/>
        </w:rPr>
        <w:t xml:space="preserve">Part 1 </w:t>
      </w:r>
      <w:r w:rsidRPr="00E31560">
        <w:rPr>
          <w:rFonts w:ascii="Times New Roman" w:hAnsi="Times New Roman" w:cs="Times New Roman"/>
          <w:b/>
        </w:rPr>
        <w:t>References</w:t>
      </w:r>
    </w:p>
    <w:p w14:paraId="166780B0" w14:textId="6475C5D5"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w:t>
      </w:r>
      <w:r w:rsidRPr="006329A4">
        <w:rPr>
          <w:rFonts w:ascii="Times New Roman" w:hAnsi="Times New Roman" w:cs="Times New Roman"/>
        </w:rPr>
        <w:tab/>
        <w:t xml:space="preserve">Jin, W. </w:t>
      </w:r>
      <w:r w:rsidRPr="006329A4">
        <w:rPr>
          <w:rFonts w:ascii="Times New Roman" w:hAnsi="Times New Roman" w:cs="Times New Roman"/>
          <w:i/>
          <w:iCs/>
        </w:rPr>
        <w:t>et al.</w:t>
      </w:r>
      <w:r w:rsidRPr="006329A4">
        <w:rPr>
          <w:rFonts w:ascii="Times New Roman" w:hAnsi="Times New Roman" w:cs="Times New Roman"/>
        </w:rPr>
        <w:t xml:space="preserve"> Deuterated silicon dioxide for heterogeneous integration of ultra-low-loss waveguides. </w:t>
      </w:r>
      <w:r w:rsidRPr="006329A4">
        <w:rPr>
          <w:rFonts w:ascii="Times New Roman" w:hAnsi="Times New Roman" w:cs="Times New Roman"/>
          <w:i/>
          <w:iCs/>
        </w:rPr>
        <w:t>Opt. Lett., OL</w:t>
      </w:r>
      <w:r w:rsidRPr="006329A4">
        <w:rPr>
          <w:rFonts w:ascii="Times New Roman" w:hAnsi="Times New Roman" w:cs="Times New Roman"/>
        </w:rPr>
        <w:t xml:space="preserve"> </w:t>
      </w:r>
      <w:r w:rsidRPr="006329A4">
        <w:rPr>
          <w:rFonts w:ascii="Times New Roman" w:hAnsi="Times New Roman" w:cs="Times New Roman"/>
          <w:b/>
          <w:bCs/>
        </w:rPr>
        <w:t>45</w:t>
      </w:r>
      <w:r w:rsidRPr="006329A4">
        <w:rPr>
          <w:rFonts w:ascii="Times New Roman" w:hAnsi="Times New Roman" w:cs="Times New Roman"/>
        </w:rPr>
        <w:t>, 3340–3343 (2020).</w:t>
      </w:r>
    </w:p>
    <w:p w14:paraId="1BC09D02"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2.</w:t>
      </w:r>
      <w:r w:rsidRPr="006329A4">
        <w:rPr>
          <w:rFonts w:ascii="Times New Roman" w:hAnsi="Times New Roman" w:cs="Times New Roman"/>
        </w:rPr>
        <w:tab/>
        <w:t>UCSB Nanofabrication Facility. PECVD Recipes - UCSB Nanofab Wiki. https://wiki.nanofab.ucsb.edu/wiki/PECVD_Recipes#ICP-PECVD_.28Unaxis_VLR.29.</w:t>
      </w:r>
    </w:p>
    <w:p w14:paraId="47540AA0"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3.</w:t>
      </w:r>
      <w:r w:rsidRPr="006329A4">
        <w:rPr>
          <w:rFonts w:ascii="Times New Roman" w:hAnsi="Times New Roman" w:cs="Times New Roman"/>
        </w:rPr>
        <w:tab/>
        <w:t xml:space="preserve">Wu, Z. </w:t>
      </w:r>
      <w:r w:rsidRPr="006329A4">
        <w:rPr>
          <w:rFonts w:ascii="Times New Roman" w:hAnsi="Times New Roman" w:cs="Times New Roman"/>
          <w:i/>
          <w:iCs/>
        </w:rPr>
        <w:t>et al.</w:t>
      </w:r>
      <w:r w:rsidRPr="006329A4">
        <w:rPr>
          <w:rFonts w:ascii="Times New Roman" w:hAnsi="Times New Roman" w:cs="Times New Roman"/>
        </w:rPr>
        <w:t xml:space="preserve"> Low-noise Kerr frequency comb generation with low temperature deuterated silicon nitride waveguides. </w:t>
      </w:r>
      <w:r w:rsidRPr="006329A4">
        <w:rPr>
          <w:rFonts w:ascii="Times New Roman" w:hAnsi="Times New Roman" w:cs="Times New Roman"/>
          <w:i/>
          <w:iCs/>
        </w:rPr>
        <w:t>Opt. Express, OE</w:t>
      </w:r>
      <w:r w:rsidRPr="006329A4">
        <w:rPr>
          <w:rFonts w:ascii="Times New Roman" w:hAnsi="Times New Roman" w:cs="Times New Roman"/>
        </w:rPr>
        <w:t xml:space="preserve"> </w:t>
      </w:r>
      <w:r w:rsidRPr="006329A4">
        <w:rPr>
          <w:rFonts w:ascii="Times New Roman" w:hAnsi="Times New Roman" w:cs="Times New Roman"/>
          <w:b/>
          <w:bCs/>
        </w:rPr>
        <w:t>29</w:t>
      </w:r>
      <w:r w:rsidRPr="006329A4">
        <w:rPr>
          <w:rFonts w:ascii="Times New Roman" w:hAnsi="Times New Roman" w:cs="Times New Roman"/>
        </w:rPr>
        <w:t>, 29557–29566 (2021).</w:t>
      </w:r>
    </w:p>
    <w:p w14:paraId="7E287F1A"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4.</w:t>
      </w:r>
      <w:r w:rsidRPr="006329A4">
        <w:rPr>
          <w:rFonts w:ascii="Times New Roman" w:hAnsi="Times New Roman" w:cs="Times New Roman"/>
        </w:rPr>
        <w:tab/>
        <w:t xml:space="preserve">Dergez, D., Schalko, J., Bittner, A. &amp; Schmid, U. Fundamental properties of a-SiNx:H thin films deposited by ICP-PECVD for MEMS applications. </w:t>
      </w:r>
      <w:r w:rsidRPr="006329A4">
        <w:rPr>
          <w:rFonts w:ascii="Times New Roman" w:hAnsi="Times New Roman" w:cs="Times New Roman"/>
          <w:i/>
          <w:iCs/>
        </w:rPr>
        <w:t>Applied Surface Science</w:t>
      </w:r>
      <w:r w:rsidRPr="006329A4">
        <w:rPr>
          <w:rFonts w:ascii="Times New Roman" w:hAnsi="Times New Roman" w:cs="Times New Roman"/>
        </w:rPr>
        <w:t xml:space="preserve"> </w:t>
      </w:r>
      <w:r w:rsidRPr="006329A4">
        <w:rPr>
          <w:rFonts w:ascii="Times New Roman" w:hAnsi="Times New Roman" w:cs="Times New Roman"/>
          <w:b/>
          <w:bCs/>
        </w:rPr>
        <w:t>284</w:t>
      </w:r>
      <w:r w:rsidRPr="006329A4">
        <w:rPr>
          <w:rFonts w:ascii="Times New Roman" w:hAnsi="Times New Roman" w:cs="Times New Roman"/>
        </w:rPr>
        <w:t>, 348–353 (2013).</w:t>
      </w:r>
    </w:p>
    <w:p w14:paraId="72A1069F"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5.</w:t>
      </w:r>
      <w:r w:rsidRPr="006329A4">
        <w:rPr>
          <w:rFonts w:ascii="Times New Roman" w:hAnsi="Times New Roman" w:cs="Times New Roman"/>
        </w:rPr>
        <w:tab/>
        <w:t xml:space="preserve">Gundavarapu, S. </w:t>
      </w:r>
      <w:r w:rsidRPr="006329A4">
        <w:rPr>
          <w:rFonts w:ascii="Times New Roman" w:hAnsi="Times New Roman" w:cs="Times New Roman"/>
          <w:i/>
          <w:iCs/>
        </w:rPr>
        <w:t>et al.</w:t>
      </w:r>
      <w:r w:rsidRPr="006329A4">
        <w:rPr>
          <w:rFonts w:ascii="Times New Roman" w:hAnsi="Times New Roman" w:cs="Times New Roman"/>
        </w:rPr>
        <w:t xml:space="preserve"> Sub-hertz fundamental linewidth photonic integrated Brillouin laser. </w:t>
      </w:r>
      <w:r w:rsidRPr="006329A4">
        <w:rPr>
          <w:rFonts w:ascii="Times New Roman" w:hAnsi="Times New Roman" w:cs="Times New Roman"/>
          <w:i/>
          <w:iCs/>
        </w:rPr>
        <w:t>Nature Photon</w:t>
      </w:r>
      <w:r w:rsidRPr="006329A4">
        <w:rPr>
          <w:rFonts w:ascii="Times New Roman" w:hAnsi="Times New Roman" w:cs="Times New Roman"/>
        </w:rPr>
        <w:t xml:space="preserve"> </w:t>
      </w:r>
      <w:r w:rsidRPr="006329A4">
        <w:rPr>
          <w:rFonts w:ascii="Times New Roman" w:hAnsi="Times New Roman" w:cs="Times New Roman"/>
          <w:b/>
          <w:bCs/>
        </w:rPr>
        <w:t>13</w:t>
      </w:r>
      <w:r w:rsidRPr="006329A4">
        <w:rPr>
          <w:rFonts w:ascii="Times New Roman" w:hAnsi="Times New Roman" w:cs="Times New Roman"/>
        </w:rPr>
        <w:t>, 60–67 (2019).</w:t>
      </w:r>
    </w:p>
    <w:p w14:paraId="2687FD78"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lastRenderedPageBreak/>
        <w:t>6.</w:t>
      </w:r>
      <w:r w:rsidRPr="006329A4">
        <w:rPr>
          <w:rFonts w:ascii="Times New Roman" w:hAnsi="Times New Roman" w:cs="Times New Roman"/>
        </w:rPr>
        <w:tab/>
        <w:t xml:space="preserve">Bogaerts, W. </w:t>
      </w:r>
      <w:r w:rsidRPr="006329A4">
        <w:rPr>
          <w:rFonts w:ascii="Times New Roman" w:hAnsi="Times New Roman" w:cs="Times New Roman"/>
          <w:i/>
          <w:iCs/>
        </w:rPr>
        <w:t>et al.</w:t>
      </w:r>
      <w:r w:rsidRPr="006329A4">
        <w:rPr>
          <w:rFonts w:ascii="Times New Roman" w:hAnsi="Times New Roman" w:cs="Times New Roman"/>
        </w:rPr>
        <w:t xml:space="preserve"> Silicon microring resonators. </w:t>
      </w:r>
      <w:r w:rsidRPr="006329A4">
        <w:rPr>
          <w:rFonts w:ascii="Times New Roman" w:hAnsi="Times New Roman" w:cs="Times New Roman"/>
          <w:i/>
          <w:iCs/>
        </w:rPr>
        <w:t>Laser &amp; Photonics Reviews</w:t>
      </w:r>
      <w:r w:rsidRPr="006329A4">
        <w:rPr>
          <w:rFonts w:ascii="Times New Roman" w:hAnsi="Times New Roman" w:cs="Times New Roman"/>
        </w:rPr>
        <w:t xml:space="preserve"> </w:t>
      </w:r>
      <w:r w:rsidRPr="006329A4">
        <w:rPr>
          <w:rFonts w:ascii="Times New Roman" w:hAnsi="Times New Roman" w:cs="Times New Roman"/>
          <w:b/>
          <w:bCs/>
        </w:rPr>
        <w:t>6</w:t>
      </w:r>
      <w:r w:rsidRPr="006329A4">
        <w:rPr>
          <w:rFonts w:ascii="Times New Roman" w:hAnsi="Times New Roman" w:cs="Times New Roman"/>
        </w:rPr>
        <w:t>, 47–73 (2012).</w:t>
      </w:r>
    </w:p>
    <w:p w14:paraId="4A13BA3D"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7.</w:t>
      </w:r>
      <w:r w:rsidRPr="006329A4">
        <w:rPr>
          <w:rFonts w:ascii="Times New Roman" w:hAnsi="Times New Roman" w:cs="Times New Roman"/>
        </w:rPr>
        <w:tab/>
        <w:t xml:space="preserve">Chrostowski, L. &amp; Hochberg, M. </w:t>
      </w:r>
      <w:r w:rsidRPr="006329A4">
        <w:rPr>
          <w:rFonts w:ascii="Times New Roman" w:hAnsi="Times New Roman" w:cs="Times New Roman"/>
          <w:i/>
          <w:iCs/>
        </w:rPr>
        <w:t>Silicon Photonics Design: From Devices to Systems</w:t>
      </w:r>
      <w:r w:rsidRPr="006329A4">
        <w:rPr>
          <w:rFonts w:ascii="Times New Roman" w:hAnsi="Times New Roman" w:cs="Times New Roman"/>
        </w:rPr>
        <w:t>. (Cambridge University Press, Cambridge, 2015). doi:10.1017/CBO9781316084168.</w:t>
      </w:r>
    </w:p>
    <w:p w14:paraId="71DC813C"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8.</w:t>
      </w:r>
      <w:r w:rsidRPr="006329A4">
        <w:rPr>
          <w:rFonts w:ascii="Times New Roman" w:hAnsi="Times New Roman" w:cs="Times New Roman"/>
        </w:rPr>
        <w:tab/>
      </w:r>
      <w:bookmarkStart w:id="3" w:name="_Hlk167097585"/>
      <w:r w:rsidRPr="006329A4">
        <w:rPr>
          <w:rFonts w:ascii="Times New Roman" w:hAnsi="Times New Roman" w:cs="Times New Roman"/>
        </w:rPr>
        <w:t xml:space="preserve">Bose, D., Wang, J. &amp; Blumenthal, D. J. 250C Process for &lt; 2dB/m Ultra-Low Loss Silicon Nitride Integrated Photonic Waveguides. in </w:t>
      </w:r>
      <w:r w:rsidRPr="006329A4">
        <w:rPr>
          <w:rFonts w:ascii="Times New Roman" w:hAnsi="Times New Roman" w:cs="Times New Roman"/>
          <w:i/>
          <w:iCs/>
        </w:rPr>
        <w:t>Conference on Lasers and Electro-Optics (2022), paper SF3O.1</w:t>
      </w:r>
      <w:r w:rsidRPr="006329A4">
        <w:rPr>
          <w:rFonts w:ascii="Times New Roman" w:hAnsi="Times New Roman" w:cs="Times New Roman"/>
        </w:rPr>
        <w:t xml:space="preserve"> SF3O.1 (Optica Publishing Group, 2022). doi:10.1364/CLEO_SI.2022.SF3O.1</w:t>
      </w:r>
      <w:bookmarkEnd w:id="3"/>
      <w:r w:rsidRPr="006329A4">
        <w:rPr>
          <w:rFonts w:ascii="Times New Roman" w:hAnsi="Times New Roman" w:cs="Times New Roman"/>
        </w:rPr>
        <w:t>.</w:t>
      </w:r>
    </w:p>
    <w:p w14:paraId="3356DB26"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9.</w:t>
      </w:r>
      <w:r w:rsidRPr="006329A4">
        <w:rPr>
          <w:rFonts w:ascii="Times New Roman" w:hAnsi="Times New Roman" w:cs="Times New Roman"/>
        </w:rPr>
        <w:tab/>
        <w:t xml:space="preserve">Puckett, M. W. </w:t>
      </w:r>
      <w:r w:rsidRPr="006329A4">
        <w:rPr>
          <w:rFonts w:ascii="Times New Roman" w:hAnsi="Times New Roman" w:cs="Times New Roman"/>
          <w:i/>
          <w:iCs/>
        </w:rPr>
        <w:t>et al.</w:t>
      </w:r>
      <w:r w:rsidRPr="006329A4">
        <w:rPr>
          <w:rFonts w:ascii="Times New Roman" w:hAnsi="Times New Roman" w:cs="Times New Roman"/>
        </w:rPr>
        <w:t xml:space="preserve"> 422 Million intrinsic quality factor planar integrated all-waveguide resonator with sub-MHz linewidth. </w:t>
      </w:r>
      <w:r w:rsidRPr="006329A4">
        <w:rPr>
          <w:rFonts w:ascii="Times New Roman" w:hAnsi="Times New Roman" w:cs="Times New Roman"/>
          <w:i/>
          <w:iCs/>
        </w:rPr>
        <w:t>Nat Commun</w:t>
      </w:r>
      <w:r w:rsidRPr="006329A4">
        <w:rPr>
          <w:rFonts w:ascii="Times New Roman" w:hAnsi="Times New Roman" w:cs="Times New Roman"/>
        </w:rPr>
        <w:t xml:space="preserve"> </w:t>
      </w:r>
      <w:r w:rsidRPr="006329A4">
        <w:rPr>
          <w:rFonts w:ascii="Times New Roman" w:hAnsi="Times New Roman" w:cs="Times New Roman"/>
          <w:b/>
          <w:bCs/>
        </w:rPr>
        <w:t>12</w:t>
      </w:r>
      <w:r w:rsidRPr="006329A4">
        <w:rPr>
          <w:rFonts w:ascii="Times New Roman" w:hAnsi="Times New Roman" w:cs="Times New Roman"/>
        </w:rPr>
        <w:t>, 934 (2021).</w:t>
      </w:r>
    </w:p>
    <w:p w14:paraId="2622207D"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10.</w:t>
      </w:r>
      <w:r w:rsidRPr="006329A4">
        <w:rPr>
          <w:rFonts w:ascii="Times New Roman" w:hAnsi="Times New Roman" w:cs="Times New Roman"/>
        </w:rPr>
        <w:tab/>
        <w:t xml:space="preserve">Xie, Y. </w:t>
      </w:r>
      <w:r w:rsidRPr="006329A4">
        <w:rPr>
          <w:rFonts w:ascii="Times New Roman" w:hAnsi="Times New Roman" w:cs="Times New Roman"/>
          <w:i/>
          <w:iCs/>
        </w:rPr>
        <w:t>et al.</w:t>
      </w:r>
      <w:r w:rsidRPr="006329A4">
        <w:rPr>
          <w:rFonts w:ascii="Times New Roman" w:hAnsi="Times New Roman" w:cs="Times New Roman"/>
        </w:rPr>
        <w:t xml:space="preserve"> Soliton frequency comb generation in CMOS-compatible silicon nitride microresonators. </w:t>
      </w:r>
      <w:r w:rsidRPr="006329A4">
        <w:rPr>
          <w:rFonts w:ascii="Times New Roman" w:hAnsi="Times New Roman" w:cs="Times New Roman"/>
          <w:i/>
          <w:iCs/>
        </w:rPr>
        <w:t>Photon. Res., PRJ</w:t>
      </w:r>
      <w:r w:rsidRPr="006329A4">
        <w:rPr>
          <w:rFonts w:ascii="Times New Roman" w:hAnsi="Times New Roman" w:cs="Times New Roman"/>
        </w:rPr>
        <w:t xml:space="preserve"> </w:t>
      </w:r>
      <w:r w:rsidRPr="006329A4">
        <w:rPr>
          <w:rFonts w:ascii="Times New Roman" w:hAnsi="Times New Roman" w:cs="Times New Roman"/>
          <w:b/>
          <w:bCs/>
        </w:rPr>
        <w:t>10</w:t>
      </w:r>
      <w:r w:rsidRPr="006329A4">
        <w:rPr>
          <w:rFonts w:ascii="Times New Roman" w:hAnsi="Times New Roman" w:cs="Times New Roman"/>
        </w:rPr>
        <w:t>, 1290–1296 (2022).</w:t>
      </w:r>
    </w:p>
    <w:p w14:paraId="06453388"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11.</w:t>
      </w:r>
      <w:r w:rsidRPr="006329A4">
        <w:rPr>
          <w:rFonts w:ascii="Times New Roman" w:hAnsi="Times New Roman" w:cs="Times New Roman"/>
        </w:rPr>
        <w:tab/>
        <w:t xml:space="preserve">Liu, K. </w:t>
      </w:r>
      <w:r w:rsidRPr="006329A4">
        <w:rPr>
          <w:rFonts w:ascii="Times New Roman" w:hAnsi="Times New Roman" w:cs="Times New Roman"/>
          <w:i/>
          <w:iCs/>
        </w:rPr>
        <w:t>et al.</w:t>
      </w:r>
      <w:r w:rsidRPr="006329A4">
        <w:rPr>
          <w:rFonts w:ascii="Times New Roman" w:hAnsi="Times New Roman" w:cs="Times New Roman"/>
        </w:rPr>
        <w:t xml:space="preserve"> 36 Hz integral linewidth laser based on a photonic integrated 4.0 m coil resonator. </w:t>
      </w:r>
      <w:r w:rsidRPr="006329A4">
        <w:rPr>
          <w:rFonts w:ascii="Times New Roman" w:hAnsi="Times New Roman" w:cs="Times New Roman"/>
          <w:i/>
          <w:iCs/>
        </w:rPr>
        <w:t>Optica, OPTICA</w:t>
      </w:r>
      <w:r w:rsidRPr="006329A4">
        <w:rPr>
          <w:rFonts w:ascii="Times New Roman" w:hAnsi="Times New Roman" w:cs="Times New Roman"/>
        </w:rPr>
        <w:t xml:space="preserve"> </w:t>
      </w:r>
      <w:r w:rsidRPr="006329A4">
        <w:rPr>
          <w:rFonts w:ascii="Times New Roman" w:hAnsi="Times New Roman" w:cs="Times New Roman"/>
          <w:b/>
          <w:bCs/>
        </w:rPr>
        <w:t>9</w:t>
      </w:r>
      <w:r w:rsidRPr="006329A4">
        <w:rPr>
          <w:rFonts w:ascii="Times New Roman" w:hAnsi="Times New Roman" w:cs="Times New Roman"/>
        </w:rPr>
        <w:t>, 770–775 (2022).</w:t>
      </w:r>
    </w:p>
    <w:p w14:paraId="27D68CE6"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12.</w:t>
      </w:r>
      <w:r w:rsidRPr="006329A4">
        <w:rPr>
          <w:rFonts w:ascii="Times New Roman" w:hAnsi="Times New Roman" w:cs="Times New Roman"/>
        </w:rPr>
        <w:tab/>
        <w:t xml:space="preserve">Brodnik, G. M. </w:t>
      </w:r>
      <w:r w:rsidRPr="006329A4">
        <w:rPr>
          <w:rFonts w:ascii="Times New Roman" w:hAnsi="Times New Roman" w:cs="Times New Roman"/>
          <w:i/>
          <w:iCs/>
        </w:rPr>
        <w:t>et al.</w:t>
      </w:r>
      <w:r w:rsidRPr="006329A4">
        <w:rPr>
          <w:rFonts w:ascii="Times New Roman" w:hAnsi="Times New Roman" w:cs="Times New Roman"/>
        </w:rPr>
        <w:t xml:space="preserve"> Optically synchronized fibre links using spectrally pure chip-scale lasers. </w:t>
      </w:r>
      <w:r w:rsidRPr="006329A4">
        <w:rPr>
          <w:rFonts w:ascii="Times New Roman" w:hAnsi="Times New Roman" w:cs="Times New Roman"/>
          <w:i/>
          <w:iCs/>
        </w:rPr>
        <w:t>Nat. Photon.</w:t>
      </w:r>
      <w:r w:rsidRPr="006329A4">
        <w:rPr>
          <w:rFonts w:ascii="Times New Roman" w:hAnsi="Times New Roman" w:cs="Times New Roman"/>
        </w:rPr>
        <w:t xml:space="preserve"> </w:t>
      </w:r>
      <w:r w:rsidRPr="006329A4">
        <w:rPr>
          <w:rFonts w:ascii="Times New Roman" w:hAnsi="Times New Roman" w:cs="Times New Roman"/>
          <w:b/>
          <w:bCs/>
        </w:rPr>
        <w:t>15</w:t>
      </w:r>
      <w:r w:rsidRPr="006329A4">
        <w:rPr>
          <w:rFonts w:ascii="Times New Roman" w:hAnsi="Times New Roman" w:cs="Times New Roman"/>
        </w:rPr>
        <w:t>, 588–593 (2021).</w:t>
      </w:r>
    </w:p>
    <w:p w14:paraId="6CE818A3"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13.</w:t>
      </w:r>
      <w:r w:rsidRPr="006329A4">
        <w:rPr>
          <w:rFonts w:ascii="Times New Roman" w:hAnsi="Times New Roman" w:cs="Times New Roman"/>
        </w:rPr>
        <w:tab/>
        <w:t xml:space="preserve">Liu, J. </w:t>
      </w:r>
      <w:r w:rsidRPr="006329A4">
        <w:rPr>
          <w:rFonts w:ascii="Times New Roman" w:hAnsi="Times New Roman" w:cs="Times New Roman"/>
          <w:i/>
          <w:iCs/>
        </w:rPr>
        <w:t>et al.</w:t>
      </w:r>
      <w:r w:rsidRPr="006329A4">
        <w:rPr>
          <w:rFonts w:ascii="Times New Roman" w:hAnsi="Times New Roman" w:cs="Times New Roman"/>
        </w:rPr>
        <w:t xml:space="preserve"> High-yield, wafer-scale fabrication of ultralow-loss, dispersion-engineered silicon nitride photonic circuits. </w:t>
      </w:r>
      <w:r w:rsidRPr="006329A4">
        <w:rPr>
          <w:rFonts w:ascii="Times New Roman" w:hAnsi="Times New Roman" w:cs="Times New Roman"/>
          <w:i/>
          <w:iCs/>
        </w:rPr>
        <w:t>Nat Commun</w:t>
      </w:r>
      <w:r w:rsidRPr="006329A4">
        <w:rPr>
          <w:rFonts w:ascii="Times New Roman" w:hAnsi="Times New Roman" w:cs="Times New Roman"/>
        </w:rPr>
        <w:t xml:space="preserve"> </w:t>
      </w:r>
      <w:r w:rsidRPr="006329A4">
        <w:rPr>
          <w:rFonts w:ascii="Times New Roman" w:hAnsi="Times New Roman" w:cs="Times New Roman"/>
          <w:b/>
          <w:bCs/>
        </w:rPr>
        <w:t>12</w:t>
      </w:r>
      <w:r w:rsidRPr="006329A4">
        <w:rPr>
          <w:rFonts w:ascii="Times New Roman" w:hAnsi="Times New Roman" w:cs="Times New Roman"/>
        </w:rPr>
        <w:t>, 2236 (2021).</w:t>
      </w:r>
    </w:p>
    <w:p w14:paraId="1F061130"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14.</w:t>
      </w:r>
      <w:r w:rsidRPr="006329A4">
        <w:rPr>
          <w:rFonts w:ascii="Times New Roman" w:hAnsi="Times New Roman" w:cs="Times New Roman"/>
        </w:rPr>
        <w:tab/>
        <w:t xml:space="preserve">Chiles, J. </w:t>
      </w:r>
      <w:r w:rsidRPr="006329A4">
        <w:rPr>
          <w:rFonts w:ascii="Times New Roman" w:hAnsi="Times New Roman" w:cs="Times New Roman"/>
          <w:i/>
          <w:iCs/>
        </w:rPr>
        <w:t>et al.</w:t>
      </w:r>
      <w:r w:rsidRPr="006329A4">
        <w:rPr>
          <w:rFonts w:ascii="Times New Roman" w:hAnsi="Times New Roman" w:cs="Times New Roman"/>
        </w:rPr>
        <w:t xml:space="preserve"> Deuterated silicon nitride photonic devices for broadband optical frequency comb generation. </w:t>
      </w:r>
      <w:r w:rsidRPr="006329A4">
        <w:rPr>
          <w:rFonts w:ascii="Times New Roman" w:hAnsi="Times New Roman" w:cs="Times New Roman"/>
          <w:i/>
          <w:iCs/>
        </w:rPr>
        <w:t>Opt. Lett., OL</w:t>
      </w:r>
      <w:r w:rsidRPr="006329A4">
        <w:rPr>
          <w:rFonts w:ascii="Times New Roman" w:hAnsi="Times New Roman" w:cs="Times New Roman"/>
        </w:rPr>
        <w:t xml:space="preserve"> </w:t>
      </w:r>
      <w:r w:rsidRPr="006329A4">
        <w:rPr>
          <w:rFonts w:ascii="Times New Roman" w:hAnsi="Times New Roman" w:cs="Times New Roman"/>
          <w:b/>
          <w:bCs/>
        </w:rPr>
        <w:t>43</w:t>
      </w:r>
      <w:r w:rsidRPr="006329A4">
        <w:rPr>
          <w:rFonts w:ascii="Times New Roman" w:hAnsi="Times New Roman" w:cs="Times New Roman"/>
        </w:rPr>
        <w:t>, 1527–1530 (2018).</w:t>
      </w:r>
    </w:p>
    <w:p w14:paraId="46CE2E89"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15.</w:t>
      </w:r>
      <w:r w:rsidRPr="006329A4">
        <w:rPr>
          <w:rFonts w:ascii="Times New Roman" w:hAnsi="Times New Roman" w:cs="Times New Roman"/>
        </w:rPr>
        <w:tab/>
        <w:t xml:space="preserve">Chia, X. X. </w:t>
      </w:r>
      <w:r w:rsidRPr="006329A4">
        <w:rPr>
          <w:rFonts w:ascii="Times New Roman" w:hAnsi="Times New Roman" w:cs="Times New Roman"/>
          <w:i/>
          <w:iCs/>
        </w:rPr>
        <w:t>et al.</w:t>
      </w:r>
      <w:r w:rsidRPr="006329A4">
        <w:rPr>
          <w:rFonts w:ascii="Times New Roman" w:hAnsi="Times New Roman" w:cs="Times New Roman"/>
        </w:rPr>
        <w:t xml:space="preserve"> Low-Power Four-Wave Mixing in Deuterated Silicon-Rich Nitride Ring Resonators. </w:t>
      </w:r>
      <w:r w:rsidRPr="006329A4">
        <w:rPr>
          <w:rFonts w:ascii="Times New Roman" w:hAnsi="Times New Roman" w:cs="Times New Roman"/>
          <w:i/>
          <w:iCs/>
        </w:rPr>
        <w:t>Journal of Lightwave Technology</w:t>
      </w:r>
      <w:r w:rsidRPr="006329A4">
        <w:rPr>
          <w:rFonts w:ascii="Times New Roman" w:hAnsi="Times New Roman" w:cs="Times New Roman"/>
        </w:rPr>
        <w:t xml:space="preserve"> </w:t>
      </w:r>
      <w:r w:rsidRPr="006329A4">
        <w:rPr>
          <w:rFonts w:ascii="Times New Roman" w:hAnsi="Times New Roman" w:cs="Times New Roman"/>
          <w:b/>
          <w:bCs/>
        </w:rPr>
        <w:t>41</w:t>
      </w:r>
      <w:r w:rsidRPr="006329A4">
        <w:rPr>
          <w:rFonts w:ascii="Times New Roman" w:hAnsi="Times New Roman" w:cs="Times New Roman"/>
        </w:rPr>
        <w:t>, 3115–3130 (2023).</w:t>
      </w:r>
    </w:p>
    <w:p w14:paraId="6EDC1E46"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lastRenderedPageBreak/>
        <w:t>16.</w:t>
      </w:r>
      <w:r w:rsidRPr="006329A4">
        <w:rPr>
          <w:rFonts w:ascii="Times New Roman" w:hAnsi="Times New Roman" w:cs="Times New Roman"/>
        </w:rPr>
        <w:tab/>
        <w:t xml:space="preserve">Ye, Z., Fülöp, A., Helgason, Ó. B., Andrekson, P. A. &amp; Torres-Company, V. Low-loss high-Q silicon-rich silicon nitride microresonators for Kerr nonlinear optics. </w:t>
      </w:r>
      <w:r w:rsidRPr="006329A4">
        <w:rPr>
          <w:rFonts w:ascii="Times New Roman" w:hAnsi="Times New Roman" w:cs="Times New Roman"/>
          <w:i/>
          <w:iCs/>
        </w:rPr>
        <w:t>Opt. Lett., OL</w:t>
      </w:r>
      <w:r w:rsidRPr="006329A4">
        <w:rPr>
          <w:rFonts w:ascii="Times New Roman" w:hAnsi="Times New Roman" w:cs="Times New Roman"/>
        </w:rPr>
        <w:t xml:space="preserve"> </w:t>
      </w:r>
      <w:r w:rsidRPr="006329A4">
        <w:rPr>
          <w:rFonts w:ascii="Times New Roman" w:hAnsi="Times New Roman" w:cs="Times New Roman"/>
          <w:b/>
          <w:bCs/>
        </w:rPr>
        <w:t>44</w:t>
      </w:r>
      <w:r w:rsidRPr="006329A4">
        <w:rPr>
          <w:rFonts w:ascii="Times New Roman" w:hAnsi="Times New Roman" w:cs="Times New Roman"/>
        </w:rPr>
        <w:t>, 3326–3329 (2019).</w:t>
      </w:r>
    </w:p>
    <w:p w14:paraId="0D8261D6"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17.</w:t>
      </w:r>
      <w:r w:rsidRPr="006329A4">
        <w:rPr>
          <w:rFonts w:ascii="Times New Roman" w:hAnsi="Times New Roman" w:cs="Times New Roman"/>
        </w:rPr>
        <w:tab/>
        <w:t xml:space="preserve">Frigg, A. </w:t>
      </w:r>
      <w:r w:rsidRPr="006329A4">
        <w:rPr>
          <w:rFonts w:ascii="Times New Roman" w:hAnsi="Times New Roman" w:cs="Times New Roman"/>
          <w:i/>
          <w:iCs/>
        </w:rPr>
        <w:t>et al.</w:t>
      </w:r>
      <w:r w:rsidRPr="006329A4">
        <w:rPr>
          <w:rFonts w:ascii="Times New Roman" w:hAnsi="Times New Roman" w:cs="Times New Roman"/>
        </w:rPr>
        <w:t xml:space="preserve"> Optical frequency comb generation using low stress CMOS compatible reactive sputtered silicon nitride waveguides. in </w:t>
      </w:r>
      <w:r w:rsidRPr="006329A4">
        <w:rPr>
          <w:rFonts w:ascii="Times New Roman" w:hAnsi="Times New Roman" w:cs="Times New Roman"/>
          <w:i/>
          <w:iCs/>
        </w:rPr>
        <w:t>Integrated Photonics Platforms: Fundamental Research, Manufacturing and Applications</w:t>
      </w:r>
      <w:r w:rsidRPr="006329A4">
        <w:rPr>
          <w:rFonts w:ascii="Times New Roman" w:hAnsi="Times New Roman" w:cs="Times New Roman"/>
        </w:rPr>
        <w:t xml:space="preserve"> vol. 11364 72–79 (SPIE, 2020).</w:t>
      </w:r>
    </w:p>
    <w:p w14:paraId="5DF012B3"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18.</w:t>
      </w:r>
      <w:r w:rsidRPr="006329A4">
        <w:rPr>
          <w:rFonts w:ascii="Times New Roman" w:hAnsi="Times New Roman" w:cs="Times New Roman"/>
        </w:rPr>
        <w:tab/>
        <w:t xml:space="preserve">Zhang, S. </w:t>
      </w:r>
      <w:r w:rsidRPr="006329A4">
        <w:rPr>
          <w:rFonts w:ascii="Times New Roman" w:hAnsi="Times New Roman" w:cs="Times New Roman"/>
          <w:i/>
          <w:iCs/>
        </w:rPr>
        <w:t>et al.</w:t>
      </w:r>
      <w:r w:rsidRPr="006329A4">
        <w:rPr>
          <w:rFonts w:ascii="Times New Roman" w:hAnsi="Times New Roman" w:cs="Times New Roman"/>
        </w:rPr>
        <w:t xml:space="preserve"> Low-Temperature Sputtered Ultralow-Loss Silicon Nitride for Hybrid Photonic Integration. </w:t>
      </w:r>
      <w:r w:rsidRPr="006329A4">
        <w:rPr>
          <w:rFonts w:ascii="Times New Roman" w:hAnsi="Times New Roman" w:cs="Times New Roman"/>
          <w:i/>
          <w:iCs/>
        </w:rPr>
        <w:t>Laser &amp; Photonics Reviews</w:t>
      </w:r>
      <w:r w:rsidRPr="006329A4">
        <w:rPr>
          <w:rFonts w:ascii="Times New Roman" w:hAnsi="Times New Roman" w:cs="Times New Roman"/>
        </w:rPr>
        <w:t xml:space="preserve"> 2300642 doi:10.1002/lpor.202300642.</w:t>
      </w:r>
    </w:p>
    <w:p w14:paraId="5E0A5390"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19.</w:t>
      </w:r>
      <w:r w:rsidRPr="006329A4">
        <w:rPr>
          <w:rFonts w:ascii="Times New Roman" w:hAnsi="Times New Roman" w:cs="Times New Roman"/>
        </w:rPr>
        <w:tab/>
        <w:t xml:space="preserve">Ji, X. </w:t>
      </w:r>
      <w:r w:rsidRPr="006329A4">
        <w:rPr>
          <w:rFonts w:ascii="Times New Roman" w:hAnsi="Times New Roman" w:cs="Times New Roman"/>
          <w:i/>
          <w:iCs/>
        </w:rPr>
        <w:t>et al.</w:t>
      </w:r>
      <w:r w:rsidRPr="006329A4">
        <w:rPr>
          <w:rFonts w:ascii="Times New Roman" w:hAnsi="Times New Roman" w:cs="Times New Roman"/>
        </w:rPr>
        <w:t xml:space="preserve"> Ultra-Low-Loss Silicon Nitride Photonics Based on Deposited Films Compatible with Foundries. </w:t>
      </w:r>
      <w:r w:rsidRPr="006329A4">
        <w:rPr>
          <w:rFonts w:ascii="Times New Roman" w:hAnsi="Times New Roman" w:cs="Times New Roman"/>
          <w:i/>
          <w:iCs/>
        </w:rPr>
        <w:t>Laser &amp; Photonics Reviews</w:t>
      </w:r>
      <w:r w:rsidRPr="006329A4">
        <w:rPr>
          <w:rFonts w:ascii="Times New Roman" w:hAnsi="Times New Roman" w:cs="Times New Roman"/>
        </w:rPr>
        <w:t xml:space="preserve"> </w:t>
      </w:r>
      <w:r w:rsidRPr="006329A4">
        <w:rPr>
          <w:rFonts w:ascii="Times New Roman" w:hAnsi="Times New Roman" w:cs="Times New Roman"/>
          <w:b/>
          <w:bCs/>
        </w:rPr>
        <w:t>17</w:t>
      </w:r>
      <w:r w:rsidRPr="006329A4">
        <w:rPr>
          <w:rFonts w:ascii="Times New Roman" w:hAnsi="Times New Roman" w:cs="Times New Roman"/>
        </w:rPr>
        <w:t>, 2200544 (2023).</w:t>
      </w:r>
    </w:p>
    <w:p w14:paraId="4D34A2CA"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20.</w:t>
      </w:r>
      <w:r w:rsidRPr="006329A4">
        <w:rPr>
          <w:rFonts w:ascii="Times New Roman" w:hAnsi="Times New Roman" w:cs="Times New Roman"/>
        </w:rPr>
        <w:tab/>
        <w:t xml:space="preserve">Golshani, N. </w:t>
      </w:r>
      <w:r w:rsidRPr="006329A4">
        <w:rPr>
          <w:rFonts w:ascii="Times New Roman" w:hAnsi="Times New Roman" w:cs="Times New Roman"/>
          <w:i/>
          <w:iCs/>
        </w:rPr>
        <w:t>et al.</w:t>
      </w:r>
      <w:r w:rsidRPr="006329A4">
        <w:rPr>
          <w:rFonts w:ascii="Times New Roman" w:hAnsi="Times New Roman" w:cs="Times New Roman"/>
        </w:rPr>
        <w:t xml:space="preserve"> Low-loss, low-temperature PVD SiN waveguides. in </w:t>
      </w:r>
      <w:r w:rsidRPr="006329A4">
        <w:rPr>
          <w:rFonts w:ascii="Times New Roman" w:hAnsi="Times New Roman" w:cs="Times New Roman"/>
          <w:i/>
          <w:iCs/>
        </w:rPr>
        <w:t>2021 IEEE 17th International Conference on Group IV Photonics (GFP)</w:t>
      </w:r>
      <w:r w:rsidRPr="006329A4">
        <w:rPr>
          <w:rFonts w:ascii="Times New Roman" w:hAnsi="Times New Roman" w:cs="Times New Roman"/>
        </w:rPr>
        <w:t xml:space="preserve"> 1–2 (2021). doi:10.1109/GFP51802.2021.9673874.</w:t>
      </w:r>
    </w:p>
    <w:p w14:paraId="7755F34D"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21.</w:t>
      </w:r>
      <w:r w:rsidRPr="006329A4">
        <w:rPr>
          <w:rFonts w:ascii="Times New Roman" w:hAnsi="Times New Roman" w:cs="Times New Roman"/>
        </w:rPr>
        <w:tab/>
        <w:t xml:space="preserve">Ye, Z. </w:t>
      </w:r>
      <w:r w:rsidRPr="006329A4">
        <w:rPr>
          <w:rFonts w:ascii="Times New Roman" w:hAnsi="Times New Roman" w:cs="Times New Roman"/>
          <w:i/>
          <w:iCs/>
        </w:rPr>
        <w:t>et al.</w:t>
      </w:r>
      <w:r w:rsidRPr="006329A4">
        <w:rPr>
          <w:rFonts w:ascii="Times New Roman" w:hAnsi="Times New Roman" w:cs="Times New Roman"/>
        </w:rPr>
        <w:t xml:space="preserve"> Foundry manufacturing of tight-confinement, dispersion-engineered, ultralow-loss silicon nitride photonic integrated circuits. </w:t>
      </w:r>
      <w:r w:rsidRPr="006329A4">
        <w:rPr>
          <w:rFonts w:ascii="Times New Roman" w:hAnsi="Times New Roman" w:cs="Times New Roman"/>
          <w:i/>
          <w:iCs/>
        </w:rPr>
        <w:t>Photon. Res., PRJ</w:t>
      </w:r>
      <w:r w:rsidRPr="006329A4">
        <w:rPr>
          <w:rFonts w:ascii="Times New Roman" w:hAnsi="Times New Roman" w:cs="Times New Roman"/>
        </w:rPr>
        <w:t xml:space="preserve"> </w:t>
      </w:r>
      <w:r w:rsidRPr="006329A4">
        <w:rPr>
          <w:rFonts w:ascii="Times New Roman" w:hAnsi="Times New Roman" w:cs="Times New Roman"/>
          <w:b/>
          <w:bCs/>
        </w:rPr>
        <w:t>11</w:t>
      </w:r>
      <w:r w:rsidRPr="006329A4">
        <w:rPr>
          <w:rFonts w:ascii="Times New Roman" w:hAnsi="Times New Roman" w:cs="Times New Roman"/>
        </w:rPr>
        <w:t>, 558–568 (2023).</w:t>
      </w:r>
    </w:p>
    <w:p w14:paraId="3763BB99"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22.</w:t>
      </w:r>
      <w:r w:rsidRPr="006329A4">
        <w:rPr>
          <w:rFonts w:ascii="Times New Roman" w:hAnsi="Times New Roman" w:cs="Times New Roman"/>
        </w:rPr>
        <w:tab/>
        <w:t xml:space="preserve">Ji, X. </w:t>
      </w:r>
      <w:r w:rsidRPr="006329A4">
        <w:rPr>
          <w:rFonts w:ascii="Times New Roman" w:hAnsi="Times New Roman" w:cs="Times New Roman"/>
          <w:i/>
          <w:iCs/>
        </w:rPr>
        <w:t>et al.</w:t>
      </w:r>
      <w:r w:rsidRPr="006329A4">
        <w:rPr>
          <w:rFonts w:ascii="Times New Roman" w:hAnsi="Times New Roman" w:cs="Times New Roman"/>
        </w:rPr>
        <w:t xml:space="preserve"> Ultra-low-loss on-chip resonators with sub-milliwatt parametric oscillation threshold. </w:t>
      </w:r>
      <w:r w:rsidRPr="006329A4">
        <w:rPr>
          <w:rFonts w:ascii="Times New Roman" w:hAnsi="Times New Roman" w:cs="Times New Roman"/>
          <w:i/>
          <w:iCs/>
        </w:rPr>
        <w:t>Optica, OPTICA</w:t>
      </w:r>
      <w:r w:rsidRPr="006329A4">
        <w:rPr>
          <w:rFonts w:ascii="Times New Roman" w:hAnsi="Times New Roman" w:cs="Times New Roman"/>
        </w:rPr>
        <w:t xml:space="preserve"> </w:t>
      </w:r>
      <w:r w:rsidRPr="006329A4">
        <w:rPr>
          <w:rFonts w:ascii="Times New Roman" w:hAnsi="Times New Roman" w:cs="Times New Roman"/>
          <w:b/>
          <w:bCs/>
        </w:rPr>
        <w:t>4</w:t>
      </w:r>
      <w:r w:rsidRPr="006329A4">
        <w:rPr>
          <w:rFonts w:ascii="Times New Roman" w:hAnsi="Times New Roman" w:cs="Times New Roman"/>
        </w:rPr>
        <w:t>, 619–624 (2017).</w:t>
      </w:r>
    </w:p>
    <w:p w14:paraId="0820A258"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23.</w:t>
      </w:r>
      <w:r w:rsidRPr="006329A4">
        <w:rPr>
          <w:rFonts w:ascii="Times New Roman" w:hAnsi="Times New Roman" w:cs="Times New Roman"/>
        </w:rPr>
        <w:tab/>
        <w:t xml:space="preserve">Liu, K. </w:t>
      </w:r>
      <w:r w:rsidRPr="006329A4">
        <w:rPr>
          <w:rFonts w:ascii="Times New Roman" w:hAnsi="Times New Roman" w:cs="Times New Roman"/>
          <w:i/>
          <w:iCs/>
        </w:rPr>
        <w:t>et al.</w:t>
      </w:r>
      <w:r w:rsidRPr="006329A4">
        <w:rPr>
          <w:rFonts w:ascii="Times New Roman" w:hAnsi="Times New Roman" w:cs="Times New Roman"/>
        </w:rPr>
        <w:t xml:space="preserve"> Ultralow 0.034 dB/m loss wafer-scale integrated photonics realizing 720 million Q and 380 μW threshold Brillouin lasing. </w:t>
      </w:r>
      <w:r w:rsidRPr="006329A4">
        <w:rPr>
          <w:rFonts w:ascii="Times New Roman" w:hAnsi="Times New Roman" w:cs="Times New Roman"/>
          <w:i/>
          <w:iCs/>
        </w:rPr>
        <w:t>Opt. Lett., OL</w:t>
      </w:r>
      <w:r w:rsidRPr="006329A4">
        <w:rPr>
          <w:rFonts w:ascii="Times New Roman" w:hAnsi="Times New Roman" w:cs="Times New Roman"/>
        </w:rPr>
        <w:t xml:space="preserve"> </w:t>
      </w:r>
      <w:r w:rsidRPr="006329A4">
        <w:rPr>
          <w:rFonts w:ascii="Times New Roman" w:hAnsi="Times New Roman" w:cs="Times New Roman"/>
          <w:b/>
          <w:bCs/>
        </w:rPr>
        <w:t>47</w:t>
      </w:r>
      <w:r w:rsidRPr="006329A4">
        <w:rPr>
          <w:rFonts w:ascii="Times New Roman" w:hAnsi="Times New Roman" w:cs="Times New Roman"/>
        </w:rPr>
        <w:t>, 1855–1858 (2022).</w:t>
      </w:r>
    </w:p>
    <w:p w14:paraId="6700C190" w14:textId="77777777" w:rsidR="006329A4" w:rsidRPr="006329A4" w:rsidRDefault="006329A4" w:rsidP="006329A4">
      <w:pPr>
        <w:pStyle w:val="Bibliography"/>
        <w:rPr>
          <w:rFonts w:ascii="Times New Roman" w:hAnsi="Times New Roman" w:cs="Times New Roman"/>
        </w:rPr>
      </w:pPr>
      <w:r w:rsidRPr="006329A4">
        <w:rPr>
          <w:rFonts w:ascii="Times New Roman" w:hAnsi="Times New Roman" w:cs="Times New Roman"/>
        </w:rPr>
        <w:t>24.</w:t>
      </w:r>
      <w:r w:rsidRPr="006329A4">
        <w:rPr>
          <w:rFonts w:ascii="Times New Roman" w:hAnsi="Times New Roman" w:cs="Times New Roman"/>
        </w:rPr>
        <w:tab/>
        <w:t xml:space="preserve">Sun, W. </w:t>
      </w:r>
      <w:r w:rsidRPr="006329A4">
        <w:rPr>
          <w:rFonts w:ascii="Times New Roman" w:hAnsi="Times New Roman" w:cs="Times New Roman"/>
          <w:i/>
          <w:iCs/>
        </w:rPr>
        <w:t>et al.</w:t>
      </w:r>
      <w:r w:rsidRPr="006329A4">
        <w:rPr>
          <w:rFonts w:ascii="Times New Roman" w:hAnsi="Times New Roman" w:cs="Times New Roman"/>
        </w:rPr>
        <w:t xml:space="preserve"> A chip-integrated comb-based microwave oscillator. Preprint at https://doi.org/10.48550/arXiv.2403.02828 (2024).</w:t>
      </w:r>
    </w:p>
    <w:p w14:paraId="06FDC050" w14:textId="03C62B3F" w:rsidR="004D2515" w:rsidRDefault="000F3188" w:rsidP="00E31560">
      <w:pPr>
        <w:widowControl w:val="0"/>
        <w:pBdr>
          <w:top w:val="nil"/>
          <w:left w:val="nil"/>
          <w:bottom w:val="nil"/>
          <w:right w:val="nil"/>
          <w:between w:val="nil"/>
        </w:pBdr>
        <w:spacing w:line="480" w:lineRule="auto"/>
        <w:ind w:left="264" w:hanging="264"/>
        <w:rPr>
          <w:rFonts w:ascii="Times New Roman" w:hAnsi="Times New Roman" w:cs="Times New Roman"/>
          <w:color w:val="222222"/>
        </w:rPr>
      </w:pPr>
      <w:r w:rsidRPr="00E31560">
        <w:rPr>
          <w:rFonts w:ascii="Times New Roman" w:hAnsi="Times New Roman" w:cs="Times New Roman"/>
          <w:color w:val="222222"/>
          <w:highlight w:val="white"/>
        </w:rPr>
        <w:t>25</w:t>
      </w:r>
      <w:r w:rsidR="00727455" w:rsidRPr="00E31560">
        <w:rPr>
          <w:rFonts w:ascii="Times New Roman" w:hAnsi="Times New Roman" w:cs="Times New Roman"/>
          <w:color w:val="222222"/>
          <w:highlight w:val="white"/>
        </w:rPr>
        <w:t>.</w:t>
      </w:r>
      <w:r w:rsidRPr="00E31560">
        <w:rPr>
          <w:rFonts w:ascii="Times New Roman" w:hAnsi="Times New Roman" w:cs="Times New Roman"/>
          <w:color w:val="222222"/>
          <w:highlight w:val="white"/>
        </w:rPr>
        <w:t xml:space="preserve"> </w:t>
      </w:r>
      <w:r w:rsidR="00727455" w:rsidRPr="00E31560">
        <w:rPr>
          <w:rFonts w:ascii="Times New Roman" w:hAnsi="Times New Roman" w:cs="Times New Roman"/>
          <w:color w:val="222222"/>
          <w:highlight w:val="white"/>
        </w:rPr>
        <w:t xml:space="preserve">Moille, G. , Li, Q. , Lu, X. &amp; Srinivasan, K. , pyLLE: a Fast and User Friendly Lugiato-Lefever Equation Solver, </w:t>
      </w:r>
      <w:r w:rsidR="00727455" w:rsidRPr="00E31560">
        <w:rPr>
          <w:rFonts w:ascii="Times New Roman" w:hAnsi="Times New Roman" w:cs="Times New Roman"/>
          <w:i/>
          <w:color w:val="222222"/>
          <w:highlight w:val="white"/>
        </w:rPr>
        <w:t>Journal of Research (NIST JRES)</w:t>
      </w:r>
      <w:r w:rsidR="00727455" w:rsidRPr="00E31560">
        <w:rPr>
          <w:rFonts w:ascii="Times New Roman" w:hAnsi="Times New Roman" w:cs="Times New Roman"/>
          <w:color w:val="222222"/>
          <w:highlight w:val="white"/>
        </w:rPr>
        <w:t xml:space="preserve">, National Institute of Standards </w:t>
      </w:r>
      <w:r w:rsidR="00727455" w:rsidRPr="00E31560">
        <w:rPr>
          <w:rFonts w:ascii="Times New Roman" w:hAnsi="Times New Roman" w:cs="Times New Roman"/>
          <w:color w:val="222222"/>
          <w:highlight w:val="white"/>
        </w:rPr>
        <w:lastRenderedPageBreak/>
        <w:t xml:space="preserve">and   Technology, Gaithersburg, MD, (2019), https://doi.org/10.6028/jres.124.012 </w:t>
      </w:r>
    </w:p>
    <w:p w14:paraId="36A48BB4" w14:textId="77777777" w:rsidR="009A3C09" w:rsidRDefault="009A3C09" w:rsidP="00E60B0D"/>
    <w:p w14:paraId="0A0CF31D" w14:textId="2418046F" w:rsidR="004670C2" w:rsidRPr="00FA239C" w:rsidRDefault="009A3C09">
      <w:pPr>
        <w:rPr>
          <w:rFonts w:ascii="Arial" w:hAnsi="Arial" w:cs="Arial"/>
        </w:rPr>
      </w:pPr>
      <w:r>
        <w:br w:type="page"/>
      </w:r>
      <w:r w:rsidR="004670C2" w:rsidRPr="00FA239C">
        <w:rPr>
          <w:rFonts w:ascii="Arial" w:hAnsi="Arial" w:cs="Arial"/>
          <w:b/>
          <w:bCs/>
        </w:rPr>
        <w:lastRenderedPageBreak/>
        <w:t>P2.</w:t>
      </w:r>
      <w:r w:rsidR="004670C2" w:rsidRPr="00FA239C">
        <w:rPr>
          <w:rFonts w:ascii="Arial" w:hAnsi="Arial" w:cs="Arial"/>
        </w:rPr>
        <w:t xml:space="preserve"> </w:t>
      </w:r>
    </w:p>
    <w:p w14:paraId="36C9A096" w14:textId="77777777" w:rsidR="004670C2" w:rsidRPr="00FA239C" w:rsidRDefault="004670C2">
      <w:pPr>
        <w:rPr>
          <w:rFonts w:ascii="Arial" w:hAnsi="Arial" w:cs="Arial"/>
        </w:rPr>
      </w:pPr>
    </w:p>
    <w:p w14:paraId="628B1F33" w14:textId="2DD746F3" w:rsidR="009A3C09" w:rsidRPr="00FA239C" w:rsidRDefault="009A3C09">
      <w:pPr>
        <w:rPr>
          <w:rFonts w:ascii="Arial" w:hAnsi="Arial" w:cs="Arial"/>
          <w:b/>
          <w:bCs/>
        </w:rPr>
      </w:pPr>
      <w:r w:rsidRPr="00FA239C">
        <w:rPr>
          <w:rFonts w:ascii="Arial" w:hAnsi="Arial" w:cs="Arial"/>
          <w:b/>
          <w:bCs/>
        </w:rPr>
        <w:t>Supplementary : Resonance Measurement Summary</w:t>
      </w:r>
    </w:p>
    <w:p w14:paraId="23467102" w14:textId="77777777" w:rsidR="00EA3B6B" w:rsidRPr="00FA239C" w:rsidRDefault="00EA3B6B">
      <w:pPr>
        <w:rPr>
          <w:rFonts w:ascii="Arial" w:hAnsi="Arial" w:cs="Arial"/>
          <w:b/>
          <w:bCs/>
        </w:rPr>
      </w:pPr>
    </w:p>
    <w:p w14:paraId="6F7574CE" w14:textId="1224F938" w:rsidR="00EA3B6B" w:rsidRPr="00525928" w:rsidRDefault="00EA3B6B">
      <w:pPr>
        <w:rPr>
          <w:rFonts w:ascii="Times New Roman" w:hAnsi="Times New Roman" w:cs="Times New Roman"/>
          <w:sz w:val="20"/>
          <w:szCs w:val="20"/>
        </w:rPr>
      </w:pPr>
      <w:r w:rsidRPr="00525928">
        <w:rPr>
          <w:rFonts w:ascii="Times New Roman" w:hAnsi="Times New Roman" w:cs="Times New Roman"/>
          <w:sz w:val="20"/>
          <w:szCs w:val="20"/>
        </w:rPr>
        <w:t>Contents</w:t>
      </w:r>
    </w:p>
    <w:p w14:paraId="643ECFEB" w14:textId="77777777" w:rsidR="00EA3B6B" w:rsidRPr="00525928" w:rsidRDefault="00EA3B6B">
      <w:pPr>
        <w:rPr>
          <w:rFonts w:ascii="Times New Roman" w:hAnsi="Times New Roman" w:cs="Times New Roman"/>
          <w:sz w:val="20"/>
          <w:szCs w:val="20"/>
        </w:rPr>
      </w:pPr>
    </w:p>
    <w:p w14:paraId="24B2EC17" w14:textId="59B7AE3F" w:rsidR="00EA3B6B" w:rsidRPr="00525928" w:rsidRDefault="00EA3B6B" w:rsidP="00EA3B6B">
      <w:pPr>
        <w:pStyle w:val="ListParagraph"/>
        <w:numPr>
          <w:ilvl w:val="0"/>
          <w:numId w:val="6"/>
        </w:numPr>
        <w:rPr>
          <w:rFonts w:ascii="Times New Roman" w:hAnsi="Times New Roman" w:cs="Times New Roman"/>
          <w:sz w:val="20"/>
          <w:szCs w:val="20"/>
        </w:rPr>
      </w:pPr>
      <w:r w:rsidRPr="00525928">
        <w:rPr>
          <w:rFonts w:ascii="Times New Roman" w:hAnsi="Times New Roman" w:cs="Times New Roman"/>
          <w:sz w:val="20"/>
          <w:szCs w:val="20"/>
        </w:rPr>
        <w:t>Thin Nitride Plot Summary -</w:t>
      </w:r>
      <w:r w:rsidR="00817880" w:rsidRPr="00525928">
        <w:rPr>
          <w:rFonts w:ascii="Times New Roman" w:hAnsi="Times New Roman" w:cs="Times New Roman"/>
          <w:sz w:val="20"/>
          <w:szCs w:val="20"/>
        </w:rPr>
        <w:t xml:space="preserve"> </w:t>
      </w:r>
      <w:r w:rsidRPr="00525928">
        <w:rPr>
          <w:rFonts w:ascii="Times New Roman" w:hAnsi="Times New Roman" w:cs="Times New Roman"/>
          <w:sz w:val="20"/>
          <w:szCs w:val="20"/>
        </w:rPr>
        <w:t xml:space="preserve"> </w:t>
      </w:r>
      <w:r w:rsidR="00817880" w:rsidRPr="00525928">
        <w:rPr>
          <w:rFonts w:ascii="Times New Roman" w:hAnsi="Times New Roman" w:cs="Times New Roman"/>
          <w:sz w:val="20"/>
          <w:szCs w:val="20"/>
        </w:rPr>
        <w:t>80 nm thin nitride ICP-PECVD Transverse Magnetic TM mode measurement</w:t>
      </w:r>
      <w:r w:rsidR="003B1CCA" w:rsidRPr="00525928">
        <w:rPr>
          <w:rFonts w:ascii="Times New Roman" w:hAnsi="Times New Roman" w:cs="Times New Roman"/>
          <w:sz w:val="20"/>
          <w:szCs w:val="20"/>
        </w:rPr>
        <w:t xml:space="preserve">s </w:t>
      </w:r>
      <w:r w:rsidR="00817880" w:rsidRPr="00525928">
        <w:rPr>
          <w:rFonts w:ascii="Times New Roman" w:hAnsi="Times New Roman" w:cs="Times New Roman"/>
          <w:sz w:val="20"/>
          <w:szCs w:val="20"/>
        </w:rPr>
        <w:t>by device.</w:t>
      </w:r>
      <w:r w:rsidR="00817880" w:rsidRPr="00525928">
        <w:rPr>
          <w:rFonts w:ascii="Times New Roman" w:hAnsi="Times New Roman" w:cs="Times New Roman"/>
          <w:sz w:val="20"/>
          <w:szCs w:val="20"/>
        </w:rPr>
        <w:br/>
      </w:r>
    </w:p>
    <w:p w14:paraId="333802AA" w14:textId="228EB2DA" w:rsidR="00EA3B6B" w:rsidRPr="00525928" w:rsidRDefault="00EA3B6B" w:rsidP="00EA3B6B">
      <w:pPr>
        <w:pStyle w:val="ListParagraph"/>
        <w:numPr>
          <w:ilvl w:val="0"/>
          <w:numId w:val="6"/>
        </w:numPr>
        <w:rPr>
          <w:rFonts w:ascii="Times New Roman" w:hAnsi="Times New Roman" w:cs="Times New Roman"/>
          <w:sz w:val="20"/>
          <w:szCs w:val="20"/>
        </w:rPr>
      </w:pPr>
      <w:r w:rsidRPr="00525928">
        <w:rPr>
          <w:rFonts w:ascii="Times New Roman" w:hAnsi="Times New Roman" w:cs="Times New Roman"/>
          <w:sz w:val="20"/>
          <w:szCs w:val="20"/>
        </w:rPr>
        <w:t>Thick Nitride Plot Summary -</w:t>
      </w:r>
      <w:r w:rsidR="00817880" w:rsidRPr="00525928">
        <w:rPr>
          <w:rFonts w:ascii="Times New Roman" w:hAnsi="Times New Roman" w:cs="Times New Roman"/>
          <w:sz w:val="20"/>
          <w:szCs w:val="20"/>
        </w:rPr>
        <w:t xml:space="preserve"> 800 nm thick nitride measurement</w:t>
      </w:r>
      <w:r w:rsidR="003B1CCA" w:rsidRPr="00525928">
        <w:rPr>
          <w:rFonts w:ascii="Times New Roman" w:hAnsi="Times New Roman" w:cs="Times New Roman"/>
          <w:sz w:val="20"/>
          <w:szCs w:val="20"/>
        </w:rPr>
        <w:t>s</w:t>
      </w:r>
      <w:r w:rsidR="00817880" w:rsidRPr="00525928">
        <w:rPr>
          <w:rFonts w:ascii="Times New Roman" w:hAnsi="Times New Roman" w:cs="Times New Roman"/>
          <w:sz w:val="20"/>
          <w:szCs w:val="20"/>
        </w:rPr>
        <w:t xml:space="preserve"> by mode for 175 um radius ring resonators with 2 um coupling gaps</w:t>
      </w:r>
      <w:r w:rsidR="00817880" w:rsidRPr="00525928">
        <w:rPr>
          <w:rFonts w:ascii="Times New Roman" w:hAnsi="Times New Roman" w:cs="Times New Roman"/>
          <w:sz w:val="20"/>
          <w:szCs w:val="20"/>
        </w:rPr>
        <w:br/>
      </w:r>
    </w:p>
    <w:p w14:paraId="55BA8B00" w14:textId="36793AC7" w:rsidR="00E46FA5" w:rsidRDefault="00E46FA5" w:rsidP="00E46FA5">
      <w:pPr>
        <w:rPr>
          <w:rFonts w:ascii="Times New Roman" w:hAnsi="Times New Roman" w:cs="Times New Roman"/>
        </w:rPr>
      </w:pPr>
    </w:p>
    <w:p w14:paraId="63D0AE78" w14:textId="77777777" w:rsidR="00E46FA5" w:rsidRDefault="00E46FA5">
      <w:pPr>
        <w:rPr>
          <w:rFonts w:ascii="Times New Roman" w:hAnsi="Times New Roman" w:cs="Times New Roman"/>
        </w:rPr>
      </w:pPr>
      <w:r>
        <w:rPr>
          <w:rFonts w:ascii="Times New Roman" w:hAnsi="Times New Roman" w:cs="Times New Roman"/>
        </w:rPr>
        <w:br w:type="page"/>
      </w:r>
    </w:p>
    <w:p w14:paraId="1FF80CF6" w14:textId="594040FF" w:rsidR="00E46FA5" w:rsidRPr="00525928" w:rsidRDefault="00E46FA5" w:rsidP="00E46FA5">
      <w:pPr>
        <w:rPr>
          <w:rFonts w:ascii="Times New Roman" w:hAnsi="Times New Roman" w:cs="Times New Roman"/>
          <w:sz w:val="20"/>
          <w:szCs w:val="20"/>
        </w:rPr>
      </w:pPr>
      <w:r w:rsidRPr="00525928">
        <w:rPr>
          <w:rFonts w:ascii="Times New Roman" w:hAnsi="Times New Roman" w:cs="Times New Roman"/>
          <w:sz w:val="20"/>
          <w:szCs w:val="20"/>
        </w:rPr>
        <w:lastRenderedPageBreak/>
        <w:t>1. Thin Nitride Plot Summary</w:t>
      </w:r>
      <w:r w:rsidRPr="00525928">
        <w:rPr>
          <w:rFonts w:ascii="Times New Roman" w:hAnsi="Times New Roman" w:cs="Times New Roman"/>
          <w:sz w:val="20"/>
          <w:szCs w:val="20"/>
        </w:rPr>
        <w:br/>
      </w:r>
      <w:r w:rsidRPr="00525928">
        <w:rPr>
          <w:rFonts w:ascii="Times New Roman" w:hAnsi="Times New Roman" w:cs="Times New Roman"/>
          <w:sz w:val="20"/>
          <w:szCs w:val="20"/>
        </w:rPr>
        <w:br/>
        <w:t>Group index used =  1.4642</w:t>
      </w:r>
      <w:r w:rsidRPr="00525928">
        <w:rPr>
          <w:rFonts w:ascii="Times New Roman" w:hAnsi="Times New Roman" w:cs="Times New Roman"/>
          <w:sz w:val="20"/>
          <w:szCs w:val="20"/>
        </w:rPr>
        <w:br/>
        <w:t>(no split mode resonance models are used for fitting)</w:t>
      </w:r>
    </w:p>
    <w:p w14:paraId="681254B2" w14:textId="77777777" w:rsidR="00E46FA5" w:rsidRPr="00525928" w:rsidRDefault="00E46FA5" w:rsidP="00E60B0D">
      <w:pPr>
        <w:rPr>
          <w:noProof/>
          <w:sz w:val="20"/>
          <w:szCs w:val="20"/>
        </w:rPr>
      </w:pPr>
    </w:p>
    <w:p w14:paraId="4265B5EA" w14:textId="77777777" w:rsidR="00E46FA5" w:rsidRDefault="00E46FA5" w:rsidP="00E60B0D">
      <w:pPr>
        <w:rPr>
          <w:noProof/>
        </w:rPr>
      </w:pPr>
    </w:p>
    <w:p w14:paraId="590A5551" w14:textId="77777777" w:rsidR="00E46FA5" w:rsidRDefault="00E60B0D" w:rsidP="00E60B0D">
      <w:pPr>
        <w:rPr>
          <w:noProof/>
        </w:rPr>
      </w:pPr>
      <w:r>
        <w:rPr>
          <w:noProof/>
        </w:rPr>
        <w:drawing>
          <wp:inline distT="0" distB="0" distL="0" distR="0" wp14:anchorId="75329EC4" wp14:editId="36E2190E">
            <wp:extent cx="5907050" cy="3358661"/>
            <wp:effectExtent l="0" t="0" r="0" b="0"/>
            <wp:docPr id="11786886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88661" name=""/>
                    <pic:cNvPicPr/>
                  </pic:nvPicPr>
                  <pic:blipFill rotWithShape="1">
                    <a:blip r:embed="rId42">
                      <a:extLst>
                        <a:ext uri="{96DAC541-7B7A-43D3-8B79-37D633B846F1}">
                          <asvg:svgBlip xmlns:asvg="http://schemas.microsoft.com/office/drawing/2016/SVG/main" r:embed="rId43"/>
                        </a:ext>
                      </a:extLst>
                    </a:blip>
                    <a:srcRect l="1480" t="30635" b="26080"/>
                    <a:stretch/>
                  </pic:blipFill>
                  <pic:spPr bwMode="auto">
                    <a:xfrm>
                      <a:off x="0" y="0"/>
                      <a:ext cx="5911336" cy="3361098"/>
                    </a:xfrm>
                    <a:prstGeom prst="rect">
                      <a:avLst/>
                    </a:prstGeom>
                    <a:ln>
                      <a:noFill/>
                    </a:ln>
                    <a:extLst>
                      <a:ext uri="{53640926-AAD7-44D8-BBD7-CCE9431645EC}">
                        <a14:shadowObscured xmlns:a14="http://schemas.microsoft.com/office/drawing/2010/main"/>
                      </a:ext>
                    </a:extLst>
                  </pic:spPr>
                </pic:pic>
              </a:graphicData>
            </a:graphic>
          </wp:inline>
        </w:drawing>
      </w:r>
    </w:p>
    <w:p w14:paraId="2C79D72A" w14:textId="5E8F8406" w:rsidR="00E46FA5" w:rsidRDefault="00B05921" w:rsidP="00E46FA5">
      <w:pPr>
        <w:jc w:val="center"/>
        <w:rPr>
          <w:rFonts w:ascii="Times New Roman" w:hAnsi="Times New Roman" w:cs="Times New Roman"/>
          <w:b/>
          <w:bCs/>
          <w:noProof/>
          <w:sz w:val="20"/>
          <w:szCs w:val="20"/>
        </w:rPr>
      </w:pPr>
      <w:r w:rsidRPr="00525928">
        <w:rPr>
          <w:rFonts w:ascii="Times New Roman" w:hAnsi="Times New Roman" w:cs="Times New Roman"/>
          <w:b/>
          <w:bCs/>
          <w:noProof/>
          <w:sz w:val="20"/>
          <w:szCs w:val="20"/>
        </w:rPr>
        <w:t xml:space="preserve">Fig. S18. </w:t>
      </w:r>
      <w:r w:rsidR="00E46FA5" w:rsidRPr="00525928">
        <w:rPr>
          <w:rFonts w:ascii="Times New Roman" w:hAnsi="Times New Roman" w:cs="Times New Roman"/>
          <w:b/>
          <w:bCs/>
          <w:noProof/>
          <w:sz w:val="20"/>
          <w:szCs w:val="20"/>
        </w:rPr>
        <w:t xml:space="preserve">Thin </w:t>
      </w:r>
      <w:r w:rsidR="002E2723" w:rsidRPr="00525928">
        <w:rPr>
          <w:rFonts w:ascii="Times New Roman" w:hAnsi="Times New Roman" w:cs="Times New Roman"/>
          <w:b/>
          <w:bCs/>
          <w:noProof/>
          <w:sz w:val="20"/>
          <w:szCs w:val="20"/>
        </w:rPr>
        <w:t>n</w:t>
      </w:r>
      <w:r w:rsidR="00E46FA5" w:rsidRPr="00525928">
        <w:rPr>
          <w:rFonts w:ascii="Times New Roman" w:hAnsi="Times New Roman" w:cs="Times New Roman"/>
          <w:b/>
          <w:bCs/>
          <w:noProof/>
          <w:sz w:val="20"/>
          <w:szCs w:val="20"/>
        </w:rPr>
        <w:t xml:space="preserve">itride, </w:t>
      </w:r>
      <w:r w:rsidR="002E2723" w:rsidRPr="00525928">
        <w:rPr>
          <w:rFonts w:ascii="Times New Roman" w:hAnsi="Times New Roman" w:cs="Times New Roman"/>
          <w:b/>
          <w:bCs/>
          <w:noProof/>
          <w:sz w:val="20"/>
          <w:szCs w:val="20"/>
        </w:rPr>
        <w:t>d</w:t>
      </w:r>
      <w:r w:rsidR="00E46FA5" w:rsidRPr="00525928">
        <w:rPr>
          <w:rFonts w:ascii="Times New Roman" w:hAnsi="Times New Roman" w:cs="Times New Roman"/>
          <w:b/>
          <w:bCs/>
          <w:noProof/>
          <w:sz w:val="20"/>
          <w:szCs w:val="20"/>
        </w:rPr>
        <w:t>evice 1</w:t>
      </w:r>
      <w:r w:rsidRPr="00525928">
        <w:rPr>
          <w:rFonts w:ascii="Times New Roman" w:hAnsi="Times New Roman" w:cs="Times New Roman"/>
          <w:b/>
          <w:bCs/>
          <w:noProof/>
          <w:sz w:val="20"/>
          <w:szCs w:val="20"/>
        </w:rPr>
        <w:t xml:space="preserve"> </w:t>
      </w:r>
      <w:r w:rsidR="002E2723" w:rsidRPr="00525928">
        <w:rPr>
          <w:rFonts w:ascii="Times New Roman" w:hAnsi="Times New Roman" w:cs="Times New Roman"/>
          <w:b/>
          <w:bCs/>
          <w:noProof/>
          <w:sz w:val="20"/>
          <w:szCs w:val="20"/>
        </w:rPr>
        <w:t>m</w:t>
      </w:r>
      <w:r w:rsidRPr="00525928">
        <w:rPr>
          <w:rFonts w:ascii="Times New Roman" w:hAnsi="Times New Roman" w:cs="Times New Roman"/>
          <w:b/>
          <w:bCs/>
          <w:noProof/>
          <w:sz w:val="20"/>
          <w:szCs w:val="20"/>
        </w:rPr>
        <w:t>easurements</w:t>
      </w:r>
    </w:p>
    <w:p w14:paraId="0FE1CF7D" w14:textId="77777777" w:rsidR="00DA266B" w:rsidRPr="00525928" w:rsidRDefault="00DA266B" w:rsidP="00E46FA5">
      <w:pPr>
        <w:jc w:val="center"/>
        <w:rPr>
          <w:rFonts w:ascii="Times New Roman" w:hAnsi="Times New Roman" w:cs="Times New Roman"/>
          <w:b/>
          <w:bCs/>
          <w:noProof/>
          <w:sz w:val="20"/>
          <w:szCs w:val="20"/>
        </w:rPr>
      </w:pPr>
    </w:p>
    <w:p w14:paraId="71C4F863" w14:textId="77777777" w:rsidR="00E46FA5" w:rsidRDefault="00E46FA5" w:rsidP="00E60B0D">
      <w:pPr>
        <w:rPr>
          <w:noProof/>
        </w:rPr>
      </w:pPr>
    </w:p>
    <w:p w14:paraId="40A98C4C" w14:textId="77777777" w:rsidR="00BC7A9C" w:rsidRDefault="00E60B0D" w:rsidP="00E60B0D">
      <w:pPr>
        <w:rPr>
          <w:noProof/>
        </w:rPr>
      </w:pPr>
      <w:r>
        <w:rPr>
          <w:noProof/>
        </w:rPr>
        <w:lastRenderedPageBreak/>
        <w:drawing>
          <wp:inline distT="0" distB="0" distL="0" distR="0" wp14:anchorId="0655B742" wp14:editId="3BFE9D4A">
            <wp:extent cx="5879123" cy="3556350"/>
            <wp:effectExtent l="0" t="0" r="7620" b="6350"/>
            <wp:docPr id="16951308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130863" name=""/>
                    <pic:cNvPicPr/>
                  </pic:nvPicPr>
                  <pic:blipFill rotWithShape="1">
                    <a:blip r:embed="rId44">
                      <a:extLst>
                        <a:ext uri="{96DAC541-7B7A-43D3-8B79-37D633B846F1}">
                          <asvg:svgBlip xmlns:asvg="http://schemas.microsoft.com/office/drawing/2016/SVG/main" r:embed="rId45"/>
                        </a:ext>
                      </a:extLst>
                    </a:blip>
                    <a:srcRect l="4241" t="28424" r="2159" b="27824"/>
                    <a:stretch/>
                  </pic:blipFill>
                  <pic:spPr bwMode="auto">
                    <a:xfrm>
                      <a:off x="0" y="0"/>
                      <a:ext cx="5897651" cy="3567558"/>
                    </a:xfrm>
                    <a:prstGeom prst="rect">
                      <a:avLst/>
                    </a:prstGeom>
                    <a:ln>
                      <a:noFill/>
                    </a:ln>
                    <a:extLst>
                      <a:ext uri="{53640926-AAD7-44D8-BBD7-CCE9431645EC}">
                        <a14:shadowObscured xmlns:a14="http://schemas.microsoft.com/office/drawing/2010/main"/>
                      </a:ext>
                    </a:extLst>
                  </pic:spPr>
                </pic:pic>
              </a:graphicData>
            </a:graphic>
          </wp:inline>
        </w:drawing>
      </w:r>
    </w:p>
    <w:p w14:paraId="3519C4BD" w14:textId="6DED8B5F" w:rsidR="00BC7A9C" w:rsidRDefault="00B05921" w:rsidP="00BC7A9C">
      <w:pPr>
        <w:jc w:val="center"/>
        <w:rPr>
          <w:rFonts w:ascii="Times New Roman" w:hAnsi="Times New Roman" w:cs="Times New Roman"/>
          <w:b/>
          <w:bCs/>
          <w:noProof/>
          <w:sz w:val="20"/>
          <w:szCs w:val="20"/>
        </w:rPr>
      </w:pPr>
      <w:r w:rsidRPr="00525928">
        <w:rPr>
          <w:rFonts w:ascii="Times New Roman" w:hAnsi="Times New Roman" w:cs="Times New Roman"/>
          <w:b/>
          <w:bCs/>
          <w:noProof/>
          <w:sz w:val="20"/>
          <w:szCs w:val="20"/>
        </w:rPr>
        <w:t xml:space="preserve">Fig. S19. </w:t>
      </w:r>
      <w:r w:rsidR="00BC7A9C" w:rsidRPr="00525928">
        <w:rPr>
          <w:rFonts w:ascii="Times New Roman" w:hAnsi="Times New Roman" w:cs="Times New Roman"/>
          <w:b/>
          <w:bCs/>
          <w:noProof/>
          <w:sz w:val="20"/>
          <w:szCs w:val="20"/>
        </w:rPr>
        <w:t xml:space="preserve">Thin </w:t>
      </w:r>
      <w:r w:rsidR="002E2723" w:rsidRPr="00525928">
        <w:rPr>
          <w:rFonts w:ascii="Times New Roman" w:hAnsi="Times New Roman" w:cs="Times New Roman"/>
          <w:b/>
          <w:bCs/>
          <w:noProof/>
          <w:sz w:val="20"/>
          <w:szCs w:val="20"/>
        </w:rPr>
        <w:t>n</w:t>
      </w:r>
      <w:r w:rsidR="00BC7A9C" w:rsidRPr="00525928">
        <w:rPr>
          <w:rFonts w:ascii="Times New Roman" w:hAnsi="Times New Roman" w:cs="Times New Roman"/>
          <w:b/>
          <w:bCs/>
          <w:noProof/>
          <w:sz w:val="20"/>
          <w:szCs w:val="20"/>
        </w:rPr>
        <w:t xml:space="preserve">itride, </w:t>
      </w:r>
      <w:r w:rsidR="002E2723" w:rsidRPr="00525928">
        <w:rPr>
          <w:rFonts w:ascii="Times New Roman" w:hAnsi="Times New Roman" w:cs="Times New Roman"/>
          <w:b/>
          <w:bCs/>
          <w:noProof/>
          <w:sz w:val="20"/>
          <w:szCs w:val="20"/>
        </w:rPr>
        <w:t>d</w:t>
      </w:r>
      <w:r w:rsidR="00BC7A9C" w:rsidRPr="00525928">
        <w:rPr>
          <w:rFonts w:ascii="Times New Roman" w:hAnsi="Times New Roman" w:cs="Times New Roman"/>
          <w:b/>
          <w:bCs/>
          <w:noProof/>
          <w:sz w:val="20"/>
          <w:szCs w:val="20"/>
        </w:rPr>
        <w:t>evice 2</w:t>
      </w:r>
      <w:r w:rsidRPr="00525928">
        <w:rPr>
          <w:rFonts w:ascii="Times New Roman" w:hAnsi="Times New Roman" w:cs="Times New Roman"/>
          <w:b/>
          <w:bCs/>
          <w:noProof/>
          <w:sz w:val="20"/>
          <w:szCs w:val="20"/>
        </w:rPr>
        <w:t xml:space="preserve"> </w:t>
      </w:r>
      <w:r w:rsidR="002E2723" w:rsidRPr="00525928">
        <w:rPr>
          <w:rFonts w:ascii="Times New Roman" w:hAnsi="Times New Roman" w:cs="Times New Roman"/>
          <w:b/>
          <w:bCs/>
          <w:noProof/>
          <w:sz w:val="20"/>
          <w:szCs w:val="20"/>
        </w:rPr>
        <w:t>m</w:t>
      </w:r>
      <w:r w:rsidRPr="00525928">
        <w:rPr>
          <w:rFonts w:ascii="Times New Roman" w:hAnsi="Times New Roman" w:cs="Times New Roman"/>
          <w:b/>
          <w:bCs/>
          <w:noProof/>
          <w:sz w:val="20"/>
          <w:szCs w:val="20"/>
        </w:rPr>
        <w:t>easurements</w:t>
      </w:r>
    </w:p>
    <w:p w14:paraId="77F74E0B" w14:textId="77777777" w:rsidR="00DA266B" w:rsidRPr="00525928" w:rsidRDefault="00DA266B" w:rsidP="00BC7A9C">
      <w:pPr>
        <w:jc w:val="center"/>
        <w:rPr>
          <w:rFonts w:ascii="Times New Roman" w:hAnsi="Times New Roman" w:cs="Times New Roman"/>
          <w:b/>
          <w:bCs/>
          <w:noProof/>
          <w:sz w:val="20"/>
          <w:szCs w:val="20"/>
        </w:rPr>
      </w:pPr>
    </w:p>
    <w:p w14:paraId="56255CBE" w14:textId="77777777" w:rsidR="00BC7A9C" w:rsidRDefault="00BC7A9C" w:rsidP="00BC7A9C">
      <w:pPr>
        <w:jc w:val="center"/>
        <w:rPr>
          <w:rFonts w:ascii="Times New Roman" w:hAnsi="Times New Roman" w:cs="Times New Roman"/>
          <w:b/>
          <w:bCs/>
          <w:noProof/>
        </w:rPr>
      </w:pPr>
    </w:p>
    <w:p w14:paraId="7BEAE46C" w14:textId="7D49FD97" w:rsidR="00BC7A9C" w:rsidRDefault="00BC7A9C" w:rsidP="00BC7A9C">
      <w:pPr>
        <w:jc w:val="center"/>
        <w:rPr>
          <w:rFonts w:ascii="Times New Roman" w:hAnsi="Times New Roman" w:cs="Times New Roman"/>
          <w:b/>
          <w:bCs/>
          <w:noProof/>
        </w:rPr>
      </w:pPr>
      <w:r>
        <w:rPr>
          <w:noProof/>
        </w:rPr>
        <w:drawing>
          <wp:inline distT="0" distB="0" distL="0" distR="0" wp14:anchorId="1A927B86" wp14:editId="00998C4A">
            <wp:extent cx="5791200" cy="3640875"/>
            <wp:effectExtent l="0" t="0" r="0" b="0"/>
            <wp:docPr id="7926517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57540" name=""/>
                    <pic:cNvPicPr/>
                  </pic:nvPicPr>
                  <pic:blipFill rotWithShape="1">
                    <a:blip r:embed="rId46">
                      <a:extLst>
                        <a:ext uri="{96DAC541-7B7A-43D3-8B79-37D633B846F1}">
                          <asvg:svgBlip xmlns:asvg="http://schemas.microsoft.com/office/drawing/2016/SVG/main" r:embed="rId47"/>
                        </a:ext>
                      </a:extLst>
                    </a:blip>
                    <a:srcRect l="3649" t="28653" r="4729" b="26837"/>
                    <a:stretch/>
                  </pic:blipFill>
                  <pic:spPr bwMode="auto">
                    <a:xfrm>
                      <a:off x="0" y="0"/>
                      <a:ext cx="5808298" cy="3651624"/>
                    </a:xfrm>
                    <a:prstGeom prst="rect">
                      <a:avLst/>
                    </a:prstGeom>
                    <a:ln>
                      <a:noFill/>
                    </a:ln>
                    <a:extLst>
                      <a:ext uri="{53640926-AAD7-44D8-BBD7-CCE9431645EC}">
                        <a14:shadowObscured xmlns:a14="http://schemas.microsoft.com/office/drawing/2010/main"/>
                      </a:ext>
                    </a:extLst>
                  </pic:spPr>
                </pic:pic>
              </a:graphicData>
            </a:graphic>
          </wp:inline>
        </w:drawing>
      </w:r>
    </w:p>
    <w:p w14:paraId="293FA080" w14:textId="322214C4" w:rsidR="00BC7A9C" w:rsidRPr="00525928" w:rsidRDefault="00B05921" w:rsidP="00BC7A9C">
      <w:pPr>
        <w:jc w:val="center"/>
        <w:rPr>
          <w:rFonts w:ascii="Times New Roman" w:hAnsi="Times New Roman" w:cs="Times New Roman"/>
          <w:b/>
          <w:bCs/>
          <w:noProof/>
          <w:sz w:val="20"/>
          <w:szCs w:val="20"/>
        </w:rPr>
      </w:pPr>
      <w:r w:rsidRPr="00525928">
        <w:rPr>
          <w:rFonts w:ascii="Times New Roman" w:hAnsi="Times New Roman" w:cs="Times New Roman"/>
          <w:b/>
          <w:bCs/>
          <w:noProof/>
          <w:sz w:val="20"/>
          <w:szCs w:val="20"/>
        </w:rPr>
        <w:t xml:space="preserve">Fig. S20. </w:t>
      </w:r>
      <w:r w:rsidR="00BC7A9C" w:rsidRPr="00525928">
        <w:rPr>
          <w:rFonts w:ascii="Times New Roman" w:hAnsi="Times New Roman" w:cs="Times New Roman"/>
          <w:b/>
          <w:bCs/>
          <w:noProof/>
          <w:sz w:val="20"/>
          <w:szCs w:val="20"/>
        </w:rPr>
        <w:t xml:space="preserve">Thin </w:t>
      </w:r>
      <w:r w:rsidR="00086DC8" w:rsidRPr="00525928">
        <w:rPr>
          <w:rFonts w:ascii="Times New Roman" w:hAnsi="Times New Roman" w:cs="Times New Roman"/>
          <w:b/>
          <w:bCs/>
          <w:noProof/>
          <w:sz w:val="20"/>
          <w:szCs w:val="20"/>
        </w:rPr>
        <w:t>n</w:t>
      </w:r>
      <w:r w:rsidR="00BC7A9C" w:rsidRPr="00525928">
        <w:rPr>
          <w:rFonts w:ascii="Times New Roman" w:hAnsi="Times New Roman" w:cs="Times New Roman"/>
          <w:b/>
          <w:bCs/>
          <w:noProof/>
          <w:sz w:val="20"/>
          <w:szCs w:val="20"/>
        </w:rPr>
        <w:t xml:space="preserve">itride, </w:t>
      </w:r>
      <w:r w:rsidR="00086DC8" w:rsidRPr="00525928">
        <w:rPr>
          <w:rFonts w:ascii="Times New Roman" w:hAnsi="Times New Roman" w:cs="Times New Roman"/>
          <w:b/>
          <w:bCs/>
          <w:noProof/>
          <w:sz w:val="20"/>
          <w:szCs w:val="20"/>
        </w:rPr>
        <w:t>d</w:t>
      </w:r>
      <w:r w:rsidR="00BC7A9C" w:rsidRPr="00525928">
        <w:rPr>
          <w:rFonts w:ascii="Times New Roman" w:hAnsi="Times New Roman" w:cs="Times New Roman"/>
          <w:b/>
          <w:bCs/>
          <w:noProof/>
          <w:sz w:val="20"/>
          <w:szCs w:val="20"/>
        </w:rPr>
        <w:t>evice 3</w:t>
      </w:r>
      <w:r w:rsidRPr="00525928">
        <w:rPr>
          <w:rFonts w:ascii="Times New Roman" w:hAnsi="Times New Roman" w:cs="Times New Roman"/>
          <w:b/>
          <w:bCs/>
          <w:noProof/>
          <w:sz w:val="20"/>
          <w:szCs w:val="20"/>
        </w:rPr>
        <w:t xml:space="preserve"> </w:t>
      </w:r>
      <w:r w:rsidR="00086DC8" w:rsidRPr="00525928">
        <w:rPr>
          <w:rFonts w:ascii="Times New Roman" w:hAnsi="Times New Roman" w:cs="Times New Roman"/>
          <w:b/>
          <w:bCs/>
          <w:noProof/>
          <w:sz w:val="20"/>
          <w:szCs w:val="20"/>
        </w:rPr>
        <w:t>m</w:t>
      </w:r>
      <w:r w:rsidRPr="00525928">
        <w:rPr>
          <w:rFonts w:ascii="Times New Roman" w:hAnsi="Times New Roman" w:cs="Times New Roman"/>
          <w:b/>
          <w:bCs/>
          <w:noProof/>
          <w:sz w:val="20"/>
          <w:szCs w:val="20"/>
        </w:rPr>
        <w:t>easurements.</w:t>
      </w:r>
    </w:p>
    <w:p w14:paraId="6C8C61E4" w14:textId="084CEB48" w:rsidR="004818B0" w:rsidRDefault="004818B0" w:rsidP="00E60B0D">
      <w:pPr>
        <w:rPr>
          <w:noProof/>
        </w:rPr>
      </w:pPr>
    </w:p>
    <w:p w14:paraId="09EAD465" w14:textId="77777777" w:rsidR="004818B0" w:rsidRDefault="004818B0">
      <w:pPr>
        <w:rPr>
          <w:noProof/>
        </w:rPr>
      </w:pPr>
      <w:r>
        <w:rPr>
          <w:noProof/>
        </w:rPr>
        <w:br w:type="page"/>
      </w:r>
    </w:p>
    <w:p w14:paraId="5DA46F41" w14:textId="4497B38E" w:rsidR="004818B0" w:rsidRPr="00525928" w:rsidRDefault="000F232C" w:rsidP="00E60B0D">
      <w:pPr>
        <w:rPr>
          <w:rFonts w:ascii="Times New Roman" w:hAnsi="Times New Roman" w:cs="Times New Roman"/>
          <w:noProof/>
          <w:sz w:val="20"/>
          <w:szCs w:val="20"/>
        </w:rPr>
      </w:pPr>
      <w:r w:rsidRPr="00525928">
        <w:rPr>
          <w:rFonts w:ascii="Times New Roman" w:hAnsi="Times New Roman" w:cs="Times New Roman"/>
          <w:noProof/>
          <w:sz w:val="20"/>
          <w:szCs w:val="20"/>
        </w:rPr>
        <w:lastRenderedPageBreak/>
        <w:t>2. Thick Nitride Plot Summary</w:t>
      </w:r>
      <w:r w:rsidRPr="00525928">
        <w:rPr>
          <w:rFonts w:ascii="Times New Roman" w:hAnsi="Times New Roman" w:cs="Times New Roman"/>
          <w:noProof/>
          <w:sz w:val="20"/>
          <w:szCs w:val="20"/>
        </w:rPr>
        <w:br/>
      </w:r>
      <w:r w:rsidRPr="00525928">
        <w:rPr>
          <w:rFonts w:ascii="Times New Roman" w:hAnsi="Times New Roman" w:cs="Times New Roman"/>
          <w:noProof/>
          <w:sz w:val="20"/>
          <w:szCs w:val="20"/>
        </w:rPr>
        <w:br/>
        <w:t>Group index used =  2.025 for TE mode, 2.053 for TM mode.</w:t>
      </w:r>
      <w:r w:rsidRPr="00525928">
        <w:rPr>
          <w:rFonts w:ascii="Times New Roman" w:hAnsi="Times New Roman" w:cs="Times New Roman"/>
          <w:noProof/>
          <w:sz w:val="20"/>
          <w:szCs w:val="20"/>
        </w:rPr>
        <w:br/>
      </w:r>
      <w:r w:rsidRPr="00525928">
        <w:rPr>
          <w:rFonts w:ascii="Times New Roman" w:hAnsi="Times New Roman" w:cs="Times New Roman"/>
          <w:noProof/>
          <w:sz w:val="20"/>
          <w:szCs w:val="20"/>
        </w:rPr>
        <w:br/>
        <w:t>(split mode resonance models are used for fitting)</w:t>
      </w:r>
    </w:p>
    <w:p w14:paraId="268DF728" w14:textId="77777777" w:rsidR="004818B0" w:rsidRPr="00525928" w:rsidRDefault="004818B0">
      <w:pPr>
        <w:rPr>
          <w:noProof/>
          <w:sz w:val="20"/>
          <w:szCs w:val="20"/>
        </w:rPr>
      </w:pPr>
      <w:r w:rsidRPr="00525928">
        <w:rPr>
          <w:noProof/>
          <w:sz w:val="20"/>
          <w:szCs w:val="20"/>
        </w:rPr>
        <w:br w:type="page"/>
      </w:r>
    </w:p>
    <w:p w14:paraId="01FC6F47" w14:textId="77777777" w:rsidR="00E92622" w:rsidRDefault="00E92622" w:rsidP="00E60B0D">
      <w:pPr>
        <w:rPr>
          <w:noProof/>
        </w:rPr>
      </w:pPr>
    </w:p>
    <w:p w14:paraId="04C5F93F" w14:textId="39F7A547" w:rsidR="00E92622" w:rsidRDefault="00E60B0D" w:rsidP="00A83CF9">
      <w:pPr>
        <w:jc w:val="center"/>
        <w:rPr>
          <w:noProof/>
        </w:rPr>
      </w:pPr>
      <w:r>
        <w:rPr>
          <w:noProof/>
        </w:rPr>
        <w:drawing>
          <wp:inline distT="0" distB="0" distL="0" distR="0" wp14:anchorId="54A6E078" wp14:editId="72C9AA1F">
            <wp:extent cx="5773615" cy="7167997"/>
            <wp:effectExtent l="0" t="0" r="0" b="0"/>
            <wp:docPr id="6924061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06187" name=""/>
                    <pic:cNvPicPr/>
                  </pic:nvPicPr>
                  <pic:blipFill rotWithShape="1">
                    <a:blip r:embed="rId48">
                      <a:extLst>
                        <a:ext uri="{96DAC541-7B7A-43D3-8B79-37D633B846F1}">
                          <asvg:svgBlip xmlns:asvg="http://schemas.microsoft.com/office/drawing/2016/SVG/main" r:embed="rId49"/>
                        </a:ext>
                      </a:extLst>
                    </a:blip>
                    <a:srcRect l="5326" t="8611" r="5310" b="5657"/>
                    <a:stretch/>
                  </pic:blipFill>
                  <pic:spPr bwMode="auto">
                    <a:xfrm>
                      <a:off x="0" y="0"/>
                      <a:ext cx="5784454" cy="7181454"/>
                    </a:xfrm>
                    <a:prstGeom prst="rect">
                      <a:avLst/>
                    </a:prstGeom>
                    <a:ln>
                      <a:noFill/>
                    </a:ln>
                    <a:extLst>
                      <a:ext uri="{53640926-AAD7-44D8-BBD7-CCE9431645EC}">
                        <a14:shadowObscured xmlns:a14="http://schemas.microsoft.com/office/drawing/2010/main"/>
                      </a:ext>
                    </a:extLst>
                  </pic:spPr>
                </pic:pic>
              </a:graphicData>
            </a:graphic>
          </wp:inline>
        </w:drawing>
      </w:r>
    </w:p>
    <w:p w14:paraId="37E0B2A8" w14:textId="7A2D5323" w:rsidR="00E92622" w:rsidRPr="00525928" w:rsidRDefault="002E2723" w:rsidP="00E92622">
      <w:pPr>
        <w:jc w:val="center"/>
        <w:rPr>
          <w:rFonts w:ascii="Times New Roman" w:hAnsi="Times New Roman" w:cs="Times New Roman"/>
          <w:b/>
          <w:bCs/>
          <w:noProof/>
          <w:sz w:val="20"/>
          <w:szCs w:val="20"/>
        </w:rPr>
      </w:pPr>
      <w:r w:rsidRPr="00525928">
        <w:rPr>
          <w:rFonts w:ascii="Times New Roman" w:hAnsi="Times New Roman" w:cs="Times New Roman"/>
          <w:b/>
          <w:bCs/>
          <w:noProof/>
          <w:sz w:val="20"/>
          <w:szCs w:val="20"/>
        </w:rPr>
        <w:t xml:space="preserve">Fig. S21. </w:t>
      </w:r>
      <w:r w:rsidR="00E92622" w:rsidRPr="00525928">
        <w:rPr>
          <w:rFonts w:ascii="Times New Roman" w:hAnsi="Times New Roman" w:cs="Times New Roman"/>
          <w:b/>
          <w:bCs/>
          <w:noProof/>
          <w:sz w:val="20"/>
          <w:szCs w:val="20"/>
        </w:rPr>
        <w:t xml:space="preserve">Thick </w:t>
      </w:r>
      <w:r w:rsidRPr="00525928">
        <w:rPr>
          <w:rFonts w:ascii="Times New Roman" w:hAnsi="Times New Roman" w:cs="Times New Roman"/>
          <w:b/>
          <w:bCs/>
          <w:noProof/>
          <w:sz w:val="20"/>
          <w:szCs w:val="20"/>
        </w:rPr>
        <w:t>n</w:t>
      </w:r>
      <w:r w:rsidR="00E92622" w:rsidRPr="00525928">
        <w:rPr>
          <w:rFonts w:ascii="Times New Roman" w:hAnsi="Times New Roman" w:cs="Times New Roman"/>
          <w:b/>
          <w:bCs/>
          <w:noProof/>
          <w:sz w:val="20"/>
          <w:szCs w:val="20"/>
        </w:rPr>
        <w:t xml:space="preserve">itride </w:t>
      </w:r>
      <w:r w:rsidR="00814762" w:rsidRPr="00525928">
        <w:rPr>
          <w:rFonts w:ascii="Times New Roman" w:hAnsi="Times New Roman" w:cs="Times New Roman"/>
          <w:b/>
          <w:bCs/>
          <w:noProof/>
          <w:sz w:val="20"/>
          <w:szCs w:val="20"/>
        </w:rPr>
        <w:t>Transverse Magnetic (</w:t>
      </w:r>
      <w:r w:rsidR="00E92622" w:rsidRPr="00525928">
        <w:rPr>
          <w:rFonts w:ascii="Times New Roman" w:hAnsi="Times New Roman" w:cs="Times New Roman"/>
          <w:b/>
          <w:bCs/>
          <w:noProof/>
          <w:sz w:val="20"/>
          <w:szCs w:val="20"/>
        </w:rPr>
        <w:t>TM</w:t>
      </w:r>
      <w:r w:rsidR="00814762" w:rsidRPr="00525928">
        <w:rPr>
          <w:rFonts w:ascii="Times New Roman" w:hAnsi="Times New Roman" w:cs="Times New Roman"/>
          <w:b/>
          <w:bCs/>
          <w:noProof/>
          <w:sz w:val="20"/>
          <w:szCs w:val="20"/>
        </w:rPr>
        <w:t>)</w:t>
      </w:r>
      <w:r w:rsidR="00E92622" w:rsidRPr="00525928">
        <w:rPr>
          <w:rFonts w:ascii="Times New Roman" w:hAnsi="Times New Roman" w:cs="Times New Roman"/>
          <w:b/>
          <w:bCs/>
          <w:noProof/>
          <w:sz w:val="20"/>
          <w:szCs w:val="20"/>
        </w:rPr>
        <w:t xml:space="preserve"> </w:t>
      </w:r>
      <w:r w:rsidRPr="00525928">
        <w:rPr>
          <w:rFonts w:ascii="Times New Roman" w:hAnsi="Times New Roman" w:cs="Times New Roman"/>
          <w:b/>
          <w:bCs/>
          <w:noProof/>
          <w:sz w:val="20"/>
          <w:szCs w:val="20"/>
        </w:rPr>
        <w:t>m</w:t>
      </w:r>
      <w:r w:rsidR="00E92622" w:rsidRPr="00525928">
        <w:rPr>
          <w:rFonts w:ascii="Times New Roman" w:hAnsi="Times New Roman" w:cs="Times New Roman"/>
          <w:b/>
          <w:bCs/>
          <w:noProof/>
          <w:sz w:val="20"/>
          <w:szCs w:val="20"/>
        </w:rPr>
        <w:t>ode</w:t>
      </w:r>
      <w:r w:rsidRPr="00525928">
        <w:rPr>
          <w:rFonts w:ascii="Times New Roman" w:hAnsi="Times New Roman" w:cs="Times New Roman"/>
          <w:b/>
          <w:bCs/>
          <w:noProof/>
          <w:sz w:val="20"/>
          <w:szCs w:val="20"/>
        </w:rPr>
        <w:t xml:space="preserve"> measurements.</w:t>
      </w:r>
    </w:p>
    <w:p w14:paraId="22B021F3" w14:textId="6B1176B1" w:rsidR="00A83CF9" w:rsidRDefault="00E60B0D" w:rsidP="00D728F5">
      <w:pPr>
        <w:jc w:val="center"/>
        <w:rPr>
          <w:rFonts w:ascii="Times New Roman" w:hAnsi="Times New Roman" w:cs="Times New Roman"/>
          <w:b/>
          <w:bCs/>
          <w:noProof/>
        </w:rPr>
      </w:pPr>
      <w:r>
        <w:rPr>
          <w:noProof/>
        </w:rPr>
        <w:lastRenderedPageBreak/>
        <w:drawing>
          <wp:inline distT="0" distB="0" distL="0" distR="0" wp14:anchorId="55E6F761" wp14:editId="2D92E4F1">
            <wp:extent cx="5725229" cy="7156938"/>
            <wp:effectExtent l="0" t="0" r="8890" b="6350"/>
            <wp:docPr id="2903420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342067" name=""/>
                    <pic:cNvPicPr/>
                  </pic:nvPicPr>
                  <pic:blipFill rotWithShape="1">
                    <a:blip r:embed="rId50">
                      <a:extLst>
                        <a:ext uri="{96DAC541-7B7A-43D3-8B79-37D633B846F1}">
                          <asvg:svgBlip xmlns:asvg="http://schemas.microsoft.com/office/drawing/2016/SVG/main" r:embed="rId51"/>
                        </a:ext>
                      </a:extLst>
                    </a:blip>
                    <a:srcRect l="4143" t="7773" r="5026" b="4487"/>
                    <a:stretch/>
                  </pic:blipFill>
                  <pic:spPr bwMode="auto">
                    <a:xfrm>
                      <a:off x="0" y="0"/>
                      <a:ext cx="5740960" cy="7176602"/>
                    </a:xfrm>
                    <a:prstGeom prst="rect">
                      <a:avLst/>
                    </a:prstGeom>
                    <a:ln>
                      <a:noFill/>
                    </a:ln>
                    <a:extLst>
                      <a:ext uri="{53640926-AAD7-44D8-BBD7-CCE9431645EC}">
                        <a14:shadowObscured xmlns:a14="http://schemas.microsoft.com/office/drawing/2010/main"/>
                      </a:ext>
                    </a:extLst>
                  </pic:spPr>
                </pic:pic>
              </a:graphicData>
            </a:graphic>
          </wp:inline>
        </w:drawing>
      </w:r>
      <w:r w:rsidR="00525928">
        <w:rPr>
          <w:rFonts w:ascii="Times New Roman" w:hAnsi="Times New Roman" w:cs="Times New Roman"/>
          <w:b/>
          <w:bCs/>
          <w:noProof/>
          <w:sz w:val="20"/>
          <w:szCs w:val="20"/>
        </w:rPr>
        <w:br/>
      </w:r>
      <w:r w:rsidR="00D728F5" w:rsidRPr="00525928">
        <w:rPr>
          <w:rFonts w:ascii="Times New Roman" w:hAnsi="Times New Roman" w:cs="Times New Roman"/>
          <w:b/>
          <w:bCs/>
          <w:noProof/>
          <w:sz w:val="20"/>
          <w:szCs w:val="20"/>
        </w:rPr>
        <w:t xml:space="preserve">Fig. S22. Thick nitride </w:t>
      </w:r>
      <w:r w:rsidR="00814762" w:rsidRPr="00525928">
        <w:rPr>
          <w:rFonts w:ascii="Times New Roman" w:hAnsi="Times New Roman" w:cs="Times New Roman"/>
          <w:b/>
          <w:bCs/>
          <w:noProof/>
          <w:sz w:val="20"/>
          <w:szCs w:val="20"/>
        </w:rPr>
        <w:t>Transverse Magnetic (TM)</w:t>
      </w:r>
      <w:r w:rsidR="00D728F5" w:rsidRPr="00525928">
        <w:rPr>
          <w:rFonts w:ascii="Times New Roman" w:hAnsi="Times New Roman" w:cs="Times New Roman"/>
          <w:b/>
          <w:bCs/>
          <w:noProof/>
          <w:sz w:val="20"/>
          <w:szCs w:val="20"/>
        </w:rPr>
        <w:t xml:space="preserve"> mode measurements </w:t>
      </w:r>
      <w:r w:rsidR="00D34AD6" w:rsidRPr="00525928">
        <w:rPr>
          <w:rFonts w:ascii="Times New Roman" w:hAnsi="Times New Roman" w:cs="Times New Roman"/>
          <w:b/>
          <w:bCs/>
          <w:noProof/>
          <w:sz w:val="20"/>
          <w:szCs w:val="20"/>
        </w:rPr>
        <w:t>(continued)</w:t>
      </w:r>
      <w:r w:rsidR="00D728F5" w:rsidRPr="00525928">
        <w:rPr>
          <w:rFonts w:ascii="Times New Roman" w:hAnsi="Times New Roman" w:cs="Times New Roman"/>
          <w:b/>
          <w:bCs/>
          <w:noProof/>
          <w:sz w:val="20"/>
          <w:szCs w:val="20"/>
        </w:rPr>
        <w:t>.</w:t>
      </w:r>
      <w:r w:rsidRPr="00D34AD6">
        <w:rPr>
          <w:rFonts w:ascii="Times New Roman" w:hAnsi="Times New Roman" w:cs="Times New Roman"/>
          <w:b/>
          <w:bCs/>
          <w:noProof/>
        </w:rPr>
        <w:lastRenderedPageBreak/>
        <w:drawing>
          <wp:inline distT="0" distB="0" distL="0" distR="0" wp14:anchorId="46A3BD34" wp14:editId="4F44F2CF">
            <wp:extent cx="5773870" cy="7321062"/>
            <wp:effectExtent l="0" t="0" r="0" b="0"/>
            <wp:docPr id="20809438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43828" name=""/>
                    <pic:cNvPicPr/>
                  </pic:nvPicPr>
                  <pic:blipFill rotWithShape="1">
                    <a:blip r:embed="rId52">
                      <a:extLst>
                        <a:ext uri="{96DAC541-7B7A-43D3-8B79-37D633B846F1}">
                          <asvg:svgBlip xmlns:asvg="http://schemas.microsoft.com/office/drawing/2016/SVG/main" r:embed="rId53"/>
                        </a:ext>
                      </a:extLst>
                    </a:blip>
                    <a:srcRect l="6016" t="9145" r="7493" b="6112"/>
                    <a:stretch/>
                  </pic:blipFill>
                  <pic:spPr bwMode="auto">
                    <a:xfrm>
                      <a:off x="0" y="0"/>
                      <a:ext cx="5823877" cy="7384469"/>
                    </a:xfrm>
                    <a:prstGeom prst="rect">
                      <a:avLst/>
                    </a:prstGeom>
                    <a:ln>
                      <a:noFill/>
                    </a:ln>
                    <a:extLst>
                      <a:ext uri="{53640926-AAD7-44D8-BBD7-CCE9431645EC}">
                        <a14:shadowObscured xmlns:a14="http://schemas.microsoft.com/office/drawing/2010/main"/>
                      </a:ext>
                    </a:extLst>
                  </pic:spPr>
                </pic:pic>
              </a:graphicData>
            </a:graphic>
          </wp:inline>
        </w:drawing>
      </w:r>
    </w:p>
    <w:p w14:paraId="52A4948D" w14:textId="32BC9854" w:rsidR="00A83CF9" w:rsidRPr="00EB1C82" w:rsidRDefault="00D728F5" w:rsidP="00D34AD6">
      <w:pPr>
        <w:jc w:val="center"/>
        <w:rPr>
          <w:rFonts w:ascii="Times New Roman" w:hAnsi="Times New Roman" w:cs="Times New Roman"/>
          <w:b/>
          <w:bCs/>
          <w:noProof/>
          <w:sz w:val="20"/>
          <w:szCs w:val="20"/>
        </w:rPr>
      </w:pPr>
      <w:r w:rsidRPr="00EB1C82">
        <w:rPr>
          <w:rFonts w:ascii="Times New Roman" w:hAnsi="Times New Roman" w:cs="Times New Roman"/>
          <w:b/>
          <w:bCs/>
          <w:noProof/>
          <w:sz w:val="20"/>
          <w:szCs w:val="20"/>
        </w:rPr>
        <w:t xml:space="preserve">Fig. S23. Thick nitride </w:t>
      </w:r>
      <w:r w:rsidR="0002016A" w:rsidRPr="00EB1C82">
        <w:rPr>
          <w:rFonts w:ascii="Times New Roman" w:hAnsi="Times New Roman" w:cs="Times New Roman"/>
          <w:b/>
          <w:bCs/>
          <w:noProof/>
          <w:sz w:val="20"/>
          <w:szCs w:val="20"/>
        </w:rPr>
        <w:t>Transverse Electric (TE)</w:t>
      </w:r>
      <w:r w:rsidR="00A83CF9" w:rsidRPr="00EB1C82">
        <w:rPr>
          <w:rFonts w:ascii="Times New Roman" w:hAnsi="Times New Roman" w:cs="Times New Roman"/>
          <w:b/>
          <w:bCs/>
          <w:noProof/>
          <w:sz w:val="20"/>
          <w:szCs w:val="20"/>
        </w:rPr>
        <w:t xml:space="preserve"> </w:t>
      </w:r>
      <w:r w:rsidRPr="00EB1C82">
        <w:rPr>
          <w:rFonts w:ascii="Times New Roman" w:hAnsi="Times New Roman" w:cs="Times New Roman"/>
          <w:b/>
          <w:bCs/>
          <w:noProof/>
          <w:sz w:val="20"/>
          <w:szCs w:val="20"/>
        </w:rPr>
        <w:t>m</w:t>
      </w:r>
      <w:r w:rsidR="00A83CF9" w:rsidRPr="00EB1C82">
        <w:rPr>
          <w:rFonts w:ascii="Times New Roman" w:hAnsi="Times New Roman" w:cs="Times New Roman"/>
          <w:b/>
          <w:bCs/>
          <w:noProof/>
          <w:sz w:val="20"/>
          <w:szCs w:val="20"/>
        </w:rPr>
        <w:t>ode</w:t>
      </w:r>
      <w:r w:rsidRPr="00EB1C82">
        <w:rPr>
          <w:rFonts w:ascii="Times New Roman" w:hAnsi="Times New Roman" w:cs="Times New Roman"/>
          <w:b/>
          <w:bCs/>
          <w:noProof/>
          <w:sz w:val="20"/>
          <w:szCs w:val="20"/>
        </w:rPr>
        <w:t xml:space="preserve"> measurements</w:t>
      </w:r>
    </w:p>
    <w:p w14:paraId="59F46697" w14:textId="61E4D444" w:rsidR="00E60B0D" w:rsidRDefault="00E60B0D" w:rsidP="007228CF">
      <w:pPr>
        <w:rPr>
          <w:noProof/>
        </w:rPr>
      </w:pPr>
      <w:r w:rsidRPr="00D34AD6">
        <w:rPr>
          <w:rFonts w:ascii="Times New Roman" w:hAnsi="Times New Roman" w:cs="Times New Roman"/>
          <w:b/>
          <w:bCs/>
          <w:noProof/>
        </w:rPr>
        <w:lastRenderedPageBreak/>
        <w:drawing>
          <wp:inline distT="0" distB="0" distL="0" distR="0" wp14:anchorId="5BDCCA57" wp14:editId="4FCEA158">
            <wp:extent cx="5738446" cy="7196555"/>
            <wp:effectExtent l="0" t="0" r="0" b="4445"/>
            <wp:docPr id="4780108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10858" name=""/>
                    <pic:cNvPicPr/>
                  </pic:nvPicPr>
                  <pic:blipFill rotWithShape="1">
                    <a:blip r:embed="rId54">
                      <a:extLst>
                        <a:ext uri="{96DAC541-7B7A-43D3-8B79-37D633B846F1}">
                          <asvg:svgBlip xmlns:asvg="http://schemas.microsoft.com/office/drawing/2016/SVG/main" r:embed="rId55"/>
                        </a:ext>
                      </a:extLst>
                    </a:blip>
                    <a:srcRect l="2663" t="6326" r="3741" b="2973"/>
                    <a:stretch/>
                  </pic:blipFill>
                  <pic:spPr bwMode="auto">
                    <a:xfrm>
                      <a:off x="0" y="0"/>
                      <a:ext cx="5744825" cy="7204554"/>
                    </a:xfrm>
                    <a:prstGeom prst="rect">
                      <a:avLst/>
                    </a:prstGeom>
                    <a:ln>
                      <a:noFill/>
                    </a:ln>
                    <a:extLst>
                      <a:ext uri="{53640926-AAD7-44D8-BBD7-CCE9431645EC}">
                        <a14:shadowObscured xmlns:a14="http://schemas.microsoft.com/office/drawing/2010/main"/>
                      </a:ext>
                    </a:extLst>
                  </pic:spPr>
                </pic:pic>
              </a:graphicData>
            </a:graphic>
          </wp:inline>
        </w:drawing>
      </w:r>
    </w:p>
    <w:p w14:paraId="027F8A01" w14:textId="786EDFD7" w:rsidR="00D728F5" w:rsidRPr="00EB1C82" w:rsidRDefault="00D728F5" w:rsidP="00D728F5">
      <w:pPr>
        <w:jc w:val="center"/>
        <w:rPr>
          <w:rFonts w:ascii="Times New Roman" w:hAnsi="Times New Roman" w:cs="Times New Roman"/>
          <w:b/>
          <w:bCs/>
          <w:noProof/>
          <w:sz w:val="20"/>
          <w:szCs w:val="20"/>
        </w:rPr>
      </w:pPr>
      <w:r w:rsidRPr="00EB1C82">
        <w:rPr>
          <w:rFonts w:ascii="Times New Roman" w:hAnsi="Times New Roman" w:cs="Times New Roman"/>
          <w:b/>
          <w:bCs/>
          <w:noProof/>
          <w:sz w:val="20"/>
          <w:szCs w:val="20"/>
        </w:rPr>
        <w:t xml:space="preserve">Fig. S24. Thick nitride </w:t>
      </w:r>
      <w:r w:rsidR="0002016A" w:rsidRPr="00EB1C82">
        <w:rPr>
          <w:rFonts w:ascii="Times New Roman" w:hAnsi="Times New Roman" w:cs="Times New Roman"/>
          <w:b/>
          <w:bCs/>
          <w:noProof/>
          <w:sz w:val="20"/>
          <w:szCs w:val="20"/>
        </w:rPr>
        <w:t>Transverse Electric (</w:t>
      </w:r>
      <w:r w:rsidRPr="00EB1C82">
        <w:rPr>
          <w:rFonts w:ascii="Times New Roman" w:hAnsi="Times New Roman" w:cs="Times New Roman"/>
          <w:b/>
          <w:bCs/>
          <w:noProof/>
          <w:sz w:val="20"/>
          <w:szCs w:val="20"/>
        </w:rPr>
        <w:t>TE</w:t>
      </w:r>
      <w:r w:rsidR="0002016A" w:rsidRPr="00EB1C82">
        <w:rPr>
          <w:rFonts w:ascii="Times New Roman" w:hAnsi="Times New Roman" w:cs="Times New Roman"/>
          <w:b/>
          <w:bCs/>
          <w:noProof/>
          <w:sz w:val="20"/>
          <w:szCs w:val="20"/>
        </w:rPr>
        <w:t>)</w:t>
      </w:r>
      <w:r w:rsidRPr="00EB1C82">
        <w:rPr>
          <w:rFonts w:ascii="Times New Roman" w:hAnsi="Times New Roman" w:cs="Times New Roman"/>
          <w:b/>
          <w:bCs/>
          <w:noProof/>
          <w:sz w:val="20"/>
          <w:szCs w:val="20"/>
        </w:rPr>
        <w:t xml:space="preserve"> mode measurements (continued)</w:t>
      </w:r>
    </w:p>
    <w:p w14:paraId="2DFDBF6C" w14:textId="7C74BA0F" w:rsidR="002F739C" w:rsidRDefault="002F739C">
      <w:pPr>
        <w:rPr>
          <w:noProof/>
        </w:rPr>
      </w:pPr>
      <w:r>
        <w:rPr>
          <w:noProof/>
        </w:rPr>
        <w:br w:type="page"/>
      </w:r>
    </w:p>
    <w:p w14:paraId="2512BFAC" w14:textId="77777777" w:rsidR="007228CF" w:rsidRDefault="007228CF" w:rsidP="00E60B0D">
      <w:pPr>
        <w:rPr>
          <w:noProof/>
        </w:rPr>
      </w:pPr>
    </w:p>
    <w:p w14:paraId="54F36D76" w14:textId="71791E54" w:rsidR="009A3C09" w:rsidRPr="00D16B1B" w:rsidRDefault="00E11222" w:rsidP="00E60B0D">
      <w:pPr>
        <w:rPr>
          <w:rFonts w:ascii="Times New Roman" w:hAnsi="Times New Roman" w:cs="Times New Roman"/>
          <w:b/>
          <w:bCs/>
          <w:noProof/>
        </w:rPr>
      </w:pPr>
      <w:r w:rsidRPr="00D16B1B">
        <w:rPr>
          <w:rFonts w:ascii="Times New Roman" w:hAnsi="Times New Roman" w:cs="Times New Roman"/>
          <w:b/>
          <w:bCs/>
          <w:noProof/>
        </w:rPr>
        <w:t>Part 2</w:t>
      </w:r>
      <w:r w:rsidR="009A3C09" w:rsidRPr="00D16B1B">
        <w:rPr>
          <w:rFonts w:ascii="Times New Roman" w:hAnsi="Times New Roman" w:cs="Times New Roman"/>
          <w:b/>
          <w:bCs/>
          <w:noProof/>
        </w:rPr>
        <w:t xml:space="preserve"> References</w:t>
      </w:r>
    </w:p>
    <w:p w14:paraId="7CFEE23E" w14:textId="77777777" w:rsidR="0047333B" w:rsidRPr="00E246AE" w:rsidRDefault="0047333B" w:rsidP="00E60B0D">
      <w:pPr>
        <w:rPr>
          <w:rFonts w:ascii="Times New Roman" w:hAnsi="Times New Roman" w:cs="Times New Roman"/>
          <w:noProof/>
        </w:rPr>
      </w:pPr>
    </w:p>
    <w:p w14:paraId="2CC76CE4" w14:textId="2CAF5BA0" w:rsidR="0047333B" w:rsidRPr="00E246AE" w:rsidRDefault="0047333B" w:rsidP="0047333B">
      <w:pPr>
        <w:pStyle w:val="ListParagraph"/>
        <w:numPr>
          <w:ilvl w:val="0"/>
          <w:numId w:val="7"/>
        </w:numPr>
        <w:rPr>
          <w:rFonts w:ascii="Times New Roman" w:hAnsi="Times New Roman" w:cs="Times New Roman"/>
        </w:rPr>
      </w:pPr>
      <w:r w:rsidRPr="00E246AE">
        <w:rPr>
          <w:rFonts w:ascii="Times New Roman" w:hAnsi="Times New Roman" w:cs="Times New Roman"/>
        </w:rPr>
        <w:t xml:space="preserve">Bose, D., Wang, J. &amp; Blumenthal, D. J. 250C Process for &lt; 2dB/m Ultra-Low Loss Silicon Nitride Integrated Photonic Waveguides. in </w:t>
      </w:r>
      <w:r w:rsidRPr="00E246AE">
        <w:rPr>
          <w:rFonts w:ascii="Times New Roman" w:hAnsi="Times New Roman" w:cs="Times New Roman"/>
          <w:i/>
          <w:iCs/>
        </w:rPr>
        <w:t>Conference on Lasers and Electro-Optics (2022), paper SF3O.1 SF3O.1</w:t>
      </w:r>
      <w:r w:rsidRPr="00E246AE">
        <w:rPr>
          <w:rFonts w:ascii="Times New Roman" w:hAnsi="Times New Roman" w:cs="Times New Roman"/>
        </w:rPr>
        <w:t xml:space="preserve"> (Optica Publishing Group, 2022). doi:10.1364/CLEO_SI.2022.SF3O.1</w:t>
      </w:r>
    </w:p>
    <w:p w14:paraId="53009F84" w14:textId="77777777" w:rsidR="00E60B0D" w:rsidRPr="00E31560" w:rsidRDefault="00E60B0D" w:rsidP="00E31560">
      <w:pPr>
        <w:widowControl w:val="0"/>
        <w:pBdr>
          <w:top w:val="nil"/>
          <w:left w:val="nil"/>
          <w:bottom w:val="nil"/>
          <w:right w:val="nil"/>
          <w:between w:val="nil"/>
        </w:pBdr>
        <w:spacing w:line="480" w:lineRule="auto"/>
        <w:ind w:left="264" w:hanging="264"/>
        <w:rPr>
          <w:rFonts w:ascii="Times New Roman" w:hAnsi="Times New Roman" w:cs="Times New Roman"/>
          <w:b/>
        </w:rPr>
      </w:pPr>
    </w:p>
    <w:sectPr w:rsidR="00E60B0D" w:rsidRPr="00E3156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89D8C" w14:textId="77777777" w:rsidR="00553945" w:rsidRDefault="00553945">
      <w:r>
        <w:separator/>
      </w:r>
    </w:p>
  </w:endnote>
  <w:endnote w:type="continuationSeparator" w:id="0">
    <w:p w14:paraId="756B62B8" w14:textId="77777777" w:rsidR="00553945" w:rsidRDefault="00553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
    <w:altName w:val="Calibri"/>
    <w:panose1 w:val="020B0604020202020204"/>
    <w:charset w:val="00"/>
    <w:family w:val="auto"/>
    <w:pitch w:val="default"/>
  </w:font>
  <w:font w:name="CIDFont+F1">
    <w:altName w:val="Calibri"/>
    <w:panose1 w:val="020B0604020202020204"/>
    <w:charset w:val="00"/>
    <w:family w:val="auto"/>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ECB5B" w14:textId="77777777" w:rsidR="00553945" w:rsidRDefault="00553945">
      <w:r>
        <w:separator/>
      </w:r>
    </w:p>
  </w:footnote>
  <w:footnote w:type="continuationSeparator" w:id="0">
    <w:p w14:paraId="09B88886" w14:textId="77777777" w:rsidR="00553945" w:rsidRDefault="00553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29B4"/>
    <w:multiLevelType w:val="hybridMultilevel"/>
    <w:tmpl w:val="7A9C52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E1C63"/>
    <w:multiLevelType w:val="hybridMultilevel"/>
    <w:tmpl w:val="B7A603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8C6040"/>
    <w:multiLevelType w:val="hybridMultilevel"/>
    <w:tmpl w:val="D8CCCC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E1CB9"/>
    <w:multiLevelType w:val="hybridMultilevel"/>
    <w:tmpl w:val="4910585C"/>
    <w:lvl w:ilvl="0" w:tplc="DA161B86">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B2A18"/>
    <w:multiLevelType w:val="hybridMultilevel"/>
    <w:tmpl w:val="37645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793966"/>
    <w:multiLevelType w:val="hybridMultilevel"/>
    <w:tmpl w:val="FA90F384"/>
    <w:lvl w:ilvl="0" w:tplc="7A3006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364EA8"/>
    <w:multiLevelType w:val="hybridMultilevel"/>
    <w:tmpl w:val="38081844"/>
    <w:lvl w:ilvl="0" w:tplc="2536E164">
      <w:start w:val="3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0447061">
    <w:abstractNumId w:val="2"/>
  </w:num>
  <w:num w:numId="2" w16cid:durableId="160122597">
    <w:abstractNumId w:val="6"/>
  </w:num>
  <w:num w:numId="3" w16cid:durableId="1343782141">
    <w:abstractNumId w:val="5"/>
  </w:num>
  <w:num w:numId="4" w16cid:durableId="496111224">
    <w:abstractNumId w:val="0"/>
  </w:num>
  <w:num w:numId="5" w16cid:durableId="1213883494">
    <w:abstractNumId w:val="1"/>
  </w:num>
  <w:num w:numId="6" w16cid:durableId="1399137217">
    <w:abstractNumId w:val="3"/>
  </w:num>
  <w:num w:numId="7" w16cid:durableId="352928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15"/>
    <w:rsid w:val="000035AA"/>
    <w:rsid w:val="00015C78"/>
    <w:rsid w:val="0002016A"/>
    <w:rsid w:val="000262C2"/>
    <w:rsid w:val="00030E2E"/>
    <w:rsid w:val="0003780D"/>
    <w:rsid w:val="00042B31"/>
    <w:rsid w:val="00054781"/>
    <w:rsid w:val="00055E4E"/>
    <w:rsid w:val="0006598B"/>
    <w:rsid w:val="0007240B"/>
    <w:rsid w:val="00073AE7"/>
    <w:rsid w:val="00086DC8"/>
    <w:rsid w:val="00091C9C"/>
    <w:rsid w:val="000A1D41"/>
    <w:rsid w:val="000C3D45"/>
    <w:rsid w:val="000C464D"/>
    <w:rsid w:val="000C533F"/>
    <w:rsid w:val="000C6B0B"/>
    <w:rsid w:val="000D2EA1"/>
    <w:rsid w:val="000D30C6"/>
    <w:rsid w:val="000F232C"/>
    <w:rsid w:val="000F3188"/>
    <w:rsid w:val="00115027"/>
    <w:rsid w:val="00115C23"/>
    <w:rsid w:val="0012166D"/>
    <w:rsid w:val="00122CF6"/>
    <w:rsid w:val="0012625D"/>
    <w:rsid w:val="00126584"/>
    <w:rsid w:val="00132A6D"/>
    <w:rsid w:val="001617FC"/>
    <w:rsid w:val="00167FDA"/>
    <w:rsid w:val="00180BE2"/>
    <w:rsid w:val="0018593F"/>
    <w:rsid w:val="0019108D"/>
    <w:rsid w:val="001C340F"/>
    <w:rsid w:val="001C4B85"/>
    <w:rsid w:val="001D2AD6"/>
    <w:rsid w:val="001E0A8C"/>
    <w:rsid w:val="00201C8C"/>
    <w:rsid w:val="0022206E"/>
    <w:rsid w:val="00223A65"/>
    <w:rsid w:val="00231884"/>
    <w:rsid w:val="00237DFD"/>
    <w:rsid w:val="002606C9"/>
    <w:rsid w:val="00261B2A"/>
    <w:rsid w:val="00274D11"/>
    <w:rsid w:val="00277C3B"/>
    <w:rsid w:val="00282337"/>
    <w:rsid w:val="00287B3F"/>
    <w:rsid w:val="00291CA4"/>
    <w:rsid w:val="002957FC"/>
    <w:rsid w:val="002A0B70"/>
    <w:rsid w:val="002E2723"/>
    <w:rsid w:val="002F1A2D"/>
    <w:rsid w:val="002F5821"/>
    <w:rsid w:val="002F739C"/>
    <w:rsid w:val="00303BB1"/>
    <w:rsid w:val="00324D5B"/>
    <w:rsid w:val="00343A25"/>
    <w:rsid w:val="003505A7"/>
    <w:rsid w:val="00361195"/>
    <w:rsid w:val="0038326F"/>
    <w:rsid w:val="00390DF1"/>
    <w:rsid w:val="003B1CCA"/>
    <w:rsid w:val="003C3958"/>
    <w:rsid w:val="003E12AF"/>
    <w:rsid w:val="003F4008"/>
    <w:rsid w:val="00411F29"/>
    <w:rsid w:val="00416FF1"/>
    <w:rsid w:val="00423EEB"/>
    <w:rsid w:val="004345D4"/>
    <w:rsid w:val="00441D46"/>
    <w:rsid w:val="00450028"/>
    <w:rsid w:val="00464828"/>
    <w:rsid w:val="004670C2"/>
    <w:rsid w:val="00472D47"/>
    <w:rsid w:val="0047333B"/>
    <w:rsid w:val="004818B0"/>
    <w:rsid w:val="00487DE7"/>
    <w:rsid w:val="00491ACA"/>
    <w:rsid w:val="004A3C3A"/>
    <w:rsid w:val="004A50D7"/>
    <w:rsid w:val="004C3533"/>
    <w:rsid w:val="004C6521"/>
    <w:rsid w:val="004D0E1B"/>
    <w:rsid w:val="004D2515"/>
    <w:rsid w:val="004E3A0C"/>
    <w:rsid w:val="004E60E9"/>
    <w:rsid w:val="0050434B"/>
    <w:rsid w:val="005136DF"/>
    <w:rsid w:val="005142C2"/>
    <w:rsid w:val="00525928"/>
    <w:rsid w:val="00526074"/>
    <w:rsid w:val="00526838"/>
    <w:rsid w:val="00531861"/>
    <w:rsid w:val="005349CB"/>
    <w:rsid w:val="00553945"/>
    <w:rsid w:val="00557051"/>
    <w:rsid w:val="00562EE6"/>
    <w:rsid w:val="00566D65"/>
    <w:rsid w:val="00573111"/>
    <w:rsid w:val="00573A89"/>
    <w:rsid w:val="00575239"/>
    <w:rsid w:val="00591596"/>
    <w:rsid w:val="00593DC9"/>
    <w:rsid w:val="005B2AE8"/>
    <w:rsid w:val="005C1655"/>
    <w:rsid w:val="005D2B17"/>
    <w:rsid w:val="005D3E88"/>
    <w:rsid w:val="005D45F5"/>
    <w:rsid w:val="0061224C"/>
    <w:rsid w:val="006329A4"/>
    <w:rsid w:val="0064190E"/>
    <w:rsid w:val="00666DE5"/>
    <w:rsid w:val="006738BA"/>
    <w:rsid w:val="006779DD"/>
    <w:rsid w:val="006B2794"/>
    <w:rsid w:val="006B63DD"/>
    <w:rsid w:val="006B68A3"/>
    <w:rsid w:val="006C42B8"/>
    <w:rsid w:val="006D073D"/>
    <w:rsid w:val="006E66FC"/>
    <w:rsid w:val="006F0D86"/>
    <w:rsid w:val="007228CF"/>
    <w:rsid w:val="00727455"/>
    <w:rsid w:val="00733802"/>
    <w:rsid w:val="007451E2"/>
    <w:rsid w:val="007569BB"/>
    <w:rsid w:val="00760EBF"/>
    <w:rsid w:val="00770111"/>
    <w:rsid w:val="007778FC"/>
    <w:rsid w:val="00792ACF"/>
    <w:rsid w:val="0079536E"/>
    <w:rsid w:val="007A01DA"/>
    <w:rsid w:val="007A50FC"/>
    <w:rsid w:val="007B3268"/>
    <w:rsid w:val="007C7A69"/>
    <w:rsid w:val="0080527E"/>
    <w:rsid w:val="00814762"/>
    <w:rsid w:val="00817880"/>
    <w:rsid w:val="00827F4E"/>
    <w:rsid w:val="008300BD"/>
    <w:rsid w:val="00855269"/>
    <w:rsid w:val="00875C5F"/>
    <w:rsid w:val="00877A68"/>
    <w:rsid w:val="00890D6E"/>
    <w:rsid w:val="008B46FD"/>
    <w:rsid w:val="008E6D68"/>
    <w:rsid w:val="008F07B2"/>
    <w:rsid w:val="008F20BA"/>
    <w:rsid w:val="009052F3"/>
    <w:rsid w:val="00915CE5"/>
    <w:rsid w:val="0092205B"/>
    <w:rsid w:val="0093047E"/>
    <w:rsid w:val="0093072A"/>
    <w:rsid w:val="00940B77"/>
    <w:rsid w:val="0096349D"/>
    <w:rsid w:val="00976E8A"/>
    <w:rsid w:val="0098023D"/>
    <w:rsid w:val="00981E8C"/>
    <w:rsid w:val="00984837"/>
    <w:rsid w:val="009862D4"/>
    <w:rsid w:val="009865A9"/>
    <w:rsid w:val="009A3C09"/>
    <w:rsid w:val="009A6EE6"/>
    <w:rsid w:val="009D3883"/>
    <w:rsid w:val="009D398A"/>
    <w:rsid w:val="009E1E84"/>
    <w:rsid w:val="009E7450"/>
    <w:rsid w:val="00A138CA"/>
    <w:rsid w:val="00A17AF6"/>
    <w:rsid w:val="00A21A27"/>
    <w:rsid w:val="00A54D94"/>
    <w:rsid w:val="00A56EF1"/>
    <w:rsid w:val="00A65ECD"/>
    <w:rsid w:val="00A76A41"/>
    <w:rsid w:val="00A83CF9"/>
    <w:rsid w:val="00A876FB"/>
    <w:rsid w:val="00A9355C"/>
    <w:rsid w:val="00AD227B"/>
    <w:rsid w:val="00AE09E0"/>
    <w:rsid w:val="00AE50C8"/>
    <w:rsid w:val="00B01EF5"/>
    <w:rsid w:val="00B0459D"/>
    <w:rsid w:val="00B05921"/>
    <w:rsid w:val="00B0681C"/>
    <w:rsid w:val="00B12FB2"/>
    <w:rsid w:val="00B25F5B"/>
    <w:rsid w:val="00B33AFA"/>
    <w:rsid w:val="00B372B0"/>
    <w:rsid w:val="00B465B7"/>
    <w:rsid w:val="00B63EB9"/>
    <w:rsid w:val="00B64854"/>
    <w:rsid w:val="00B6600C"/>
    <w:rsid w:val="00B8291E"/>
    <w:rsid w:val="00B971F6"/>
    <w:rsid w:val="00B97C76"/>
    <w:rsid w:val="00BA0C3F"/>
    <w:rsid w:val="00BA1A9C"/>
    <w:rsid w:val="00BA203C"/>
    <w:rsid w:val="00BB624C"/>
    <w:rsid w:val="00BC7A9C"/>
    <w:rsid w:val="00C0087C"/>
    <w:rsid w:val="00C03A8C"/>
    <w:rsid w:val="00C153DB"/>
    <w:rsid w:val="00C20B02"/>
    <w:rsid w:val="00C31A1C"/>
    <w:rsid w:val="00C44EB1"/>
    <w:rsid w:val="00C61009"/>
    <w:rsid w:val="00C61A98"/>
    <w:rsid w:val="00C64C85"/>
    <w:rsid w:val="00C65452"/>
    <w:rsid w:val="00C705F1"/>
    <w:rsid w:val="00C74BA6"/>
    <w:rsid w:val="00CB246B"/>
    <w:rsid w:val="00D10395"/>
    <w:rsid w:val="00D1287E"/>
    <w:rsid w:val="00D12A27"/>
    <w:rsid w:val="00D16B1B"/>
    <w:rsid w:val="00D30C44"/>
    <w:rsid w:val="00D34AD6"/>
    <w:rsid w:val="00D36882"/>
    <w:rsid w:val="00D442CA"/>
    <w:rsid w:val="00D54EE4"/>
    <w:rsid w:val="00D728F5"/>
    <w:rsid w:val="00DA09A3"/>
    <w:rsid w:val="00DA266B"/>
    <w:rsid w:val="00DB4015"/>
    <w:rsid w:val="00DB7794"/>
    <w:rsid w:val="00DC7F62"/>
    <w:rsid w:val="00DD1154"/>
    <w:rsid w:val="00DE0D40"/>
    <w:rsid w:val="00E11222"/>
    <w:rsid w:val="00E11CC2"/>
    <w:rsid w:val="00E22D7B"/>
    <w:rsid w:val="00E246AE"/>
    <w:rsid w:val="00E25416"/>
    <w:rsid w:val="00E2772F"/>
    <w:rsid w:val="00E3061C"/>
    <w:rsid w:val="00E31560"/>
    <w:rsid w:val="00E46FA5"/>
    <w:rsid w:val="00E47863"/>
    <w:rsid w:val="00E60B0D"/>
    <w:rsid w:val="00E66B55"/>
    <w:rsid w:val="00E76912"/>
    <w:rsid w:val="00E801DE"/>
    <w:rsid w:val="00E81189"/>
    <w:rsid w:val="00E92622"/>
    <w:rsid w:val="00EA3B6B"/>
    <w:rsid w:val="00EB1A25"/>
    <w:rsid w:val="00EB1C82"/>
    <w:rsid w:val="00EB765B"/>
    <w:rsid w:val="00EC6FC1"/>
    <w:rsid w:val="00ED0F6C"/>
    <w:rsid w:val="00ED20D7"/>
    <w:rsid w:val="00ED326A"/>
    <w:rsid w:val="00F063BD"/>
    <w:rsid w:val="00F32BE5"/>
    <w:rsid w:val="00F34321"/>
    <w:rsid w:val="00F60336"/>
    <w:rsid w:val="00F83D44"/>
    <w:rsid w:val="00FA239C"/>
    <w:rsid w:val="00FC3FD5"/>
    <w:rsid w:val="00FC52B9"/>
    <w:rsid w:val="00FC66B2"/>
    <w:rsid w:val="00FD4519"/>
    <w:rsid w:val="00FE09B2"/>
    <w:rsid w:val="00FF7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2D075"/>
  <w15:docId w15:val="{70EB1603-7A7A-45A1-A40B-BA6A835B3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Bibliography">
    <w:name w:val="Bibliography"/>
    <w:basedOn w:val="Normal"/>
    <w:next w:val="Normal"/>
    <w:uiPriority w:val="37"/>
    <w:unhideWhenUsed/>
    <w:rsid w:val="00727455"/>
    <w:pPr>
      <w:tabs>
        <w:tab w:val="left" w:pos="384"/>
      </w:tabs>
      <w:spacing w:line="480" w:lineRule="auto"/>
      <w:ind w:left="384" w:hanging="384"/>
    </w:pPr>
  </w:style>
  <w:style w:type="table" w:styleId="TableGrid">
    <w:name w:val="Table Grid"/>
    <w:basedOn w:val="TableNormal"/>
    <w:uiPriority w:val="39"/>
    <w:rsid w:val="00C61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AE7"/>
    <w:pPr>
      <w:ind w:left="720"/>
      <w:contextualSpacing/>
    </w:pPr>
  </w:style>
  <w:style w:type="character" w:styleId="CommentReference">
    <w:name w:val="annotation reference"/>
    <w:basedOn w:val="DefaultParagraphFont"/>
    <w:uiPriority w:val="99"/>
    <w:semiHidden/>
    <w:unhideWhenUsed/>
    <w:rsid w:val="00237DFD"/>
    <w:rPr>
      <w:sz w:val="16"/>
      <w:szCs w:val="16"/>
    </w:rPr>
  </w:style>
  <w:style w:type="paragraph" w:styleId="CommentText">
    <w:name w:val="annotation text"/>
    <w:basedOn w:val="Normal"/>
    <w:link w:val="CommentTextChar"/>
    <w:uiPriority w:val="99"/>
    <w:unhideWhenUsed/>
    <w:rsid w:val="00237DFD"/>
    <w:rPr>
      <w:sz w:val="20"/>
      <w:szCs w:val="20"/>
    </w:rPr>
  </w:style>
  <w:style w:type="character" w:customStyle="1" w:styleId="CommentTextChar">
    <w:name w:val="Comment Text Char"/>
    <w:basedOn w:val="DefaultParagraphFont"/>
    <w:link w:val="CommentText"/>
    <w:uiPriority w:val="99"/>
    <w:rsid w:val="00237DFD"/>
    <w:rPr>
      <w:sz w:val="20"/>
      <w:szCs w:val="20"/>
    </w:rPr>
  </w:style>
  <w:style w:type="paragraph" w:styleId="CommentSubject">
    <w:name w:val="annotation subject"/>
    <w:basedOn w:val="CommentText"/>
    <w:next w:val="CommentText"/>
    <w:link w:val="CommentSubjectChar"/>
    <w:uiPriority w:val="99"/>
    <w:semiHidden/>
    <w:unhideWhenUsed/>
    <w:rsid w:val="00237DFD"/>
    <w:rPr>
      <w:b/>
      <w:bCs/>
    </w:rPr>
  </w:style>
  <w:style w:type="character" w:customStyle="1" w:styleId="CommentSubjectChar">
    <w:name w:val="Comment Subject Char"/>
    <w:basedOn w:val="CommentTextChar"/>
    <w:link w:val="CommentSubject"/>
    <w:uiPriority w:val="99"/>
    <w:semiHidden/>
    <w:rsid w:val="00237DFD"/>
    <w:rPr>
      <w:b/>
      <w:bCs/>
      <w:sz w:val="20"/>
      <w:szCs w:val="20"/>
    </w:rPr>
  </w:style>
  <w:style w:type="paragraph" w:styleId="Header">
    <w:name w:val="header"/>
    <w:basedOn w:val="Normal"/>
    <w:link w:val="HeaderChar"/>
    <w:uiPriority w:val="99"/>
    <w:unhideWhenUsed/>
    <w:rsid w:val="00E46FA5"/>
    <w:pPr>
      <w:tabs>
        <w:tab w:val="center" w:pos="4680"/>
        <w:tab w:val="right" w:pos="9360"/>
      </w:tabs>
    </w:pPr>
  </w:style>
  <w:style w:type="character" w:customStyle="1" w:styleId="HeaderChar">
    <w:name w:val="Header Char"/>
    <w:basedOn w:val="DefaultParagraphFont"/>
    <w:link w:val="Header"/>
    <w:uiPriority w:val="99"/>
    <w:rsid w:val="00E46FA5"/>
  </w:style>
  <w:style w:type="paragraph" w:styleId="Footer">
    <w:name w:val="footer"/>
    <w:basedOn w:val="Normal"/>
    <w:link w:val="FooterChar"/>
    <w:uiPriority w:val="99"/>
    <w:unhideWhenUsed/>
    <w:rsid w:val="00E46FA5"/>
    <w:pPr>
      <w:tabs>
        <w:tab w:val="center" w:pos="4680"/>
        <w:tab w:val="right" w:pos="9360"/>
      </w:tabs>
    </w:pPr>
  </w:style>
  <w:style w:type="character" w:customStyle="1" w:styleId="FooterChar">
    <w:name w:val="Footer Char"/>
    <w:basedOn w:val="DefaultParagraphFont"/>
    <w:link w:val="Footer"/>
    <w:uiPriority w:val="99"/>
    <w:rsid w:val="00E4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svg"/><Relationship Id="rId34" Type="http://schemas.openxmlformats.org/officeDocument/2006/relationships/image" Target="media/image28.svg"/><Relationship Id="rId42" Type="http://schemas.openxmlformats.org/officeDocument/2006/relationships/image" Target="media/image36.png"/><Relationship Id="rId47" Type="http://schemas.openxmlformats.org/officeDocument/2006/relationships/image" Target="media/image41.svg"/><Relationship Id="rId50" Type="http://schemas.openxmlformats.org/officeDocument/2006/relationships/image" Target="media/image44.png"/><Relationship Id="rId55" Type="http://schemas.openxmlformats.org/officeDocument/2006/relationships/image" Target="media/image49.sv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sv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svg"/><Relationship Id="rId37" Type="http://schemas.openxmlformats.org/officeDocument/2006/relationships/image" Target="media/image31.png"/><Relationship Id="rId40" Type="http://schemas.openxmlformats.org/officeDocument/2006/relationships/image" Target="media/image34.svg"/><Relationship Id="rId45" Type="http://schemas.openxmlformats.org/officeDocument/2006/relationships/image" Target="media/image39.svg"/><Relationship Id="rId53" Type="http://schemas.openxmlformats.org/officeDocument/2006/relationships/image" Target="media/image47.svg"/><Relationship Id="rId5" Type="http://schemas.openxmlformats.org/officeDocument/2006/relationships/footnotes" Target="footnotes.xml"/><Relationship Id="rId19" Type="http://schemas.openxmlformats.org/officeDocument/2006/relationships/image" Target="media/image13.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sv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svg"/><Relationship Id="rId48" Type="http://schemas.openxmlformats.org/officeDocument/2006/relationships/image" Target="media/image42.png"/><Relationship Id="rId56" Type="http://schemas.openxmlformats.org/officeDocument/2006/relationships/fontTable" Target="fontTable.xml"/><Relationship Id="rId8" Type="http://schemas.openxmlformats.org/officeDocument/2006/relationships/image" Target="media/image2.svg"/><Relationship Id="rId51" Type="http://schemas.openxmlformats.org/officeDocument/2006/relationships/image" Target="media/image45.svg"/><Relationship Id="rId3" Type="http://schemas.openxmlformats.org/officeDocument/2006/relationships/settings" Target="settings.xml"/><Relationship Id="rId12" Type="http://schemas.openxmlformats.org/officeDocument/2006/relationships/image" Target="media/image6.svg"/><Relationship Id="rId17" Type="http://schemas.openxmlformats.org/officeDocument/2006/relationships/image" Target="media/image11.svg"/><Relationship Id="rId25" Type="http://schemas.openxmlformats.org/officeDocument/2006/relationships/image" Target="media/image19.svg"/><Relationship Id="rId33" Type="http://schemas.openxmlformats.org/officeDocument/2006/relationships/image" Target="media/image27.png"/><Relationship Id="rId38" Type="http://schemas.openxmlformats.org/officeDocument/2006/relationships/image" Target="media/image32.sv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svg"/><Relationship Id="rId23" Type="http://schemas.openxmlformats.org/officeDocument/2006/relationships/image" Target="media/image17.svg"/><Relationship Id="rId28" Type="http://schemas.openxmlformats.org/officeDocument/2006/relationships/image" Target="media/image22.png"/><Relationship Id="rId36" Type="http://schemas.openxmlformats.org/officeDocument/2006/relationships/image" Target="media/image30.svg"/><Relationship Id="rId49" Type="http://schemas.openxmlformats.org/officeDocument/2006/relationships/image" Target="media/image43.svg"/><Relationship Id="rId57" Type="http://schemas.openxmlformats.org/officeDocument/2006/relationships/theme" Target="theme/theme1.xml"/><Relationship Id="rId10" Type="http://schemas.openxmlformats.org/officeDocument/2006/relationships/image" Target="media/image4.sv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.~WRD0000</Template>
  <TotalTime>2426</TotalTime>
  <Pages>26</Pages>
  <Words>4518</Words>
  <Characters>25758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Blumenthal</cp:lastModifiedBy>
  <cp:revision>327</cp:revision>
  <dcterms:created xsi:type="dcterms:W3CDTF">2024-05-20T18:06:00Z</dcterms:created>
  <dcterms:modified xsi:type="dcterms:W3CDTF">2024-06-09T13:40:00Z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id="jSst6OOd"/&gt;&lt;style id="http://www.zotero.org/styles/nature" hasBibliography="1" bibliographyStyleHasBeenSet="1"/&gt;&lt;prefs&gt;&lt;pref name="fieldType" value="Field"/&gt;&lt;/prefs&gt;&lt;/data&gt;</vt:lpwstr>
  </property>
</Properties>
</file>