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7F1F27" w14:textId="36ABD8C2" w:rsidR="000F0C18" w:rsidRPr="00CC3C20" w:rsidRDefault="00974B73" w:rsidP="00E41384">
      <w:pPr>
        <w:pStyle w:val="Heading1"/>
        <w:spacing w:before="0" w:after="240" w:line="240" w:lineRule="auto"/>
        <w:ind w:firstLine="720"/>
        <w:jc w:val="center"/>
        <w:rPr>
          <w:rFonts w:asciiTheme="minorHAnsi" w:hAnsiTheme="minorHAnsi" w:cstheme="minorHAnsi"/>
          <w:b/>
          <w:bCs/>
          <w:color w:val="auto"/>
        </w:rPr>
      </w:pPr>
      <w:r w:rsidRPr="00CC3C20">
        <w:rPr>
          <w:rFonts w:asciiTheme="minorHAnsi" w:hAnsiTheme="minorHAnsi" w:cstheme="minorHAnsi"/>
          <w:b/>
          <w:bCs/>
          <w:color w:val="auto"/>
        </w:rPr>
        <w:t>Supplementary Information</w:t>
      </w:r>
      <w:r w:rsidR="000F0C18" w:rsidRPr="00CC3C20">
        <w:rPr>
          <w:rFonts w:asciiTheme="minorHAnsi" w:hAnsiTheme="minorHAnsi" w:cstheme="minorHAnsi"/>
          <w:b/>
          <w:bCs/>
          <w:color w:val="auto"/>
        </w:rPr>
        <w:t xml:space="preserve">: </w:t>
      </w:r>
      <w:r w:rsidR="00061F1E" w:rsidRPr="00CC3C20">
        <w:rPr>
          <w:rFonts w:asciiTheme="minorHAnsi" w:hAnsiTheme="minorHAnsi" w:cstheme="minorHAnsi"/>
          <w:b/>
          <w:bCs/>
          <w:color w:val="auto"/>
        </w:rPr>
        <w:t>Multifaceted control of focal points along an arbitrary 3D curved trajectory</w:t>
      </w:r>
    </w:p>
    <w:p w14:paraId="563BF58E" w14:textId="77777777" w:rsidR="001E3848" w:rsidRPr="00CC3C20" w:rsidRDefault="001E3848" w:rsidP="001E3848">
      <w:pPr>
        <w:autoSpaceDE w:val="0"/>
        <w:autoSpaceDN w:val="0"/>
        <w:adjustRightInd w:val="0"/>
        <w:spacing w:after="240" w:line="240" w:lineRule="auto"/>
        <w:jc w:val="center"/>
        <w:rPr>
          <w:rFonts w:cstheme="minorHAnsi"/>
          <w:i/>
          <w:iCs/>
          <w:sz w:val="24"/>
          <w:szCs w:val="24"/>
        </w:rPr>
      </w:pPr>
      <w:r w:rsidRPr="00CC3C20">
        <w:rPr>
          <w:rFonts w:cstheme="minorHAnsi"/>
          <w:i/>
          <w:iCs/>
          <w:sz w:val="24"/>
          <w:szCs w:val="24"/>
        </w:rPr>
        <w:t>Muhammad Afnan Ansari</w:t>
      </w:r>
      <w:r w:rsidRPr="00CC3C20">
        <w:rPr>
          <w:rFonts w:cstheme="minorHAnsi"/>
          <w:i/>
          <w:iCs/>
          <w:sz w:val="24"/>
          <w:szCs w:val="24"/>
          <w:vertAlign w:val="superscript"/>
        </w:rPr>
        <w:t>1</w:t>
      </w:r>
      <w:r w:rsidRPr="00CC3C20">
        <w:rPr>
          <w:rFonts w:cstheme="minorHAnsi"/>
          <w:i/>
          <w:iCs/>
          <w:sz w:val="24"/>
          <w:szCs w:val="24"/>
        </w:rPr>
        <w:t>, Hammad Ahmed</w:t>
      </w:r>
      <w:r w:rsidRPr="00CC3C20">
        <w:rPr>
          <w:rFonts w:cstheme="minorHAnsi"/>
          <w:i/>
          <w:iCs/>
          <w:sz w:val="24"/>
          <w:szCs w:val="24"/>
          <w:vertAlign w:val="superscript"/>
        </w:rPr>
        <w:t>1</w:t>
      </w:r>
      <w:r w:rsidRPr="00CC3C20">
        <w:rPr>
          <w:rFonts w:cstheme="minorHAnsi"/>
          <w:i/>
          <w:iCs/>
          <w:sz w:val="24"/>
          <w:szCs w:val="24"/>
        </w:rPr>
        <w:t>, Yan Li</w:t>
      </w:r>
      <w:r w:rsidRPr="00CC3C20">
        <w:rPr>
          <w:rFonts w:cstheme="minorHAnsi"/>
          <w:i/>
          <w:iCs/>
          <w:sz w:val="24"/>
          <w:szCs w:val="24"/>
          <w:vertAlign w:val="superscript"/>
        </w:rPr>
        <w:t>2</w:t>
      </w:r>
      <w:r w:rsidRPr="00CC3C20">
        <w:rPr>
          <w:rFonts w:cstheme="minorHAnsi"/>
          <w:i/>
          <w:iCs/>
          <w:sz w:val="24"/>
          <w:szCs w:val="24"/>
        </w:rPr>
        <w:t>, Guanchao Wang</w:t>
      </w:r>
      <w:r w:rsidRPr="00CC3C20">
        <w:rPr>
          <w:rFonts w:cstheme="minorHAnsi"/>
          <w:i/>
          <w:iCs/>
          <w:sz w:val="24"/>
          <w:szCs w:val="24"/>
          <w:vertAlign w:val="superscript"/>
        </w:rPr>
        <w:t>1,3</w:t>
      </w:r>
      <w:r w:rsidRPr="00CC3C20">
        <w:rPr>
          <w:rFonts w:cstheme="minorHAnsi"/>
          <w:i/>
          <w:iCs/>
          <w:sz w:val="24"/>
          <w:szCs w:val="24"/>
        </w:rPr>
        <w:t>, Jemma E Callaghan</w:t>
      </w:r>
      <w:r w:rsidRPr="00CC3C20">
        <w:rPr>
          <w:rFonts w:cstheme="minorHAnsi"/>
          <w:i/>
          <w:iCs/>
          <w:sz w:val="24"/>
          <w:szCs w:val="24"/>
          <w:vertAlign w:val="superscript"/>
        </w:rPr>
        <w:t>1,4</w:t>
      </w:r>
      <w:r w:rsidRPr="00CC3C20">
        <w:rPr>
          <w:rFonts w:cstheme="minorHAnsi"/>
          <w:i/>
          <w:iCs/>
          <w:sz w:val="24"/>
          <w:szCs w:val="24"/>
        </w:rPr>
        <w:t xml:space="preserve">, </w:t>
      </w:r>
      <w:proofErr w:type="spellStart"/>
      <w:r w:rsidRPr="00CC3C20">
        <w:rPr>
          <w:rFonts w:cstheme="minorHAnsi"/>
          <w:i/>
          <w:iCs/>
          <w:sz w:val="24"/>
          <w:szCs w:val="24"/>
        </w:rPr>
        <w:t>Ruoxing</w:t>
      </w:r>
      <w:proofErr w:type="spellEnd"/>
      <w:r w:rsidRPr="00CC3C20">
        <w:rPr>
          <w:rFonts w:cstheme="minorHAnsi"/>
          <w:i/>
          <w:iCs/>
          <w:sz w:val="24"/>
          <w:szCs w:val="24"/>
        </w:rPr>
        <w:t xml:space="preserve"> Wang</w:t>
      </w:r>
      <w:r w:rsidRPr="00CC3C20">
        <w:rPr>
          <w:rFonts w:cstheme="minorHAnsi"/>
          <w:i/>
          <w:iCs/>
          <w:sz w:val="24"/>
          <w:szCs w:val="24"/>
          <w:vertAlign w:val="superscript"/>
        </w:rPr>
        <w:t>5</w:t>
      </w:r>
      <w:r w:rsidRPr="00CC3C20">
        <w:rPr>
          <w:rFonts w:cstheme="minorHAnsi"/>
          <w:i/>
          <w:iCs/>
          <w:sz w:val="24"/>
          <w:szCs w:val="24"/>
        </w:rPr>
        <w:t>, James Downing</w:t>
      </w:r>
      <w:r w:rsidRPr="00CC3C20">
        <w:rPr>
          <w:rFonts w:cstheme="minorHAnsi"/>
          <w:i/>
          <w:iCs/>
          <w:sz w:val="24"/>
          <w:szCs w:val="24"/>
          <w:vertAlign w:val="superscript"/>
        </w:rPr>
        <w:t>4</w:t>
      </w:r>
      <w:r w:rsidRPr="00CC3C20">
        <w:rPr>
          <w:rFonts w:cstheme="minorHAnsi"/>
          <w:i/>
          <w:iCs/>
          <w:sz w:val="24"/>
          <w:szCs w:val="24"/>
        </w:rPr>
        <w:t>, Xianzhong Chen</w:t>
      </w:r>
      <w:r w:rsidRPr="00CC3C20">
        <w:rPr>
          <w:rFonts w:cstheme="minorHAnsi"/>
          <w:i/>
          <w:iCs/>
          <w:sz w:val="24"/>
          <w:szCs w:val="24"/>
          <w:vertAlign w:val="superscript"/>
        </w:rPr>
        <w:t>1</w:t>
      </w:r>
      <w:r w:rsidRPr="00CC3C20">
        <w:rPr>
          <w:rFonts w:cstheme="minorHAnsi"/>
          <w:i/>
          <w:iCs/>
          <w:sz w:val="24"/>
          <w:szCs w:val="24"/>
        </w:rPr>
        <w:t>*</w:t>
      </w:r>
    </w:p>
    <w:p w14:paraId="554823D9" w14:textId="77777777" w:rsidR="001E3848" w:rsidRPr="00CC3C20" w:rsidRDefault="001E3848" w:rsidP="001E3848">
      <w:pPr>
        <w:autoSpaceDE w:val="0"/>
        <w:autoSpaceDN w:val="0"/>
        <w:adjustRightInd w:val="0"/>
        <w:spacing w:after="240" w:line="240" w:lineRule="auto"/>
        <w:jc w:val="both"/>
        <w:rPr>
          <w:rFonts w:cstheme="minorHAnsi"/>
          <w:sz w:val="24"/>
          <w:szCs w:val="24"/>
        </w:rPr>
      </w:pPr>
      <w:r w:rsidRPr="00CC3C20">
        <w:rPr>
          <w:rFonts w:cstheme="minorHAnsi"/>
          <w:sz w:val="24"/>
          <w:szCs w:val="24"/>
          <w:vertAlign w:val="superscript"/>
        </w:rPr>
        <w:t>1</w:t>
      </w:r>
      <w:r w:rsidRPr="00CC3C20">
        <w:rPr>
          <w:rFonts w:cstheme="minorHAnsi"/>
          <w:sz w:val="24"/>
          <w:szCs w:val="24"/>
        </w:rPr>
        <w:t>Institute of Photonics and Quantum Sciences, School of Engineering and Physical Sciences, Heriot-Watt University, Edinburgh EH14 4AS, UK.</w:t>
      </w:r>
    </w:p>
    <w:p w14:paraId="4B941ED0" w14:textId="77777777" w:rsidR="001E3848" w:rsidRPr="00CC3C20" w:rsidRDefault="001E3848" w:rsidP="001E3848">
      <w:pPr>
        <w:autoSpaceDE w:val="0"/>
        <w:autoSpaceDN w:val="0"/>
        <w:adjustRightInd w:val="0"/>
        <w:spacing w:after="240" w:line="240" w:lineRule="auto"/>
        <w:jc w:val="both"/>
        <w:rPr>
          <w:rFonts w:cstheme="minorHAnsi"/>
          <w:sz w:val="24"/>
          <w:szCs w:val="24"/>
        </w:rPr>
      </w:pPr>
      <w:r w:rsidRPr="00CC3C20">
        <w:rPr>
          <w:rFonts w:cstheme="minorHAnsi"/>
          <w:sz w:val="24"/>
          <w:szCs w:val="24"/>
          <w:vertAlign w:val="superscript"/>
        </w:rPr>
        <w:t>2</w:t>
      </w:r>
      <w:r w:rsidRPr="00CC3C20">
        <w:rPr>
          <w:rFonts w:cstheme="minorHAnsi"/>
          <w:sz w:val="24"/>
          <w:szCs w:val="24"/>
        </w:rPr>
        <w:t>School of Materials, Zhengzhou University of Aeronautics, Zhengzhou 450015, China.</w:t>
      </w:r>
    </w:p>
    <w:p w14:paraId="0C6EE962" w14:textId="77777777" w:rsidR="001E3848" w:rsidRPr="00CC3C20" w:rsidRDefault="001E3848" w:rsidP="001E3848">
      <w:pPr>
        <w:autoSpaceDE w:val="0"/>
        <w:autoSpaceDN w:val="0"/>
        <w:adjustRightInd w:val="0"/>
        <w:spacing w:after="240" w:line="240" w:lineRule="auto"/>
        <w:jc w:val="both"/>
        <w:rPr>
          <w:rFonts w:cstheme="minorHAnsi"/>
          <w:sz w:val="24"/>
          <w:szCs w:val="24"/>
        </w:rPr>
      </w:pPr>
      <w:r w:rsidRPr="00CC3C20">
        <w:rPr>
          <w:rFonts w:cstheme="minorHAnsi"/>
          <w:sz w:val="24"/>
          <w:szCs w:val="24"/>
          <w:vertAlign w:val="superscript"/>
        </w:rPr>
        <w:t>3</w:t>
      </w:r>
      <w:r w:rsidRPr="00CC3C20">
        <w:t xml:space="preserve"> </w:t>
      </w:r>
      <w:r w:rsidRPr="00CC3C20">
        <w:rPr>
          <w:rFonts w:cstheme="minorHAnsi"/>
          <w:sz w:val="24"/>
          <w:szCs w:val="24"/>
        </w:rPr>
        <w:t>School of Physics, Harbin Institute of Technology, Harbin 150001, China.</w:t>
      </w:r>
    </w:p>
    <w:p w14:paraId="15FC0396" w14:textId="77777777" w:rsidR="001E3848" w:rsidRPr="00CC3C20" w:rsidRDefault="001E3848" w:rsidP="001E3848">
      <w:pPr>
        <w:autoSpaceDE w:val="0"/>
        <w:autoSpaceDN w:val="0"/>
        <w:adjustRightInd w:val="0"/>
        <w:spacing w:after="240" w:line="240" w:lineRule="auto"/>
        <w:jc w:val="both"/>
        <w:rPr>
          <w:rFonts w:cstheme="minorHAnsi"/>
          <w:sz w:val="24"/>
          <w:szCs w:val="24"/>
        </w:rPr>
      </w:pPr>
      <w:r w:rsidRPr="00CC3C20">
        <w:rPr>
          <w:rFonts w:cstheme="minorHAnsi"/>
          <w:sz w:val="24"/>
          <w:szCs w:val="24"/>
          <w:vertAlign w:val="superscript"/>
        </w:rPr>
        <w:t>4</w:t>
      </w:r>
      <w:r w:rsidRPr="00CC3C20">
        <w:t xml:space="preserve"> </w:t>
      </w:r>
      <w:r w:rsidRPr="00CC3C20">
        <w:rPr>
          <w:rFonts w:cstheme="minorHAnsi"/>
          <w:sz w:val="24"/>
          <w:szCs w:val="24"/>
        </w:rPr>
        <w:t xml:space="preserve">STMicroelectronics, 1Tanfield, </w:t>
      </w:r>
      <w:proofErr w:type="spellStart"/>
      <w:r w:rsidRPr="00CC3C20">
        <w:rPr>
          <w:rFonts w:cstheme="minorHAnsi"/>
          <w:sz w:val="24"/>
          <w:szCs w:val="24"/>
        </w:rPr>
        <w:t>Inverleith</w:t>
      </w:r>
      <w:proofErr w:type="spellEnd"/>
      <w:r w:rsidRPr="00CC3C20">
        <w:rPr>
          <w:rFonts w:cstheme="minorHAnsi"/>
          <w:sz w:val="24"/>
          <w:szCs w:val="24"/>
        </w:rPr>
        <w:t xml:space="preserve"> Row, Edinburgh EH3 5DA, UK.</w:t>
      </w:r>
    </w:p>
    <w:p w14:paraId="002240B4" w14:textId="77777777" w:rsidR="001E3848" w:rsidRPr="00CC3C20" w:rsidRDefault="001E3848" w:rsidP="001E3848">
      <w:pPr>
        <w:autoSpaceDE w:val="0"/>
        <w:autoSpaceDN w:val="0"/>
        <w:adjustRightInd w:val="0"/>
        <w:spacing w:after="240" w:line="240" w:lineRule="auto"/>
        <w:jc w:val="both"/>
        <w:rPr>
          <w:rFonts w:cstheme="minorHAnsi"/>
          <w:sz w:val="24"/>
          <w:szCs w:val="24"/>
        </w:rPr>
      </w:pPr>
      <w:r w:rsidRPr="00CC3C20">
        <w:rPr>
          <w:rFonts w:cstheme="minorHAnsi"/>
          <w:sz w:val="24"/>
          <w:szCs w:val="24"/>
          <w:vertAlign w:val="superscript"/>
        </w:rPr>
        <w:t>5</w:t>
      </w:r>
      <w:r w:rsidRPr="00CC3C20">
        <w:t xml:space="preserve"> </w:t>
      </w:r>
      <w:r w:rsidRPr="00CC3C20">
        <w:rPr>
          <w:rFonts w:cstheme="minorHAnsi"/>
          <w:sz w:val="24"/>
          <w:szCs w:val="24"/>
        </w:rPr>
        <w:t>Department of Mathematics and Physics, North China Electric Power University, Baoding, 071003, China.</w:t>
      </w:r>
    </w:p>
    <w:p w14:paraId="68CD8798" w14:textId="3D18D723" w:rsidR="006900D4" w:rsidRPr="00CC3C20" w:rsidRDefault="001E3848" w:rsidP="001E3848">
      <w:pPr>
        <w:autoSpaceDE w:val="0"/>
        <w:autoSpaceDN w:val="0"/>
        <w:adjustRightInd w:val="0"/>
        <w:spacing w:after="240" w:line="240" w:lineRule="auto"/>
        <w:jc w:val="both"/>
        <w:rPr>
          <w:rFonts w:cstheme="minorHAnsi"/>
          <w:sz w:val="24"/>
          <w:szCs w:val="24"/>
          <w:lang w:val="de-DE"/>
        </w:rPr>
      </w:pPr>
      <w:r w:rsidRPr="00CC3C20">
        <w:rPr>
          <w:rFonts w:cstheme="minorHAnsi"/>
          <w:sz w:val="24"/>
          <w:szCs w:val="24"/>
          <w:lang w:val="de-DE"/>
        </w:rPr>
        <w:t>*</w:t>
      </w:r>
      <w:proofErr w:type="spellStart"/>
      <w:r w:rsidRPr="00CC3C20">
        <w:rPr>
          <w:rFonts w:cstheme="minorHAnsi"/>
          <w:sz w:val="24"/>
          <w:szCs w:val="24"/>
          <w:lang w:val="de-DE"/>
        </w:rPr>
        <w:t>E-mail</w:t>
      </w:r>
      <w:proofErr w:type="spellEnd"/>
      <w:r w:rsidRPr="00CC3C20">
        <w:rPr>
          <w:rFonts w:cstheme="minorHAnsi"/>
          <w:sz w:val="24"/>
          <w:szCs w:val="24"/>
          <w:lang w:val="de-DE"/>
        </w:rPr>
        <w:t xml:space="preserve">: </w:t>
      </w:r>
      <w:hyperlink r:id="rId8" w:history="1">
        <w:r w:rsidRPr="00CC3C20">
          <w:rPr>
            <w:rFonts w:cstheme="minorHAnsi"/>
            <w:sz w:val="24"/>
            <w:szCs w:val="24"/>
            <w:lang w:val="de-DE"/>
          </w:rPr>
          <w:t>x.chen@hw.ac.uk</w:t>
        </w:r>
      </w:hyperlink>
    </w:p>
    <w:p w14:paraId="3FB66225" w14:textId="6679C15E" w:rsidR="007F6CD8" w:rsidRPr="00CC3C20" w:rsidRDefault="00DB47D7" w:rsidP="000C1929">
      <w:pPr>
        <w:pStyle w:val="Heading2"/>
        <w:spacing w:line="360" w:lineRule="auto"/>
        <w:rPr>
          <w:rFonts w:asciiTheme="minorHAnsi" w:hAnsiTheme="minorHAnsi" w:cstheme="minorHAnsi"/>
          <w:b/>
          <w:bCs/>
          <w:color w:val="auto"/>
          <w:sz w:val="28"/>
          <w:szCs w:val="28"/>
        </w:rPr>
      </w:pPr>
      <w:r w:rsidRPr="00CC3C20">
        <w:rPr>
          <w:rFonts w:asciiTheme="minorHAnsi" w:hAnsiTheme="minorHAnsi" w:cstheme="minorHAnsi"/>
          <w:b/>
          <w:bCs/>
          <w:color w:val="auto"/>
          <w:sz w:val="28"/>
          <w:szCs w:val="28"/>
        </w:rPr>
        <w:t>Supplementary Section 1</w:t>
      </w:r>
      <w:r w:rsidR="00095329" w:rsidRPr="00CC3C20">
        <w:rPr>
          <w:rFonts w:asciiTheme="minorHAnsi" w:hAnsiTheme="minorHAnsi" w:cstheme="minorHAnsi"/>
          <w:b/>
          <w:bCs/>
          <w:color w:val="auto"/>
          <w:sz w:val="28"/>
          <w:szCs w:val="28"/>
        </w:rPr>
        <w:t>:</w:t>
      </w:r>
      <w:r w:rsidRPr="00CC3C20">
        <w:rPr>
          <w:rFonts w:asciiTheme="minorHAnsi" w:hAnsiTheme="minorHAnsi" w:cstheme="minorHAnsi"/>
          <w:b/>
          <w:bCs/>
          <w:color w:val="auto"/>
          <w:sz w:val="28"/>
          <w:szCs w:val="28"/>
        </w:rPr>
        <w:t xml:space="preserve"> </w:t>
      </w:r>
      <w:r w:rsidR="00161507" w:rsidRPr="00CC3C20">
        <w:rPr>
          <w:rFonts w:asciiTheme="minorHAnsi" w:hAnsiTheme="minorHAnsi" w:cstheme="minorHAnsi"/>
          <w:b/>
          <w:bCs/>
          <w:color w:val="auto"/>
          <w:sz w:val="28"/>
          <w:szCs w:val="28"/>
        </w:rPr>
        <w:t>Transmission spectrum of geometric metasurface</w:t>
      </w:r>
    </w:p>
    <w:p w14:paraId="60E85C07" w14:textId="16AADD6E" w:rsidR="00FD4D06" w:rsidRPr="00CC3C20" w:rsidRDefault="00C25B55" w:rsidP="00723E0C">
      <w:pPr>
        <w:spacing w:line="360" w:lineRule="auto"/>
        <w:jc w:val="both"/>
        <w:rPr>
          <w:rFonts w:cstheme="minorHAnsi"/>
          <w:sz w:val="24"/>
          <w:szCs w:val="24"/>
        </w:rPr>
      </w:pPr>
      <w:r w:rsidRPr="00CC3C20">
        <w:rPr>
          <w:sz w:val="24"/>
          <w:szCs w:val="24"/>
        </w:rPr>
        <w:t xml:space="preserve">The proposed super metalenses are designed based on geometric metasurfaces, which consist of gold nanorods with spatially variant orientations sitting on a glass substrate as shown in </w:t>
      </w:r>
      <w:r w:rsidRPr="00CC3C20">
        <w:rPr>
          <w:b/>
          <w:bCs/>
          <w:sz w:val="24"/>
          <w:szCs w:val="24"/>
        </w:rPr>
        <w:t>Figs. S1a and S1b</w:t>
      </w:r>
      <w:r w:rsidRPr="00CC3C20">
        <w:rPr>
          <w:sz w:val="24"/>
          <w:szCs w:val="24"/>
        </w:rPr>
        <w:t xml:space="preserve">. The length, width, and height of each nanorod are 200 nm, 80 nm, and 40 nm, respectively. The size of each pixel is 300 nm along both </w:t>
      </w:r>
      <w:r w:rsidRPr="00CC3C20">
        <w:rPr>
          <w:i/>
          <w:iCs/>
          <w:sz w:val="24"/>
          <w:szCs w:val="24"/>
        </w:rPr>
        <w:t>x</w:t>
      </w:r>
      <w:r w:rsidRPr="00CC3C20">
        <w:rPr>
          <w:sz w:val="24"/>
          <w:szCs w:val="24"/>
        </w:rPr>
        <w:t xml:space="preserve"> and </w:t>
      </w:r>
      <w:r w:rsidRPr="00CC3C20">
        <w:rPr>
          <w:i/>
          <w:iCs/>
          <w:sz w:val="24"/>
          <w:szCs w:val="24"/>
        </w:rPr>
        <w:t>y</w:t>
      </w:r>
      <w:r w:rsidRPr="00CC3C20">
        <w:rPr>
          <w:sz w:val="24"/>
          <w:szCs w:val="24"/>
        </w:rPr>
        <w:t xml:space="preserve"> directions. The simulated and normalized transmission conversion efficiencies are shown in </w:t>
      </w:r>
      <w:r w:rsidRPr="00CC3C20">
        <w:rPr>
          <w:b/>
          <w:bCs/>
          <w:sz w:val="24"/>
          <w:szCs w:val="24"/>
        </w:rPr>
        <w:t>Fig. S1c</w:t>
      </w:r>
      <w:r w:rsidRPr="00CC3C20">
        <w:rPr>
          <w:sz w:val="24"/>
          <w:szCs w:val="24"/>
        </w:rPr>
        <w:t>. The efficiencies are simulated using the frequency domain solver of the Computer Simulation Technology (CST) Microwave Studio software</w:t>
      </w:r>
      <w:sdt>
        <w:sdtPr>
          <w:rPr>
            <w:sz w:val="24"/>
            <w:szCs w:val="24"/>
            <w:vertAlign w:val="superscript"/>
          </w:rPr>
          <w:tag w:val="MENDELEY_CITATION_v3_eyJjaXRhdGlvbklEIjoiTUVOREVMRVlfQ0lUQVRJT05fZWY2ZTIwNmEtNjMwYy00OTRkLTgwNDEtMDk4NDhjZWRiMTg1IiwicHJvcGVydGllcyI6eyJub3RlSW5kZXgiOjB9LCJpc0VkaXRlZCI6ZmFsc2UsIm1hbnVhbE92ZXJyaWRlIjp7ImlzTWFudWFsbHlPdmVycmlkZGVuIjpmYWxzZSwiY2l0ZXByb2NUZXh0IjoiPHN1cD4xLDI8L3N1cD4iLCJtYW51YWxPdmVycmlkZVRleHQiOiIifSwiY2l0YXRpb25JdGVtcyI6W3siaWQiOiIyMTQ2MTc2YS04NDJjLTNhM2MtYjQwZi0wZjhiZGEzYmUyYzIiLCJpdGVtRGF0YSI6eyJ0eXBlIjoiYXJ0aWNsZS1qb3VybmFsIiwiaWQiOiIyMTQ2MTc2YS04NDJjLTNhM2MtYjQwZi0wZjhiZGEzYmUyYzIiLCJ0aXRsZSI6IkNvbG9yLXNlbGVjdGl2ZSB0aHJlZS1kaW1lbnNpb25hbCBwb2xhcml6YXRpb24gc3RydWN0dXJlcyIsImF1dGhvciI6W3siZmFtaWx5IjoiSW50YXJhdmFubmUiLCJnaXZlbiI6Ill1dHRhbmEiLCJwYXJzZS1uYW1lcyI6ZmFsc2UsImRyb3BwaW5nLXBhcnRpY2xlIjoiIiwibm9uLWRyb3BwaW5nLXBhcnRpY2xlIjoiIn0seyJmYW1pbHkiOiJXYW5nIiwiZ2l2ZW4iOiJSdW94aW5nIiwicGFyc2UtbmFtZXMiOmZhbHNlLCJkcm9wcGluZy1wYXJ0aWNsZSI6IiIsIm5vbi1kcm9wcGluZy1wYXJ0aWNsZSI6IiJ9LHsiZmFtaWx5IjoiQWhtZWQiLCJnaXZlbiI6IkhhbW1hZCIsInBhcnNlLW5hbWVzIjpmYWxzZSwiZHJvcHBpbmctcGFydGljbGUiOiIiLCJub24tZHJvcHBpbmctcGFydGljbGUiOiIifSx7ImZhbWlseSI6Ik1pbmciLCJnaXZlbiI6IllhbmciLCJwYXJzZS1uYW1lcyI6ZmFsc2UsImRyb3BwaW5nLXBhcnRpY2xlIjoiIiwibm9uLWRyb3BwaW5nLXBhcnRpY2xlIjoiIn0seyJmYW1pbHkiOiJaaGVuZyIsImdpdmVuIjoiWWFxaW4iLCJwYXJzZS1uYW1lcyI6ZmFsc2UsImRyb3BwaW5nLXBhcnRpY2xlIjoiIiwibm9uLWRyb3BwaW5nLXBhcnRpY2xlIjoiIn0seyJmYW1pbHkiOiJaaG91IiwiZ2l2ZW4iOiJaaGFuZyBLYWkiLCJwYXJzZS1uYW1lcyI6ZmFsc2UsImRyb3BwaW5nLXBhcnRpY2xlIjoiIiwibm9uLWRyb3BwaW5nLXBhcnRpY2xlIjoiIn0seyJmYW1pbHkiOiJMaSIsImdpdmVuIjoiWmhhbmNoZW5nIiwicGFyc2UtbmFtZXMiOmZhbHNlLCJkcm9wcGluZy1wYXJ0aWNsZSI6IiIsIm5vbi1kcm9wcGluZy1wYXJ0aWNsZSI6IiJ9LHsiZmFtaWx5IjoiQ2hlbiIsImdpdmVuIjoiU2h1cWkiLCJwYXJzZS1uYW1lcyI6ZmFsc2UsImRyb3BwaW5nLXBhcnRpY2xlIjoiIiwibm9uLWRyb3BwaW5nLXBhcnRpY2xlIjoiIn0seyJmYW1pbHkiOiJaaGFuZyIsImdpdmVuIjoiU2h1YW5nIiwicGFyc2UtbmFtZXMiOmZhbHNlLCJkcm9wcGluZy1wYXJ0aWNsZSI6IiIsIm5vbi1kcm9wcGluZy1wYXJ0aWNsZSI6IiJ9LHsiZmFtaWx5IjoiQ2hlbiIsImdpdmVuIjoiWGlhbnpob25nIiwicGFyc2UtbmFtZXMiOmZhbHNlLCJkcm9wcGluZy1wYXJ0aWNsZSI6IiIsIm5vbi1kcm9wcGluZy1wYXJ0aWNsZSI6IiJ9XSwiY29udGFpbmVyLXRpdGxlIjoiTGlnaHQ6IFNjaWVuY2UgJiBBcHBsaWNhdGlvbnMiLCJjb250YWluZXItdGl0bGUtc2hvcnQiOiJMaWdodCBTY2kgQXBwbCIsImFjY2Vzc2VkIjp7ImRhdGUtcGFydHMiOltbMjAyNCwxLDRdXX0sIkRPSSI6IjEwLjEwMzgvczQxMzc3LTAyMi0wMDk2MS15IiwiSVNTTiI6IjIwNDctNzUzOCIsIlVSTCI6Imh0dHBzOi8vd3d3Lm5hdHVyZS5jb20vYXJ0aWNsZXMvczQxMzc3LTAyMi0wMDk2MS15IiwiaXNzdWVkIjp7ImRhdGUtcGFydHMiOltbMjAyMiwxMCwxN11dfSwicGFnZSI6IjEtMTAiLCJhYnN0cmFjdCI6IlBvbGFyaXphdGlvbiBhcyBhbiBpbXBvcnRhbnQgZGVncmVlIG9mIGZyZWVkb20gZm9yIGxpZ2h0IHBsYXlzIGEga2V5IHJvbGUgaW4gb3B0aWNzLiBTdHJ1Y3R1cmVkIGJlYW1zIHdpdGggY29udHJvbGxlZCBwb2xhcml6YXRpb24gcHJvZmlsZXMgaGF2ZSBkaXZlcnNlIGFwcGxpY2F0aW9ucywgc3VjaCBhcyBpbmZvcm1hdGlvbiBlbmNvZGluZywgZGlzcGxheSwgbWVkaWNhbCBhbmQgYmlvbG9naWNhbCBpbWFnaW5nLCBhbmQgbWFuaXB1bGF0aW9uIG9mIG1pY3JvcGFydGljbGVzLiBIb3dldmVyLCBjb252ZW50aW9uYWwgcG9sYXJpemF0aW9uIG9wdGljcyBjYW4gb25seSByZWFsaXplIHR3by1kaW1lbnNpb25hbCBwb2xhcml6YXRpb24gc3RydWN0dXJlcyBpbiBhIHRyYW5zdmVyc2UgcGxhbmUuIFRoZSBlbWVyZ2VudCB1bHRyYXRoaW4gb3B0aWNhbCBkZXZpY2VzIGNvbnNpc3Rpbmcgb2YgcGxhbmFyIG5hbm9zdHJ1Y3R1cmVzLCBzby1jYWxsZWQgbWV0YXN1cmZhY2VzLCBoYXZlIHNob3duIG11Y2ggcHJvbWlzZSBmb3IgcG9sYXJpemF0aW9uIG1hbmlwdWxhdGlvbi4gSGVyZSB3ZSBwcm9wb3NlIGFuZCBleHBlcmltZW50YWxseSBkZW1vbnN0cmF0ZSBjb2xvci1zZWxlY3RpdmUgdGhyZWUtZGltZW5zaW9uYWwgKDNEKSBwb2xhcml6YXRpb24gc3RydWN0dXJlcyB3aXRoIGEgc2luZ2xlIG1ldGFzdXJmYWNlLiBUaGUgZ2VvbWV0cmljIG1ldGFzdXJmYWNlcyBhcmUgZGVzaWduZWQgYmFzZWQgb24gY29sb3IgYW5kIHBoYXNlIG11bHRpcGxleGluZyBhbmQgcG9sYXJpemF0aW9uIHJvdGF0aW9uLCBjcmVhdGluZyB2YXJpb3VzIDNEIHBvbGFyaXphdGlvbiBrbm90cy4gUmVtYXJrYWJseSwgZGlmZmVyZW50IDNEIHBvbGFyaXphdGlvbiBrbm90cyBpbiB0aGUgc2FtZSBvYnNlcnZhdGlvbiByZWdpb24gY2FuIGJlIGFjaGlldmVkIGJ5IGNvbnRyb2xsaW5nIHRoZSBpbmNpZGVudCB3YXZlbGVuZ3RocywgcHJvdmlkaW5nIHVucHJlY2VkZW50ZWQgcG9sYXJpemF0aW9uIGNvbnRyb2wgd2l0aCBjb2xvciBpbmZvcm1hdGlvbiBpbiAzRCBzcGFjZS4gT3VyIHJlc2VhcmNoIGZpbmRpbmdzIG1heSBiZSBvZiBpbnRlcmVzdCB0byBtYW55IHByYWN0aWNhbCBhcHBsaWNhdGlvbnMgc3VjaCBhcyB2ZWN0b3IgYmVhbSBnZW5lcmF0aW9uLCB2aXJ0dWFsIHJlYWxpdHksIHZvbHVtZXRyaWMgZGlzcGxheXMsIHNlY3VyaXR5LCBhbmQgYW50aS1jb3VudGVyZmVpdGluZy4gQSBzaW5nbGUgbWV0YXN1cmZhY2UgaXMgdXNlZCB0byBnZW5lcmF0ZSBtdWx0aXBsZSAzRCBrbm90cyB3aXRoIHByZWRlc2lnbmVkIHBvbGFyaXphdGlvbiBwcm9maWxlcy4gQXQgYSBnaXZlbiByZWdpb24sIG9ubHkgYSBzaW5nbGUgM0QgcG9sYXJpemF0aW9uIGtub3QgY2FuIGJlIG9idGFpbmVkIGZvciBhIHNpbmdsZSBjb2xvci4gRGlmZmVyZW50IDNEIHBvbGFyaXphdGlvbiBrbm90cyBjYW4gYmUgb2J0YWluZWQgYnkgY2hhbmdpbmcgdGhlIGluY2lkZW50IGNvbG9ycyAobGVmdCkuIFRoZSBnZW5lcmF0ZWQgcG9sYXJpemF0aW9uIHN0cnVjdHVyZXMgYXJlIHVudmVpbGVkIGFmdGVyIHBhc3NpbmcgdGhyb3VnaCBhIGxpbmVhciBwb2xhcml6ZXIgKHJpZ2h0KS4iLCJwdWJsaXNoZXIiOiJOYXR1cmUgUHVibGlzaGluZyBHcm91cCIsInZvbHVtZSI6IjExIn0sImlzVGVtcG9yYXJ5IjpmYWxzZX0seyJpZCI6IjQ1MTEzZjNiLTY4ZjMtM2VlMi05ZWE4LWNiNmQ1NjM5OWZlMiIsIml0ZW1EYXRhIjp7InR5cGUiOiJhcnRpY2xlLWpvdXJuYWwiLCJpZCI6IjQ1MTEzZjNiLTY4ZjMtM2VlMi05ZWE4LWNiNmQ1NjM5OWZlMiIsInRpdGxlIjoiTG9uZ2l0dWRpbmFsbHkgdmFyaWFibGUgM0Qgb3B0aWNhbCBwb2xhcml6YXRpb24gc3RydWN0dXJlcyIsImF1dGhvciI6W3siZmFtaWx5IjoiTGkiLCJnaXZlbiI6IllhbiIsInBhcnNlLW5hbWVzIjpmYWxzZSwiZHJvcHBpbmctcGFydGljbGUiOiIiLCJub24tZHJvcHBpbmctcGFydGljbGUiOiIifSx7ImZhbWlseSI6IkFuc2FyaSIsImdpdmVuIjoiTXVoYW1tYWQgQWZuYW4iLCJwYXJzZS1uYW1lcyI6ZmFsc2UsImRyb3BwaW5nLXBhcnRpY2xlIjoiIiwibm9uLWRyb3BwaW5nLXBhcnRpY2xlIjoiIn0seyJmYW1pbHkiOiJBaG1lZCIsImdpdmVuIjoiSGFtbWFkIiwicGFyc2UtbmFtZXMiOmZhbHNlLCJkcm9wcGluZy1wYXJ0aWNsZSI6IiIsIm5vbi1kcm9wcGluZy1wYXJ0aWNsZSI6IiJ9LHsiZmFtaWx5IjoiV2FuZyIsImdpdmVuIjoiUnVveGluZyIsInBhcnNlLW5hbWVzIjpmYWxzZSwiZHJvcHBpbmctcGFydGljbGUiOiIiLCJub24tZHJvcHBpbmctcGFydGljbGUiOiIifSx7ImZhbWlseSI6IldhbmciLCJnaXZlbiI6Ikd1YW5jaGFvIiwicGFyc2UtbmFtZXMiOmZhbHNlLCJkcm9wcGluZy1wYXJ0aWNsZSI6IiIsIm5vbi1kcm9wcGluZy1wYXJ0aWNsZSI6IiJ9LHsiZmFtaWx5IjoiQ2hlbiIsImdpdmVuIjoiWGlhbnpob25nIiwicGFyc2UtbmFtZXMiOmZhbHNlLCJkcm9wcGluZy1wYXJ0aWNsZSI6IiIsIm5vbi1kcm9wcGluZy1wYXJ0aWNsZSI6IiJ9XSwiY29udGFpbmVyLXRpdGxlIjoiU2NpZW5jZSBBZHZhbmNlcyIsImNvbnRhaW5lci10aXRsZS1zaG9ydCI6IlNjaSBBZHYiLCJhY2Nlc3NlZCI6eyJkYXRlLXBhcnRzIjpbWzIwMjQsMSw0XV19LCJET0kiOiIxMC4xMTI2L1NDSUFEVi5BREo2Njc1IiwiSVNTTiI6IjIzNzUtMjU0OCIsIlVSTCI6Imh0dHBzOi8vd3d3LnNjaWVuY2Uub3JnL2RvaS8xMC4xMTI2L3NjaWFkdi5hZGo2Njc1IiwiaXNzdWVkIjp7ImRhdGUtcGFydHMiOltbMjAyMywxMSwyNF1dfSwicGFnZSI6ImVhZGo2Njc1IiwiYWJzdHJhY3QiOiJHZW5lcmF0aW9uIGFuZCBtYW5pcHVsYXRpb24gb2YgdGhyZWUtZGltZW5zaW9uYWwgKDNEKSBvcHRpY2FsIHBvbGFyaXphdGlvbiBzdHJ1Y3R1cmVzIGhhdmUgcmVjZWl2ZWQgY29uc2lkZXJhYmxlIGludGVyZXN0IGJlY2F1c2Ugb2YgdGhlaXIgZGlzdGluY3RpdmUgb3B0aWNhbCBmZWF0dXJlcyBhbmQgcG90ZW50aWFsIGFwcGxpY2F0aW9ucy4gSC4uLiIsInB1Ymxpc2hlciI6IkFtZXJpY2FuIEFzc29jaWF0aW9uIGZvciB0aGUgQWR2YW5jZW1lbnQgb2YgU2NpZW5jZSIsInZvbHVtZSI6IjkifSwiaXNUZW1wb3JhcnkiOmZhbHNlfV19"/>
          <w:id w:val="-1066340180"/>
          <w:placeholder>
            <w:docPart w:val="356686DE1F2543A5A7B5EBBF72351B69"/>
          </w:placeholder>
        </w:sdtPr>
        <w:sdtContent>
          <w:r w:rsidR="00E14587" w:rsidRPr="00CC3C20">
            <w:rPr>
              <w:rFonts w:eastAsia="Times New Roman"/>
              <w:vertAlign w:val="superscript"/>
            </w:rPr>
            <w:t>1,2</w:t>
          </w:r>
        </w:sdtContent>
      </w:sdt>
      <w:r w:rsidRPr="00CC3C20">
        <w:rPr>
          <w:sz w:val="24"/>
          <w:szCs w:val="24"/>
        </w:rPr>
        <w:t xml:space="preserve">. The Drude model is used with plasma frequency equal to 1.37 </w:t>
      </w:r>
      <w:r w:rsidRPr="00CC3C20">
        <w:rPr>
          <w:sz w:val="24"/>
          <w:szCs w:val="24"/>
        </w:rPr>
        <w:sym w:font="Symbol" w:char="00B4"/>
      </w:r>
      <w:r w:rsidRPr="00CC3C20">
        <w:rPr>
          <w:sz w:val="24"/>
          <w:szCs w:val="24"/>
        </w:rPr>
        <w:t xml:space="preserve"> 10</w:t>
      </w:r>
      <w:r w:rsidRPr="00CC3C20">
        <w:rPr>
          <w:sz w:val="24"/>
          <w:szCs w:val="24"/>
          <w:vertAlign w:val="superscript"/>
        </w:rPr>
        <w:t>16</w:t>
      </w:r>
      <w:r w:rsidRPr="00CC3C20">
        <w:rPr>
          <w:sz w:val="24"/>
          <w:szCs w:val="24"/>
        </w:rPr>
        <w:t xml:space="preserve"> rad s</w:t>
      </w:r>
      <w:r w:rsidRPr="00CC3C20">
        <w:rPr>
          <w:sz w:val="24"/>
          <w:szCs w:val="24"/>
          <w:vertAlign w:val="superscript"/>
        </w:rPr>
        <w:t>-1</w:t>
      </w:r>
      <w:r w:rsidRPr="00CC3C20">
        <w:rPr>
          <w:sz w:val="24"/>
          <w:szCs w:val="24"/>
        </w:rPr>
        <w:t xml:space="preserve"> to calculate the permittivity of gold rectangular nanostructures. The value of collision frequency is 1.215 </w:t>
      </w:r>
      <w:r w:rsidRPr="00CC3C20">
        <w:rPr>
          <w:sz w:val="24"/>
          <w:szCs w:val="24"/>
        </w:rPr>
        <w:sym w:font="Symbol" w:char="00B4"/>
      </w:r>
      <w:r w:rsidRPr="00CC3C20">
        <w:rPr>
          <w:sz w:val="24"/>
          <w:szCs w:val="24"/>
        </w:rPr>
        <w:t xml:space="preserve"> 10</w:t>
      </w:r>
      <w:r w:rsidRPr="00CC3C20">
        <w:rPr>
          <w:sz w:val="24"/>
          <w:szCs w:val="24"/>
          <w:vertAlign w:val="superscript"/>
        </w:rPr>
        <w:t>14</w:t>
      </w:r>
      <w:r w:rsidRPr="00CC3C20">
        <w:rPr>
          <w:sz w:val="24"/>
          <w:szCs w:val="24"/>
        </w:rPr>
        <w:t xml:space="preserve"> rad s</w:t>
      </w:r>
      <w:r w:rsidRPr="00CC3C20">
        <w:rPr>
          <w:sz w:val="24"/>
          <w:szCs w:val="24"/>
          <w:vertAlign w:val="superscript"/>
        </w:rPr>
        <w:t>-1</w:t>
      </w:r>
      <w:r w:rsidRPr="00CC3C20">
        <w:rPr>
          <w:sz w:val="24"/>
          <w:szCs w:val="24"/>
        </w:rPr>
        <w:t xml:space="preserve">. The glass substrate has a refractive index of 1.46. The unit cell boundary conditions are as follows: period boundaries in </w:t>
      </w:r>
      <w:r w:rsidRPr="00CC3C20">
        <w:rPr>
          <w:i/>
          <w:iCs/>
          <w:sz w:val="24"/>
          <w:szCs w:val="24"/>
        </w:rPr>
        <w:t>x</w:t>
      </w:r>
      <w:r w:rsidRPr="00CC3C20">
        <w:rPr>
          <w:sz w:val="24"/>
          <w:szCs w:val="24"/>
        </w:rPr>
        <w:t xml:space="preserve"> and </w:t>
      </w:r>
      <w:r w:rsidRPr="00CC3C20">
        <w:rPr>
          <w:i/>
          <w:iCs/>
          <w:sz w:val="24"/>
          <w:szCs w:val="24"/>
        </w:rPr>
        <w:t>y</w:t>
      </w:r>
      <w:r w:rsidRPr="00CC3C20">
        <w:rPr>
          <w:sz w:val="24"/>
          <w:szCs w:val="24"/>
        </w:rPr>
        <w:t xml:space="preserve"> directions and open boundary condition in </w:t>
      </w:r>
      <w:r w:rsidRPr="00CC3C20">
        <w:rPr>
          <w:i/>
          <w:iCs/>
          <w:sz w:val="24"/>
          <w:szCs w:val="24"/>
        </w:rPr>
        <w:t>z</w:t>
      </w:r>
      <w:r w:rsidRPr="00CC3C20">
        <w:rPr>
          <w:sz w:val="24"/>
          <w:szCs w:val="24"/>
        </w:rPr>
        <w:t xml:space="preserve"> direction. The curves of calculated transmission conversion efficiencies are relatively uniform in the visible domain from 500 nm to 700 nm as shown in </w:t>
      </w:r>
      <w:r w:rsidRPr="00CC3C20">
        <w:rPr>
          <w:b/>
          <w:bCs/>
          <w:sz w:val="24"/>
          <w:szCs w:val="24"/>
        </w:rPr>
        <w:t>Fig. S1c</w:t>
      </w:r>
      <w:r w:rsidRPr="00CC3C20">
        <w:rPr>
          <w:sz w:val="24"/>
          <w:szCs w:val="24"/>
        </w:rPr>
        <w:t xml:space="preserve">.  The conversion efficiency of converted part exceeds 8%. Although the transmission efficiency of the converted part (green curve) is low and the transmission efficiency of non-converted part (black curve) is high, the latter can be filtered out with the experimental setup presented in </w:t>
      </w:r>
      <w:r w:rsidRPr="00CC3C20">
        <w:rPr>
          <w:b/>
          <w:bCs/>
          <w:sz w:val="24"/>
          <w:szCs w:val="24"/>
        </w:rPr>
        <w:t>Fig. 2d</w:t>
      </w:r>
      <w:r w:rsidRPr="00CC3C20">
        <w:rPr>
          <w:sz w:val="24"/>
          <w:szCs w:val="24"/>
        </w:rPr>
        <w:t>.</w:t>
      </w:r>
    </w:p>
    <w:p w14:paraId="3770100A" w14:textId="77777777" w:rsidR="00CF601C" w:rsidRPr="00CC3C20" w:rsidRDefault="00CF601C" w:rsidP="00CF601C">
      <w:pPr>
        <w:pStyle w:val="SMHeading"/>
        <w:spacing w:before="0" w:after="0"/>
        <w:jc w:val="center"/>
      </w:pPr>
      <w:r w:rsidRPr="00CC3C20">
        <w:rPr>
          <w:noProof/>
          <w:sz w:val="22"/>
        </w:rPr>
        <w:lastRenderedPageBreak/>
        <w:drawing>
          <wp:inline distT="0" distB="0" distL="0" distR="0" wp14:anchorId="4DBBA64B" wp14:editId="32E75966">
            <wp:extent cx="5564017" cy="1665838"/>
            <wp:effectExtent l="0" t="0" r="0" b="0"/>
            <wp:docPr id="1830951269" name="Picture 1" descr="A yellow rectangular objec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951269" name="Picture 1" descr="A yellow rectangular object with black 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4650" cy="1707943"/>
                    </a:xfrm>
                    <a:prstGeom prst="rect">
                      <a:avLst/>
                    </a:prstGeom>
                    <a:noFill/>
                  </pic:spPr>
                </pic:pic>
              </a:graphicData>
            </a:graphic>
          </wp:inline>
        </w:drawing>
      </w:r>
    </w:p>
    <w:p w14:paraId="4A68F7CD" w14:textId="57428819" w:rsidR="00C25B55" w:rsidRPr="00802BAA" w:rsidRDefault="00CF601C" w:rsidP="00CF601C">
      <w:pPr>
        <w:pStyle w:val="SMHeading"/>
        <w:spacing w:before="0" w:after="0"/>
        <w:rPr>
          <w:rFonts w:asciiTheme="minorHAnsi" w:hAnsiTheme="minorHAnsi" w:cstheme="minorHAnsi"/>
          <w:b w:val="0"/>
          <w:bCs w:val="0"/>
          <w:sz w:val="16"/>
          <w:szCs w:val="16"/>
        </w:rPr>
      </w:pPr>
      <w:r w:rsidRPr="00802BAA">
        <w:rPr>
          <w:rFonts w:asciiTheme="minorHAnsi" w:hAnsiTheme="minorHAnsi" w:cstheme="minorHAnsi"/>
          <w:sz w:val="16"/>
          <w:szCs w:val="16"/>
        </w:rPr>
        <w:t xml:space="preserve">Fig. S1. </w:t>
      </w:r>
      <w:r w:rsidRPr="00802BAA">
        <w:rPr>
          <w:rFonts w:asciiTheme="minorHAnsi" w:eastAsia="MS Mincho" w:hAnsiTheme="minorHAnsi" w:cstheme="minorHAnsi"/>
          <w:sz w:val="16"/>
          <w:szCs w:val="16"/>
          <w:lang w:eastAsia="ja-JP"/>
        </w:rPr>
        <w:t>Transmission spectrum of geometric metasurface.</w:t>
      </w:r>
      <w:r w:rsidRPr="00802BAA">
        <w:rPr>
          <w:rFonts w:asciiTheme="minorHAnsi" w:hAnsiTheme="minorHAnsi" w:cstheme="minorHAnsi"/>
          <w:sz w:val="16"/>
          <w:szCs w:val="16"/>
        </w:rPr>
        <w:t xml:space="preserve"> </w:t>
      </w:r>
      <w:r w:rsidRPr="00802BAA">
        <w:rPr>
          <w:rFonts w:asciiTheme="minorHAnsi" w:hAnsiTheme="minorHAnsi" w:cstheme="minorHAnsi"/>
          <w:b w:val="0"/>
          <w:bCs w:val="0"/>
          <w:sz w:val="16"/>
          <w:szCs w:val="16"/>
        </w:rPr>
        <w:t>(a) Unit cell design. (b) Top view of unit cell. (c) Simulated converted (green curve) and non-converted (black curve) parts of the transmittance spectra in the visible domain.</w:t>
      </w:r>
    </w:p>
    <w:p w14:paraId="501A0250" w14:textId="77777777" w:rsidR="0084643A" w:rsidRPr="00CC3C20" w:rsidRDefault="0084643A" w:rsidP="00CF601C">
      <w:pPr>
        <w:pStyle w:val="SMHeading"/>
        <w:spacing w:before="0" w:after="0"/>
        <w:rPr>
          <w:rFonts w:asciiTheme="minorHAnsi" w:hAnsiTheme="minorHAnsi" w:cstheme="minorHAnsi"/>
        </w:rPr>
      </w:pPr>
    </w:p>
    <w:p w14:paraId="21C44F1A" w14:textId="2130174F" w:rsidR="00232074" w:rsidRPr="00CC3C20" w:rsidRDefault="00232074" w:rsidP="00232074">
      <w:pPr>
        <w:pStyle w:val="Heading2"/>
        <w:spacing w:line="360" w:lineRule="auto"/>
        <w:jc w:val="both"/>
        <w:rPr>
          <w:rFonts w:asciiTheme="minorHAnsi" w:hAnsiTheme="minorHAnsi" w:cstheme="minorHAnsi"/>
          <w:b/>
          <w:bCs/>
          <w:color w:val="auto"/>
          <w:sz w:val="28"/>
          <w:szCs w:val="28"/>
        </w:rPr>
      </w:pPr>
      <w:r w:rsidRPr="00CC3C20">
        <w:rPr>
          <w:rFonts w:asciiTheme="minorHAnsi" w:hAnsiTheme="minorHAnsi" w:cstheme="minorHAnsi"/>
          <w:b/>
          <w:bCs/>
          <w:color w:val="auto"/>
          <w:sz w:val="28"/>
          <w:szCs w:val="28"/>
        </w:rPr>
        <w:t xml:space="preserve">Supplementary Section 2: </w:t>
      </w:r>
      <w:r w:rsidR="0084643A" w:rsidRPr="00CC3C20">
        <w:rPr>
          <w:rFonts w:asciiTheme="minorHAnsi" w:hAnsiTheme="minorHAnsi" w:cstheme="minorHAnsi"/>
          <w:b/>
          <w:bCs/>
          <w:color w:val="auto"/>
          <w:sz w:val="28"/>
          <w:szCs w:val="28"/>
        </w:rPr>
        <w:t>Complete intensity distributions and polarization rotation angles of super metalens with 12 focal points</w:t>
      </w:r>
      <w:r w:rsidRPr="00CC3C20">
        <w:rPr>
          <w:rFonts w:asciiTheme="minorHAnsi" w:hAnsiTheme="minorHAnsi" w:cstheme="minorHAnsi"/>
          <w:b/>
          <w:bCs/>
          <w:color w:val="auto"/>
          <w:sz w:val="28"/>
          <w:szCs w:val="28"/>
        </w:rPr>
        <w:t xml:space="preserve"> </w:t>
      </w:r>
    </w:p>
    <w:p w14:paraId="4B89B3E5" w14:textId="496F8C1C" w:rsidR="00232074" w:rsidRPr="00CC3C20" w:rsidRDefault="00C01D8B" w:rsidP="00232074">
      <w:pPr>
        <w:spacing w:line="360" w:lineRule="auto"/>
        <w:jc w:val="both"/>
        <w:rPr>
          <w:iCs/>
          <w:sz w:val="24"/>
          <w:szCs w:val="24"/>
        </w:rPr>
      </w:pPr>
      <w:r w:rsidRPr="00CC3C20">
        <w:rPr>
          <w:b/>
          <w:bCs/>
          <w:sz w:val="24"/>
          <w:szCs w:val="24"/>
        </w:rPr>
        <w:t>Fig. S2</w:t>
      </w:r>
      <w:r w:rsidRPr="00CC3C20">
        <w:rPr>
          <w:sz w:val="24"/>
          <w:szCs w:val="24"/>
        </w:rPr>
        <w:t xml:space="preserve"> presents simulated and experimental intensity distributions of the proposed super metalens M</w:t>
      </w:r>
      <w:r w:rsidRPr="00CC3C20">
        <w:rPr>
          <w:sz w:val="24"/>
          <w:szCs w:val="24"/>
          <w:vertAlign w:val="subscript"/>
        </w:rPr>
        <w:t>1</w:t>
      </w:r>
      <w:r w:rsidRPr="00CC3C20">
        <w:rPr>
          <w:sz w:val="24"/>
          <w:szCs w:val="24"/>
        </w:rPr>
        <w:t xml:space="preserve"> with 12 focal points on 3D cylindrical helix path. There are 12 wavelengths and 12 unique linear polarization rotation angles. The wavelengths and longitudinal distance vary from 480 nm to 700 nm and 300 </w:t>
      </w:r>
      <w:r w:rsidRPr="00CC3C20">
        <w:rPr>
          <w:iCs/>
          <w:sz w:val="24"/>
          <w:szCs w:val="24"/>
        </w:rPr>
        <w:t>µm</w:t>
      </w:r>
      <w:r w:rsidRPr="00CC3C20">
        <w:rPr>
          <w:sz w:val="24"/>
          <w:szCs w:val="24"/>
        </w:rPr>
        <w:t xml:space="preserve"> to 520 </w:t>
      </w:r>
      <w:r w:rsidRPr="00CC3C20">
        <w:rPr>
          <w:iCs/>
          <w:sz w:val="24"/>
          <w:szCs w:val="24"/>
        </w:rPr>
        <w:t xml:space="preserve">µm, respectively. Both the step size of the wavelength and that of longitudinal distance are 20-units. Intensity distributions in first and second rows are obtained under the illumination of RCP incident light beams. The intensity distributions in each third row are obtained under the illumination of LP incident light beams with an </w:t>
      </w:r>
      <w:proofErr w:type="spellStart"/>
      <w:r w:rsidRPr="00CC3C20">
        <w:rPr>
          <w:iCs/>
          <w:sz w:val="24"/>
          <w:szCs w:val="24"/>
        </w:rPr>
        <w:t>analyzer</w:t>
      </w:r>
      <w:proofErr w:type="spellEnd"/>
      <w:r w:rsidRPr="00CC3C20">
        <w:rPr>
          <w:iCs/>
          <w:sz w:val="24"/>
          <w:szCs w:val="24"/>
        </w:rPr>
        <w:t xml:space="preserve"> having the direction perpendicular to the incident polarization direction. The dark intensity patterns confirm the presence of designed polarization rotation angles at each focal point. The dotted box shows the region of corresponding focal spot with solid white arrow which depict the initial polarization rotation angles. The dashed white and solid yellow arrows represent the direction of incident light’s polarization and the transmission axis of the </w:t>
      </w:r>
      <w:proofErr w:type="spellStart"/>
      <w:r w:rsidRPr="00CC3C20">
        <w:rPr>
          <w:iCs/>
          <w:sz w:val="24"/>
          <w:szCs w:val="24"/>
        </w:rPr>
        <w:t>analyzer</w:t>
      </w:r>
      <w:proofErr w:type="spellEnd"/>
      <w:r w:rsidRPr="00CC3C20">
        <w:rPr>
          <w:iCs/>
          <w:sz w:val="24"/>
          <w:szCs w:val="24"/>
        </w:rPr>
        <w:t>, respectively.</w:t>
      </w:r>
    </w:p>
    <w:p w14:paraId="73DF33BA" w14:textId="77777777" w:rsidR="001B0F11" w:rsidRPr="00CC3C20" w:rsidRDefault="001B0F11" w:rsidP="001B0F11">
      <w:pPr>
        <w:pStyle w:val="SMHeading"/>
        <w:spacing w:before="0" w:after="0"/>
        <w:jc w:val="center"/>
      </w:pPr>
      <w:r w:rsidRPr="00CC3C20">
        <w:rPr>
          <w:noProof/>
        </w:rPr>
        <w:lastRenderedPageBreak/>
        <w:drawing>
          <wp:inline distT="0" distB="0" distL="0" distR="0" wp14:anchorId="416EF229" wp14:editId="584CF65F">
            <wp:extent cx="5795798" cy="5595042"/>
            <wp:effectExtent l="0" t="0" r="0" b="5715"/>
            <wp:docPr id="1644926127" name="Picture 9"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26127" name="Picture 9"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65191" cy="5662031"/>
                    </a:xfrm>
                    <a:prstGeom prst="rect">
                      <a:avLst/>
                    </a:prstGeom>
                    <a:noFill/>
                  </pic:spPr>
                </pic:pic>
              </a:graphicData>
            </a:graphic>
          </wp:inline>
        </w:drawing>
      </w:r>
    </w:p>
    <w:p w14:paraId="77154E43" w14:textId="3DE25BA0" w:rsidR="005A073C" w:rsidRPr="00B2570B" w:rsidRDefault="001B0F11" w:rsidP="001B0F11">
      <w:pPr>
        <w:pStyle w:val="SMHeading"/>
        <w:spacing w:before="0" w:after="0"/>
        <w:jc w:val="both"/>
        <w:rPr>
          <w:rFonts w:ascii="Arial" w:eastAsia="MS Mincho" w:hAnsi="Arial" w:cs="Arial"/>
          <w:b w:val="0"/>
          <w:bCs w:val="0"/>
          <w:sz w:val="16"/>
          <w:szCs w:val="16"/>
          <w:lang w:eastAsia="ja-JP"/>
        </w:rPr>
      </w:pPr>
      <w:r w:rsidRPr="00B2570B">
        <w:rPr>
          <w:rFonts w:ascii="Arial" w:hAnsi="Arial" w:cs="Arial"/>
          <w:sz w:val="16"/>
          <w:szCs w:val="16"/>
        </w:rPr>
        <w:t xml:space="preserve">Fig. S2. </w:t>
      </w:r>
      <w:r w:rsidRPr="00B2570B">
        <w:rPr>
          <w:rFonts w:ascii="Arial" w:eastAsia="MS Mincho" w:hAnsi="Arial" w:cs="Arial"/>
          <w:sz w:val="16"/>
          <w:szCs w:val="16"/>
          <w:lang w:eastAsia="ja-JP"/>
        </w:rPr>
        <w:t xml:space="preserve">Super metalens with 12 focal points along a cylindrical helix trajectory. </w:t>
      </w:r>
      <w:r w:rsidRPr="00B2570B">
        <w:rPr>
          <w:rFonts w:ascii="Arial" w:eastAsia="MS Mincho" w:hAnsi="Arial" w:cs="Arial"/>
          <w:b w:val="0"/>
          <w:bCs w:val="0"/>
          <w:sz w:val="16"/>
          <w:szCs w:val="16"/>
          <w:lang w:eastAsia="ja-JP"/>
        </w:rPr>
        <w:t xml:space="preserve">The polarization state of the incident light for the first two rows and that for the third rows are right circular polarization and linear polarization, respectively. The size of each figure is 70 </w:t>
      </w:r>
      <w:r w:rsidRPr="00B2570B">
        <w:rPr>
          <w:rFonts w:ascii="Arial" w:hAnsi="Arial" w:cs="Arial"/>
          <w:b w:val="0"/>
          <w:bCs w:val="0"/>
          <w:iCs/>
          <w:sz w:val="16"/>
          <w:szCs w:val="16"/>
        </w:rPr>
        <w:t>µm</w:t>
      </w:r>
      <w:r w:rsidRPr="00B2570B">
        <w:rPr>
          <w:rFonts w:ascii="Arial" w:eastAsia="MS Mincho" w:hAnsi="Arial" w:cs="Arial"/>
          <w:b w:val="0"/>
          <w:bCs w:val="0"/>
          <w:sz w:val="16"/>
          <w:szCs w:val="16"/>
          <w:lang w:eastAsia="ja-JP"/>
        </w:rPr>
        <w:t xml:space="preserve"> along both </w:t>
      </w:r>
      <w:r w:rsidRPr="00B2570B">
        <w:rPr>
          <w:rFonts w:ascii="Arial" w:eastAsia="MS Mincho" w:hAnsi="Arial" w:cs="Arial"/>
          <w:b w:val="0"/>
          <w:bCs w:val="0"/>
          <w:i/>
          <w:iCs/>
          <w:sz w:val="16"/>
          <w:szCs w:val="16"/>
          <w:lang w:eastAsia="ja-JP"/>
        </w:rPr>
        <w:t>x</w:t>
      </w:r>
      <w:r w:rsidRPr="00B2570B">
        <w:rPr>
          <w:rFonts w:ascii="Arial" w:eastAsia="MS Mincho" w:hAnsi="Arial" w:cs="Arial"/>
          <w:b w:val="0"/>
          <w:bCs w:val="0"/>
          <w:sz w:val="16"/>
          <w:szCs w:val="16"/>
          <w:lang w:eastAsia="ja-JP"/>
        </w:rPr>
        <w:t xml:space="preserve"> and </w:t>
      </w:r>
      <w:r w:rsidRPr="00B2570B">
        <w:rPr>
          <w:rFonts w:ascii="Arial" w:eastAsia="MS Mincho" w:hAnsi="Arial" w:cs="Arial"/>
          <w:b w:val="0"/>
          <w:bCs w:val="0"/>
          <w:i/>
          <w:iCs/>
          <w:sz w:val="16"/>
          <w:szCs w:val="16"/>
          <w:lang w:eastAsia="ja-JP"/>
        </w:rPr>
        <w:t>y</w:t>
      </w:r>
      <w:r w:rsidRPr="00B2570B">
        <w:rPr>
          <w:rFonts w:ascii="Arial" w:eastAsia="MS Mincho" w:hAnsi="Arial" w:cs="Arial"/>
          <w:b w:val="0"/>
          <w:bCs w:val="0"/>
          <w:sz w:val="16"/>
          <w:szCs w:val="16"/>
          <w:lang w:eastAsia="ja-JP"/>
        </w:rPr>
        <w:t xml:space="preserve"> directions.</w:t>
      </w:r>
    </w:p>
    <w:p w14:paraId="07B8D050" w14:textId="77777777" w:rsidR="001B0F11" w:rsidRPr="00CC3C20" w:rsidRDefault="001B0F11" w:rsidP="001B0F11">
      <w:pPr>
        <w:pStyle w:val="SMHeading"/>
        <w:spacing w:before="0" w:after="0"/>
        <w:jc w:val="both"/>
        <w:rPr>
          <w:rFonts w:asciiTheme="minorHAnsi" w:hAnsiTheme="minorHAnsi" w:cstheme="minorHAnsi"/>
        </w:rPr>
      </w:pPr>
    </w:p>
    <w:p w14:paraId="52B28869" w14:textId="2DF7DC98" w:rsidR="00A64457" w:rsidRPr="00CC3C20" w:rsidRDefault="00A64457" w:rsidP="00A64457">
      <w:pPr>
        <w:spacing w:line="360" w:lineRule="auto"/>
        <w:jc w:val="both"/>
        <w:rPr>
          <w:rFonts w:cstheme="minorHAnsi"/>
          <w:b/>
          <w:bCs/>
          <w:sz w:val="28"/>
          <w:szCs w:val="28"/>
        </w:rPr>
      </w:pPr>
      <w:r w:rsidRPr="00CC3C20">
        <w:rPr>
          <w:rFonts w:cstheme="minorHAnsi"/>
          <w:b/>
          <w:bCs/>
          <w:sz w:val="28"/>
          <w:szCs w:val="28"/>
        </w:rPr>
        <w:t>Supplementary Section 3</w:t>
      </w:r>
      <w:r w:rsidR="00826ADF" w:rsidRPr="00CC3C20">
        <w:rPr>
          <w:rFonts w:cstheme="minorHAnsi"/>
          <w:b/>
          <w:bCs/>
          <w:sz w:val="28"/>
          <w:szCs w:val="28"/>
        </w:rPr>
        <w:t>:</w:t>
      </w:r>
      <w:r w:rsidRPr="00CC3C20">
        <w:rPr>
          <w:rFonts w:cstheme="minorHAnsi"/>
          <w:b/>
          <w:bCs/>
          <w:sz w:val="28"/>
          <w:szCs w:val="28"/>
        </w:rPr>
        <w:t xml:space="preserve"> </w:t>
      </w:r>
      <w:r w:rsidR="00E02B1A" w:rsidRPr="00CC3C20">
        <w:rPr>
          <w:rFonts w:cstheme="minorHAnsi"/>
          <w:b/>
          <w:bCs/>
          <w:sz w:val="28"/>
          <w:szCs w:val="28"/>
        </w:rPr>
        <w:t>Analysis of the focal point, accuracy, spot profile, and FWHM</w:t>
      </w:r>
    </w:p>
    <w:p w14:paraId="3868DBC2" w14:textId="04422D59" w:rsidR="00104264" w:rsidRPr="00CC3C20" w:rsidRDefault="00104264" w:rsidP="00104264">
      <w:pPr>
        <w:pStyle w:val="NoSpacing"/>
        <w:spacing w:line="360" w:lineRule="auto"/>
        <w:jc w:val="both"/>
        <w:rPr>
          <w:rFonts w:eastAsia="TeXGyreTermes-Regular" w:cstheme="minorHAnsi"/>
        </w:rPr>
      </w:pPr>
      <w:r w:rsidRPr="00CC3C20">
        <w:rPr>
          <w:rFonts w:eastAsia="TeXGyreTermes-Regular" w:cstheme="minorHAnsi"/>
        </w:rPr>
        <w:t>The intensity distributions of focal points generated by super metalens M</w:t>
      </w:r>
      <w:r w:rsidRPr="00CC3C20">
        <w:rPr>
          <w:rFonts w:eastAsia="TeXGyreTermes-Regular" w:cstheme="minorHAnsi"/>
          <w:vertAlign w:val="subscript"/>
        </w:rPr>
        <w:t>2</w:t>
      </w:r>
      <w:r w:rsidRPr="00CC3C20">
        <w:rPr>
          <w:rFonts w:eastAsia="TeXGyreTermes-Regular" w:cstheme="minorHAnsi"/>
        </w:rPr>
        <w:t xml:space="preserve"> at different wavelengths and at their corresponding focal regions along the </w:t>
      </w:r>
      <w:r w:rsidRPr="00CC3C20">
        <w:rPr>
          <w:rFonts w:eastAsia="TeXGyreTermes-Regular" w:cstheme="minorHAnsi"/>
          <w:i/>
          <w:iCs/>
        </w:rPr>
        <w:t>z</w:t>
      </w:r>
      <w:r w:rsidRPr="00CC3C20">
        <w:rPr>
          <w:rFonts w:eastAsia="TeXGyreTermes-Regular" w:cstheme="minorHAnsi"/>
        </w:rPr>
        <w:t xml:space="preserve">-direction are presented in </w:t>
      </w:r>
      <w:r w:rsidRPr="00CC3C20">
        <w:rPr>
          <w:rFonts w:eastAsia="TeXGyreTermes-Regular" w:cstheme="minorHAnsi"/>
          <w:b/>
          <w:bCs/>
        </w:rPr>
        <w:t>Fig. S</w:t>
      </w:r>
      <w:r w:rsidR="005C1D2D" w:rsidRPr="00CC3C20">
        <w:rPr>
          <w:rFonts w:eastAsia="TeXGyreTermes-Regular" w:cstheme="minorHAnsi"/>
          <w:b/>
          <w:bCs/>
        </w:rPr>
        <w:t>3</w:t>
      </w:r>
      <w:r w:rsidRPr="00CC3C20">
        <w:rPr>
          <w:rFonts w:eastAsia="TeXGyreTermes-Regular" w:cstheme="minorHAnsi"/>
          <w:b/>
          <w:bCs/>
        </w:rPr>
        <w:t>a</w:t>
      </w:r>
      <w:r w:rsidRPr="00CC3C20">
        <w:rPr>
          <w:rFonts w:eastAsia="TeXGyreTermes-Regular" w:cstheme="minorHAnsi"/>
        </w:rPr>
        <w:t xml:space="preserve">. </w:t>
      </w:r>
      <w:r w:rsidR="004F4A1E" w:rsidRPr="00CC3C20">
        <w:rPr>
          <w:rFonts w:eastAsia="TeXGyreTermes-Regular" w:cstheme="minorHAnsi"/>
        </w:rPr>
        <w:t xml:space="preserve">In order to compare the details of focal spots at different 3D observation positions, the range in the </w:t>
      </w:r>
      <w:proofErr w:type="spellStart"/>
      <w:r w:rsidR="004F4A1E" w:rsidRPr="00CC3C20">
        <w:rPr>
          <w:rFonts w:eastAsia="TeXGyreTermes-Regular" w:cstheme="minorHAnsi"/>
        </w:rPr>
        <w:t>xy</w:t>
      </w:r>
      <w:proofErr w:type="spellEnd"/>
      <w:r w:rsidR="004F4A1E" w:rsidRPr="00CC3C20">
        <w:rPr>
          <w:rFonts w:eastAsia="TeXGyreTermes-Regular" w:cstheme="minorHAnsi"/>
        </w:rPr>
        <w:t xml:space="preserve"> plane and that along the light propagation that we use are same. It is worth mentioning that these focal spots are not along the optic axis. </w:t>
      </w:r>
      <w:r w:rsidRPr="00CC3C20">
        <w:rPr>
          <w:rFonts w:eastAsia="TeXGyreTermes-Regular" w:cstheme="minorHAnsi"/>
          <w:i/>
          <w:iCs/>
        </w:rPr>
        <w:t>r</w:t>
      </w:r>
      <w:r w:rsidRPr="00CC3C20">
        <w:rPr>
          <w:rFonts w:eastAsia="TeXGyreTermes-Regular" w:cstheme="minorHAnsi"/>
        </w:rPr>
        <w:t xml:space="preserve"> represents the off-axis direction on the </w:t>
      </w:r>
      <w:proofErr w:type="spellStart"/>
      <w:r w:rsidRPr="00CC3C20">
        <w:rPr>
          <w:rFonts w:eastAsia="TeXGyreTermes-Regular" w:cstheme="minorHAnsi"/>
          <w:i/>
          <w:iCs/>
        </w:rPr>
        <w:t>x</w:t>
      </w:r>
      <w:r w:rsidRPr="00CC3C20">
        <w:rPr>
          <w:rFonts w:eastAsia="TeXGyreTermes-Regular" w:cstheme="minorHAnsi"/>
        </w:rPr>
        <w:t>y</w:t>
      </w:r>
      <w:proofErr w:type="spellEnd"/>
      <w:r w:rsidRPr="00CC3C20">
        <w:rPr>
          <w:rFonts w:eastAsia="TeXGyreTermes-Regular" w:cstheme="minorHAnsi"/>
        </w:rPr>
        <w:t xml:space="preserve"> plane. On the corresponding trajectory of super metalens M</w:t>
      </w:r>
      <w:r w:rsidRPr="00CC3C20">
        <w:rPr>
          <w:rFonts w:eastAsia="TeXGyreTermes-Regular" w:cstheme="minorHAnsi"/>
          <w:vertAlign w:val="subscript"/>
        </w:rPr>
        <w:t>2</w:t>
      </w:r>
      <w:r w:rsidRPr="00CC3C20">
        <w:rPr>
          <w:rFonts w:eastAsia="TeXGyreTermes-Regular" w:cstheme="minorHAnsi"/>
        </w:rPr>
        <w:t xml:space="preserve">, all focal points have a fixed off-axis distance of 30 </w:t>
      </w:r>
      <w:proofErr w:type="spellStart"/>
      <w:r w:rsidRPr="00CC3C20">
        <w:rPr>
          <w:rFonts w:eastAsia="TeXGyreTermes-Regular" w:cstheme="minorHAnsi"/>
        </w:rPr>
        <w:t>μm</w:t>
      </w:r>
      <w:proofErr w:type="spellEnd"/>
      <w:r w:rsidRPr="00CC3C20">
        <w:rPr>
          <w:rFonts w:eastAsia="TeXGyreTermes-Regular" w:cstheme="minorHAnsi"/>
        </w:rPr>
        <w:t xml:space="preserve">. The focal distance (the location of maximum </w:t>
      </w:r>
      <w:r w:rsidRPr="00CC3C20">
        <w:rPr>
          <w:rFonts w:eastAsia="TeXGyreTermes-Regular" w:cstheme="minorHAnsi"/>
        </w:rPr>
        <w:lastRenderedPageBreak/>
        <w:t xml:space="preserve">intensity) is increased by 0.5 </w:t>
      </w:r>
      <w:proofErr w:type="spellStart"/>
      <w:r w:rsidRPr="00CC3C20">
        <w:rPr>
          <w:rFonts w:eastAsia="TeXGyreTermes-Regular" w:cstheme="minorHAnsi"/>
        </w:rPr>
        <w:t>μm</w:t>
      </w:r>
      <w:proofErr w:type="spellEnd"/>
      <w:r w:rsidRPr="00CC3C20">
        <w:rPr>
          <w:rFonts w:eastAsia="TeXGyreTermes-Regular" w:cstheme="minorHAnsi"/>
        </w:rPr>
        <w:t xml:space="preserve"> when the incident wavelength and the designed focal distance are 500 nm and 300 </w:t>
      </w:r>
      <w:proofErr w:type="spellStart"/>
      <w:r w:rsidRPr="00CC3C20">
        <w:rPr>
          <w:rFonts w:eastAsia="TeXGyreTermes-Regular" w:cstheme="minorHAnsi"/>
        </w:rPr>
        <w:t>μm</w:t>
      </w:r>
      <w:proofErr w:type="spellEnd"/>
      <w:r w:rsidRPr="00CC3C20">
        <w:rPr>
          <w:rFonts w:eastAsia="TeXGyreTermes-Regular" w:cstheme="minorHAnsi"/>
        </w:rPr>
        <w:t xml:space="preserve">, respectively. For other focal points, the calculated focal deviation increases by 0.1 </w:t>
      </w:r>
      <w:proofErr w:type="spellStart"/>
      <w:r w:rsidRPr="00CC3C20">
        <w:rPr>
          <w:rFonts w:eastAsia="TeXGyreTermes-Regular" w:cstheme="minorHAnsi"/>
        </w:rPr>
        <w:t>μm</w:t>
      </w:r>
      <w:proofErr w:type="spellEnd"/>
      <w:r w:rsidRPr="00CC3C20">
        <w:rPr>
          <w:rFonts w:eastAsia="TeXGyreTermes-Regular" w:cstheme="minorHAnsi"/>
        </w:rPr>
        <w:t xml:space="preserve"> for every 100 </w:t>
      </w:r>
      <w:proofErr w:type="spellStart"/>
      <w:r w:rsidRPr="00CC3C20">
        <w:rPr>
          <w:rFonts w:eastAsia="TeXGyreTermes-Regular" w:cstheme="minorHAnsi"/>
        </w:rPr>
        <w:t>μm</w:t>
      </w:r>
      <w:proofErr w:type="spellEnd"/>
      <w:r w:rsidRPr="00CC3C20">
        <w:rPr>
          <w:rFonts w:eastAsia="TeXGyreTermes-Regular" w:cstheme="minorHAnsi"/>
        </w:rPr>
        <w:t xml:space="preserve"> increase in the designed focal distance. In the off-axis direction on the </w:t>
      </w:r>
      <w:proofErr w:type="spellStart"/>
      <w:r w:rsidRPr="00CC3C20">
        <w:rPr>
          <w:rFonts w:eastAsia="TeXGyreTermes-Regular" w:cstheme="minorHAnsi"/>
          <w:i/>
          <w:iCs/>
        </w:rPr>
        <w:t>xy</w:t>
      </w:r>
      <w:proofErr w:type="spellEnd"/>
      <w:r w:rsidRPr="00CC3C20">
        <w:rPr>
          <w:rFonts w:eastAsia="TeXGyreTermes-Regular" w:cstheme="minorHAnsi"/>
        </w:rPr>
        <w:t xml:space="preserve"> plane, as the focal length increases, the off-axis angle decreases, resulting in a decrease in the focal deviation. At the incident wavelength </w:t>
      </w:r>
      <w:r w:rsidRPr="00CC3C20">
        <w:rPr>
          <w:rFonts w:eastAsia="TeXGyreTermes-Regular" w:cstheme="minorHAnsi"/>
          <w:i/>
        </w:rPr>
        <w:t>λ</w:t>
      </w:r>
      <w:r w:rsidRPr="00CC3C20">
        <w:rPr>
          <w:rFonts w:eastAsia="TeXGyreTermes-Regular" w:cstheme="minorHAnsi"/>
        </w:rPr>
        <w:t xml:space="preserve"> = 500 nm and the designed focal distance </w:t>
      </w:r>
      <w:r w:rsidRPr="00CC3C20">
        <w:rPr>
          <w:rFonts w:eastAsia="TeXGyreTermes-Regular" w:cstheme="minorHAnsi"/>
          <w:i/>
        </w:rPr>
        <w:t>f</w:t>
      </w:r>
      <w:r w:rsidRPr="00CC3C20">
        <w:rPr>
          <w:rFonts w:eastAsia="TeXGyreTermes-Regular" w:cstheme="minorHAnsi"/>
        </w:rPr>
        <w:t xml:space="preserve"> = 300 </w:t>
      </w:r>
      <w:proofErr w:type="spellStart"/>
      <w:r w:rsidRPr="00CC3C20">
        <w:rPr>
          <w:rFonts w:eastAsia="TeXGyreTermes-Regular" w:cstheme="minorHAnsi"/>
        </w:rPr>
        <w:t>μm</w:t>
      </w:r>
      <w:proofErr w:type="spellEnd"/>
      <w:r w:rsidRPr="00CC3C20">
        <w:rPr>
          <w:rFonts w:eastAsia="TeXGyreTermes-Regular" w:cstheme="minorHAnsi"/>
        </w:rPr>
        <w:t>, the deviation is maximum in the off-axis radial direction, which is 21 nm.</w:t>
      </w:r>
    </w:p>
    <w:p w14:paraId="29C36E6E" w14:textId="77777777" w:rsidR="00104264" w:rsidRPr="00CC3C20" w:rsidRDefault="00104264" w:rsidP="00104264">
      <w:pPr>
        <w:pStyle w:val="NoSpacing"/>
        <w:spacing w:line="360" w:lineRule="auto"/>
        <w:jc w:val="both"/>
        <w:rPr>
          <w:rFonts w:eastAsia="TeXGyreTermes-Regular" w:cstheme="minorHAnsi"/>
        </w:rPr>
      </w:pPr>
      <w:r w:rsidRPr="00CC3C20">
        <w:rPr>
          <w:rFonts w:eastAsia="TeXGyreTermes-Regular" w:cstheme="minorHAnsi"/>
        </w:rPr>
        <w:t xml:space="preserve"> </w:t>
      </w:r>
    </w:p>
    <w:p w14:paraId="2627F8F7" w14:textId="7CB3CB40" w:rsidR="00087E27" w:rsidRPr="00CC3C20" w:rsidRDefault="00104264" w:rsidP="00104264">
      <w:pPr>
        <w:pStyle w:val="PlainText"/>
        <w:spacing w:line="360" w:lineRule="auto"/>
        <w:jc w:val="both"/>
        <w:rPr>
          <w:rFonts w:asciiTheme="minorHAnsi" w:eastAsia="TeXGyreTermes-Regular" w:hAnsiTheme="minorHAnsi" w:cstheme="minorHAnsi"/>
          <w:sz w:val="24"/>
          <w:szCs w:val="24"/>
        </w:rPr>
      </w:pPr>
      <w:r w:rsidRPr="00CC3C20">
        <w:rPr>
          <w:rFonts w:asciiTheme="minorHAnsi" w:eastAsia="TeXGyreTermes-Regular" w:hAnsiTheme="minorHAnsi" w:cstheme="minorHAnsi"/>
          <w:sz w:val="24"/>
          <w:szCs w:val="24"/>
        </w:rPr>
        <w:t xml:space="preserve">The intensity distributions of focal points at different wavelengths and designed focal planes are also presented in </w:t>
      </w:r>
      <w:proofErr w:type="spellStart"/>
      <w:r w:rsidRPr="00CC3C20">
        <w:rPr>
          <w:rFonts w:asciiTheme="minorHAnsi" w:eastAsia="SimSun" w:hAnsiTheme="minorHAnsi" w:cstheme="minorHAnsi"/>
          <w:i/>
          <w:iCs/>
          <w:sz w:val="24"/>
          <w:szCs w:val="24"/>
        </w:rPr>
        <w:t>rr</w:t>
      </w:r>
      <w:proofErr w:type="spellEnd"/>
      <w:r w:rsidRPr="00CC3C20">
        <w:rPr>
          <w:rFonts w:asciiTheme="minorHAnsi" w:eastAsia="TeXGyreTermes-Regular" w:hAnsiTheme="minorHAnsi" w:cstheme="minorHAnsi"/>
          <w:i/>
          <w:iCs/>
          <w:sz w:val="24"/>
          <w:szCs w:val="24"/>
          <w:vertAlign w:val="subscript"/>
        </w:rPr>
        <w:t>Ʇ</w:t>
      </w:r>
      <w:r w:rsidRPr="00CC3C20">
        <w:rPr>
          <w:rFonts w:asciiTheme="minorHAnsi" w:eastAsia="SimSun" w:hAnsiTheme="minorHAnsi" w:cstheme="minorHAnsi"/>
          <w:sz w:val="24"/>
          <w:szCs w:val="24"/>
        </w:rPr>
        <w:t xml:space="preserve"> plane</w:t>
      </w:r>
      <w:r w:rsidRPr="00CC3C20">
        <w:rPr>
          <w:rFonts w:asciiTheme="minorHAnsi" w:eastAsia="TeXGyreTermes-Regular" w:hAnsiTheme="minorHAnsi" w:cstheme="minorHAnsi"/>
          <w:sz w:val="24"/>
          <w:szCs w:val="24"/>
        </w:rPr>
        <w:t xml:space="preserve"> (</w:t>
      </w:r>
      <w:r w:rsidRPr="00CC3C20">
        <w:rPr>
          <w:rFonts w:asciiTheme="minorHAnsi" w:eastAsia="TeXGyreTermes-Regular" w:hAnsiTheme="minorHAnsi" w:cstheme="minorHAnsi"/>
          <w:b/>
          <w:bCs/>
          <w:sz w:val="24"/>
          <w:szCs w:val="24"/>
        </w:rPr>
        <w:t>Fig. S</w:t>
      </w:r>
      <w:r w:rsidR="005C1D2D" w:rsidRPr="00CC3C20">
        <w:rPr>
          <w:rFonts w:asciiTheme="minorHAnsi" w:eastAsia="TeXGyreTermes-Regular" w:hAnsiTheme="minorHAnsi" w:cstheme="minorHAnsi"/>
          <w:b/>
          <w:bCs/>
          <w:sz w:val="24"/>
          <w:szCs w:val="24"/>
        </w:rPr>
        <w:t>3</w:t>
      </w:r>
      <w:r w:rsidRPr="00CC3C20">
        <w:rPr>
          <w:rFonts w:asciiTheme="minorHAnsi" w:eastAsia="TeXGyreTermes-Regular" w:hAnsiTheme="minorHAnsi" w:cstheme="minorHAnsi"/>
          <w:b/>
          <w:bCs/>
          <w:sz w:val="24"/>
          <w:szCs w:val="24"/>
        </w:rPr>
        <w:t>b</w:t>
      </w:r>
      <w:r w:rsidRPr="00CC3C20">
        <w:rPr>
          <w:rFonts w:asciiTheme="minorHAnsi" w:eastAsia="TeXGyreTermes-Regular" w:hAnsiTheme="minorHAnsi" w:cstheme="minorHAnsi"/>
          <w:sz w:val="24"/>
          <w:szCs w:val="24"/>
        </w:rPr>
        <w:t xml:space="preserve">) with their FWHM values and focal deviations </w:t>
      </w:r>
      <w:proofErr w:type="spellStart"/>
      <w:r w:rsidRPr="00CC3C20">
        <w:rPr>
          <w:rFonts w:asciiTheme="minorHAnsi" w:eastAsia="TeXGyreTermes-Regular" w:hAnsiTheme="minorHAnsi" w:cstheme="minorHAnsi"/>
          <w:i/>
          <w:iCs/>
          <w:sz w:val="24"/>
          <w:szCs w:val="24"/>
        </w:rPr>
        <w:t>dr</w:t>
      </w:r>
      <w:proofErr w:type="spellEnd"/>
      <w:r w:rsidRPr="00CC3C20">
        <w:rPr>
          <w:rFonts w:asciiTheme="minorHAnsi" w:eastAsia="TeXGyreTermes-Regular" w:hAnsiTheme="minorHAnsi" w:cstheme="minorHAnsi"/>
          <w:sz w:val="24"/>
          <w:szCs w:val="24"/>
        </w:rPr>
        <w:t xml:space="preserve"> in both </w:t>
      </w:r>
      <w:r w:rsidRPr="00CC3C20">
        <w:rPr>
          <w:rFonts w:asciiTheme="minorHAnsi" w:eastAsia="SimSun" w:hAnsiTheme="minorHAnsi" w:cstheme="minorHAnsi"/>
          <w:i/>
          <w:iCs/>
          <w:sz w:val="24"/>
          <w:szCs w:val="24"/>
        </w:rPr>
        <w:t>r</w:t>
      </w:r>
      <w:r w:rsidRPr="00CC3C20">
        <w:rPr>
          <w:rFonts w:asciiTheme="minorHAnsi" w:eastAsia="SimSun" w:hAnsiTheme="minorHAnsi" w:cstheme="minorHAnsi"/>
          <w:i/>
          <w:iCs/>
          <w:sz w:val="24"/>
          <w:szCs w:val="24"/>
          <w:vertAlign w:val="subscript"/>
        </w:rPr>
        <w:t>Ʇ</w:t>
      </w:r>
      <w:r w:rsidRPr="00CC3C20">
        <w:rPr>
          <w:rFonts w:asciiTheme="minorHAnsi" w:eastAsia="SimSun" w:hAnsiTheme="minorHAnsi" w:cstheme="minorHAnsi"/>
          <w:sz w:val="24"/>
          <w:szCs w:val="24"/>
        </w:rPr>
        <w:t>-direction (</w:t>
      </w:r>
      <w:r w:rsidRPr="00CC3C20">
        <w:rPr>
          <w:rFonts w:asciiTheme="minorHAnsi" w:eastAsia="TeXGyreTermes-Regular" w:hAnsiTheme="minorHAnsi" w:cstheme="minorHAnsi"/>
          <w:b/>
          <w:bCs/>
          <w:sz w:val="24"/>
          <w:szCs w:val="24"/>
        </w:rPr>
        <w:t>Fig. S</w:t>
      </w:r>
      <w:r w:rsidR="005C1D2D" w:rsidRPr="00CC3C20">
        <w:rPr>
          <w:rFonts w:asciiTheme="minorHAnsi" w:eastAsia="TeXGyreTermes-Regular" w:hAnsiTheme="minorHAnsi" w:cstheme="minorHAnsi"/>
          <w:b/>
          <w:bCs/>
          <w:sz w:val="24"/>
          <w:szCs w:val="24"/>
        </w:rPr>
        <w:t>3</w:t>
      </w:r>
      <w:r w:rsidRPr="00CC3C20">
        <w:rPr>
          <w:rFonts w:asciiTheme="minorHAnsi" w:eastAsia="TeXGyreTermes-Regular" w:hAnsiTheme="minorHAnsi" w:cstheme="minorHAnsi"/>
          <w:b/>
          <w:bCs/>
          <w:sz w:val="24"/>
          <w:szCs w:val="24"/>
        </w:rPr>
        <w:t>c</w:t>
      </w:r>
      <w:r w:rsidRPr="00CC3C20">
        <w:rPr>
          <w:rFonts w:asciiTheme="minorHAnsi" w:eastAsia="SimSun" w:hAnsiTheme="minorHAnsi" w:cstheme="minorHAnsi"/>
          <w:sz w:val="24"/>
          <w:szCs w:val="24"/>
        </w:rPr>
        <w:t>) and</w:t>
      </w:r>
      <w:r w:rsidRPr="00CC3C20">
        <w:rPr>
          <w:rFonts w:asciiTheme="minorHAnsi" w:hAnsiTheme="minorHAnsi" w:cstheme="minorHAnsi"/>
          <w:sz w:val="24"/>
          <w:szCs w:val="24"/>
        </w:rPr>
        <w:t xml:space="preserve"> </w:t>
      </w:r>
      <w:r w:rsidRPr="00CC3C20">
        <w:rPr>
          <w:rFonts w:asciiTheme="minorHAnsi" w:eastAsia="SimSun" w:hAnsiTheme="minorHAnsi" w:cstheme="minorHAnsi"/>
          <w:i/>
          <w:iCs/>
          <w:sz w:val="24"/>
          <w:szCs w:val="24"/>
        </w:rPr>
        <w:t>r</w:t>
      </w:r>
      <w:r w:rsidRPr="00CC3C20">
        <w:rPr>
          <w:rFonts w:asciiTheme="minorHAnsi" w:eastAsia="SimSun" w:hAnsiTheme="minorHAnsi" w:cstheme="minorHAnsi"/>
          <w:sz w:val="24"/>
          <w:szCs w:val="24"/>
        </w:rPr>
        <w:t>-direction (</w:t>
      </w:r>
      <w:r w:rsidRPr="00CC3C20">
        <w:rPr>
          <w:rFonts w:asciiTheme="minorHAnsi" w:eastAsia="TeXGyreTermes-Regular" w:hAnsiTheme="minorHAnsi" w:cstheme="minorHAnsi"/>
          <w:b/>
          <w:bCs/>
          <w:sz w:val="24"/>
          <w:szCs w:val="24"/>
        </w:rPr>
        <w:t>Fig. S</w:t>
      </w:r>
      <w:r w:rsidR="005C1D2D" w:rsidRPr="00CC3C20">
        <w:rPr>
          <w:rFonts w:asciiTheme="minorHAnsi" w:eastAsia="TeXGyreTermes-Regular" w:hAnsiTheme="minorHAnsi" w:cstheme="minorHAnsi"/>
          <w:b/>
          <w:bCs/>
          <w:sz w:val="24"/>
          <w:szCs w:val="24"/>
        </w:rPr>
        <w:t>3</w:t>
      </w:r>
      <w:r w:rsidRPr="00CC3C20">
        <w:rPr>
          <w:rFonts w:asciiTheme="minorHAnsi" w:eastAsia="TeXGyreTermes-Regular" w:hAnsiTheme="minorHAnsi" w:cstheme="minorHAnsi"/>
          <w:b/>
          <w:bCs/>
          <w:sz w:val="24"/>
          <w:szCs w:val="24"/>
        </w:rPr>
        <w:t>d</w:t>
      </w:r>
      <w:r w:rsidRPr="00CC3C20">
        <w:rPr>
          <w:rFonts w:asciiTheme="minorHAnsi" w:eastAsia="SimSun" w:hAnsiTheme="minorHAnsi" w:cstheme="minorHAnsi"/>
          <w:sz w:val="24"/>
          <w:szCs w:val="24"/>
        </w:rPr>
        <w:t>)</w:t>
      </w:r>
      <w:r w:rsidRPr="00CC3C20">
        <w:rPr>
          <w:rFonts w:asciiTheme="minorHAnsi" w:eastAsia="TeXGyreTermes-Regular" w:hAnsiTheme="minorHAnsi" w:cstheme="minorHAnsi"/>
          <w:sz w:val="24"/>
          <w:szCs w:val="24"/>
        </w:rPr>
        <w:t xml:space="preserve">. Where, </w:t>
      </w:r>
      <w:r w:rsidRPr="00CC3C20">
        <w:rPr>
          <w:rFonts w:asciiTheme="minorHAnsi" w:eastAsia="TeXGyreTermes-Regular" w:hAnsiTheme="minorHAnsi" w:cstheme="minorHAnsi"/>
          <w:i/>
          <w:iCs/>
          <w:sz w:val="24"/>
          <w:szCs w:val="24"/>
        </w:rPr>
        <w:t>r</w:t>
      </w:r>
      <w:r w:rsidRPr="00CC3C20">
        <w:rPr>
          <w:rFonts w:asciiTheme="minorHAnsi" w:eastAsia="TeXGyreTermes-Regular" w:hAnsiTheme="minorHAnsi" w:cstheme="minorHAnsi"/>
          <w:i/>
          <w:iCs/>
          <w:sz w:val="24"/>
          <w:szCs w:val="24"/>
          <w:vertAlign w:val="subscript"/>
        </w:rPr>
        <w:t>Ʇ</w:t>
      </w:r>
      <w:r w:rsidRPr="00CC3C20">
        <w:rPr>
          <w:rFonts w:asciiTheme="minorHAnsi" w:eastAsia="TeXGyreTermes-Regular" w:hAnsiTheme="minorHAnsi" w:cstheme="minorHAnsi"/>
          <w:sz w:val="24"/>
          <w:szCs w:val="24"/>
        </w:rPr>
        <w:t xml:space="preserve"> represents the direction perpendicular to the off-axis direction of the focal point on the </w:t>
      </w:r>
      <w:proofErr w:type="spellStart"/>
      <w:r w:rsidRPr="00CC3C20">
        <w:rPr>
          <w:rFonts w:asciiTheme="minorHAnsi" w:eastAsia="TeXGyreTermes-Regular" w:hAnsiTheme="minorHAnsi" w:cstheme="minorHAnsi"/>
          <w:i/>
          <w:iCs/>
          <w:sz w:val="24"/>
          <w:szCs w:val="24"/>
        </w:rPr>
        <w:t>xy</w:t>
      </w:r>
      <w:proofErr w:type="spellEnd"/>
      <w:r w:rsidRPr="00CC3C20">
        <w:rPr>
          <w:rFonts w:asciiTheme="minorHAnsi" w:eastAsia="TeXGyreTermes-Regular" w:hAnsiTheme="minorHAnsi" w:cstheme="minorHAnsi"/>
          <w:sz w:val="24"/>
          <w:szCs w:val="24"/>
        </w:rPr>
        <w:t xml:space="preserve"> plane. For example, if a focal point at the wavelength of 500 nm is designed to focus on the </w:t>
      </w:r>
      <w:proofErr w:type="spellStart"/>
      <w:r w:rsidRPr="00CC3C20">
        <w:rPr>
          <w:rFonts w:asciiTheme="minorHAnsi" w:eastAsia="TeXGyreTermes-Regular" w:hAnsiTheme="minorHAnsi" w:cstheme="minorHAnsi"/>
          <w:i/>
          <w:iCs/>
          <w:sz w:val="24"/>
          <w:szCs w:val="24"/>
        </w:rPr>
        <w:t>xy</w:t>
      </w:r>
      <w:proofErr w:type="spellEnd"/>
      <w:r w:rsidRPr="00CC3C20">
        <w:rPr>
          <w:rFonts w:asciiTheme="minorHAnsi" w:eastAsia="TeXGyreTermes-Regular" w:hAnsiTheme="minorHAnsi" w:cstheme="minorHAnsi"/>
          <w:sz w:val="24"/>
          <w:szCs w:val="24"/>
        </w:rPr>
        <w:t xml:space="preserve"> plane with coordinates (0 </w:t>
      </w:r>
      <w:proofErr w:type="spellStart"/>
      <w:r w:rsidRPr="00CC3C20">
        <w:rPr>
          <w:rFonts w:asciiTheme="minorHAnsi" w:eastAsia="TeXGyreTermes-Regular" w:hAnsiTheme="minorHAnsi" w:cstheme="minorHAnsi"/>
          <w:sz w:val="24"/>
          <w:szCs w:val="24"/>
        </w:rPr>
        <w:t>μm</w:t>
      </w:r>
      <w:proofErr w:type="spellEnd"/>
      <w:r w:rsidRPr="00CC3C20">
        <w:rPr>
          <w:rFonts w:asciiTheme="minorHAnsi" w:eastAsia="TeXGyreTermes-Regular" w:hAnsiTheme="minorHAnsi" w:cstheme="minorHAnsi"/>
          <w:sz w:val="24"/>
          <w:szCs w:val="24"/>
        </w:rPr>
        <w:t xml:space="preserve">, -30 </w:t>
      </w:r>
      <w:proofErr w:type="spellStart"/>
      <w:r w:rsidRPr="00CC3C20">
        <w:rPr>
          <w:rFonts w:asciiTheme="minorHAnsi" w:eastAsia="TeXGyreTermes-Regular" w:hAnsiTheme="minorHAnsi" w:cstheme="minorHAnsi"/>
          <w:sz w:val="24"/>
          <w:szCs w:val="24"/>
        </w:rPr>
        <w:t>μm</w:t>
      </w:r>
      <w:proofErr w:type="spellEnd"/>
      <w:r w:rsidRPr="00CC3C20">
        <w:rPr>
          <w:rFonts w:asciiTheme="minorHAnsi" w:eastAsia="TeXGyreTermes-Regular" w:hAnsiTheme="minorHAnsi" w:cstheme="minorHAnsi"/>
          <w:sz w:val="24"/>
          <w:szCs w:val="24"/>
        </w:rPr>
        <w:t xml:space="preserve">), then </w:t>
      </w:r>
      <w:r w:rsidRPr="00CC3C20">
        <w:rPr>
          <w:rFonts w:asciiTheme="minorHAnsi" w:eastAsia="TeXGyreTermes-Regular" w:hAnsiTheme="minorHAnsi" w:cstheme="minorHAnsi"/>
          <w:i/>
          <w:iCs/>
          <w:sz w:val="24"/>
          <w:szCs w:val="24"/>
        </w:rPr>
        <w:t>r</w:t>
      </w:r>
      <w:r w:rsidRPr="00CC3C20">
        <w:rPr>
          <w:rFonts w:asciiTheme="minorHAnsi" w:eastAsia="TeXGyreTermes-Regular" w:hAnsiTheme="minorHAnsi" w:cstheme="minorHAnsi"/>
          <w:sz w:val="24"/>
          <w:szCs w:val="24"/>
        </w:rPr>
        <w:t xml:space="preserve"> will represent the negative </w:t>
      </w:r>
      <w:r w:rsidRPr="00CC3C20">
        <w:rPr>
          <w:rFonts w:asciiTheme="minorHAnsi" w:eastAsia="TeXGyreTermes-Regular" w:hAnsiTheme="minorHAnsi" w:cstheme="minorHAnsi"/>
          <w:i/>
          <w:iCs/>
          <w:sz w:val="24"/>
          <w:szCs w:val="24"/>
        </w:rPr>
        <w:t>y</w:t>
      </w:r>
      <w:r w:rsidRPr="00CC3C20">
        <w:rPr>
          <w:rFonts w:asciiTheme="minorHAnsi" w:eastAsia="TeXGyreTermes-Regular" w:hAnsiTheme="minorHAnsi" w:cstheme="minorHAnsi"/>
          <w:sz w:val="24"/>
          <w:szCs w:val="24"/>
        </w:rPr>
        <w:t xml:space="preserve">-direction and </w:t>
      </w:r>
      <w:r w:rsidRPr="00CC3C20">
        <w:rPr>
          <w:rFonts w:asciiTheme="minorHAnsi" w:eastAsia="TeXGyreTermes-Regular" w:hAnsiTheme="minorHAnsi" w:cstheme="minorHAnsi"/>
          <w:i/>
          <w:iCs/>
          <w:sz w:val="24"/>
          <w:szCs w:val="24"/>
        </w:rPr>
        <w:t>r</w:t>
      </w:r>
      <w:r w:rsidRPr="00CC3C20">
        <w:rPr>
          <w:rFonts w:asciiTheme="minorHAnsi" w:eastAsia="TeXGyreTermes-Regular" w:hAnsiTheme="minorHAnsi" w:cstheme="minorHAnsi"/>
          <w:i/>
          <w:iCs/>
          <w:sz w:val="24"/>
          <w:szCs w:val="24"/>
          <w:vertAlign w:val="subscript"/>
        </w:rPr>
        <w:t>Ʇ</w:t>
      </w:r>
      <w:r w:rsidRPr="00CC3C20">
        <w:rPr>
          <w:rFonts w:asciiTheme="minorHAnsi" w:eastAsia="TeXGyreTermes-Regular" w:hAnsiTheme="minorHAnsi" w:cstheme="minorHAnsi"/>
          <w:sz w:val="24"/>
          <w:szCs w:val="24"/>
        </w:rPr>
        <w:t xml:space="preserve"> will represent the </w:t>
      </w:r>
      <w:r w:rsidRPr="00CC3C20">
        <w:rPr>
          <w:rFonts w:asciiTheme="minorHAnsi" w:eastAsia="TeXGyreTermes-Regular" w:hAnsiTheme="minorHAnsi" w:cstheme="minorHAnsi"/>
          <w:i/>
          <w:iCs/>
          <w:sz w:val="24"/>
          <w:szCs w:val="24"/>
        </w:rPr>
        <w:t>x</w:t>
      </w:r>
      <w:r w:rsidRPr="00CC3C20">
        <w:rPr>
          <w:rFonts w:asciiTheme="minorHAnsi" w:eastAsia="TeXGyreTermes-Regular" w:hAnsiTheme="minorHAnsi" w:cstheme="minorHAnsi"/>
          <w:sz w:val="24"/>
          <w:szCs w:val="24"/>
        </w:rPr>
        <w:t xml:space="preserve">-direction. Due to the influence of intrinsic dispersion, the focal spot profiles changes as the focal length increases. These changes mainly occur in the </w:t>
      </w:r>
      <w:r w:rsidRPr="00CC3C20">
        <w:rPr>
          <w:rFonts w:asciiTheme="minorHAnsi" w:eastAsia="TeXGyreTermes-Regular" w:hAnsiTheme="minorHAnsi" w:cstheme="minorHAnsi"/>
          <w:i/>
          <w:iCs/>
          <w:sz w:val="24"/>
          <w:szCs w:val="24"/>
        </w:rPr>
        <w:t>r</w:t>
      </w:r>
      <w:r w:rsidRPr="00CC3C20">
        <w:rPr>
          <w:rFonts w:asciiTheme="minorHAnsi" w:eastAsia="TeXGyreTermes-Regular" w:hAnsiTheme="minorHAnsi" w:cstheme="minorHAnsi"/>
          <w:i/>
          <w:iCs/>
          <w:sz w:val="24"/>
          <w:szCs w:val="24"/>
          <w:vertAlign w:val="subscript"/>
        </w:rPr>
        <w:t>Ʇ</w:t>
      </w:r>
      <w:r w:rsidRPr="00CC3C20">
        <w:rPr>
          <w:rFonts w:asciiTheme="minorHAnsi" w:eastAsia="TeXGyreTermes-Regular" w:hAnsiTheme="minorHAnsi" w:cstheme="minorHAnsi"/>
          <w:sz w:val="24"/>
          <w:szCs w:val="24"/>
        </w:rPr>
        <w:t xml:space="preserve">-direction compared to the </w:t>
      </w:r>
      <w:r w:rsidRPr="00CC3C20">
        <w:rPr>
          <w:rFonts w:asciiTheme="minorHAnsi" w:eastAsia="TeXGyreTermes-Regular" w:hAnsiTheme="minorHAnsi" w:cstheme="minorHAnsi"/>
          <w:i/>
          <w:iCs/>
          <w:sz w:val="24"/>
          <w:szCs w:val="24"/>
        </w:rPr>
        <w:t>r</w:t>
      </w:r>
      <w:r w:rsidRPr="00CC3C20">
        <w:rPr>
          <w:rFonts w:asciiTheme="minorHAnsi" w:eastAsia="TeXGyreTermes-Regular" w:hAnsiTheme="minorHAnsi" w:cstheme="minorHAnsi"/>
          <w:sz w:val="24"/>
          <w:szCs w:val="24"/>
        </w:rPr>
        <w:t xml:space="preserve">-direction. The change in focal deviations </w:t>
      </w:r>
      <w:proofErr w:type="spellStart"/>
      <w:r w:rsidRPr="00CC3C20">
        <w:rPr>
          <w:rFonts w:asciiTheme="minorHAnsi" w:eastAsia="TeXGyreTermes-Regular" w:hAnsiTheme="minorHAnsi" w:cstheme="minorHAnsi"/>
          <w:i/>
          <w:iCs/>
          <w:sz w:val="24"/>
          <w:szCs w:val="24"/>
        </w:rPr>
        <w:t>dr</w:t>
      </w:r>
      <w:proofErr w:type="spellEnd"/>
      <w:r w:rsidRPr="00CC3C20">
        <w:rPr>
          <w:rFonts w:asciiTheme="minorHAnsi" w:eastAsia="TeXGyreTermes-Regular" w:hAnsiTheme="minorHAnsi" w:cstheme="minorHAnsi"/>
          <w:sz w:val="24"/>
          <w:szCs w:val="24"/>
        </w:rPr>
        <w:t xml:space="preserve"> and FWHM values are less in the </w:t>
      </w:r>
      <w:r w:rsidRPr="00CC3C20">
        <w:rPr>
          <w:rFonts w:asciiTheme="minorHAnsi" w:eastAsia="TeXGyreTermes-Regular" w:hAnsiTheme="minorHAnsi" w:cstheme="minorHAnsi"/>
          <w:i/>
          <w:iCs/>
          <w:sz w:val="24"/>
          <w:szCs w:val="24"/>
        </w:rPr>
        <w:t>r</w:t>
      </w:r>
      <w:r w:rsidRPr="00CC3C20">
        <w:rPr>
          <w:rFonts w:asciiTheme="minorHAnsi" w:eastAsia="TeXGyreTermes-Regular" w:hAnsiTheme="minorHAnsi" w:cstheme="minorHAnsi"/>
          <w:sz w:val="24"/>
          <w:szCs w:val="24"/>
        </w:rPr>
        <w:t xml:space="preserve">-direction compared to the </w:t>
      </w:r>
      <w:r w:rsidRPr="00CC3C20">
        <w:rPr>
          <w:rFonts w:asciiTheme="minorHAnsi" w:eastAsia="TeXGyreTermes-Regular" w:hAnsiTheme="minorHAnsi" w:cstheme="minorHAnsi"/>
          <w:i/>
          <w:iCs/>
          <w:sz w:val="24"/>
          <w:szCs w:val="24"/>
        </w:rPr>
        <w:t>r</w:t>
      </w:r>
      <w:r w:rsidRPr="00CC3C20">
        <w:rPr>
          <w:rFonts w:asciiTheme="minorHAnsi" w:eastAsia="TeXGyreTermes-Regular" w:hAnsiTheme="minorHAnsi" w:cstheme="minorHAnsi"/>
          <w:i/>
          <w:iCs/>
          <w:sz w:val="24"/>
          <w:szCs w:val="24"/>
          <w:vertAlign w:val="subscript"/>
        </w:rPr>
        <w:t>Ʇ</w:t>
      </w:r>
      <w:r w:rsidRPr="00CC3C20">
        <w:rPr>
          <w:rFonts w:asciiTheme="minorHAnsi" w:eastAsia="TeXGyreTermes-Regular" w:hAnsiTheme="minorHAnsi" w:cstheme="minorHAnsi"/>
          <w:sz w:val="24"/>
          <w:szCs w:val="24"/>
        </w:rPr>
        <w:t>-direction. The maximum focal deviation</w:t>
      </w:r>
      <w:r w:rsidRPr="00CC3C20">
        <w:rPr>
          <w:rFonts w:asciiTheme="minorHAnsi" w:eastAsia="TeXGyreTermes-Regular" w:hAnsiTheme="minorHAnsi" w:cstheme="minorHAnsi"/>
          <w:i/>
          <w:iCs/>
          <w:sz w:val="24"/>
          <w:szCs w:val="24"/>
        </w:rPr>
        <w:t xml:space="preserve"> </w:t>
      </w:r>
      <w:proofErr w:type="spellStart"/>
      <w:r w:rsidRPr="00CC3C20">
        <w:rPr>
          <w:rFonts w:asciiTheme="minorHAnsi" w:eastAsia="TeXGyreTermes-Regular" w:hAnsiTheme="minorHAnsi" w:cstheme="minorHAnsi"/>
          <w:i/>
          <w:iCs/>
          <w:sz w:val="24"/>
          <w:szCs w:val="24"/>
        </w:rPr>
        <w:t>dr</w:t>
      </w:r>
      <w:proofErr w:type="spellEnd"/>
      <w:r w:rsidRPr="00CC3C20">
        <w:rPr>
          <w:rFonts w:asciiTheme="minorHAnsi" w:eastAsia="TeXGyreTermes-Regular" w:hAnsiTheme="minorHAnsi" w:cstheme="minorHAnsi"/>
          <w:sz w:val="24"/>
          <w:szCs w:val="24"/>
        </w:rPr>
        <w:t xml:space="preserve"> in </w:t>
      </w:r>
      <w:r w:rsidRPr="00CC3C20">
        <w:rPr>
          <w:rFonts w:asciiTheme="minorHAnsi" w:eastAsia="TeXGyreTermes-Regular" w:hAnsiTheme="minorHAnsi" w:cstheme="minorHAnsi"/>
          <w:i/>
          <w:iCs/>
          <w:sz w:val="24"/>
          <w:szCs w:val="24"/>
        </w:rPr>
        <w:t>r</w:t>
      </w:r>
      <w:r w:rsidRPr="00CC3C20">
        <w:rPr>
          <w:rFonts w:asciiTheme="minorHAnsi" w:eastAsia="TeXGyreTermes-Regular" w:hAnsiTheme="minorHAnsi" w:cstheme="minorHAnsi"/>
          <w:sz w:val="24"/>
          <w:szCs w:val="24"/>
        </w:rPr>
        <w:t>-direction is less than 60 nm.</w:t>
      </w:r>
    </w:p>
    <w:p w14:paraId="6B4C7F6F" w14:textId="77777777" w:rsidR="006913EB" w:rsidRPr="00CC3C20" w:rsidRDefault="006913EB" w:rsidP="00104264">
      <w:pPr>
        <w:pStyle w:val="PlainText"/>
        <w:spacing w:line="360" w:lineRule="auto"/>
        <w:jc w:val="both"/>
        <w:rPr>
          <w:rFonts w:eastAsia="SimSun"/>
          <w:highlight w:val="yellow"/>
        </w:rPr>
      </w:pPr>
    </w:p>
    <w:p w14:paraId="3C7A9DF4" w14:textId="5CB829F5" w:rsidR="00F44AA2" w:rsidRPr="00CC3C20" w:rsidRDefault="006913EB" w:rsidP="00F44AA2">
      <w:pPr>
        <w:pStyle w:val="SMHeading"/>
        <w:spacing w:before="0" w:after="0"/>
        <w:jc w:val="center"/>
        <w:rPr>
          <w:highlight w:val="yellow"/>
        </w:rPr>
      </w:pPr>
      <w:r w:rsidRPr="00CC3C20">
        <w:rPr>
          <w:noProof/>
        </w:rPr>
        <w:drawing>
          <wp:inline distT="0" distB="0" distL="0" distR="0" wp14:anchorId="202E7C84" wp14:editId="26C3F46D">
            <wp:extent cx="5654675" cy="2853888"/>
            <wp:effectExtent l="0" t="0" r="3175" b="3810"/>
            <wp:docPr id="928776120" name="Picture 1" descr="A group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776120" name="Picture 1" descr="A group of images of different colors&#10;&#10;Description automatically generated"/>
                    <pic:cNvPicPr/>
                  </pic:nvPicPr>
                  <pic:blipFill>
                    <a:blip r:embed="rId11"/>
                    <a:stretch>
                      <a:fillRect/>
                    </a:stretch>
                  </pic:blipFill>
                  <pic:spPr>
                    <a:xfrm>
                      <a:off x="0" y="0"/>
                      <a:ext cx="5669848" cy="2861546"/>
                    </a:xfrm>
                    <a:prstGeom prst="rect">
                      <a:avLst/>
                    </a:prstGeom>
                  </pic:spPr>
                </pic:pic>
              </a:graphicData>
            </a:graphic>
          </wp:inline>
        </w:drawing>
      </w:r>
    </w:p>
    <w:p w14:paraId="1EBCC983" w14:textId="19379AB7" w:rsidR="00D61547" w:rsidRPr="00B2570B" w:rsidRDefault="00791BEC" w:rsidP="00E80101">
      <w:pPr>
        <w:pStyle w:val="SMHeading"/>
        <w:spacing w:before="0" w:after="0"/>
        <w:jc w:val="both"/>
        <w:rPr>
          <w:rFonts w:ascii="Arial" w:hAnsi="Arial" w:cs="Arial"/>
          <w:b w:val="0"/>
          <w:bCs w:val="0"/>
          <w:sz w:val="16"/>
          <w:szCs w:val="16"/>
        </w:rPr>
      </w:pPr>
      <w:r w:rsidRPr="00B2570B">
        <w:rPr>
          <w:rFonts w:ascii="Arial" w:eastAsia="SimSun" w:hAnsi="Arial" w:cs="Arial"/>
          <w:sz w:val="16"/>
          <w:szCs w:val="16"/>
        </w:rPr>
        <w:t>Fig. S</w:t>
      </w:r>
      <w:r w:rsidR="005C1D2D" w:rsidRPr="00B2570B">
        <w:rPr>
          <w:rFonts w:ascii="Arial" w:eastAsia="SimSun" w:hAnsi="Arial" w:cs="Arial"/>
          <w:sz w:val="16"/>
          <w:szCs w:val="16"/>
        </w:rPr>
        <w:t>3</w:t>
      </w:r>
      <w:r w:rsidRPr="00B2570B">
        <w:rPr>
          <w:rFonts w:ascii="Arial" w:eastAsia="SimSun" w:hAnsi="Arial" w:cs="Arial"/>
          <w:sz w:val="16"/>
          <w:szCs w:val="16"/>
        </w:rPr>
        <w:t>. Analysis of the focal point, accuracy, spot profile, and FWHM</w:t>
      </w:r>
      <w:r w:rsidRPr="00B2570B">
        <w:rPr>
          <w:rFonts w:ascii="Arial" w:eastAsia="SimSun" w:hAnsi="Arial" w:cs="Arial"/>
          <w:b w:val="0"/>
          <w:bCs w:val="0"/>
          <w:sz w:val="16"/>
          <w:szCs w:val="16"/>
        </w:rPr>
        <w:t xml:space="preserve">. (a) The intensity distributions of focal points at different wavelengths on their respective focal regions in the (a) </w:t>
      </w:r>
      <w:proofErr w:type="spellStart"/>
      <w:r w:rsidRPr="00B2570B">
        <w:rPr>
          <w:rFonts w:ascii="Arial" w:eastAsia="SimSun" w:hAnsi="Arial" w:cs="Arial"/>
          <w:b w:val="0"/>
          <w:bCs w:val="0"/>
          <w:i/>
          <w:iCs/>
          <w:sz w:val="16"/>
          <w:szCs w:val="16"/>
        </w:rPr>
        <w:t>rz</w:t>
      </w:r>
      <w:proofErr w:type="spellEnd"/>
      <w:r w:rsidRPr="00B2570B">
        <w:rPr>
          <w:rFonts w:ascii="Arial" w:eastAsia="SimSun" w:hAnsi="Arial" w:cs="Arial"/>
          <w:b w:val="0"/>
          <w:bCs w:val="0"/>
          <w:sz w:val="16"/>
          <w:szCs w:val="16"/>
        </w:rPr>
        <w:t xml:space="preserve"> plane, (b) </w:t>
      </w:r>
      <w:proofErr w:type="spellStart"/>
      <w:r w:rsidRPr="00B2570B">
        <w:rPr>
          <w:rFonts w:ascii="Arial" w:eastAsia="SimSun" w:hAnsi="Arial" w:cs="Arial"/>
          <w:b w:val="0"/>
          <w:bCs w:val="0"/>
          <w:i/>
          <w:iCs/>
          <w:sz w:val="16"/>
          <w:szCs w:val="16"/>
        </w:rPr>
        <w:t>rr</w:t>
      </w:r>
      <w:proofErr w:type="spellEnd"/>
      <w:r w:rsidRPr="00B2570B">
        <w:rPr>
          <w:rFonts w:ascii="Arial" w:eastAsia="TeXGyreTermes-Regular" w:hAnsi="Arial" w:cs="Arial"/>
          <w:b w:val="0"/>
          <w:bCs w:val="0"/>
          <w:i/>
          <w:iCs/>
          <w:kern w:val="0"/>
          <w:sz w:val="16"/>
          <w:szCs w:val="16"/>
          <w:vertAlign w:val="subscript"/>
        </w:rPr>
        <w:t>Ʇ</w:t>
      </w:r>
      <w:r w:rsidRPr="00B2570B">
        <w:rPr>
          <w:rFonts w:ascii="Arial" w:eastAsia="SimSun" w:hAnsi="Arial" w:cs="Arial"/>
          <w:b w:val="0"/>
          <w:bCs w:val="0"/>
          <w:sz w:val="16"/>
          <w:szCs w:val="16"/>
        </w:rPr>
        <w:t xml:space="preserve"> plane, (c) </w:t>
      </w:r>
      <w:r w:rsidRPr="00B2570B">
        <w:rPr>
          <w:rFonts w:ascii="Arial" w:eastAsia="SimSun" w:hAnsi="Arial" w:cs="Arial"/>
          <w:b w:val="0"/>
          <w:bCs w:val="0"/>
          <w:i/>
          <w:iCs/>
          <w:sz w:val="16"/>
          <w:szCs w:val="16"/>
        </w:rPr>
        <w:t>r</w:t>
      </w:r>
      <w:r w:rsidRPr="00B2570B">
        <w:rPr>
          <w:rFonts w:ascii="Arial" w:eastAsia="SimSun" w:hAnsi="Arial" w:cs="Arial"/>
          <w:b w:val="0"/>
          <w:bCs w:val="0"/>
          <w:i/>
          <w:iCs/>
          <w:sz w:val="16"/>
          <w:szCs w:val="16"/>
          <w:vertAlign w:val="subscript"/>
        </w:rPr>
        <w:t>Ʇ</w:t>
      </w:r>
      <w:r w:rsidRPr="00B2570B">
        <w:rPr>
          <w:rFonts w:ascii="Arial" w:eastAsia="SimSun" w:hAnsi="Arial" w:cs="Arial"/>
          <w:b w:val="0"/>
          <w:bCs w:val="0"/>
          <w:sz w:val="16"/>
          <w:szCs w:val="16"/>
        </w:rPr>
        <w:t>-direction, and (d)</w:t>
      </w:r>
      <w:r w:rsidRPr="00B2570B">
        <w:rPr>
          <w:rFonts w:ascii="Arial" w:hAnsi="Arial" w:cs="Arial"/>
          <w:b w:val="0"/>
          <w:bCs w:val="0"/>
          <w:sz w:val="16"/>
          <w:szCs w:val="16"/>
        </w:rPr>
        <w:t xml:space="preserve"> </w:t>
      </w:r>
      <w:r w:rsidRPr="00B2570B">
        <w:rPr>
          <w:rFonts w:ascii="Arial" w:eastAsia="SimSun" w:hAnsi="Arial" w:cs="Arial"/>
          <w:b w:val="0"/>
          <w:bCs w:val="0"/>
          <w:i/>
          <w:iCs/>
          <w:sz w:val="16"/>
          <w:szCs w:val="16"/>
        </w:rPr>
        <w:t>r</w:t>
      </w:r>
      <w:r w:rsidRPr="00B2570B">
        <w:rPr>
          <w:rFonts w:ascii="Arial" w:eastAsia="SimSun" w:hAnsi="Arial" w:cs="Arial"/>
          <w:b w:val="0"/>
          <w:bCs w:val="0"/>
          <w:sz w:val="16"/>
          <w:szCs w:val="16"/>
        </w:rPr>
        <w:t>-direction.</w:t>
      </w:r>
    </w:p>
    <w:p w14:paraId="03C4E5D8" w14:textId="77777777" w:rsidR="00996C87" w:rsidRPr="00CC3C20" w:rsidRDefault="00996C87" w:rsidP="00087E27">
      <w:pPr>
        <w:pStyle w:val="PlainText"/>
        <w:spacing w:line="360" w:lineRule="auto"/>
        <w:jc w:val="both"/>
        <w:rPr>
          <w:rFonts w:eastAsia="SimSun"/>
          <w:sz w:val="24"/>
          <w:szCs w:val="24"/>
        </w:rPr>
      </w:pPr>
    </w:p>
    <w:p w14:paraId="291E3449" w14:textId="6A268B35" w:rsidR="00996C87" w:rsidRPr="00CC3C20" w:rsidRDefault="00996C87" w:rsidP="00996C87">
      <w:pPr>
        <w:spacing w:line="360" w:lineRule="auto"/>
        <w:jc w:val="both"/>
        <w:rPr>
          <w:rFonts w:cstheme="minorHAnsi"/>
          <w:b/>
          <w:bCs/>
          <w:sz w:val="28"/>
          <w:szCs w:val="28"/>
        </w:rPr>
      </w:pPr>
      <w:r w:rsidRPr="00CC3C20">
        <w:rPr>
          <w:rFonts w:cstheme="minorHAnsi"/>
          <w:b/>
          <w:bCs/>
          <w:sz w:val="28"/>
          <w:szCs w:val="28"/>
        </w:rPr>
        <w:lastRenderedPageBreak/>
        <w:t xml:space="preserve">Supplementary Section 4. </w:t>
      </w:r>
      <w:r w:rsidR="001B2D10" w:rsidRPr="00CC3C20">
        <w:rPr>
          <w:rFonts w:cstheme="minorHAnsi"/>
          <w:b/>
          <w:bCs/>
          <w:sz w:val="28"/>
          <w:szCs w:val="28"/>
        </w:rPr>
        <w:t>Effect of aperture size on the focal spot</w:t>
      </w:r>
    </w:p>
    <w:p w14:paraId="06C8A8E5" w14:textId="30296C54" w:rsidR="00996C87" w:rsidRPr="00CC3C20" w:rsidRDefault="00CE3449" w:rsidP="00996C87">
      <w:pPr>
        <w:spacing w:line="360" w:lineRule="auto"/>
        <w:jc w:val="both"/>
        <w:rPr>
          <w:rFonts w:eastAsia="SimSun" w:cstheme="minorHAnsi"/>
          <w:sz w:val="24"/>
          <w:szCs w:val="24"/>
        </w:rPr>
      </w:pPr>
      <w:r w:rsidRPr="00CC3C20">
        <w:rPr>
          <w:rFonts w:eastAsia="TeXGyreTermes-Regular" w:cstheme="minorHAnsi"/>
          <w:sz w:val="24"/>
          <w:szCs w:val="24"/>
        </w:rPr>
        <w:t xml:space="preserve">The size and diffraction of a focal spot are influenced by the focal length </w:t>
      </w:r>
      <w:r w:rsidRPr="00CC3C20">
        <w:rPr>
          <w:rFonts w:eastAsia="TeXGyreTermes-Italic" w:cstheme="minorHAnsi"/>
          <w:i/>
          <w:iCs/>
          <w:sz w:val="24"/>
          <w:szCs w:val="24"/>
        </w:rPr>
        <w:t xml:space="preserve">f </w:t>
      </w:r>
      <w:r w:rsidRPr="00CC3C20">
        <w:rPr>
          <w:rFonts w:eastAsia="TeXGyreTermes-Regular" w:cstheme="minorHAnsi"/>
          <w:sz w:val="24"/>
          <w:szCs w:val="24"/>
        </w:rPr>
        <w:t xml:space="preserve">and metalens aperture size </w:t>
      </w:r>
      <w:r w:rsidRPr="00CC3C20">
        <w:rPr>
          <w:rFonts w:eastAsia="TeXGyreTermes-Italic" w:cstheme="minorHAnsi"/>
          <w:i/>
          <w:iCs/>
          <w:sz w:val="24"/>
          <w:szCs w:val="24"/>
        </w:rPr>
        <w:t>S</w:t>
      </w:r>
      <w:r w:rsidRPr="00CC3C20">
        <w:rPr>
          <w:rFonts w:eastAsia="TeXGyreTermes-Regular" w:cstheme="minorHAnsi"/>
          <w:sz w:val="24"/>
          <w:szCs w:val="24"/>
        </w:rPr>
        <w:t xml:space="preserve">. </w:t>
      </w:r>
      <w:r w:rsidRPr="00CC3C20">
        <w:rPr>
          <w:rFonts w:eastAsia="TeXGyreTermes-Regular" w:cstheme="minorHAnsi"/>
          <w:b/>
          <w:bCs/>
          <w:sz w:val="24"/>
          <w:szCs w:val="24"/>
        </w:rPr>
        <w:t>Fig. S</w:t>
      </w:r>
      <w:r w:rsidR="00C94FE4" w:rsidRPr="00CC3C20">
        <w:rPr>
          <w:rFonts w:eastAsia="TeXGyreTermes-Regular" w:cstheme="minorHAnsi"/>
          <w:b/>
          <w:bCs/>
          <w:sz w:val="24"/>
          <w:szCs w:val="24"/>
        </w:rPr>
        <w:t>4</w:t>
      </w:r>
      <w:r w:rsidRPr="00CC3C20">
        <w:rPr>
          <w:rFonts w:eastAsia="TeXGyreTermes-Regular" w:cstheme="minorHAnsi"/>
          <w:b/>
          <w:bCs/>
          <w:sz w:val="24"/>
          <w:szCs w:val="24"/>
        </w:rPr>
        <w:t>a</w:t>
      </w:r>
      <w:r w:rsidRPr="00CC3C20">
        <w:rPr>
          <w:rFonts w:eastAsia="TeXGyreTermes-Regular" w:cstheme="minorHAnsi"/>
          <w:sz w:val="24"/>
          <w:szCs w:val="24"/>
        </w:rPr>
        <w:t xml:space="preserve"> presents the states of a single focal point generated by the metalenses with different focal lengths </w:t>
      </w:r>
      <w:r w:rsidRPr="00CC3C20">
        <w:rPr>
          <w:rFonts w:eastAsia="TeXGyreTermes-Italic" w:cstheme="minorHAnsi"/>
          <w:i/>
          <w:iCs/>
          <w:sz w:val="24"/>
          <w:szCs w:val="24"/>
        </w:rPr>
        <w:t>f</w:t>
      </w:r>
      <w:r w:rsidRPr="00CC3C20">
        <w:rPr>
          <w:rFonts w:eastAsia="TeXGyreTermes-Regular" w:cstheme="minorHAnsi"/>
          <w:sz w:val="24"/>
          <w:szCs w:val="24"/>
        </w:rPr>
        <w:t xml:space="preserve"> and different metalens aperture sizes </w:t>
      </w:r>
      <w:r w:rsidRPr="00CC3C20">
        <w:rPr>
          <w:rFonts w:eastAsia="TeXGyreTermes-Italic" w:cstheme="minorHAnsi"/>
          <w:i/>
          <w:iCs/>
          <w:sz w:val="24"/>
          <w:szCs w:val="24"/>
        </w:rPr>
        <w:t>S</w:t>
      </w:r>
      <w:r w:rsidRPr="00CC3C20">
        <w:rPr>
          <w:rFonts w:eastAsia="TeXGyreTermes-Regular" w:cstheme="minorHAnsi"/>
          <w:sz w:val="24"/>
          <w:szCs w:val="24"/>
        </w:rPr>
        <w:t xml:space="preserve">. The selected metalens aperture sizes are </w:t>
      </w:r>
      <w:r w:rsidRPr="00CC3C20">
        <w:rPr>
          <w:rFonts w:eastAsia="TeXGyreTermes-Regular" w:cstheme="minorHAnsi"/>
          <w:i/>
          <w:sz w:val="24"/>
          <w:szCs w:val="24"/>
        </w:rPr>
        <w:t>S</w:t>
      </w:r>
      <w:r w:rsidRPr="00CC3C20">
        <w:rPr>
          <w:rFonts w:eastAsia="TeXGyreTermes-Regular" w:cstheme="minorHAnsi"/>
          <w:sz w:val="24"/>
          <w:szCs w:val="24"/>
          <w:vertAlign w:val="subscript"/>
        </w:rPr>
        <w:t>1</w:t>
      </w:r>
      <w:r w:rsidRPr="00CC3C20">
        <w:rPr>
          <w:rFonts w:eastAsia="TeXGyreTermes-Regular" w:cstheme="minorHAnsi"/>
          <w:sz w:val="24"/>
          <w:szCs w:val="24"/>
        </w:rPr>
        <w:t xml:space="preserve"> = 300×300 μm</w:t>
      </w:r>
      <w:r w:rsidRPr="00CC3C20">
        <w:rPr>
          <w:rFonts w:eastAsia="TeXGyreTermes-Regular" w:cstheme="minorHAnsi"/>
          <w:sz w:val="24"/>
          <w:szCs w:val="24"/>
          <w:vertAlign w:val="superscript"/>
        </w:rPr>
        <w:t>2</w:t>
      </w:r>
      <w:r w:rsidRPr="00CC3C20">
        <w:rPr>
          <w:rFonts w:eastAsia="TeXGyreTermes-Regular" w:cstheme="minorHAnsi"/>
          <w:sz w:val="24"/>
          <w:szCs w:val="24"/>
        </w:rPr>
        <w:t xml:space="preserve">, </w:t>
      </w:r>
      <w:r w:rsidRPr="00CC3C20">
        <w:rPr>
          <w:rFonts w:eastAsia="TeXGyreTermes-Regular" w:cstheme="minorHAnsi"/>
          <w:i/>
          <w:sz w:val="24"/>
          <w:szCs w:val="24"/>
        </w:rPr>
        <w:t>S</w:t>
      </w:r>
      <w:r w:rsidRPr="00CC3C20">
        <w:rPr>
          <w:rFonts w:eastAsia="TeXGyreTermes-Regular" w:cstheme="minorHAnsi"/>
          <w:sz w:val="24"/>
          <w:szCs w:val="24"/>
          <w:vertAlign w:val="subscript"/>
        </w:rPr>
        <w:t>2</w:t>
      </w:r>
      <w:r w:rsidRPr="00CC3C20">
        <w:rPr>
          <w:rFonts w:eastAsia="TeXGyreTermes-Regular" w:cstheme="minorHAnsi"/>
          <w:sz w:val="24"/>
          <w:szCs w:val="24"/>
        </w:rPr>
        <w:t xml:space="preserve"> = 350×350 μm</w:t>
      </w:r>
      <w:r w:rsidRPr="00CC3C20">
        <w:rPr>
          <w:rFonts w:eastAsia="TeXGyreTermes-Regular" w:cstheme="minorHAnsi"/>
          <w:sz w:val="24"/>
          <w:szCs w:val="24"/>
          <w:vertAlign w:val="superscript"/>
        </w:rPr>
        <w:t>2</w:t>
      </w:r>
      <w:r w:rsidRPr="00CC3C20">
        <w:rPr>
          <w:rFonts w:eastAsia="TeXGyreTermes-Regular" w:cstheme="minorHAnsi"/>
          <w:sz w:val="24"/>
          <w:szCs w:val="24"/>
        </w:rPr>
        <w:t xml:space="preserve">, </w:t>
      </w:r>
      <w:r w:rsidRPr="00CC3C20">
        <w:rPr>
          <w:rFonts w:eastAsia="TeXGyreTermes-Regular" w:cstheme="minorHAnsi"/>
          <w:i/>
          <w:sz w:val="24"/>
          <w:szCs w:val="24"/>
        </w:rPr>
        <w:t>S</w:t>
      </w:r>
      <w:r w:rsidRPr="00CC3C20">
        <w:rPr>
          <w:rFonts w:eastAsia="TeXGyreTermes-Regular" w:cstheme="minorHAnsi"/>
          <w:sz w:val="24"/>
          <w:szCs w:val="24"/>
          <w:vertAlign w:val="subscript"/>
        </w:rPr>
        <w:t>3</w:t>
      </w:r>
      <w:r w:rsidRPr="00CC3C20">
        <w:rPr>
          <w:rFonts w:eastAsia="TeXGyreTermes-Regular" w:cstheme="minorHAnsi"/>
          <w:sz w:val="24"/>
          <w:szCs w:val="24"/>
        </w:rPr>
        <w:t xml:space="preserve"> = 400×400 μm</w:t>
      </w:r>
      <w:r w:rsidRPr="00CC3C20">
        <w:rPr>
          <w:rFonts w:eastAsia="TeXGyreTermes-Regular" w:cstheme="minorHAnsi"/>
          <w:sz w:val="24"/>
          <w:szCs w:val="24"/>
          <w:vertAlign w:val="superscript"/>
        </w:rPr>
        <w:t>2</w:t>
      </w:r>
      <w:r w:rsidRPr="00CC3C20">
        <w:rPr>
          <w:rFonts w:eastAsia="TeXGyreTermes-Regular" w:cstheme="minorHAnsi"/>
          <w:sz w:val="24"/>
          <w:szCs w:val="24"/>
        </w:rPr>
        <w:t xml:space="preserve"> and, </w:t>
      </w:r>
      <w:r w:rsidRPr="00CC3C20">
        <w:rPr>
          <w:rFonts w:eastAsia="TeXGyreTermes-Regular" w:cstheme="minorHAnsi"/>
          <w:i/>
          <w:sz w:val="24"/>
          <w:szCs w:val="24"/>
        </w:rPr>
        <w:t>S</w:t>
      </w:r>
      <w:r w:rsidRPr="00CC3C20">
        <w:rPr>
          <w:rFonts w:eastAsia="TeXGyreTermes-Regular" w:cstheme="minorHAnsi"/>
          <w:sz w:val="24"/>
          <w:szCs w:val="24"/>
          <w:vertAlign w:val="subscript"/>
        </w:rPr>
        <w:t>4</w:t>
      </w:r>
      <w:r w:rsidRPr="00CC3C20">
        <w:rPr>
          <w:rFonts w:eastAsia="TeXGyreTermes-Regular" w:cstheme="minorHAnsi"/>
          <w:sz w:val="24"/>
          <w:szCs w:val="24"/>
        </w:rPr>
        <w:t xml:space="preserve"> = 450×450 μm</w:t>
      </w:r>
      <w:r w:rsidRPr="00CC3C20">
        <w:rPr>
          <w:rFonts w:eastAsia="TeXGyreTermes-Regular" w:cstheme="minorHAnsi"/>
          <w:sz w:val="24"/>
          <w:szCs w:val="24"/>
          <w:vertAlign w:val="superscript"/>
        </w:rPr>
        <w:t>2</w:t>
      </w:r>
      <w:r w:rsidRPr="00CC3C20">
        <w:rPr>
          <w:rFonts w:eastAsia="TeXGyreTermes-Regular" w:cstheme="minorHAnsi"/>
          <w:sz w:val="24"/>
          <w:szCs w:val="24"/>
        </w:rPr>
        <w:t xml:space="preserve">. It can be seen in </w:t>
      </w:r>
      <w:r w:rsidRPr="00CC3C20">
        <w:rPr>
          <w:rFonts w:eastAsia="TeXGyreTermes-Regular" w:cstheme="minorHAnsi"/>
          <w:b/>
          <w:bCs/>
          <w:sz w:val="24"/>
          <w:szCs w:val="24"/>
        </w:rPr>
        <w:t>Fig. S</w:t>
      </w:r>
      <w:r w:rsidR="00C94FE4" w:rsidRPr="00CC3C20">
        <w:rPr>
          <w:rFonts w:eastAsia="TeXGyreTermes-Regular" w:cstheme="minorHAnsi"/>
          <w:b/>
          <w:bCs/>
          <w:sz w:val="24"/>
          <w:szCs w:val="24"/>
        </w:rPr>
        <w:t>4</w:t>
      </w:r>
      <w:r w:rsidRPr="00CC3C20">
        <w:rPr>
          <w:rFonts w:eastAsia="TeXGyreTermes-Regular" w:cstheme="minorHAnsi"/>
          <w:b/>
          <w:bCs/>
          <w:sz w:val="24"/>
          <w:szCs w:val="24"/>
        </w:rPr>
        <w:t>a</w:t>
      </w:r>
      <w:r w:rsidRPr="00CC3C20">
        <w:rPr>
          <w:rFonts w:eastAsia="TeXGyreTermes-Regular" w:cstheme="minorHAnsi"/>
          <w:sz w:val="24"/>
          <w:szCs w:val="24"/>
        </w:rPr>
        <w:t xml:space="preserve"> that when the metalens aperture size remains unchanged, the size of the focal spot increases with the increase in focal length of the metalens. In contrast, for a fixed focal length, the size of the focal spot decreases as the aperture size of the metalens increases. The relationships between the normalized focal spot diameter </w:t>
      </w:r>
      <w:r w:rsidRPr="00CC3C20">
        <w:rPr>
          <w:rFonts w:eastAsia="TeXGyreTermes-Regular" w:cstheme="minorHAnsi"/>
          <w:i/>
          <w:sz w:val="24"/>
          <w:szCs w:val="24"/>
        </w:rPr>
        <w:t>d</w:t>
      </w:r>
      <w:r w:rsidRPr="00CC3C20">
        <w:rPr>
          <w:rFonts w:eastAsia="TeXGyreTermes-Regular" w:cstheme="minorHAnsi"/>
          <w:sz w:val="24"/>
          <w:szCs w:val="24"/>
        </w:rPr>
        <w:t xml:space="preserve"> / </w:t>
      </w:r>
      <w:r w:rsidRPr="00CC3C20">
        <w:rPr>
          <w:rFonts w:eastAsia="TeXGyreTermes-Regular" w:cstheme="minorHAnsi"/>
          <w:i/>
          <w:sz w:val="24"/>
          <w:szCs w:val="24"/>
        </w:rPr>
        <w:t>λ</w:t>
      </w:r>
      <w:r w:rsidRPr="00CC3C20">
        <w:rPr>
          <w:rFonts w:eastAsia="TeXGyreTermes-Regular" w:cstheme="minorHAnsi"/>
          <w:sz w:val="24"/>
          <w:szCs w:val="24"/>
        </w:rPr>
        <w:t xml:space="preserve"> (</w:t>
      </w:r>
      <w:r w:rsidRPr="00CC3C20">
        <w:rPr>
          <w:rFonts w:eastAsia="TeXGyreTermes-Regular" w:cstheme="minorHAnsi"/>
          <w:i/>
          <w:sz w:val="24"/>
          <w:szCs w:val="24"/>
        </w:rPr>
        <w:t>d</w:t>
      </w:r>
      <w:r w:rsidRPr="00CC3C20">
        <w:rPr>
          <w:rFonts w:eastAsia="TeXGyreTermes-Regular" w:cstheme="minorHAnsi"/>
          <w:sz w:val="24"/>
          <w:szCs w:val="24"/>
        </w:rPr>
        <w:t xml:space="preserve"> is the diameter of the focal spot) and the focal length </w:t>
      </w:r>
      <w:r w:rsidRPr="00CC3C20">
        <w:rPr>
          <w:rFonts w:eastAsia="TeXGyreTermes-Regular" w:cstheme="minorHAnsi"/>
          <w:i/>
          <w:sz w:val="24"/>
          <w:szCs w:val="24"/>
        </w:rPr>
        <w:t>f</w:t>
      </w:r>
      <w:r w:rsidRPr="00CC3C20">
        <w:rPr>
          <w:rFonts w:eastAsia="TeXGyreTermes-Regular" w:cstheme="minorHAnsi"/>
          <w:sz w:val="24"/>
          <w:szCs w:val="24"/>
        </w:rPr>
        <w:t xml:space="preserve"> with different metalens aperture sizes </w:t>
      </w:r>
      <w:r w:rsidRPr="00CC3C20">
        <w:rPr>
          <w:rFonts w:eastAsia="TeXGyreTermes-Italic" w:cstheme="minorHAnsi"/>
          <w:i/>
          <w:iCs/>
          <w:sz w:val="24"/>
          <w:szCs w:val="24"/>
        </w:rPr>
        <w:t>S</w:t>
      </w:r>
      <w:r w:rsidRPr="00CC3C20">
        <w:rPr>
          <w:rFonts w:eastAsia="TeXGyreTermes-Regular" w:cstheme="minorHAnsi"/>
          <w:sz w:val="24"/>
          <w:szCs w:val="24"/>
        </w:rPr>
        <w:t xml:space="preserve"> are presented in </w:t>
      </w:r>
      <w:r w:rsidRPr="00CC3C20">
        <w:rPr>
          <w:rFonts w:eastAsia="TeXGyreTermes-Regular" w:cstheme="minorHAnsi"/>
          <w:b/>
          <w:bCs/>
          <w:sz w:val="24"/>
          <w:szCs w:val="24"/>
        </w:rPr>
        <w:t>Fig. S</w:t>
      </w:r>
      <w:r w:rsidR="00C94FE4" w:rsidRPr="00CC3C20">
        <w:rPr>
          <w:rFonts w:eastAsia="TeXGyreTermes-Regular" w:cstheme="minorHAnsi"/>
          <w:b/>
          <w:bCs/>
          <w:sz w:val="24"/>
          <w:szCs w:val="24"/>
        </w:rPr>
        <w:t>4</w:t>
      </w:r>
      <w:r w:rsidRPr="00CC3C20">
        <w:rPr>
          <w:rFonts w:eastAsia="TeXGyreTermes-Regular" w:cstheme="minorHAnsi"/>
          <w:b/>
          <w:bCs/>
          <w:sz w:val="24"/>
          <w:szCs w:val="24"/>
        </w:rPr>
        <w:t>b</w:t>
      </w:r>
      <w:r w:rsidRPr="00CC3C20">
        <w:rPr>
          <w:rFonts w:eastAsia="TeXGyreTermes-Regular" w:cstheme="minorHAnsi"/>
          <w:sz w:val="24"/>
          <w:szCs w:val="24"/>
        </w:rPr>
        <w:t xml:space="preserve">. The normalized focal spot diameter agrees with the expression </w:t>
      </w:r>
      <w:r w:rsidRPr="00CC3C20">
        <w:rPr>
          <w:rFonts w:eastAsia="TeXGyreTermes-Regular" w:cstheme="minorHAnsi"/>
          <w:i/>
          <w:sz w:val="24"/>
          <w:szCs w:val="24"/>
        </w:rPr>
        <w:t>d</w:t>
      </w:r>
      <w:r w:rsidRPr="00CC3C20">
        <w:rPr>
          <w:rFonts w:eastAsia="TeXGyreTermes-Regular" w:cstheme="minorHAnsi"/>
          <w:sz w:val="24"/>
          <w:szCs w:val="24"/>
        </w:rPr>
        <w:t xml:space="preserve"> / </w:t>
      </w:r>
      <w:r w:rsidRPr="00CC3C20">
        <w:rPr>
          <w:rFonts w:eastAsia="TeXGyreTermes-Regular" w:cstheme="minorHAnsi"/>
          <w:i/>
          <w:sz w:val="24"/>
          <w:szCs w:val="24"/>
        </w:rPr>
        <w:t>λ</w:t>
      </w:r>
      <w:r w:rsidRPr="00CC3C20">
        <w:rPr>
          <w:rFonts w:eastAsia="TeXGyreTermes-Regular" w:cstheme="minorHAnsi"/>
          <w:sz w:val="24"/>
          <w:szCs w:val="24"/>
        </w:rPr>
        <w:t xml:space="preserve"> = 2</w:t>
      </w:r>
      <w:r w:rsidRPr="00CC3C20">
        <w:rPr>
          <w:rFonts w:eastAsia="TeXGyreTermes-Regular" w:cstheme="minorHAnsi"/>
          <w:i/>
          <w:sz w:val="24"/>
          <w:szCs w:val="24"/>
        </w:rPr>
        <w:t>f</w:t>
      </w:r>
      <w:r w:rsidRPr="00CC3C20">
        <w:rPr>
          <w:rFonts w:eastAsia="TeXGyreTermes-Regular" w:cstheme="minorHAnsi"/>
          <w:sz w:val="24"/>
          <w:szCs w:val="24"/>
        </w:rPr>
        <w:t xml:space="preserve"> / </w:t>
      </w:r>
      <w:r w:rsidRPr="00CC3C20">
        <w:rPr>
          <w:rFonts w:eastAsia="TeXGyreTermes-Regular" w:cstheme="minorHAnsi"/>
          <w:i/>
          <w:sz w:val="24"/>
          <w:szCs w:val="24"/>
        </w:rPr>
        <w:t>D</w:t>
      </w:r>
      <w:r w:rsidRPr="00CC3C20">
        <w:rPr>
          <w:rFonts w:eastAsia="TeXGyreTermes-Regular" w:cstheme="minorHAnsi"/>
          <w:sz w:val="24"/>
          <w:szCs w:val="24"/>
        </w:rPr>
        <w:t xml:space="preserve">, where </w:t>
      </w:r>
      <w:r w:rsidRPr="00CC3C20">
        <w:rPr>
          <w:rFonts w:eastAsia="TeXGyreTermes-Regular" w:cstheme="minorHAnsi"/>
          <w:i/>
          <w:sz w:val="24"/>
          <w:szCs w:val="24"/>
        </w:rPr>
        <w:t>D</w:t>
      </w:r>
      <w:r w:rsidRPr="00CC3C20">
        <w:rPr>
          <w:rFonts w:eastAsia="TeXGyreTermes-Regular" w:cstheme="minorHAnsi"/>
          <w:sz w:val="24"/>
          <w:szCs w:val="24"/>
        </w:rPr>
        <w:t xml:space="preserve"> is the clear aperture of the metalens. In addition, </w:t>
      </w:r>
      <w:r w:rsidR="004F4A1E" w:rsidRPr="00CC3C20">
        <w:rPr>
          <w:rFonts w:eastAsia="TeXGyreTermes-Regular" w:cstheme="minorHAnsi"/>
          <w:sz w:val="24"/>
          <w:szCs w:val="24"/>
        </w:rPr>
        <w:t xml:space="preserve">the </w:t>
      </w:r>
      <w:r w:rsidRPr="00CC3C20">
        <w:rPr>
          <w:rFonts w:eastAsia="TeXGyreTermes-Regular" w:cstheme="minorHAnsi"/>
          <w:sz w:val="24"/>
          <w:szCs w:val="24"/>
        </w:rPr>
        <w:t xml:space="preserve">smaller size of the focal spot will have larger intensity of the diffraction ring formed by higher-order diffraction. It can be seen in </w:t>
      </w:r>
      <w:r w:rsidRPr="00CC3C20">
        <w:rPr>
          <w:rFonts w:eastAsia="TeXGyreTermes-Regular" w:cstheme="minorHAnsi"/>
          <w:b/>
          <w:bCs/>
          <w:sz w:val="24"/>
          <w:szCs w:val="24"/>
        </w:rPr>
        <w:t>Fig. S</w:t>
      </w:r>
      <w:r w:rsidR="00C94FE4" w:rsidRPr="00CC3C20">
        <w:rPr>
          <w:rFonts w:eastAsia="TeXGyreTermes-Regular" w:cstheme="minorHAnsi"/>
          <w:b/>
          <w:bCs/>
          <w:sz w:val="24"/>
          <w:szCs w:val="24"/>
        </w:rPr>
        <w:t>4</w:t>
      </w:r>
      <w:r w:rsidRPr="00CC3C20">
        <w:rPr>
          <w:rFonts w:eastAsia="TeXGyreTermes-Regular" w:cstheme="minorHAnsi"/>
          <w:b/>
          <w:bCs/>
          <w:sz w:val="24"/>
          <w:szCs w:val="24"/>
        </w:rPr>
        <w:t>c</w:t>
      </w:r>
      <w:r w:rsidRPr="00CC3C20">
        <w:rPr>
          <w:rFonts w:eastAsia="TeXGyreTermes-Regular" w:cstheme="minorHAnsi"/>
          <w:sz w:val="24"/>
          <w:szCs w:val="24"/>
        </w:rPr>
        <w:t xml:space="preserve"> that when the focal length is 300 </w:t>
      </w:r>
      <w:proofErr w:type="spellStart"/>
      <w:r w:rsidRPr="00CC3C20">
        <w:rPr>
          <w:rFonts w:eastAsia="TeXGyreTermes-Regular" w:cstheme="minorHAnsi"/>
          <w:sz w:val="24"/>
          <w:szCs w:val="24"/>
        </w:rPr>
        <w:t>μm</w:t>
      </w:r>
      <w:proofErr w:type="spellEnd"/>
      <w:r w:rsidRPr="00CC3C20">
        <w:rPr>
          <w:rFonts w:eastAsia="TeXGyreTermes-Regular" w:cstheme="minorHAnsi"/>
          <w:sz w:val="24"/>
          <w:szCs w:val="24"/>
        </w:rPr>
        <w:t>, a metalens</w:t>
      </w:r>
      <w:r w:rsidR="004F4A1E" w:rsidRPr="00CC3C20">
        <w:rPr>
          <w:rFonts w:eastAsia="TeXGyreTermes-Regular" w:cstheme="minorHAnsi"/>
          <w:sz w:val="24"/>
          <w:szCs w:val="24"/>
        </w:rPr>
        <w:t xml:space="preserve"> with a</w:t>
      </w:r>
      <w:r w:rsidRPr="00CC3C20">
        <w:rPr>
          <w:rFonts w:eastAsia="TeXGyreTermes-Regular" w:cstheme="minorHAnsi"/>
          <w:sz w:val="24"/>
          <w:szCs w:val="24"/>
        </w:rPr>
        <w:t xml:space="preserve"> </w:t>
      </w:r>
      <w:r w:rsidR="004F4A1E" w:rsidRPr="00CC3C20">
        <w:rPr>
          <w:rFonts w:eastAsia="TeXGyreTermes-Regular" w:cstheme="minorHAnsi"/>
          <w:sz w:val="24"/>
          <w:szCs w:val="24"/>
        </w:rPr>
        <w:t xml:space="preserve">larger </w:t>
      </w:r>
      <w:r w:rsidRPr="00CC3C20">
        <w:rPr>
          <w:rFonts w:eastAsia="TeXGyreTermes-Regular" w:cstheme="minorHAnsi"/>
          <w:sz w:val="24"/>
          <w:szCs w:val="24"/>
        </w:rPr>
        <w:t xml:space="preserve">aperture size </w:t>
      </w:r>
      <w:r w:rsidRPr="00CC3C20">
        <w:rPr>
          <w:rFonts w:eastAsia="TeXGyreTermes-Italic" w:cstheme="minorHAnsi"/>
          <w:i/>
          <w:iCs/>
          <w:sz w:val="24"/>
          <w:szCs w:val="24"/>
        </w:rPr>
        <w:t>S</w:t>
      </w:r>
      <w:r w:rsidRPr="00CC3C20">
        <w:rPr>
          <w:rFonts w:eastAsia="TeXGyreTermes-Italic" w:cstheme="minorHAnsi"/>
          <w:iCs/>
          <w:sz w:val="24"/>
          <w:szCs w:val="24"/>
          <w:vertAlign w:val="subscript"/>
        </w:rPr>
        <w:t>4</w:t>
      </w:r>
      <w:r w:rsidRPr="00CC3C20">
        <w:rPr>
          <w:rFonts w:eastAsia="TeXGyreTermes-Regular" w:cstheme="minorHAnsi"/>
          <w:sz w:val="24"/>
          <w:szCs w:val="24"/>
        </w:rPr>
        <w:t xml:space="preserve"> has a smaller focal spot diameter and a stronger first-order diffraction ring.</w:t>
      </w:r>
    </w:p>
    <w:p w14:paraId="5B03FA88" w14:textId="3568D362" w:rsidR="00996C87" w:rsidRPr="00CC3C20" w:rsidRDefault="00034E3C" w:rsidP="00996C87">
      <w:pPr>
        <w:pStyle w:val="SMHeading"/>
        <w:spacing w:before="0" w:after="0"/>
        <w:jc w:val="center"/>
      </w:pPr>
      <w:r w:rsidRPr="00CC3C20">
        <w:rPr>
          <w:noProof/>
        </w:rPr>
        <w:lastRenderedPageBreak/>
        <w:drawing>
          <wp:inline distT="0" distB="0" distL="0" distR="0" wp14:anchorId="11822727" wp14:editId="164D14CB">
            <wp:extent cx="3668395" cy="4273022"/>
            <wp:effectExtent l="0" t="0" r="8255" b="0"/>
            <wp:docPr id="4" name="图片 4" descr="A diagram of a graph and chart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 diagram of a graph and chart of a graph&#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69075" cy="4273814"/>
                    </a:xfrm>
                    <a:prstGeom prst="rect">
                      <a:avLst/>
                    </a:prstGeom>
                  </pic:spPr>
                </pic:pic>
              </a:graphicData>
            </a:graphic>
          </wp:inline>
        </w:drawing>
      </w:r>
    </w:p>
    <w:p w14:paraId="57C7DAB5" w14:textId="286E7939" w:rsidR="00996C87" w:rsidRPr="00B2570B" w:rsidRDefault="00996C87" w:rsidP="00A021C5">
      <w:pPr>
        <w:pStyle w:val="PlainText"/>
        <w:jc w:val="both"/>
        <w:rPr>
          <w:rFonts w:ascii="Arial" w:eastAsia="SimSun" w:hAnsi="Arial" w:cs="Arial"/>
          <w:sz w:val="16"/>
          <w:szCs w:val="16"/>
        </w:rPr>
      </w:pPr>
      <w:r w:rsidRPr="00B2570B">
        <w:rPr>
          <w:rFonts w:ascii="Arial" w:hAnsi="Arial" w:cs="Arial"/>
          <w:b/>
          <w:bCs/>
          <w:sz w:val="16"/>
          <w:szCs w:val="16"/>
        </w:rPr>
        <w:t xml:space="preserve">Fig. S4. </w:t>
      </w:r>
      <w:r w:rsidR="00940F49" w:rsidRPr="00B2570B">
        <w:rPr>
          <w:rFonts w:ascii="Arial" w:eastAsia="SimSun" w:hAnsi="Arial" w:cs="Arial"/>
          <w:b/>
          <w:bCs/>
          <w:sz w:val="16"/>
          <w:szCs w:val="16"/>
        </w:rPr>
        <w:t>Effect of aperture size on the focal spot.</w:t>
      </w:r>
      <w:r w:rsidR="00940F49" w:rsidRPr="00B2570B">
        <w:rPr>
          <w:rFonts w:ascii="Arial" w:eastAsia="TeXGyreTermes-Regular" w:hAnsi="Arial" w:cs="Arial"/>
          <w:sz w:val="16"/>
          <w:szCs w:val="16"/>
        </w:rPr>
        <w:t xml:space="preserve"> (a) Normalized intensity distributions at the focal plane of the metalenses with different combinations of focal lengths </w:t>
      </w:r>
      <w:r w:rsidR="00940F49" w:rsidRPr="00B2570B">
        <w:rPr>
          <w:rFonts w:ascii="Arial" w:eastAsia="TeXGyreTermes-Regular" w:hAnsi="Arial" w:cs="Arial"/>
          <w:i/>
          <w:sz w:val="16"/>
          <w:szCs w:val="16"/>
        </w:rPr>
        <w:t>f</w:t>
      </w:r>
      <w:r w:rsidR="00940F49" w:rsidRPr="00B2570B">
        <w:rPr>
          <w:rFonts w:ascii="Arial" w:eastAsia="TeXGyreTermes-Regular" w:hAnsi="Arial" w:cs="Arial"/>
          <w:sz w:val="16"/>
          <w:szCs w:val="16"/>
        </w:rPr>
        <w:t xml:space="preserve"> and metalens aperture sizes </w:t>
      </w:r>
      <w:r w:rsidR="00940F49" w:rsidRPr="00B2570B">
        <w:rPr>
          <w:rFonts w:ascii="Arial" w:eastAsia="TeXGyreTermes-Italic" w:hAnsi="Arial" w:cs="Arial"/>
          <w:i/>
          <w:iCs/>
          <w:sz w:val="16"/>
          <w:szCs w:val="16"/>
        </w:rPr>
        <w:t>S</w:t>
      </w:r>
      <w:r w:rsidR="00940F49" w:rsidRPr="00B2570B">
        <w:rPr>
          <w:rFonts w:ascii="Arial" w:eastAsia="TeXGyreTermes-Regular" w:hAnsi="Arial" w:cs="Arial"/>
          <w:sz w:val="16"/>
          <w:szCs w:val="16"/>
        </w:rPr>
        <w:t xml:space="preserve">. (b) Relationship between the normalized focal spot diameter of the single focal point and the focal length with the metalens aperture sizes </w:t>
      </w:r>
      <w:r w:rsidR="00940F49" w:rsidRPr="00B2570B">
        <w:rPr>
          <w:rFonts w:ascii="Arial" w:eastAsia="TeXGyreTermes-Regular" w:hAnsi="Arial" w:cs="Arial"/>
          <w:i/>
          <w:sz w:val="16"/>
          <w:szCs w:val="16"/>
        </w:rPr>
        <w:t>S</w:t>
      </w:r>
      <w:r w:rsidR="00940F49" w:rsidRPr="00B2570B">
        <w:rPr>
          <w:rFonts w:ascii="Arial" w:eastAsia="TeXGyreTermes-Regular" w:hAnsi="Arial" w:cs="Arial"/>
          <w:sz w:val="16"/>
          <w:szCs w:val="16"/>
          <w:vertAlign w:val="subscript"/>
        </w:rPr>
        <w:t>1</w:t>
      </w:r>
      <w:r w:rsidR="00940F49" w:rsidRPr="00B2570B">
        <w:rPr>
          <w:rFonts w:ascii="Arial" w:eastAsia="TeXGyreTermes-Regular" w:hAnsi="Arial" w:cs="Arial"/>
          <w:sz w:val="16"/>
          <w:szCs w:val="16"/>
        </w:rPr>
        <w:t xml:space="preserve"> = 300×300 μm</w:t>
      </w:r>
      <w:r w:rsidR="00940F49" w:rsidRPr="00B2570B">
        <w:rPr>
          <w:rFonts w:ascii="Arial" w:eastAsia="TeXGyreTermes-Regular" w:hAnsi="Arial" w:cs="Arial"/>
          <w:sz w:val="16"/>
          <w:szCs w:val="16"/>
          <w:vertAlign w:val="superscript"/>
        </w:rPr>
        <w:t>2</w:t>
      </w:r>
      <w:r w:rsidR="00940F49" w:rsidRPr="00B2570B">
        <w:rPr>
          <w:rFonts w:ascii="Arial" w:eastAsia="TeXGyreTermes-Regular" w:hAnsi="Arial" w:cs="Arial"/>
          <w:sz w:val="16"/>
          <w:szCs w:val="16"/>
        </w:rPr>
        <w:t xml:space="preserve"> (black line), </w:t>
      </w:r>
      <w:r w:rsidR="00940F49" w:rsidRPr="00B2570B">
        <w:rPr>
          <w:rFonts w:ascii="Arial" w:eastAsia="TeXGyreTermes-Regular" w:hAnsi="Arial" w:cs="Arial"/>
          <w:i/>
          <w:sz w:val="16"/>
          <w:szCs w:val="16"/>
        </w:rPr>
        <w:t>S</w:t>
      </w:r>
      <w:r w:rsidR="00940F49" w:rsidRPr="00B2570B">
        <w:rPr>
          <w:rFonts w:ascii="Arial" w:eastAsia="TeXGyreTermes-Regular" w:hAnsi="Arial" w:cs="Arial"/>
          <w:sz w:val="16"/>
          <w:szCs w:val="16"/>
          <w:vertAlign w:val="subscript"/>
        </w:rPr>
        <w:t>2</w:t>
      </w:r>
      <w:r w:rsidR="00940F49" w:rsidRPr="00B2570B">
        <w:rPr>
          <w:rFonts w:ascii="Arial" w:eastAsia="TeXGyreTermes-Regular" w:hAnsi="Arial" w:cs="Arial"/>
          <w:sz w:val="16"/>
          <w:szCs w:val="16"/>
        </w:rPr>
        <w:t xml:space="preserve"> = 350×350 μm</w:t>
      </w:r>
      <w:r w:rsidR="00940F49" w:rsidRPr="00B2570B">
        <w:rPr>
          <w:rFonts w:ascii="Arial" w:eastAsia="TeXGyreTermes-Regular" w:hAnsi="Arial" w:cs="Arial"/>
          <w:sz w:val="16"/>
          <w:szCs w:val="16"/>
          <w:vertAlign w:val="superscript"/>
        </w:rPr>
        <w:t>2</w:t>
      </w:r>
      <w:r w:rsidR="00940F49" w:rsidRPr="00B2570B">
        <w:rPr>
          <w:rFonts w:ascii="Arial" w:eastAsia="TeXGyreTermes-Regular" w:hAnsi="Arial" w:cs="Arial"/>
          <w:sz w:val="16"/>
          <w:szCs w:val="16"/>
        </w:rPr>
        <w:t xml:space="preserve"> (red line), </w:t>
      </w:r>
      <w:r w:rsidR="00940F49" w:rsidRPr="00B2570B">
        <w:rPr>
          <w:rFonts w:ascii="Arial" w:eastAsia="TeXGyreTermes-Regular" w:hAnsi="Arial" w:cs="Arial"/>
          <w:i/>
          <w:sz w:val="16"/>
          <w:szCs w:val="16"/>
        </w:rPr>
        <w:t>S</w:t>
      </w:r>
      <w:r w:rsidR="00940F49" w:rsidRPr="00B2570B">
        <w:rPr>
          <w:rFonts w:ascii="Arial" w:eastAsia="TeXGyreTermes-Regular" w:hAnsi="Arial" w:cs="Arial"/>
          <w:sz w:val="16"/>
          <w:szCs w:val="16"/>
          <w:vertAlign w:val="subscript"/>
        </w:rPr>
        <w:t>3</w:t>
      </w:r>
      <w:r w:rsidR="00940F49" w:rsidRPr="00B2570B">
        <w:rPr>
          <w:rFonts w:ascii="Arial" w:eastAsia="TeXGyreTermes-Regular" w:hAnsi="Arial" w:cs="Arial"/>
          <w:sz w:val="16"/>
          <w:szCs w:val="16"/>
        </w:rPr>
        <w:t xml:space="preserve"> = 400×400 μm</w:t>
      </w:r>
      <w:r w:rsidR="00940F49" w:rsidRPr="00B2570B">
        <w:rPr>
          <w:rFonts w:ascii="Arial" w:eastAsia="TeXGyreTermes-Regular" w:hAnsi="Arial" w:cs="Arial"/>
          <w:sz w:val="16"/>
          <w:szCs w:val="16"/>
          <w:vertAlign w:val="superscript"/>
        </w:rPr>
        <w:t>2</w:t>
      </w:r>
      <w:r w:rsidR="00940F49" w:rsidRPr="00B2570B">
        <w:rPr>
          <w:rFonts w:ascii="Arial" w:eastAsia="TeXGyreTermes-Regular" w:hAnsi="Arial" w:cs="Arial"/>
          <w:sz w:val="16"/>
          <w:szCs w:val="16"/>
        </w:rPr>
        <w:t xml:space="preserve"> (blue line), and </w:t>
      </w:r>
      <w:r w:rsidR="00940F49" w:rsidRPr="00B2570B">
        <w:rPr>
          <w:rFonts w:ascii="Arial" w:eastAsia="TeXGyreTermes-Regular" w:hAnsi="Arial" w:cs="Arial"/>
          <w:i/>
          <w:sz w:val="16"/>
          <w:szCs w:val="16"/>
        </w:rPr>
        <w:t>S</w:t>
      </w:r>
      <w:r w:rsidR="00940F49" w:rsidRPr="00B2570B">
        <w:rPr>
          <w:rFonts w:ascii="Arial" w:eastAsia="TeXGyreTermes-Regular" w:hAnsi="Arial" w:cs="Arial"/>
          <w:sz w:val="16"/>
          <w:szCs w:val="16"/>
          <w:vertAlign w:val="subscript"/>
        </w:rPr>
        <w:t>4</w:t>
      </w:r>
      <w:r w:rsidR="00940F49" w:rsidRPr="00B2570B">
        <w:rPr>
          <w:rFonts w:ascii="Arial" w:eastAsia="TeXGyreTermes-Regular" w:hAnsi="Arial" w:cs="Arial"/>
          <w:sz w:val="16"/>
          <w:szCs w:val="16"/>
        </w:rPr>
        <w:t xml:space="preserve"> = 450×450 μm</w:t>
      </w:r>
      <w:r w:rsidR="00940F49" w:rsidRPr="00B2570B">
        <w:rPr>
          <w:rFonts w:ascii="Arial" w:eastAsia="TeXGyreTermes-Regular" w:hAnsi="Arial" w:cs="Arial"/>
          <w:sz w:val="16"/>
          <w:szCs w:val="16"/>
          <w:vertAlign w:val="superscript"/>
        </w:rPr>
        <w:t>2</w:t>
      </w:r>
      <w:r w:rsidR="00940F49" w:rsidRPr="00B2570B">
        <w:rPr>
          <w:rFonts w:ascii="Arial" w:eastAsia="TeXGyreTermes-Regular" w:hAnsi="Arial" w:cs="Arial"/>
          <w:sz w:val="16"/>
          <w:szCs w:val="16"/>
        </w:rPr>
        <w:t xml:space="preserve"> (green line). (c) Intensity profile of a single focal spot (</w:t>
      </w:r>
      <w:r w:rsidR="00940F49" w:rsidRPr="00B2570B">
        <w:rPr>
          <w:rFonts w:ascii="Arial" w:eastAsia="TeXGyreTermes-Regular" w:hAnsi="Arial" w:cs="Arial"/>
          <w:i/>
          <w:sz w:val="16"/>
          <w:szCs w:val="16"/>
        </w:rPr>
        <w:t>f</w:t>
      </w:r>
      <w:r w:rsidR="00940F49" w:rsidRPr="00B2570B">
        <w:rPr>
          <w:rFonts w:ascii="Arial" w:eastAsia="TeXGyreTermes-Regular" w:hAnsi="Arial" w:cs="Arial"/>
          <w:sz w:val="16"/>
          <w:szCs w:val="16"/>
        </w:rPr>
        <w:t xml:space="preserve"> = 300 </w:t>
      </w:r>
      <w:proofErr w:type="spellStart"/>
      <w:r w:rsidR="00940F49" w:rsidRPr="00B2570B">
        <w:rPr>
          <w:rFonts w:ascii="Arial" w:eastAsia="TeXGyreTermes-Regular" w:hAnsi="Arial" w:cs="Arial"/>
          <w:sz w:val="16"/>
          <w:szCs w:val="16"/>
        </w:rPr>
        <w:t>μm</w:t>
      </w:r>
      <w:proofErr w:type="spellEnd"/>
      <w:r w:rsidR="00940F49" w:rsidRPr="00B2570B">
        <w:rPr>
          <w:rFonts w:ascii="Arial" w:eastAsia="TeXGyreTermes-Regular" w:hAnsi="Arial" w:cs="Arial"/>
          <w:sz w:val="16"/>
          <w:szCs w:val="16"/>
        </w:rPr>
        <w:t xml:space="preserve">) in the radial direction with the different metalens aperture sizes </w:t>
      </w:r>
      <w:r w:rsidR="00940F49" w:rsidRPr="00B2570B">
        <w:rPr>
          <w:rFonts w:ascii="Arial" w:eastAsia="TeXGyreTermes-Regular" w:hAnsi="Arial" w:cs="Arial"/>
          <w:i/>
          <w:sz w:val="16"/>
          <w:szCs w:val="16"/>
        </w:rPr>
        <w:t>S</w:t>
      </w:r>
      <w:r w:rsidR="00940F49" w:rsidRPr="00B2570B">
        <w:rPr>
          <w:rFonts w:ascii="Arial" w:eastAsia="TeXGyreTermes-Regular" w:hAnsi="Arial" w:cs="Arial"/>
          <w:sz w:val="16"/>
          <w:szCs w:val="16"/>
          <w:vertAlign w:val="subscript"/>
        </w:rPr>
        <w:t>1</w:t>
      </w:r>
      <w:r w:rsidR="00940F49" w:rsidRPr="00B2570B">
        <w:rPr>
          <w:rFonts w:ascii="Arial" w:eastAsia="TeXGyreTermes-Regular" w:hAnsi="Arial" w:cs="Arial"/>
          <w:sz w:val="16"/>
          <w:szCs w:val="16"/>
        </w:rPr>
        <w:t xml:space="preserve"> (black line) and </w:t>
      </w:r>
      <w:r w:rsidR="00940F49" w:rsidRPr="00B2570B">
        <w:rPr>
          <w:rFonts w:ascii="Arial" w:eastAsia="TeXGyreTermes-Regular" w:hAnsi="Arial" w:cs="Arial"/>
          <w:i/>
          <w:sz w:val="16"/>
          <w:szCs w:val="16"/>
        </w:rPr>
        <w:t>S</w:t>
      </w:r>
      <w:r w:rsidR="00940F49" w:rsidRPr="00B2570B">
        <w:rPr>
          <w:rFonts w:ascii="Arial" w:eastAsia="TeXGyreTermes-Regular" w:hAnsi="Arial" w:cs="Arial"/>
          <w:sz w:val="16"/>
          <w:szCs w:val="16"/>
          <w:vertAlign w:val="subscript"/>
        </w:rPr>
        <w:t>4</w:t>
      </w:r>
      <w:r w:rsidR="00940F49" w:rsidRPr="00B2570B">
        <w:rPr>
          <w:rFonts w:ascii="Arial" w:eastAsia="TeXGyreTermes-Regular" w:hAnsi="Arial" w:cs="Arial"/>
          <w:sz w:val="16"/>
          <w:szCs w:val="16"/>
        </w:rPr>
        <w:t xml:space="preserve"> (green line).</w:t>
      </w:r>
    </w:p>
    <w:p w14:paraId="4ABED93F" w14:textId="14E2EAF9" w:rsidR="00B856AA" w:rsidRPr="00CC3C20" w:rsidRDefault="00B856AA" w:rsidP="008B3059">
      <w:pPr>
        <w:pStyle w:val="PlainText"/>
        <w:spacing w:line="360" w:lineRule="auto"/>
        <w:jc w:val="both"/>
        <w:rPr>
          <w:rFonts w:cstheme="minorHAnsi"/>
          <w:sz w:val="24"/>
          <w:szCs w:val="24"/>
        </w:rPr>
      </w:pPr>
    </w:p>
    <w:p w14:paraId="19ECAC09" w14:textId="7412D20B" w:rsidR="00B856AA" w:rsidRPr="00CC3C20" w:rsidRDefault="00B856AA" w:rsidP="00B856AA">
      <w:pPr>
        <w:spacing w:line="360" w:lineRule="auto"/>
        <w:jc w:val="both"/>
        <w:rPr>
          <w:rFonts w:cstheme="minorHAnsi"/>
          <w:b/>
          <w:bCs/>
          <w:sz w:val="28"/>
          <w:szCs w:val="28"/>
        </w:rPr>
      </w:pPr>
      <w:r w:rsidRPr="00CC3C20">
        <w:rPr>
          <w:rFonts w:cstheme="minorHAnsi"/>
          <w:b/>
          <w:bCs/>
          <w:sz w:val="28"/>
          <w:szCs w:val="28"/>
        </w:rPr>
        <w:t xml:space="preserve">Supplementary Section </w:t>
      </w:r>
      <w:r w:rsidR="00D14681" w:rsidRPr="00CC3C20">
        <w:rPr>
          <w:rFonts w:cstheme="minorHAnsi"/>
          <w:b/>
          <w:bCs/>
          <w:sz w:val="28"/>
          <w:szCs w:val="28"/>
        </w:rPr>
        <w:t>5</w:t>
      </w:r>
      <w:r w:rsidRPr="00CC3C20">
        <w:rPr>
          <w:rFonts w:cstheme="minorHAnsi"/>
          <w:b/>
          <w:bCs/>
          <w:sz w:val="28"/>
          <w:szCs w:val="28"/>
        </w:rPr>
        <w:t xml:space="preserve">. </w:t>
      </w:r>
      <w:r w:rsidR="00BA45CD" w:rsidRPr="00CC3C20">
        <w:rPr>
          <w:rFonts w:cstheme="minorHAnsi"/>
          <w:b/>
          <w:bCs/>
          <w:sz w:val="28"/>
          <w:szCs w:val="28"/>
        </w:rPr>
        <w:t>Effect of the longitudinal distance and longitudinal separation on the focal spot</w:t>
      </w:r>
    </w:p>
    <w:p w14:paraId="6E483FA7" w14:textId="5FEE8C27" w:rsidR="00BA45CD" w:rsidRPr="00CC3C20" w:rsidRDefault="003666C1" w:rsidP="00BA45CD">
      <w:pPr>
        <w:spacing w:line="360" w:lineRule="auto"/>
        <w:jc w:val="both"/>
        <w:rPr>
          <w:rFonts w:eastAsia="SimSun"/>
          <w:sz w:val="24"/>
        </w:rPr>
      </w:pPr>
      <w:r w:rsidRPr="00CC3C20">
        <w:rPr>
          <w:rFonts w:eastAsia="SimSun"/>
          <w:sz w:val="24"/>
        </w:rPr>
        <w:t>Here, the super metalens M</w:t>
      </w:r>
      <w:r w:rsidRPr="00CC3C20">
        <w:rPr>
          <w:rFonts w:eastAsia="SimSun"/>
          <w:sz w:val="24"/>
          <w:vertAlign w:val="subscript"/>
        </w:rPr>
        <w:t>2</w:t>
      </w:r>
      <w:r w:rsidRPr="00CC3C20">
        <w:rPr>
          <w:rFonts w:eastAsia="SimSun"/>
          <w:sz w:val="24"/>
        </w:rPr>
        <w:t xml:space="preserve"> with </w:t>
      </w:r>
      <w:proofErr w:type="spellStart"/>
      <w:r w:rsidRPr="00CC3C20">
        <w:rPr>
          <w:rFonts w:eastAsia="SimSun"/>
          <w:i/>
          <w:iCs/>
          <w:sz w:val="24"/>
        </w:rPr>
        <w:t>Δz</w:t>
      </w:r>
      <w:proofErr w:type="spellEnd"/>
      <w:r w:rsidRPr="00CC3C20">
        <w:rPr>
          <w:rFonts w:eastAsia="SimSun"/>
          <w:sz w:val="24"/>
        </w:rPr>
        <w:t xml:space="preserve"> = 1 µm is chosen for the first case. First two rows in </w:t>
      </w:r>
      <w:r w:rsidRPr="00CC3C20">
        <w:rPr>
          <w:rFonts w:eastAsia="SimSun"/>
          <w:b/>
          <w:bCs/>
          <w:sz w:val="24"/>
        </w:rPr>
        <w:t>Fig. S</w:t>
      </w:r>
      <w:r w:rsidR="00C94FE4" w:rsidRPr="00CC3C20">
        <w:rPr>
          <w:rFonts w:eastAsia="SimSun"/>
          <w:b/>
          <w:bCs/>
          <w:sz w:val="24"/>
        </w:rPr>
        <w:t>5</w:t>
      </w:r>
      <w:r w:rsidRPr="00CC3C20">
        <w:rPr>
          <w:rFonts w:eastAsia="SimSun"/>
          <w:sz w:val="24"/>
        </w:rPr>
        <w:t xml:space="preserve"> show the simulation and experimental results under the illumination of RCP incident light beam. It is noted that the size of corresponding focal point is not significantly increased with the change of longitudinal distance </w:t>
      </w:r>
      <w:r w:rsidRPr="00CC3C20">
        <w:rPr>
          <w:rFonts w:eastAsia="SimSun"/>
          <w:i/>
          <w:iCs/>
          <w:sz w:val="24"/>
        </w:rPr>
        <w:t>z</w:t>
      </w:r>
      <w:r w:rsidRPr="00CC3C20">
        <w:rPr>
          <w:rFonts w:eastAsia="SimSun"/>
          <w:sz w:val="24"/>
        </w:rPr>
        <w:t xml:space="preserve"> for the designed super metalens with longitudinal separation </w:t>
      </w:r>
      <w:proofErr w:type="spellStart"/>
      <w:r w:rsidRPr="00CC3C20">
        <w:rPr>
          <w:rFonts w:eastAsia="SimSun"/>
          <w:i/>
          <w:iCs/>
          <w:sz w:val="24"/>
        </w:rPr>
        <w:t>Δz</w:t>
      </w:r>
      <w:proofErr w:type="spellEnd"/>
      <w:r w:rsidRPr="00CC3C20">
        <w:rPr>
          <w:rFonts w:eastAsia="SimSun"/>
          <w:sz w:val="24"/>
        </w:rPr>
        <w:t xml:space="preserve"> = 1 µm. Therefore, longitudinal separation of </w:t>
      </w:r>
      <w:proofErr w:type="spellStart"/>
      <w:r w:rsidRPr="00CC3C20">
        <w:rPr>
          <w:rFonts w:eastAsia="SimSun"/>
          <w:i/>
          <w:iCs/>
          <w:sz w:val="24"/>
        </w:rPr>
        <w:t>Δz</w:t>
      </w:r>
      <w:proofErr w:type="spellEnd"/>
      <w:r w:rsidRPr="00CC3C20">
        <w:rPr>
          <w:rFonts w:eastAsia="SimSun"/>
          <w:sz w:val="24"/>
        </w:rPr>
        <w:t xml:space="preserve"> = 1 µm can be used in the design. The 2</w:t>
      </w:r>
      <w:r w:rsidRPr="00CC3C20">
        <w:rPr>
          <w:rFonts w:eastAsia="SimSun"/>
          <w:sz w:val="24"/>
          <w:vertAlign w:val="superscript"/>
        </w:rPr>
        <w:t>nd</w:t>
      </w:r>
      <w:r w:rsidRPr="00CC3C20">
        <w:rPr>
          <w:rFonts w:eastAsia="SimSun"/>
          <w:sz w:val="24"/>
        </w:rPr>
        <w:t xml:space="preserve"> case of </w:t>
      </w:r>
      <w:proofErr w:type="spellStart"/>
      <w:r w:rsidRPr="00CC3C20">
        <w:rPr>
          <w:rFonts w:eastAsia="SimSun"/>
          <w:i/>
          <w:iCs/>
          <w:sz w:val="24"/>
        </w:rPr>
        <w:t>Δz</w:t>
      </w:r>
      <w:proofErr w:type="spellEnd"/>
      <w:r w:rsidRPr="00CC3C20">
        <w:rPr>
          <w:rFonts w:eastAsia="SimSun"/>
          <w:sz w:val="24"/>
        </w:rPr>
        <w:t xml:space="preserve"> = 2 µm is discussed in </w:t>
      </w:r>
      <w:r w:rsidRPr="00CC3C20">
        <w:rPr>
          <w:rFonts w:eastAsia="SimSun"/>
          <w:b/>
          <w:bCs/>
          <w:sz w:val="24"/>
        </w:rPr>
        <w:t>Fig. 3</w:t>
      </w:r>
      <w:r w:rsidRPr="00CC3C20">
        <w:rPr>
          <w:rFonts w:eastAsia="SimSun"/>
          <w:sz w:val="24"/>
        </w:rPr>
        <w:t xml:space="preserve">. The dark intensity regions in third row confirms the predesigned polarization state under the illumination of LP incident light beam with an </w:t>
      </w:r>
      <w:proofErr w:type="spellStart"/>
      <w:r w:rsidRPr="00CC3C20">
        <w:rPr>
          <w:rFonts w:eastAsia="SimSun"/>
          <w:sz w:val="24"/>
        </w:rPr>
        <w:t>analyzer</w:t>
      </w:r>
      <w:proofErr w:type="spellEnd"/>
      <w:r w:rsidRPr="00CC3C20">
        <w:rPr>
          <w:rFonts w:eastAsia="SimSun"/>
          <w:sz w:val="24"/>
        </w:rPr>
        <w:t xml:space="preserve"> at the output as shown in </w:t>
      </w:r>
      <w:r w:rsidRPr="00CC3C20">
        <w:rPr>
          <w:rFonts w:eastAsia="SimSun"/>
          <w:b/>
          <w:bCs/>
          <w:sz w:val="24"/>
        </w:rPr>
        <w:t>Fig. S</w:t>
      </w:r>
      <w:r w:rsidR="00C94FE4" w:rsidRPr="00CC3C20">
        <w:rPr>
          <w:rFonts w:eastAsia="SimSun"/>
          <w:b/>
          <w:bCs/>
          <w:sz w:val="24"/>
        </w:rPr>
        <w:t>5</w:t>
      </w:r>
      <w:r w:rsidRPr="00CC3C20">
        <w:rPr>
          <w:rFonts w:eastAsia="SimSun"/>
          <w:sz w:val="24"/>
        </w:rPr>
        <w:t>. The values given next the dotted yellow circles are the initial polarization rotation angles and are confirmed using Malus’ law.</w:t>
      </w:r>
    </w:p>
    <w:p w14:paraId="717BDBC8" w14:textId="77777777" w:rsidR="00EA5B9C" w:rsidRPr="00CC3C20" w:rsidRDefault="00EA5B9C" w:rsidP="00EA5B9C">
      <w:pPr>
        <w:pStyle w:val="SMHeading"/>
        <w:spacing w:before="0" w:after="0"/>
        <w:jc w:val="center"/>
      </w:pPr>
      <w:r w:rsidRPr="00CC3C20">
        <w:rPr>
          <w:noProof/>
        </w:rPr>
        <w:lastRenderedPageBreak/>
        <w:drawing>
          <wp:inline distT="0" distB="0" distL="0" distR="0" wp14:anchorId="1ECBDE6E" wp14:editId="0E20E5A0">
            <wp:extent cx="5201375" cy="3175822"/>
            <wp:effectExtent l="0" t="0" r="0" b="0"/>
            <wp:docPr id="111734399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343991" name="Picture 1" descr="A screenshot of a computer&#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34212" cy="3195871"/>
                    </a:xfrm>
                    <a:prstGeom prst="rect">
                      <a:avLst/>
                    </a:prstGeom>
                    <a:noFill/>
                  </pic:spPr>
                </pic:pic>
              </a:graphicData>
            </a:graphic>
          </wp:inline>
        </w:drawing>
      </w:r>
    </w:p>
    <w:p w14:paraId="4AD9C0F2" w14:textId="7120EEBE" w:rsidR="00EA5B9C" w:rsidRPr="00B2570B" w:rsidRDefault="00EA5B9C" w:rsidP="00EA5B9C">
      <w:pPr>
        <w:pStyle w:val="SMHeading"/>
        <w:spacing w:before="0" w:after="0"/>
        <w:jc w:val="both"/>
        <w:rPr>
          <w:rFonts w:ascii="Arial" w:hAnsi="Arial" w:cs="Arial"/>
          <w:sz w:val="16"/>
          <w:szCs w:val="16"/>
        </w:rPr>
      </w:pPr>
      <w:r w:rsidRPr="00B2570B">
        <w:rPr>
          <w:rFonts w:ascii="Arial" w:hAnsi="Arial" w:cs="Arial"/>
          <w:sz w:val="16"/>
          <w:szCs w:val="16"/>
        </w:rPr>
        <w:t>Fig. S</w:t>
      </w:r>
      <w:r w:rsidR="00C94FE4" w:rsidRPr="00B2570B">
        <w:rPr>
          <w:rFonts w:ascii="Arial" w:hAnsi="Arial" w:cs="Arial"/>
          <w:sz w:val="16"/>
          <w:szCs w:val="16"/>
        </w:rPr>
        <w:t>5</w:t>
      </w:r>
      <w:r w:rsidRPr="00B2570B">
        <w:rPr>
          <w:rFonts w:ascii="Arial" w:hAnsi="Arial" w:cs="Arial"/>
          <w:sz w:val="16"/>
          <w:szCs w:val="16"/>
        </w:rPr>
        <w:t xml:space="preserve">. </w:t>
      </w:r>
      <w:r w:rsidRPr="00B2570B">
        <w:rPr>
          <w:rFonts w:ascii="Arial" w:eastAsia="SimSun" w:hAnsi="Arial" w:cs="Arial"/>
          <w:sz w:val="16"/>
          <w:szCs w:val="16"/>
        </w:rPr>
        <w:t xml:space="preserve">Super metalens with a longitudinal separation </w:t>
      </w:r>
      <w:proofErr w:type="spellStart"/>
      <w:r w:rsidRPr="00B2570B">
        <w:rPr>
          <w:rFonts w:ascii="Arial" w:eastAsia="SimSun" w:hAnsi="Arial" w:cs="Arial"/>
          <w:i/>
          <w:iCs/>
          <w:sz w:val="16"/>
          <w:szCs w:val="16"/>
        </w:rPr>
        <w:t>Δz</w:t>
      </w:r>
      <w:proofErr w:type="spellEnd"/>
      <w:r w:rsidRPr="00B2570B">
        <w:rPr>
          <w:rFonts w:ascii="Arial" w:eastAsia="SimSun" w:hAnsi="Arial" w:cs="Arial"/>
          <w:sz w:val="16"/>
          <w:szCs w:val="16"/>
        </w:rPr>
        <w:t xml:space="preserve"> = 1 µm</w:t>
      </w:r>
      <w:r w:rsidRPr="00B2570B">
        <w:rPr>
          <w:rFonts w:ascii="Arial" w:hAnsi="Arial" w:cs="Arial"/>
          <w:sz w:val="16"/>
          <w:szCs w:val="16"/>
        </w:rPr>
        <w:t xml:space="preserve">. </w:t>
      </w:r>
      <w:r w:rsidRPr="00B2570B">
        <w:rPr>
          <w:rFonts w:ascii="Arial" w:hAnsi="Arial" w:cs="Arial"/>
          <w:b w:val="0"/>
          <w:bCs w:val="0"/>
          <w:sz w:val="16"/>
          <w:szCs w:val="16"/>
        </w:rPr>
        <w:t>The dashed yellow curves are drawn as a reference of 3D optical trajectory. Solid yellow and dashed white arrows represent the transmission axis of the analyzer and incident polarization direction, respectively.</w:t>
      </w:r>
    </w:p>
    <w:p w14:paraId="1BC850D8" w14:textId="77777777" w:rsidR="005B3D74" w:rsidRDefault="005B3D74" w:rsidP="00BA45CD">
      <w:pPr>
        <w:spacing w:line="360" w:lineRule="auto"/>
        <w:jc w:val="both"/>
        <w:rPr>
          <w:rFonts w:eastAsia="SimSun"/>
          <w:sz w:val="24"/>
        </w:rPr>
      </w:pPr>
    </w:p>
    <w:p w14:paraId="180120CA" w14:textId="2F6A4AE7" w:rsidR="003666C1" w:rsidRPr="00CC3C20" w:rsidRDefault="00642623" w:rsidP="00BA45CD">
      <w:pPr>
        <w:spacing w:line="360" w:lineRule="auto"/>
        <w:jc w:val="both"/>
        <w:rPr>
          <w:rFonts w:eastAsia="SimSun"/>
          <w:szCs w:val="21"/>
        </w:rPr>
      </w:pPr>
      <w:r w:rsidRPr="00CC3C20">
        <w:rPr>
          <w:rFonts w:eastAsia="SimSun"/>
          <w:sz w:val="24"/>
        </w:rPr>
        <w:t>The super metalens M</w:t>
      </w:r>
      <w:r w:rsidRPr="00CC3C20">
        <w:rPr>
          <w:rFonts w:eastAsia="SimSun"/>
          <w:sz w:val="24"/>
          <w:vertAlign w:val="subscript"/>
        </w:rPr>
        <w:t>2</w:t>
      </w:r>
      <w:r w:rsidRPr="00CC3C20">
        <w:rPr>
          <w:rFonts w:eastAsia="SimSun"/>
          <w:sz w:val="24"/>
        </w:rPr>
        <w:t xml:space="preserve"> with </w:t>
      </w:r>
      <w:proofErr w:type="spellStart"/>
      <w:r w:rsidRPr="00CC3C20">
        <w:rPr>
          <w:rFonts w:eastAsia="SimSun"/>
          <w:i/>
          <w:iCs/>
          <w:sz w:val="24"/>
        </w:rPr>
        <w:t>Δz</w:t>
      </w:r>
      <w:proofErr w:type="spellEnd"/>
      <w:r w:rsidRPr="00CC3C20">
        <w:rPr>
          <w:rFonts w:eastAsia="SimSun"/>
          <w:sz w:val="24"/>
        </w:rPr>
        <w:t xml:space="preserve"> = 5 µm is chosen for the third case. </w:t>
      </w:r>
      <w:r w:rsidRPr="00CC3C20">
        <w:rPr>
          <w:rFonts w:eastAsia="SimSun"/>
          <w:b/>
          <w:bCs/>
          <w:sz w:val="24"/>
        </w:rPr>
        <w:t>Fig. S</w:t>
      </w:r>
      <w:r w:rsidR="00C94FE4" w:rsidRPr="00CC3C20">
        <w:rPr>
          <w:rFonts w:eastAsia="SimSun"/>
          <w:b/>
          <w:bCs/>
          <w:sz w:val="24"/>
        </w:rPr>
        <w:t>6</w:t>
      </w:r>
      <w:r w:rsidRPr="00CC3C20">
        <w:rPr>
          <w:rFonts w:eastAsia="SimSun"/>
          <w:b/>
          <w:bCs/>
          <w:sz w:val="24"/>
        </w:rPr>
        <w:t>a</w:t>
      </w:r>
      <w:r w:rsidRPr="00CC3C20">
        <w:rPr>
          <w:rFonts w:eastAsia="SimSun"/>
          <w:sz w:val="24"/>
        </w:rPr>
        <w:t xml:space="preserve"> presents the schematic of the super metalens with total optical length T</w:t>
      </w:r>
      <w:r w:rsidRPr="00CC3C20">
        <w:rPr>
          <w:rFonts w:eastAsia="SimSun"/>
          <w:sz w:val="24"/>
          <w:vertAlign w:val="subscript"/>
        </w:rPr>
        <w:t>L</w:t>
      </w:r>
      <w:r w:rsidRPr="00CC3C20">
        <w:rPr>
          <w:rFonts w:eastAsia="SimSun"/>
          <w:sz w:val="24"/>
        </w:rPr>
        <w:t xml:space="preserve"> = 995 µm and </w:t>
      </w:r>
      <w:proofErr w:type="spellStart"/>
      <w:r w:rsidRPr="00CC3C20">
        <w:rPr>
          <w:rFonts w:eastAsia="SimSun"/>
          <w:i/>
          <w:iCs/>
          <w:sz w:val="24"/>
        </w:rPr>
        <w:t>Δz</w:t>
      </w:r>
      <w:proofErr w:type="spellEnd"/>
      <w:r w:rsidRPr="00CC3C20">
        <w:rPr>
          <w:rFonts w:eastAsia="SimSun"/>
          <w:sz w:val="24"/>
        </w:rPr>
        <w:t xml:space="preserve"> = 5 µm. Therefore, the initial and final values of the longitudinal distances are 300 µm and 1295 µm, respectively. The intensity distributions of the focal points under the illumination of RCP incident light beams are shown in </w:t>
      </w:r>
      <w:r w:rsidRPr="00CC3C20">
        <w:rPr>
          <w:rFonts w:eastAsia="SimSun"/>
          <w:b/>
          <w:bCs/>
          <w:sz w:val="24"/>
        </w:rPr>
        <w:t>Fig. S</w:t>
      </w:r>
      <w:r w:rsidR="00C94FE4" w:rsidRPr="00CC3C20">
        <w:rPr>
          <w:rFonts w:eastAsia="SimSun"/>
          <w:b/>
          <w:bCs/>
          <w:sz w:val="24"/>
        </w:rPr>
        <w:t>6</w:t>
      </w:r>
      <w:r w:rsidRPr="00CC3C20">
        <w:rPr>
          <w:rFonts w:eastAsia="SimSun"/>
          <w:b/>
          <w:bCs/>
          <w:sz w:val="24"/>
        </w:rPr>
        <w:t>b</w:t>
      </w:r>
      <w:r w:rsidRPr="00CC3C20">
        <w:rPr>
          <w:rFonts w:eastAsia="SimSun"/>
          <w:sz w:val="24"/>
        </w:rPr>
        <w:t xml:space="preserve">. It is noted that the size of corresponding focal point is notably increased with the change of longitudinal distance </w:t>
      </w:r>
      <w:r w:rsidRPr="00CC3C20">
        <w:rPr>
          <w:rFonts w:eastAsia="SimSun"/>
          <w:i/>
          <w:iCs/>
          <w:sz w:val="24"/>
        </w:rPr>
        <w:t>z</w:t>
      </w:r>
      <w:r w:rsidRPr="00CC3C20">
        <w:rPr>
          <w:rFonts w:eastAsia="SimSun"/>
          <w:sz w:val="24"/>
        </w:rPr>
        <w:t xml:space="preserve"> for the designed super metalens with longitudinal separation </w:t>
      </w:r>
      <w:proofErr w:type="spellStart"/>
      <w:r w:rsidRPr="00CC3C20">
        <w:rPr>
          <w:rFonts w:eastAsia="SimSun"/>
          <w:i/>
          <w:iCs/>
          <w:sz w:val="24"/>
        </w:rPr>
        <w:t>Δz</w:t>
      </w:r>
      <w:proofErr w:type="spellEnd"/>
      <w:r w:rsidRPr="00CC3C20">
        <w:rPr>
          <w:rFonts w:eastAsia="SimSun"/>
          <w:sz w:val="24"/>
        </w:rPr>
        <w:t xml:space="preserve"> = 5 µm. Therefore, according to </w:t>
      </w:r>
      <w:r w:rsidRPr="00CC3C20">
        <w:rPr>
          <w:rFonts w:eastAsia="SimSun"/>
          <w:b/>
          <w:bCs/>
          <w:sz w:val="24"/>
        </w:rPr>
        <w:t>Fig. S</w:t>
      </w:r>
      <w:r w:rsidR="009C33BC" w:rsidRPr="00CC3C20">
        <w:rPr>
          <w:rFonts w:eastAsia="SimSun"/>
          <w:b/>
          <w:bCs/>
          <w:sz w:val="24"/>
        </w:rPr>
        <w:t>5</w:t>
      </w:r>
      <w:r w:rsidRPr="00CC3C20">
        <w:rPr>
          <w:rFonts w:eastAsia="SimSun"/>
          <w:b/>
          <w:bCs/>
          <w:sz w:val="24"/>
        </w:rPr>
        <w:t xml:space="preserve"> </w:t>
      </w:r>
      <w:r w:rsidRPr="00CC3C20">
        <w:rPr>
          <w:rFonts w:eastAsia="SimSun"/>
          <w:sz w:val="24"/>
        </w:rPr>
        <w:t>(</w:t>
      </w:r>
      <w:proofErr w:type="spellStart"/>
      <w:r w:rsidRPr="00CC3C20">
        <w:rPr>
          <w:rFonts w:eastAsia="SimSun"/>
          <w:i/>
          <w:iCs/>
          <w:sz w:val="24"/>
        </w:rPr>
        <w:t>Δz</w:t>
      </w:r>
      <w:proofErr w:type="spellEnd"/>
      <w:r w:rsidRPr="00CC3C20">
        <w:rPr>
          <w:rFonts w:eastAsia="SimSun"/>
          <w:sz w:val="24"/>
        </w:rPr>
        <w:t xml:space="preserve"> = 1 µm), </w:t>
      </w:r>
      <w:r w:rsidRPr="00CC3C20">
        <w:rPr>
          <w:rFonts w:eastAsia="SimSun"/>
          <w:b/>
          <w:bCs/>
          <w:sz w:val="24"/>
        </w:rPr>
        <w:t xml:space="preserve">Fig. 3 </w:t>
      </w:r>
      <w:r w:rsidRPr="00CC3C20">
        <w:rPr>
          <w:rFonts w:eastAsia="SimSun"/>
          <w:sz w:val="24"/>
        </w:rPr>
        <w:t>(</w:t>
      </w:r>
      <w:proofErr w:type="spellStart"/>
      <w:r w:rsidRPr="00CC3C20">
        <w:rPr>
          <w:rFonts w:eastAsia="SimSun"/>
          <w:i/>
          <w:iCs/>
          <w:sz w:val="24"/>
        </w:rPr>
        <w:t>Δz</w:t>
      </w:r>
      <w:proofErr w:type="spellEnd"/>
      <w:r w:rsidRPr="00CC3C20">
        <w:rPr>
          <w:rFonts w:eastAsia="SimSun"/>
          <w:sz w:val="24"/>
        </w:rPr>
        <w:t xml:space="preserve"> = 2 µm), and </w:t>
      </w:r>
      <w:r w:rsidRPr="00CC3C20">
        <w:rPr>
          <w:rFonts w:eastAsia="SimSun"/>
          <w:b/>
          <w:bCs/>
          <w:sz w:val="24"/>
        </w:rPr>
        <w:t>Fig. S</w:t>
      </w:r>
      <w:r w:rsidR="009C33BC" w:rsidRPr="00CC3C20">
        <w:rPr>
          <w:rFonts w:eastAsia="SimSun"/>
          <w:b/>
          <w:bCs/>
          <w:sz w:val="24"/>
        </w:rPr>
        <w:t>6</w:t>
      </w:r>
      <w:r w:rsidRPr="00CC3C20">
        <w:rPr>
          <w:rFonts w:eastAsia="SimSun"/>
          <w:b/>
          <w:bCs/>
          <w:sz w:val="24"/>
        </w:rPr>
        <w:t xml:space="preserve"> </w:t>
      </w:r>
      <w:r w:rsidRPr="00CC3C20">
        <w:rPr>
          <w:rFonts w:eastAsia="SimSun"/>
          <w:sz w:val="24"/>
        </w:rPr>
        <w:t>(</w:t>
      </w:r>
      <w:proofErr w:type="spellStart"/>
      <w:r w:rsidRPr="00CC3C20">
        <w:rPr>
          <w:rFonts w:eastAsia="SimSun"/>
          <w:i/>
          <w:iCs/>
          <w:sz w:val="24"/>
        </w:rPr>
        <w:t>Δz</w:t>
      </w:r>
      <w:proofErr w:type="spellEnd"/>
      <w:r w:rsidRPr="00CC3C20">
        <w:rPr>
          <w:rFonts w:eastAsia="SimSun"/>
          <w:sz w:val="24"/>
        </w:rPr>
        <w:t xml:space="preserve"> = 5 µm), smaller values of </w:t>
      </w:r>
      <w:proofErr w:type="spellStart"/>
      <w:r w:rsidRPr="00CC3C20">
        <w:rPr>
          <w:rFonts w:eastAsia="SimSun"/>
          <w:i/>
          <w:iCs/>
          <w:sz w:val="24"/>
        </w:rPr>
        <w:t>Δz</w:t>
      </w:r>
      <w:proofErr w:type="spellEnd"/>
      <w:r w:rsidRPr="00CC3C20">
        <w:rPr>
          <w:rFonts w:eastAsia="SimSun"/>
          <w:sz w:val="24"/>
        </w:rPr>
        <w:t xml:space="preserve"> generate negligible or less effect on the size of focal spot when the longitudinal distance is changed.</w:t>
      </w:r>
    </w:p>
    <w:p w14:paraId="66DDFF62" w14:textId="77777777" w:rsidR="00556070" w:rsidRPr="00CC3C20" w:rsidRDefault="00556070" w:rsidP="00556070">
      <w:pPr>
        <w:pStyle w:val="SMHeading"/>
        <w:spacing w:before="0" w:after="0"/>
        <w:jc w:val="center"/>
      </w:pPr>
      <w:r w:rsidRPr="00CC3C20">
        <w:rPr>
          <w:rFonts w:eastAsia="SimSun"/>
          <w:noProof/>
          <w:sz w:val="21"/>
          <w:szCs w:val="21"/>
        </w:rPr>
        <w:lastRenderedPageBreak/>
        <w:drawing>
          <wp:inline distT="0" distB="0" distL="0" distR="0" wp14:anchorId="53526B6A" wp14:editId="1BEFA098">
            <wp:extent cx="3947311" cy="4462546"/>
            <wp:effectExtent l="0" t="0" r="0" b="0"/>
            <wp:docPr id="1230141892" name="Picture 7"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141892" name="Picture 7" descr="A screenshot of a computer screen&#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83929" cy="4503944"/>
                    </a:xfrm>
                    <a:prstGeom prst="rect">
                      <a:avLst/>
                    </a:prstGeom>
                    <a:noFill/>
                  </pic:spPr>
                </pic:pic>
              </a:graphicData>
            </a:graphic>
          </wp:inline>
        </w:drawing>
      </w:r>
    </w:p>
    <w:p w14:paraId="5C3BD075" w14:textId="5362F033" w:rsidR="00556070" w:rsidRPr="00B2570B" w:rsidRDefault="00556070" w:rsidP="00556070">
      <w:pPr>
        <w:pStyle w:val="SMHeading"/>
        <w:spacing w:before="0" w:after="0"/>
        <w:jc w:val="both"/>
        <w:rPr>
          <w:rFonts w:ascii="Arial" w:hAnsi="Arial" w:cs="Arial"/>
          <w:b w:val="0"/>
          <w:bCs w:val="0"/>
          <w:iCs/>
          <w:sz w:val="16"/>
          <w:szCs w:val="16"/>
        </w:rPr>
      </w:pPr>
      <w:r w:rsidRPr="00B2570B">
        <w:rPr>
          <w:rFonts w:ascii="Arial" w:hAnsi="Arial" w:cs="Arial"/>
          <w:sz w:val="16"/>
          <w:szCs w:val="16"/>
        </w:rPr>
        <w:t>Fig. S</w:t>
      </w:r>
      <w:r w:rsidR="00C94FE4" w:rsidRPr="00B2570B">
        <w:rPr>
          <w:rFonts w:ascii="Arial" w:hAnsi="Arial" w:cs="Arial"/>
          <w:sz w:val="16"/>
          <w:szCs w:val="16"/>
        </w:rPr>
        <w:t>6</w:t>
      </w:r>
      <w:r w:rsidRPr="00B2570B">
        <w:rPr>
          <w:rFonts w:ascii="Arial" w:hAnsi="Arial" w:cs="Arial"/>
          <w:sz w:val="16"/>
          <w:szCs w:val="16"/>
        </w:rPr>
        <w:t xml:space="preserve">. </w:t>
      </w:r>
      <w:r w:rsidRPr="00B2570B">
        <w:rPr>
          <w:rFonts w:ascii="Arial" w:eastAsia="SimSun" w:hAnsi="Arial" w:cs="Arial"/>
          <w:sz w:val="16"/>
          <w:szCs w:val="16"/>
        </w:rPr>
        <w:t xml:space="preserve">Super metalens with a longitudinal separation </w:t>
      </w:r>
      <w:proofErr w:type="spellStart"/>
      <w:r w:rsidRPr="00B2570B">
        <w:rPr>
          <w:rFonts w:ascii="Arial" w:eastAsia="SimSun" w:hAnsi="Arial" w:cs="Arial"/>
          <w:i/>
          <w:iCs/>
          <w:sz w:val="16"/>
          <w:szCs w:val="16"/>
        </w:rPr>
        <w:t>Δz</w:t>
      </w:r>
      <w:proofErr w:type="spellEnd"/>
      <w:r w:rsidRPr="00B2570B">
        <w:rPr>
          <w:rFonts w:ascii="Arial" w:eastAsia="SimSun" w:hAnsi="Arial" w:cs="Arial"/>
          <w:sz w:val="16"/>
          <w:szCs w:val="16"/>
        </w:rPr>
        <w:t xml:space="preserve"> = 5 µm</w:t>
      </w:r>
      <w:r w:rsidRPr="00B2570B">
        <w:rPr>
          <w:rFonts w:ascii="Arial" w:hAnsi="Arial" w:cs="Arial"/>
          <w:sz w:val="16"/>
          <w:szCs w:val="16"/>
        </w:rPr>
        <w:t xml:space="preserve">. </w:t>
      </w:r>
      <w:r w:rsidRPr="00B2570B">
        <w:rPr>
          <w:rFonts w:ascii="Arial" w:hAnsi="Arial" w:cs="Arial"/>
          <w:b w:val="0"/>
          <w:bCs w:val="0"/>
          <w:sz w:val="16"/>
          <w:szCs w:val="16"/>
        </w:rPr>
        <w:t>(a) The schematic diagram of super metalens M</w:t>
      </w:r>
      <w:r w:rsidRPr="00B2570B">
        <w:rPr>
          <w:rFonts w:ascii="Arial" w:hAnsi="Arial" w:cs="Arial"/>
          <w:b w:val="0"/>
          <w:bCs w:val="0"/>
          <w:sz w:val="16"/>
          <w:szCs w:val="16"/>
          <w:vertAlign w:val="subscript"/>
        </w:rPr>
        <w:t>2</w:t>
      </w:r>
      <w:r w:rsidRPr="00B2570B">
        <w:rPr>
          <w:rFonts w:ascii="Arial" w:hAnsi="Arial" w:cs="Arial"/>
          <w:b w:val="0"/>
          <w:bCs w:val="0"/>
          <w:sz w:val="16"/>
          <w:szCs w:val="16"/>
        </w:rPr>
        <w:t xml:space="preserve"> with continuous single-cycle 3D cylindrical helix path and with </w:t>
      </w:r>
      <w:proofErr w:type="spellStart"/>
      <w:r w:rsidRPr="00B2570B">
        <w:rPr>
          <w:rFonts w:ascii="Arial" w:eastAsia="SimSun" w:hAnsi="Arial" w:cs="Arial"/>
          <w:b w:val="0"/>
          <w:bCs w:val="0"/>
          <w:i/>
          <w:iCs/>
          <w:sz w:val="16"/>
          <w:szCs w:val="16"/>
        </w:rPr>
        <w:t>Δz</w:t>
      </w:r>
      <w:proofErr w:type="spellEnd"/>
      <w:r w:rsidRPr="00B2570B">
        <w:rPr>
          <w:rFonts w:ascii="Arial" w:eastAsia="SimSun" w:hAnsi="Arial" w:cs="Arial"/>
          <w:b w:val="0"/>
          <w:bCs w:val="0"/>
          <w:sz w:val="16"/>
          <w:szCs w:val="16"/>
        </w:rPr>
        <w:t xml:space="preserve"> = 5 µm</w:t>
      </w:r>
      <w:r w:rsidRPr="00B2570B">
        <w:rPr>
          <w:rFonts w:ascii="Arial" w:hAnsi="Arial" w:cs="Arial"/>
          <w:b w:val="0"/>
          <w:bCs w:val="0"/>
          <w:sz w:val="16"/>
          <w:szCs w:val="16"/>
        </w:rPr>
        <w:t xml:space="preserve">. </w:t>
      </w:r>
      <w:r w:rsidRPr="00B2570B">
        <w:rPr>
          <w:rFonts w:ascii="Arial" w:hAnsi="Arial" w:cs="Arial"/>
          <w:b w:val="0"/>
          <w:bCs w:val="0"/>
          <w:iCs/>
          <w:sz w:val="16"/>
          <w:szCs w:val="16"/>
        </w:rPr>
        <w:t>The total length of cylindrical helix is equal to 995 µm with initial and final values of 300 µm and 1295 µm, respectively. (b) Intensity distributions of selected focal points (1</w:t>
      </w:r>
      <w:r w:rsidRPr="00B2570B">
        <w:rPr>
          <w:rFonts w:ascii="Arial" w:hAnsi="Arial" w:cs="Arial"/>
          <w:b w:val="0"/>
          <w:bCs w:val="0"/>
          <w:iCs/>
          <w:sz w:val="16"/>
          <w:szCs w:val="16"/>
          <w:vertAlign w:val="superscript"/>
        </w:rPr>
        <w:t>st</w:t>
      </w:r>
      <w:r w:rsidRPr="00B2570B">
        <w:rPr>
          <w:rFonts w:ascii="Arial" w:hAnsi="Arial" w:cs="Arial"/>
          <w:b w:val="0"/>
          <w:bCs w:val="0"/>
          <w:iCs/>
          <w:sz w:val="16"/>
          <w:szCs w:val="16"/>
        </w:rPr>
        <w:t>, 26</w:t>
      </w:r>
      <w:r w:rsidRPr="00B2570B">
        <w:rPr>
          <w:rFonts w:ascii="Arial" w:hAnsi="Arial" w:cs="Arial"/>
          <w:b w:val="0"/>
          <w:bCs w:val="0"/>
          <w:iCs/>
          <w:sz w:val="16"/>
          <w:szCs w:val="16"/>
          <w:vertAlign w:val="superscript"/>
        </w:rPr>
        <w:t>th</w:t>
      </w:r>
      <w:r w:rsidRPr="00B2570B">
        <w:rPr>
          <w:rFonts w:ascii="Arial" w:hAnsi="Arial" w:cs="Arial"/>
          <w:b w:val="0"/>
          <w:bCs w:val="0"/>
          <w:iCs/>
          <w:sz w:val="16"/>
          <w:szCs w:val="16"/>
        </w:rPr>
        <w:t>, 51</w:t>
      </w:r>
      <w:r w:rsidRPr="00B2570B">
        <w:rPr>
          <w:rFonts w:ascii="Arial" w:hAnsi="Arial" w:cs="Arial"/>
          <w:b w:val="0"/>
          <w:bCs w:val="0"/>
          <w:iCs/>
          <w:sz w:val="16"/>
          <w:szCs w:val="16"/>
          <w:vertAlign w:val="superscript"/>
        </w:rPr>
        <w:t>st</w:t>
      </w:r>
      <w:r w:rsidRPr="00B2570B">
        <w:rPr>
          <w:rFonts w:ascii="Arial" w:hAnsi="Arial" w:cs="Arial"/>
          <w:b w:val="0"/>
          <w:bCs w:val="0"/>
          <w:iCs/>
          <w:sz w:val="16"/>
          <w:szCs w:val="16"/>
        </w:rPr>
        <w:t>, 101</w:t>
      </w:r>
      <w:r w:rsidRPr="00B2570B">
        <w:rPr>
          <w:rFonts w:ascii="Arial" w:hAnsi="Arial" w:cs="Arial"/>
          <w:b w:val="0"/>
          <w:bCs w:val="0"/>
          <w:iCs/>
          <w:sz w:val="16"/>
          <w:szCs w:val="16"/>
          <w:vertAlign w:val="superscript"/>
        </w:rPr>
        <w:t>st</w:t>
      </w:r>
      <w:r w:rsidRPr="00B2570B">
        <w:rPr>
          <w:rFonts w:ascii="Arial" w:hAnsi="Arial" w:cs="Arial"/>
          <w:b w:val="0"/>
          <w:bCs w:val="0"/>
          <w:iCs/>
          <w:sz w:val="16"/>
          <w:szCs w:val="16"/>
        </w:rPr>
        <w:t>,151</w:t>
      </w:r>
      <w:r w:rsidRPr="00B2570B">
        <w:rPr>
          <w:rFonts w:ascii="Arial" w:hAnsi="Arial" w:cs="Arial"/>
          <w:b w:val="0"/>
          <w:bCs w:val="0"/>
          <w:iCs/>
          <w:sz w:val="16"/>
          <w:szCs w:val="16"/>
          <w:vertAlign w:val="superscript"/>
        </w:rPr>
        <w:t>st</w:t>
      </w:r>
      <w:r w:rsidRPr="00B2570B">
        <w:rPr>
          <w:rFonts w:ascii="Arial" w:hAnsi="Arial" w:cs="Arial"/>
          <w:b w:val="0"/>
          <w:bCs w:val="0"/>
          <w:iCs/>
          <w:sz w:val="16"/>
          <w:szCs w:val="16"/>
        </w:rPr>
        <w:t>, and 200</w:t>
      </w:r>
      <w:r w:rsidRPr="00B2570B">
        <w:rPr>
          <w:rFonts w:ascii="Arial" w:hAnsi="Arial" w:cs="Arial"/>
          <w:b w:val="0"/>
          <w:bCs w:val="0"/>
          <w:iCs/>
          <w:sz w:val="16"/>
          <w:szCs w:val="16"/>
          <w:vertAlign w:val="superscript"/>
        </w:rPr>
        <w:t>th</w:t>
      </w:r>
      <w:r w:rsidRPr="00B2570B">
        <w:rPr>
          <w:rFonts w:ascii="Arial" w:hAnsi="Arial" w:cs="Arial"/>
          <w:b w:val="0"/>
          <w:bCs w:val="0"/>
          <w:iCs/>
          <w:sz w:val="16"/>
          <w:szCs w:val="16"/>
        </w:rPr>
        <w:t>) on a single-cycle 3D cylindrical helix trajectory at corresponding operating wavelengths (501 nm, 526 nm, 551 nm, 601 nm, 651 nm, and 700 nm) and longitudinal distances (300 µm, 425 µm, 550 µm, 800 µm, 1050 µm, and 1295 µm, respectively). The results are obtained under the illumination of RCP incident light beam. Dashed yellow curves with arrows represent the trajectory of single-cycle 3D cylindrical helix with constant radius.</w:t>
      </w:r>
    </w:p>
    <w:p w14:paraId="38A056F1" w14:textId="77777777" w:rsidR="00A62FC2" w:rsidRPr="00CC3C20" w:rsidRDefault="00A62FC2" w:rsidP="00556070">
      <w:pPr>
        <w:pStyle w:val="SMHeading"/>
        <w:spacing w:before="0" w:after="0"/>
        <w:jc w:val="both"/>
        <w:rPr>
          <w:rFonts w:asciiTheme="minorHAnsi" w:hAnsiTheme="minorHAnsi" w:cstheme="minorHAnsi"/>
          <w:b w:val="0"/>
          <w:bCs w:val="0"/>
          <w:iCs/>
          <w:szCs w:val="21"/>
        </w:rPr>
      </w:pPr>
    </w:p>
    <w:p w14:paraId="21E54EBC" w14:textId="13DF4A2E" w:rsidR="00A62FC2" w:rsidRPr="00CC3C20" w:rsidRDefault="00A62FC2" w:rsidP="00A62FC2">
      <w:pPr>
        <w:pStyle w:val="Heading2"/>
        <w:spacing w:line="360" w:lineRule="auto"/>
        <w:jc w:val="both"/>
        <w:rPr>
          <w:rFonts w:asciiTheme="minorHAnsi" w:hAnsiTheme="minorHAnsi" w:cstheme="minorHAnsi"/>
          <w:b/>
          <w:bCs/>
          <w:color w:val="auto"/>
          <w:sz w:val="24"/>
          <w:szCs w:val="24"/>
        </w:rPr>
      </w:pPr>
      <w:r w:rsidRPr="00CC3C20">
        <w:rPr>
          <w:rFonts w:asciiTheme="minorHAnsi" w:hAnsiTheme="minorHAnsi" w:cstheme="minorHAnsi"/>
          <w:b/>
          <w:bCs/>
          <w:color w:val="auto"/>
          <w:sz w:val="28"/>
          <w:szCs w:val="28"/>
        </w:rPr>
        <w:t xml:space="preserve">Supplementary Section 6: </w:t>
      </w:r>
      <w:r w:rsidR="005F0B70" w:rsidRPr="00CC3C20">
        <w:rPr>
          <w:rFonts w:asciiTheme="minorHAnsi" w:hAnsiTheme="minorHAnsi" w:cstheme="minorHAnsi"/>
          <w:b/>
          <w:bCs/>
          <w:color w:val="auto"/>
          <w:sz w:val="28"/>
          <w:szCs w:val="28"/>
        </w:rPr>
        <w:t>Analysis of focal points in different observation planes</w:t>
      </w:r>
    </w:p>
    <w:p w14:paraId="750A3ACA" w14:textId="5EA24AD1" w:rsidR="00A62FC2" w:rsidRPr="00CC3C20" w:rsidRDefault="00882757" w:rsidP="00A62FC2">
      <w:pPr>
        <w:spacing w:line="360" w:lineRule="auto"/>
        <w:jc w:val="both"/>
        <w:rPr>
          <w:rFonts w:cstheme="minorHAnsi"/>
          <w:sz w:val="24"/>
          <w:szCs w:val="24"/>
        </w:rPr>
      </w:pPr>
      <w:r w:rsidRPr="00CC3C20">
        <w:rPr>
          <w:rFonts w:eastAsia="SimSun" w:cstheme="minorHAnsi"/>
          <w:b/>
          <w:bCs/>
          <w:sz w:val="24"/>
          <w:szCs w:val="24"/>
        </w:rPr>
        <w:t>Fig. S</w:t>
      </w:r>
      <w:r w:rsidR="006B3354" w:rsidRPr="00CC3C20">
        <w:rPr>
          <w:rFonts w:eastAsia="SimSun" w:cstheme="minorHAnsi"/>
          <w:b/>
          <w:bCs/>
          <w:sz w:val="24"/>
          <w:szCs w:val="24"/>
        </w:rPr>
        <w:t>7</w:t>
      </w:r>
      <w:r w:rsidRPr="00CC3C20">
        <w:rPr>
          <w:rFonts w:eastAsia="SimSun" w:cstheme="minorHAnsi"/>
          <w:sz w:val="24"/>
          <w:szCs w:val="24"/>
        </w:rPr>
        <w:t xml:space="preserve"> presents a comprehensive analysis of focal points with the cross-sectional distribution along the </w:t>
      </w:r>
      <w:r w:rsidRPr="00CC3C20">
        <w:rPr>
          <w:rFonts w:eastAsia="SimSun" w:cstheme="minorHAnsi"/>
          <w:i/>
          <w:iCs/>
          <w:sz w:val="24"/>
          <w:szCs w:val="24"/>
        </w:rPr>
        <w:t>z</w:t>
      </w:r>
      <w:r w:rsidRPr="00CC3C20">
        <w:rPr>
          <w:rFonts w:eastAsia="SimSun" w:cstheme="minorHAnsi"/>
          <w:sz w:val="24"/>
          <w:szCs w:val="24"/>
        </w:rPr>
        <w:t xml:space="preserve">-axis. Upon the illumination of a laser beam at 601 nm, a sequence of intensity distributions across various observation planes are given in </w:t>
      </w:r>
      <w:r w:rsidRPr="00CC3C20">
        <w:rPr>
          <w:rFonts w:eastAsia="SimSun" w:cstheme="minorHAnsi"/>
          <w:b/>
          <w:bCs/>
          <w:sz w:val="24"/>
          <w:szCs w:val="24"/>
        </w:rPr>
        <w:t>Fig.S</w:t>
      </w:r>
      <w:r w:rsidR="000D427B" w:rsidRPr="00CC3C20">
        <w:rPr>
          <w:rFonts w:eastAsia="SimSun" w:cstheme="minorHAnsi"/>
          <w:b/>
          <w:bCs/>
          <w:sz w:val="24"/>
          <w:szCs w:val="24"/>
        </w:rPr>
        <w:t>7</w:t>
      </w:r>
      <w:r w:rsidRPr="00CC3C20">
        <w:rPr>
          <w:rFonts w:eastAsia="SimSun" w:cstheme="minorHAnsi"/>
          <w:b/>
          <w:bCs/>
          <w:sz w:val="24"/>
          <w:szCs w:val="24"/>
        </w:rPr>
        <w:t>a</w:t>
      </w:r>
      <w:r w:rsidRPr="00CC3C20">
        <w:rPr>
          <w:rFonts w:eastAsia="SimSun" w:cstheme="minorHAnsi"/>
          <w:sz w:val="24"/>
          <w:szCs w:val="24"/>
        </w:rPr>
        <w:t xml:space="preserve">. The predesigned central observation plane is located at </w:t>
      </w:r>
      <w:r w:rsidRPr="00CC3C20">
        <w:rPr>
          <w:rFonts w:eastAsia="SimSun" w:cstheme="minorHAnsi"/>
          <w:i/>
          <w:iCs/>
          <w:sz w:val="24"/>
          <w:szCs w:val="24"/>
        </w:rPr>
        <w:t>z</w:t>
      </w:r>
      <w:r w:rsidRPr="00CC3C20">
        <w:rPr>
          <w:rFonts w:eastAsia="SimSun" w:cstheme="minorHAnsi"/>
          <w:sz w:val="24"/>
          <w:szCs w:val="24"/>
        </w:rPr>
        <w:t xml:space="preserve"> = 502 µm. We can clearly see the results at different planes, i.e., </w:t>
      </w:r>
      <w:proofErr w:type="spellStart"/>
      <w:r w:rsidRPr="00CC3C20">
        <w:rPr>
          <w:rFonts w:eastAsia="SimSun" w:cstheme="minorHAnsi"/>
          <w:i/>
          <w:iCs/>
          <w:sz w:val="24"/>
          <w:szCs w:val="24"/>
        </w:rPr>
        <w:t>xy</w:t>
      </w:r>
      <w:proofErr w:type="spellEnd"/>
      <w:r w:rsidRPr="00CC3C20">
        <w:rPr>
          <w:rFonts w:eastAsia="SimSun" w:cstheme="minorHAnsi"/>
          <w:i/>
          <w:iCs/>
          <w:sz w:val="24"/>
          <w:szCs w:val="24"/>
        </w:rPr>
        <w:t xml:space="preserve"> </w:t>
      </w:r>
      <w:r w:rsidRPr="00CC3C20">
        <w:rPr>
          <w:rFonts w:eastAsia="SimSun" w:cstheme="minorHAnsi"/>
          <w:sz w:val="24"/>
          <w:szCs w:val="24"/>
        </w:rPr>
        <w:t>(</w:t>
      </w:r>
      <w:r w:rsidRPr="00CC3C20">
        <w:rPr>
          <w:rFonts w:eastAsia="SimSun" w:cstheme="minorHAnsi"/>
          <w:b/>
          <w:bCs/>
          <w:sz w:val="24"/>
          <w:szCs w:val="24"/>
        </w:rPr>
        <w:t>Figs. S</w:t>
      </w:r>
      <w:r w:rsidR="00EF441B" w:rsidRPr="00CC3C20">
        <w:rPr>
          <w:rFonts w:eastAsia="SimSun" w:cstheme="minorHAnsi"/>
          <w:b/>
          <w:bCs/>
          <w:sz w:val="24"/>
          <w:szCs w:val="24"/>
        </w:rPr>
        <w:t>7</w:t>
      </w:r>
      <w:r w:rsidRPr="00CC3C20">
        <w:rPr>
          <w:rFonts w:eastAsia="SimSun" w:cstheme="minorHAnsi"/>
          <w:b/>
          <w:bCs/>
          <w:sz w:val="24"/>
          <w:szCs w:val="24"/>
        </w:rPr>
        <w:t xml:space="preserve">a </w:t>
      </w:r>
      <w:r w:rsidRPr="00CC3C20">
        <w:rPr>
          <w:rFonts w:eastAsia="SimSun" w:cstheme="minorHAnsi"/>
          <w:sz w:val="24"/>
          <w:szCs w:val="24"/>
        </w:rPr>
        <w:t>and</w:t>
      </w:r>
      <w:r w:rsidRPr="00CC3C20">
        <w:rPr>
          <w:rFonts w:eastAsia="SimSun" w:cstheme="minorHAnsi"/>
          <w:b/>
          <w:bCs/>
          <w:sz w:val="24"/>
          <w:szCs w:val="24"/>
        </w:rPr>
        <w:t xml:space="preserve"> S</w:t>
      </w:r>
      <w:r w:rsidR="00EF441B" w:rsidRPr="00CC3C20">
        <w:rPr>
          <w:rFonts w:eastAsia="SimSun" w:cstheme="minorHAnsi"/>
          <w:b/>
          <w:bCs/>
          <w:sz w:val="24"/>
          <w:szCs w:val="24"/>
        </w:rPr>
        <w:t>7</w:t>
      </w:r>
      <w:r w:rsidRPr="00CC3C20">
        <w:rPr>
          <w:rFonts w:eastAsia="SimSun" w:cstheme="minorHAnsi"/>
          <w:b/>
          <w:bCs/>
          <w:sz w:val="24"/>
          <w:szCs w:val="24"/>
        </w:rPr>
        <w:t>b</w:t>
      </w:r>
      <w:r w:rsidRPr="00CC3C20">
        <w:rPr>
          <w:rFonts w:eastAsia="SimSun" w:cstheme="minorHAnsi"/>
          <w:sz w:val="24"/>
          <w:szCs w:val="24"/>
        </w:rPr>
        <w:t xml:space="preserve">), </w:t>
      </w:r>
      <w:proofErr w:type="spellStart"/>
      <w:r w:rsidRPr="00CC3C20">
        <w:rPr>
          <w:rFonts w:eastAsia="SimSun" w:cstheme="minorHAnsi"/>
          <w:i/>
          <w:iCs/>
          <w:sz w:val="24"/>
          <w:szCs w:val="24"/>
        </w:rPr>
        <w:t>yz</w:t>
      </w:r>
      <w:proofErr w:type="spellEnd"/>
      <w:r w:rsidRPr="00CC3C20">
        <w:rPr>
          <w:rFonts w:eastAsia="SimSun" w:cstheme="minorHAnsi"/>
          <w:sz w:val="24"/>
          <w:szCs w:val="24"/>
        </w:rPr>
        <w:t xml:space="preserve">, and </w:t>
      </w:r>
      <w:proofErr w:type="spellStart"/>
      <w:r w:rsidRPr="00CC3C20">
        <w:rPr>
          <w:rFonts w:eastAsia="SimSun" w:cstheme="minorHAnsi"/>
          <w:i/>
          <w:iCs/>
          <w:sz w:val="24"/>
          <w:szCs w:val="24"/>
        </w:rPr>
        <w:t>xz</w:t>
      </w:r>
      <w:proofErr w:type="spellEnd"/>
      <w:r w:rsidRPr="00CC3C20">
        <w:rPr>
          <w:rFonts w:eastAsia="SimSun" w:cstheme="minorHAnsi"/>
          <w:sz w:val="24"/>
          <w:szCs w:val="24"/>
        </w:rPr>
        <w:t xml:space="preserve"> planes (</w:t>
      </w:r>
      <w:r w:rsidRPr="00CC3C20">
        <w:rPr>
          <w:rFonts w:eastAsia="SimSun" w:cstheme="minorHAnsi"/>
          <w:b/>
          <w:bCs/>
          <w:sz w:val="24"/>
          <w:szCs w:val="24"/>
        </w:rPr>
        <w:t>Fig. S</w:t>
      </w:r>
      <w:r w:rsidR="00EF441B" w:rsidRPr="00CC3C20">
        <w:rPr>
          <w:rFonts w:eastAsia="SimSun" w:cstheme="minorHAnsi"/>
          <w:b/>
          <w:bCs/>
          <w:sz w:val="24"/>
          <w:szCs w:val="24"/>
        </w:rPr>
        <w:t>7</w:t>
      </w:r>
      <w:r w:rsidRPr="00CC3C20">
        <w:rPr>
          <w:rFonts w:eastAsia="SimSun" w:cstheme="minorHAnsi"/>
          <w:b/>
          <w:bCs/>
          <w:sz w:val="24"/>
          <w:szCs w:val="24"/>
        </w:rPr>
        <w:t>c</w:t>
      </w:r>
      <w:r w:rsidRPr="00CC3C20">
        <w:rPr>
          <w:rFonts w:eastAsia="SimSun" w:cstheme="minorHAnsi"/>
          <w:sz w:val="24"/>
          <w:szCs w:val="24"/>
        </w:rPr>
        <w:t>). The intensity distribution results in all the planes clearly show the existence of the focal point with the highest intensity at the designed position (</w:t>
      </w:r>
      <w:r w:rsidRPr="00CC3C20">
        <w:rPr>
          <w:rFonts w:eastAsia="SimSun" w:cstheme="minorHAnsi"/>
          <w:i/>
          <w:iCs/>
          <w:sz w:val="24"/>
          <w:szCs w:val="24"/>
        </w:rPr>
        <w:t>x</w:t>
      </w:r>
      <w:r w:rsidRPr="00CC3C20">
        <w:rPr>
          <w:rFonts w:eastAsia="SimSun" w:cstheme="minorHAnsi"/>
          <w:sz w:val="24"/>
          <w:szCs w:val="24"/>
        </w:rPr>
        <w:t xml:space="preserve"> = 0 µm, </w:t>
      </w:r>
      <w:r w:rsidRPr="00CC3C20">
        <w:rPr>
          <w:rFonts w:eastAsia="SimSun" w:cstheme="minorHAnsi"/>
          <w:i/>
          <w:iCs/>
          <w:sz w:val="24"/>
          <w:szCs w:val="24"/>
        </w:rPr>
        <w:t>y</w:t>
      </w:r>
      <w:r w:rsidRPr="00CC3C20">
        <w:rPr>
          <w:rFonts w:eastAsia="SimSun" w:cstheme="minorHAnsi"/>
          <w:sz w:val="24"/>
          <w:szCs w:val="24"/>
        </w:rPr>
        <w:t xml:space="preserve"> = 30 µm, and</w:t>
      </w:r>
      <w:r w:rsidRPr="00CC3C20">
        <w:rPr>
          <w:rFonts w:eastAsia="SimSun" w:cstheme="minorHAnsi"/>
          <w:i/>
          <w:iCs/>
          <w:sz w:val="24"/>
          <w:szCs w:val="24"/>
        </w:rPr>
        <w:t xml:space="preserve"> z</w:t>
      </w:r>
      <w:r w:rsidRPr="00CC3C20">
        <w:rPr>
          <w:rFonts w:eastAsia="SimSun" w:cstheme="minorHAnsi"/>
          <w:sz w:val="24"/>
          <w:szCs w:val="24"/>
        </w:rPr>
        <w:t xml:space="preserve"> = 502 µm). The undesired low intensity noise appears due to the intrinsic dispersion of adjacent focal points, which is discussed in </w:t>
      </w:r>
      <w:r w:rsidRPr="00CC3C20">
        <w:rPr>
          <w:rFonts w:eastAsia="SimSun" w:cstheme="minorHAnsi"/>
          <w:b/>
          <w:bCs/>
          <w:sz w:val="24"/>
          <w:szCs w:val="24"/>
        </w:rPr>
        <w:t xml:space="preserve">Supplementary Section </w:t>
      </w:r>
      <w:r w:rsidR="00036E29" w:rsidRPr="00CC3C20">
        <w:rPr>
          <w:rFonts w:eastAsia="SimSun" w:cstheme="minorHAnsi"/>
          <w:b/>
          <w:bCs/>
          <w:sz w:val="24"/>
          <w:szCs w:val="24"/>
        </w:rPr>
        <w:t xml:space="preserve">8 </w:t>
      </w:r>
      <w:r w:rsidR="00036E29" w:rsidRPr="00CC3C20">
        <w:rPr>
          <w:rFonts w:eastAsia="SimSun" w:cstheme="minorHAnsi"/>
          <w:sz w:val="24"/>
          <w:szCs w:val="24"/>
        </w:rPr>
        <w:t>and</w:t>
      </w:r>
      <w:r w:rsidR="00036E29" w:rsidRPr="00CC3C20">
        <w:rPr>
          <w:rFonts w:eastAsia="SimSun" w:cstheme="minorHAnsi"/>
          <w:b/>
          <w:bCs/>
          <w:sz w:val="24"/>
          <w:szCs w:val="24"/>
        </w:rPr>
        <w:t xml:space="preserve"> </w:t>
      </w:r>
      <w:r w:rsidRPr="00CC3C20">
        <w:rPr>
          <w:rFonts w:eastAsia="SimSun" w:cstheme="minorHAnsi"/>
          <w:b/>
          <w:bCs/>
          <w:sz w:val="24"/>
          <w:szCs w:val="24"/>
        </w:rPr>
        <w:t>9</w:t>
      </w:r>
      <w:r w:rsidR="00A62FC2" w:rsidRPr="00CC3C20">
        <w:rPr>
          <w:rFonts w:cstheme="minorHAnsi"/>
          <w:sz w:val="24"/>
          <w:szCs w:val="24"/>
        </w:rPr>
        <w:t>.</w:t>
      </w:r>
    </w:p>
    <w:p w14:paraId="247E55F0" w14:textId="097B48D7" w:rsidR="00A62FC2" w:rsidRPr="00CC3C20" w:rsidRDefault="0062053C" w:rsidP="00A62FC2">
      <w:pPr>
        <w:pStyle w:val="SMHeading"/>
        <w:spacing w:before="0" w:after="0"/>
        <w:jc w:val="center"/>
      </w:pPr>
      <w:r w:rsidRPr="00CC3C20">
        <w:rPr>
          <w:noProof/>
          <w:sz w:val="21"/>
          <w:szCs w:val="21"/>
        </w:rPr>
        <w:lastRenderedPageBreak/>
        <w:drawing>
          <wp:inline distT="0" distB="0" distL="0" distR="0" wp14:anchorId="59A62304" wp14:editId="559A3229">
            <wp:extent cx="5274310" cy="3010535"/>
            <wp:effectExtent l="0" t="0" r="2540" b="0"/>
            <wp:docPr id="2107366554" name="Picture 2" descr="A collage of images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366554" name="Picture 2" descr="A collage of images of a person's face&#10;&#10;Description automatically generated"/>
                    <pic:cNvPicPr/>
                  </pic:nvPicPr>
                  <pic:blipFill>
                    <a:blip r:embed="rId15"/>
                    <a:stretch>
                      <a:fillRect/>
                    </a:stretch>
                  </pic:blipFill>
                  <pic:spPr>
                    <a:xfrm>
                      <a:off x="0" y="0"/>
                      <a:ext cx="5274310" cy="3010535"/>
                    </a:xfrm>
                    <a:prstGeom prst="rect">
                      <a:avLst/>
                    </a:prstGeom>
                  </pic:spPr>
                </pic:pic>
              </a:graphicData>
            </a:graphic>
          </wp:inline>
        </w:drawing>
      </w:r>
    </w:p>
    <w:p w14:paraId="3F4A5680" w14:textId="3E3D90CC" w:rsidR="00A62FC2" w:rsidRPr="00B2570B" w:rsidRDefault="00F228B3" w:rsidP="00A62FC2">
      <w:pPr>
        <w:pStyle w:val="SMHeading"/>
        <w:spacing w:before="0" w:after="0"/>
        <w:jc w:val="both"/>
        <w:rPr>
          <w:rFonts w:ascii="Arial" w:hAnsi="Arial" w:cs="Arial"/>
          <w:b w:val="0"/>
          <w:bCs w:val="0"/>
          <w:sz w:val="16"/>
          <w:szCs w:val="16"/>
        </w:rPr>
      </w:pPr>
      <w:r w:rsidRPr="00B2570B">
        <w:rPr>
          <w:rFonts w:ascii="Arial" w:hAnsi="Arial" w:cs="Arial"/>
          <w:sz w:val="16"/>
          <w:szCs w:val="16"/>
        </w:rPr>
        <w:t>Fig. S</w:t>
      </w:r>
      <w:r w:rsidR="006B3354" w:rsidRPr="00B2570B">
        <w:rPr>
          <w:rFonts w:ascii="Arial" w:hAnsi="Arial" w:cs="Arial"/>
          <w:sz w:val="16"/>
          <w:szCs w:val="16"/>
        </w:rPr>
        <w:t>7</w:t>
      </w:r>
      <w:r w:rsidRPr="00B2570B">
        <w:rPr>
          <w:rFonts w:ascii="Arial" w:hAnsi="Arial" w:cs="Arial"/>
          <w:sz w:val="16"/>
          <w:szCs w:val="16"/>
        </w:rPr>
        <w:t>. Analysis of focal point in different observation planes.</w:t>
      </w:r>
    </w:p>
    <w:p w14:paraId="5A704A4C" w14:textId="77777777" w:rsidR="00A62FC2" w:rsidRPr="00CC3C20" w:rsidRDefault="00A62FC2" w:rsidP="00A62FC2">
      <w:pPr>
        <w:pStyle w:val="SMHeading"/>
        <w:spacing w:before="0" w:after="0"/>
        <w:jc w:val="both"/>
        <w:rPr>
          <w:rFonts w:asciiTheme="minorHAnsi" w:hAnsiTheme="minorHAnsi" w:cstheme="minorHAnsi"/>
          <w:b w:val="0"/>
          <w:bCs w:val="0"/>
        </w:rPr>
      </w:pPr>
    </w:p>
    <w:p w14:paraId="39E6C106" w14:textId="4307C7C7" w:rsidR="00A62FC2" w:rsidRPr="00CC3C20" w:rsidRDefault="00A62FC2" w:rsidP="00A62FC2">
      <w:pPr>
        <w:pStyle w:val="Heading2"/>
        <w:spacing w:line="360" w:lineRule="auto"/>
        <w:jc w:val="both"/>
        <w:rPr>
          <w:rFonts w:asciiTheme="minorHAnsi" w:hAnsiTheme="minorHAnsi" w:cstheme="minorHAnsi"/>
          <w:b/>
          <w:bCs/>
          <w:color w:val="auto"/>
          <w:sz w:val="24"/>
          <w:szCs w:val="24"/>
        </w:rPr>
      </w:pPr>
      <w:r w:rsidRPr="00CC3C20">
        <w:rPr>
          <w:rFonts w:asciiTheme="minorHAnsi" w:hAnsiTheme="minorHAnsi" w:cstheme="minorHAnsi"/>
          <w:b/>
          <w:bCs/>
          <w:color w:val="auto"/>
          <w:sz w:val="28"/>
          <w:szCs w:val="28"/>
        </w:rPr>
        <w:t xml:space="preserve">Supplementary Section 7: </w:t>
      </w:r>
      <w:r w:rsidR="00B8098C" w:rsidRPr="00CC3C20">
        <w:rPr>
          <w:rFonts w:asciiTheme="minorHAnsi" w:hAnsiTheme="minorHAnsi" w:cstheme="minorHAnsi"/>
          <w:b/>
          <w:bCs/>
          <w:color w:val="auto"/>
          <w:sz w:val="28"/>
          <w:szCs w:val="28"/>
        </w:rPr>
        <w:t>Focusing efficiency of the super metalens</w:t>
      </w:r>
    </w:p>
    <w:p w14:paraId="6487CC75" w14:textId="25C45854" w:rsidR="00A62FC2" w:rsidRPr="00CC3C20" w:rsidRDefault="008B4A2F" w:rsidP="00A62FC2">
      <w:pPr>
        <w:spacing w:line="360" w:lineRule="auto"/>
        <w:jc w:val="both"/>
        <w:rPr>
          <w:rFonts w:cstheme="minorHAnsi"/>
          <w:sz w:val="24"/>
          <w:szCs w:val="24"/>
        </w:rPr>
      </w:pPr>
      <w:r w:rsidRPr="00CC3C20">
        <w:rPr>
          <w:rFonts w:eastAsia="SimSun" w:cstheme="minorHAnsi"/>
          <w:iCs/>
          <w:sz w:val="24"/>
          <w:szCs w:val="24"/>
        </w:rPr>
        <w:t>The focusing efficiency of a metalens is defined as the ratio of the intensity of electric field in a circular aperture with 3× FWHM of the focal point to the total intensity of the incident light beam</w:t>
      </w:r>
      <w:sdt>
        <w:sdtPr>
          <w:rPr>
            <w:rFonts w:eastAsia="SimSun" w:cstheme="minorHAnsi"/>
            <w:iCs/>
            <w:sz w:val="24"/>
            <w:szCs w:val="24"/>
            <w:vertAlign w:val="superscript"/>
          </w:rPr>
          <w:tag w:val="MENDELEY_CITATION_v3_eyJjaXRhdGlvbklEIjoiTUVOREVMRVlfQ0lUQVRJT05fZGUxZjA1ZTItMTI4ZS00ZWNkLWE2ZWItZWNjMzUzOWMzOTM1IiwicHJvcGVydGllcyI6eyJub3RlSW5kZXgiOjB9LCJpc0VkaXRlZCI6ZmFsc2UsIm1hbnVhbE92ZXJyaWRlIjp7ImlzTWFudWFsbHlPdmVycmlkZGVuIjpmYWxzZSwiY2l0ZXByb2NUZXh0IjoiPHN1cD4z4oCTNTwvc3VwPiIsIm1hbnVhbE92ZXJyaWRlVGV4dCI6IiJ9LCJjaXRhdGlvbkl0ZW1zIjpbeyJpZCI6ImJjMzcwYjAyLTI5YTAtMzkzYi1iOGIxLTY5ZWFiODRmMTMyZCIsIml0ZW1EYXRhIjp7InR5cGUiOiJhcnRpY2xlLWpvdXJuYWwiLCJpZCI6ImJjMzcwYjAyLTI5YTAtMzkzYi1iOGIxLTY5ZWFiODRmMTMyZCIsInRpdGxlIjoiU3Vid2F2ZWxlbmd0aC10aGljayBsZW5zZXMgd2l0aCBoaWdoIG51bWVyaWNhbCBhcGVydHVyZXMgYW5kIGxhcmdlIGVmZmljaWVuY3kgYmFzZWQgb24gaGlnaC1jb250cmFzdCB0cmFuc21pdGFycmF5cyIsImF1dGhvciI6W3siZmFtaWx5IjoiQXJiYWJpIiwiZ2l2ZW4iOiJBbWlyIiwicGFyc2UtbmFtZXMiOmZhbHNlLCJkcm9wcGluZy1wYXJ0aWNsZSI6IiIsIm5vbi1kcm9wcGluZy1wYXJ0aWNsZSI6IiJ9LHsiZmFtaWx5IjoiSG9yaWUiLCJnaXZlbiI6Ill1IiwicGFyc2UtbmFtZXMiOmZhbHNlLCJkcm9wcGluZy1wYXJ0aWNsZSI6IiIsIm5vbi1kcm9wcGluZy1wYXJ0aWNsZSI6IiJ9LHsiZmFtaWx5IjoiQmFsbCIsImdpdmVuIjoiQWxleGFuZGVyIEouIiwicGFyc2UtbmFtZXMiOmZhbHNlLCJkcm9wcGluZy1wYXJ0aWNsZSI6IiIsIm5vbi1kcm9wcGluZy1wYXJ0aWNsZSI6IiJ9LHsiZmFtaWx5IjoiQmFnaGVyaSIsImdpdmVuIjoiTWFobW9vZCIsInBhcnNlLW5hbWVzIjpmYWxzZSwiZHJvcHBpbmctcGFydGljbGUiOiIiLCJub24tZHJvcHBpbmctcGFydGljbGUiOiIifSx7ImZhbWlseSI6IkZhcmFvbiIsImdpdmVuIjoiQW5kcmVpIiwicGFyc2UtbmFtZXMiOmZhbHNlLCJkcm9wcGluZy1wYXJ0aWNsZSI6IiIsIm5vbi1kcm9wcGluZy1wYXJ0aWNsZSI6IiJ9XSwiY29udGFpbmVyLXRpdGxlIjoiTmF0dXJlIENvbW11bmljYXRpb25zIiwiY29udGFpbmVyLXRpdGxlLXNob3J0IjoiTmF0IENvbW11biIsImFjY2Vzc2VkIjp7ImRhdGUtcGFydHMiOltbMjAyNCw2LDhdXX0sIkRPSSI6IjEwLjEwMzgvbmNvbW1zODA2OSIsIklTU04iOiIyMDQxLTE3MjMiLCJVUkwiOiJodHRwczovL3d3dy5uYXR1cmUuY29tL2FydGljbGVzL25jb21tczgwNjkiLCJpc3N1ZWQiOnsiZGF0ZS1wYXJ0cyI6W1syMDE1LDUsN11dfSwicGFnZSI6IjEtNiIsImFic3RyYWN0IjoiRmxhdCBvcHRpY2FsIGRldmljZXMgdGhpbm5lciB0aGFuIGEgd2F2ZWxlbmd0aCBwcm9taXNlIHRvIHJlcGxhY2UgY29udmVudGlvbmFsIGZyZWUtc3BhY2UgY29tcG9uZW50cyBmb3Igd2F2ZWZyb250IGFuZCBwb2xhcml6YXRpb24gY29udHJvbC4gVHJhbnNtaXNzaXZlIGZsYXQgbGVuc2VzIGFyZSBwYXJ0aWN1bGFybHkgaW50ZXJlc3RpbmcgZm9yIGFwcGxpY2F0aW9ucyBpbiBpbWFnaW5nIGFuZCBvbi1jaGlwIG9wdG9lbGVjdHJvbmljIGludGVncmF0aW9uLiBTZXZlcmFsIGRlc2lnbnMgYmFzZWQgb24gcGxhc21vbmljIG1ldGFzdXJmYWNlcywgaGlnaC1jb250cmFzdCB0cmFuc21pdGFycmF5cyBhbmQgZ3JhdGluZ3MgaGF2ZSBiZWVuIHJlY2VudGx5IGltcGxlbWVudGVkIGJ1dCBoYXZlIG5vdCBwcm92aWRlZCBhIHBlcmZvcm1hbmNlIGNvbXBhcmFibGUgdG8gY29udmVudGlvbmFsIGN1cnZlZCBsZW5zZXMuIEhlcmUgd2UgcmVwb3J0IHBvbGFyaXphdGlvbi1pbnNlbnNpdGl2ZSwgbWljcm9uLXRoaWNrLCBoaWdoLWNvbnRyYXN0IHRyYW5zbWl0YXJyYXkgbWljcm8tbGVuc2VzIHdpdGggZm9jYWwgc3BvdHMgYXMgc21hbGwgYXMgMC41N+KAic67LiBUaGUgbWVhc3VyZWQgZm9jdXNpbmcgZWZmaWNpZW5jeSBpcyB1cCB0byA4MiUuIEEgcmlnb3JvdXMgbWV0aG9kIGZvciB1bHRyYXRoaW4gbGVucyBkZXNpZ24sIGFuZCB0aGUgdHJhZGUtb2ZmIGJldHdlZW4gaGlnaCBlZmZpY2llbmN5IGFuZCBzbWFsbCBzcG90IHNpemUgKG9yIGxhcmdlIG51bWVyaWNhbCBhcGVydHVyZSkgYXJlIGRpc2N1c3NlZC4gVGhlIG1pY3JvLWxlbnNlcywgY29tcG9zZWQgb2Ygc2lsaWNvbiBuYW5vLXBvc3RzIG9uIGdsYXNzLCBhcmUgZmFicmljYXRlZCBpbiBvbmUgbGl0aG9ncmFwaGljIHN0ZXAgdGhhdCBjb3VsZCBiZSBwZXJmb3JtZWQgd2l0aCBoaWdoLXRocm91Z2hwdXQgcGhvdG8gb3IgbmFub2ltcHJpbnQgbGl0aG9ncmFwaHksIHRodXMgZW5hYmxpbmcgd2lkZXNwcmVhZCBhZG9wdGlvbi4gUmVwbGFjaW5nIGNvbnZlbnRpb25hbCBjb21wb25lbnRzIHdpdGggZmxhdCBvcHRpYyBkZXZpY2VzIHN1Y2ggYXMgZmxhdCBsZW5zZXMgaXMgZGVzaXJhYmxlIGZvciBpbWFnaW5nIGFuZCBvbi1jaGlwIGludGVncmF0aW9uLCBidXQgcGVyZm9ybWFuY2UgaGFzIGhpbmRlcmVkIHRoZWlyIHVzZS4gSGVyZSwgQXJiYWJpIGV0IGFsLiByZXBvcnQgYSB3YXZlbGVuZ3RoLXRoaW4sIGhpZ2gtY29udHJhc3QgdHJhbnNtaXRhcnJheSBtaWNyby1sZW5zIHdpdGggYSAwLjU34oCJzrtmb2NhbCBzcG90IGFuZCA4MiUgZm9jdXNpbmcgZWZmaWNpZW5jeS4iLCJwdWJsaXNoZXIiOiJOYXR1cmUgUHVibGlzaGluZyBHcm91cCIsInZvbHVtZSI6IjYifSwiaXNUZW1wb3JhcnkiOmZhbHNlfSx7ImlkIjoiMDU0Yzc4YzQtODJhNC0zZTA4LWI1NWEtN2VjZTVjOTQxZmI0IiwiaXRlbURhdGEiOnsidHlwZSI6ImFydGljbGUtam91cm5hbCIsImlkIjoiMDU0Yzc4YzQtODJhNC0zZTA4LWI1NWEtN2VjZTVjOTQxZmI0IiwidGl0bGUiOiJVbHRyYWhpZ2ggTnVtZXJpY2FsIEFwZXJ0dXJlIE1ldGFsZW5zIGF0IFZpc2libGUgV2F2ZWxlbmd0aHMiLCJhdXRob3IiOlt7ImZhbWlseSI6IkxpYW5nIiwiZ2l2ZW4iOiJIYW93ZW4iLCJwYXJzZS1uYW1lcyI6ZmFsc2UsImRyb3BwaW5nLXBhcnRpY2xlIjoiIiwibm9uLWRyb3BwaW5nLXBhcnRpY2xlIjoiIn0seyJmYW1pbHkiOiJMaW4iLCJnaXZlbiI6IlFpYW9saW5nIiwicGFyc2UtbmFtZXMiOmZhbHNlLCJkcm9wcGluZy1wYXJ0aWNsZSI6IiIsIm5vbi1kcm9wcGluZy1wYXJ0aWNsZSI6IiJ9LHsiZmFtaWx5IjoiWGllIiwiZ2l2ZW4iOiJYaWFuZ3NoZW5nIiwicGFyc2UtbmFtZXMiOmZhbHNlLCJkcm9wcGluZy1wYXJ0aWNsZSI6IiIsIm5vbi1kcm9wcGluZy1wYXJ0aWNsZSI6IiJ9LHsiZmFtaWx5IjoiU3VuIiwiZ2l2ZW4iOiJRaWFuIiwicGFyc2UtbmFtZXMiOmZhbHNlLCJkcm9wcGluZy1wYXJ0aWNsZSI6IiIsIm5vbi1kcm9wcGluZy1wYXJ0aWNsZSI6IiJ9LHsiZmFtaWx5IjoiV2FuZyIsImdpdmVuIjoiWWluIiwicGFyc2UtbmFtZXMiOmZhbHNlLCJkcm9wcGluZy1wYXJ0aWNsZSI6IiIsIm5vbi1kcm9wcGluZy1wYXJ0aWNsZSI6IiJ9LHsiZmFtaWx5IjoiWmhvdSIsImdpdmVuIjoiTGlkYW4iLCJwYXJzZS1uYW1lcyI6ZmFsc2UsImRyb3BwaW5nLXBhcnRpY2xlIjoiIiwibm9uLWRyb3BwaW5nLXBhcnRpY2xlIjoiIn0seyJmYW1pbHkiOiJMaXUiLCJnaXZlbiI6IkxpbiIsInBhcnNlLW5hbWVzIjpmYWxzZSwiZHJvcHBpbmctcGFydGljbGUiOiIiLCJub24tZHJvcHBpbmctcGFydGljbGUiOiIifSx7ImZhbWlseSI6Ill1IiwiZ2l2ZW4iOiJYaWFuZ3lhbmciLCJwYXJzZS1uYW1lcyI6ZmFsc2UsImRyb3BwaW5nLXBhcnRpY2xlIjoiIiwibm9uLWRyb3BwaW5nLXBhcnRpY2xlIjoiIn0seyJmYW1pbHkiOiJaaG91IiwiZ2l2ZW4iOiJKaWFueWluZyIsInBhcnNlLW5hbWVzIjpmYWxzZSwiZHJvcHBpbmctcGFydGljbGUiOiIiLCJub24tZHJvcHBpbmctcGFydGljbGUiOiIifSx7ImZhbWlseSI6IktyYXVzcyIsImdpdmVuIjoiVGhvbWFzIEYuIiwicGFyc2UtbmFtZXMiOmZhbHNlLCJkcm9wcGluZy1wYXJ0aWNsZSI6IiIsIm5vbi1kcm9wcGluZy1wYXJ0aWNsZSI6IiJ9LHsiZmFtaWx5IjoiTGkiLCJnaXZlbiI6Ikp1bnRhbyIsInBhcnNlLW5hbWVzIjpmYWxzZSwiZHJvcHBpbmctcGFydGljbGUiOiIiLCJub24tZHJvcHBpbmctcGFydGljbGUiOiIifV0sImNvbnRhaW5lci10aXRsZSI6Ik5hbm8gTGV0dGVycyIsImNvbnRhaW5lci10aXRsZS1zaG9ydCI6Ik5hbm8gTGV0dCIsImFjY2Vzc2VkIjp7ImRhdGUtcGFydHMiOltbMjAyNCw2LDhdXX0sIkRPSSI6IjEwLjEwMjEvQUNTLk5BTk9MRVRULjhCMDE1NzAvU1VQUExfRklMRS9OTDhCMDE1NzBfU0lfMDAxLlBERiIsIklTU04iOiIxNTMwNjk5MiIsIlBNSUQiOiIyOTk0MDEyMiIsIlVSTCI6Imh0dHBzOi8vcHVicy5hY3Mub3JnL2RvaS9hYnMvMTAuMTAyMS9hY3MubmFub2xldHQuOGIwMTU3MCIsImlzc3VlZCI6eyJkYXRlLXBhcnRzIjpbWzIwMTgsNywxMV1dfSwicGFnZSI6IjQ0NjAtNDQ2NiIsImFic3RyYWN0IjoiU3Vid2F2ZWxlbmd0aCBpbWFnaW5nIHJlcXVpcmVzIHRoZSB1c2Ugb2YgaGlnaCBudW1lcmljYWwgYXBlcnR1cmUgKE5BKSBsZW5zZXMgdG9nZXRoZXIgd2l0aCBpbW1lcnNpb24gbGlxdWlkcyBpbiBvcmRlciB0byBhY2hpZXZlIHRoZSBoaWdoZXN0IHBvc3NpYmxlIHJlc29sdXRpb24uIEZvbGxvd2luZyBleGNpdGluZyByZWNlbnQgZGV2ZWxvcG1lbnRzIGluIG1ldGFzdXJmYWNlcyB0aGF0IGhhdmUgYWNoaWV2ZWQgZWZmaWNpZW50IGZvY3VzaW5nIGFuZCBub3ZlbCBiZWFtLXNoYXBpbmcsIHRoZSByYWNlIGlzIG9uIHRvIGRlbW9uc3RyYXRlIHVsdHJhaGlnaC1OQSBtZXRhbGVuc2VzLiBUaGUgaGlnaGVzdCBOQSB0aGF0IGhhcyBiZWVuIGRlbW9uc3RyYXRlZCBzbyBmYXIgaXMgTkEgPSAxLjEsIGFjaGlldmVkIHdpdGggYSBUaU8yIG1ldGFsZW5zIGFuZCBiYWNrLWltbWVyc2lvbi4gSGVyZSwgd2UgaW50cm9kdWNlIGFuZCBkZW1vbnN0cmF0ZSBhIG1ldGFsZW5zIHdpdGggYSBoaWdoIE5BIGFuZCBoaWdoIHRyYW5zbWlzc2lvbiBpbiB0aGUgdmlzaWJsZSByYW5nZSwgYmFzZWQgb24gY3J5c3RhbGxpbmUgc2lsaWNvbiAoYy1TaSkuIFRoZSBoaWdoZXIgcmVmcmFjdGl2ZSBpbmRleCBvZiBzaWxpY29uIGNvbXBhcmVkIHRvIFRpTzIgYWxsb3dzIHVzIHRvIHB1c2ggdGhlIE5BIGZ1cnRoZXIuIFRoZSBkZXNpZ24gdXNlcyB0aGUgZ2VvbWV0cmljIHBoYXNlIGFwcHJvYWNoIGFsc28ga25vd24gYXMgdGhlIFBhbmNoYXJhdG5hbS1CZXJyeSAoUC1CKSBwaGFzZSwgYW5kIHdlIGRldGVybWluZSB0aGUgYXJyYW5nZW1lbnQgb2YgbmFub2JyaWNrcyB1c2luZyBhIGh5YnJpZCBvcHRpbWl6YXRpb24gYWxnb3JpdGhtIChIT0EpLiBXZSBkZW1vbnN0cmF0ZSBhIG1ldGFsZW5zIHdpdGggTkEgPSAwLjk4IGluIGFpciwgYSBiYW5kd2lkdGggKGZ1bGwgd2lkdGggYXQgaGFsZi1tYXhpbXVtLCBmd2htKSBvZiAyNzQgbm0sIGFuZCBhIGZvY3VzaW5nIGVmZmljaWVuY3kgb2YgNjclIGF0IDUzMiBubSB3YXZlbGVuZ3RoLCB3aGljaCBpcyBjbG9zZSB0byB0aGUgdHJhbnNtaXNzaW9uIHBlcmZvcm1hbmNlIG9mIGEgVGlPMiBtZXRhbGVucy4gTW9yZW92ZXIsIGFuZCB1bmlxdWVseSBzbywgb3VyIG1ldGFsZW5zIGNhbiBiZSBmcm9udC1pbW1lcnNlZCBpbnRvIGltbWVyc2lvbiBvaWwgYW5kIGFjaGlldmUgYW4gdWx0cmFoaWdoIE5BIG9mIDEuNDggZXhwZXJpbWVudGFsbHkgYW5kIDEuNzMgdGhlb3JldGljYWxseSwgdGhlcmVieSBkZW1vbnN0cmF0aW5nIHRoZSBoaWdoZXN0IE5BIG9mIGFueSBtZXRhbGVucyBpbiB0aGUgdmlzaWJsZSByZWdpbWUgcmVwb3J0ZWQgdG8gdGhlIGJlc3Qgb2Ygb3VyIGtub3dsZWRnZS4gVGhlIGZhYnJpY2F0aW5nIHByb2Nlc3MgaXMgZnVsbHkgY29tcGF0aWJsZSB3aXRoIG1pY3JvZWxlY3Ryb25pYyB0ZWNobm9sb2d5IGFuZCB0aGVyZWZvcmUgc2NhbGFibGUuIFdlIGVudmlzaW9uIHRoZSBmcm9udC1pbW1lcnNpb24gZGVzaWduIHRvIGJlIGJlbmVmaWNpYWwgZm9yIGFjaGlldmluZyB1bHRyYWhpZ2gtTkEgbWV0YWxlbnNlcyBhcyB3ZWxsIGFzIGltbWVyc2lvbiBtZXRhbGVucyBkb3VibGV0cywgdGhlcmVieSBwdXNoaW5nIG1ldGFzdXJmYWNlcyBpbnRvIHByYWN0aWNhbCBhcHBsaWNhdGlvbnMgc3VjaCBhcyBoaWdoIHJlc29sdXRpb24sIGxvdy1jb3N0IGNvbmZvY2FsIG1pY3Jvc2NvcHkgYW5kIGFjaHJvbWF0aWMgbGVuc2VzLiIsInB1Ymxpc2hlciI6IkFtZXJpY2FuIENoZW1pY2FsIFNvY2lldHkiLCJ2b2x1bWUiOiIxOCJ9LCJpc1RlbXBvcmFyeSI6ZmFsc2V9LHsiaWQiOiI0M2U2Y2U4NS02ZTk1LTNmODctYjM4MC1lY2QwMDNjYTkwYWEiLCJpdGVtRGF0YSI6eyJ0eXBlIjoiYXJ0aWNsZS1qb3VybmFsIiwiaWQiOiI0M2U2Y2U4NS02ZTk1LTNmODctYjM4MC1lY2QwMDNjYTkwYWEiLCJ0aXRsZSI6IkhpZ2ggZm9jdXNpbmcgZWZmaWNpZW5jeSBpbiBzdWJkaWZmcmFjdGlvbiBmb2N1c2luZyBtZXRhbGVucyIsImF1dGhvciI6W3siZmFtaWx5IjoiWmh1YW5nIiwiZ2l2ZW4iOiJaZSBQZW5nIiwicGFyc2UtbmFtZXMiOmZhbHNlLCJkcm9wcGluZy1wYXJ0aWNsZSI6IiIsIm5vbi1kcm9wcGluZy1wYXJ0aWNsZSI6IiJ9LHsiZmFtaWx5IjoiQ2hlbiIsImdpdmVuIjoiUnVpIiwicGFyc2UtbmFtZXMiOmZhbHNlLCJkcm9wcGluZy1wYXJ0aWNsZSI6IiIsIm5vbi1kcm9wcGluZy1wYXJ0aWNsZSI6IiJ9LHsiZmFtaWx5IjoiRmFuIiwiZ2l2ZW4iOiJaaGkiLCJwYXJzZS1uYW1lcyI6ZmFsc2UsImRyb3BwaW5nLXBhcnRpY2xlIjoiQmluIiwibm9uLWRyb3BwaW5nLXBhcnRpY2xlIjoiIn0seyJmYW1pbHkiOiJQYW5nIiwiZ2l2ZW4iOiJYaWFvIE5pbmciLCJwYXJzZS1uYW1lcyI6ZmFsc2UsImRyb3BwaW5nLXBhcnRpY2xlIjoiIiwibm9uLWRyb3BwaW5nLXBhcnRpY2xlIjoiIn0seyJmYW1pbHkiOiJEb25nIiwiZ2l2ZW4iOiJKaWFuIFdlbiIsInBhcnNlLW5hbWVzIjpmYWxzZSwiZHJvcHBpbmctcGFydGljbGUiOiIiLCJub24tZHJvcHBpbmctcGFydGljbGUiOiIifV0sImNvbnRhaW5lci10aXRsZSI6Ik5hbm9waG90b25pY3MiLCJjb250YWluZXItdGl0bGUtc2hvcnQiOiJOYW5vcGhvdG9uaWNzIiwiYWNjZXNzZWQiOnsiZGF0ZS1wYXJ0cyI6W1syMDI0LDYsOF1dfSwiRE9JIjoiMTAuMTUxNS9OQU5PUEgtMjAxOS0wMTE1L0FTU0VUL0dSQVBISUMvSl9OQU5PUEgtMjAxOS0wMTE1X0ZJR18wMDYuSlBHIiwiSVNTTiI6IjIxOTI4NjE0IiwiVVJMIjoiaHR0cHM6Ly93d3cuZGVncnV5dGVyLmNvbS9kb2N1bWVudC9kb2kvMTAuMTUxNS9uYW5vcGgtMjAxOS0wMTE1L2h0bWwiLCJpc3N1ZWQiOnsiZGF0ZS1wYXJ0cyI6W1syMDE5LDcsMV1dfSwicGFnZSI6IjEyNzktMTI4OSIsImFic3RyYWN0IjoiVmVjdG9yIGJlYW1zIHdpdGggcGhhc2UgbW9kdWxhdGlvbiBpbiBhIGhpZ2ggbnVtZXJpY2FsIGFwZXJ0dXJlIHN5c3RlbSBhcmUgYWJsZSB0byBicmVhayB0aHJvdWdoIHRoZSBkaWZmcmFjdGlvbiBsaW1pdC4gSG93ZXZlciwgdGhlIGltcGxlbWVudGF0aW9uIG9mIHN1Y2ggYSBkZXZpY2UgcmVxdWlyZXMgYSBjb21iaW5hdGlvbiBvZiBzZXZlcmFsIGRpc2NyZXRlIGJ1bGt5IG9wdGljYWwgZWxlbWVudHMsIGluY3JlYXNpbmcgaXRzIGNvbXBsZXhpdHkgYW5kIHBvc3NpYmlsaXR5IG9mIHRoZSBvcHRpY2FsIGxvc3MuIERpZWxlY3RyaWMgbWV0YWxlbnMsIGFuIHVsdHJhdGhpbiBhbmQgcGxhbmFyIG5hbm9zdHJ1Y3R1cmUsIGhhcyBhIHBvdGVudGlhbCB0byByZXBsYWNlIGJ1bGt5IG9wdGljYWwgZWxlbWVudHMsIGJ1dCBpdHMgb3B0aW1pemF0aW9uIHdpdGggZnVsbC13YXZlIHNpbXVsYXRpb25zIGlzIHRpbWUtY29uc3VtaW5nLiBJbiB0aGlzIHBhcGVyLCBhbiBhY2N1cmF0ZSBhbmQgZWZmaWNpZW50IHRoZW9yZXRpY2FsIG1vZGVsIG9mIHBsYW5hciBtZXRhbGVucyBpcyBkZXZlbG9wZWQuIEJhc2VkIG9uIHRoaXMgbW9kZWwsIGEgdHdvZm9sZCBvcHRpbWl6YXRpb24gc2NoZW1lIGlzIHByb3Bvc2VkIGZvciBvcHRpbWl6aW5nIHRoZSBwaGFzZSBwcm9maWxlIG9mIG1ldGFsZW5zZXMgc28gYXMgdG8gYWNoaWV2ZSBzdWJkaWZmcmFjdGlvbiBmb2N1c2luZyB3aXRoIGhpZ2ggZm9jdXNpbmcgZWZmaWNpZW5jeS4gVGhlbiwgYSBtZXRhbGVucyB0aGF0IGVuYWJsZXMgdG8gc2ltdWx0YW5lb3VzbHkgZ2VuZXJhdGUgcmFkaWFsbHkgcG9sYXJpemVkIGJlYW0gKFJQQikgYW5kIG1vZHVsYXRlIGl0cyBwaGFzZSB1bmRlciB0aGUgaW5jaWRlbmNlIG9mIHgtcG9sYXJpemVkIGxpZ2h0IHdpdGggdGhlIHdhdmVsZW5ndGggb2YgNTMyIG5tIGlzIGRlc2lnbmVkLiBGdWxsLXdhdmUgc2ltdWxhdGlvbnMgc2hvdyB0aGF0IHRoZSBkZXNpZ25lZCBtZXRhbGVucyBvZiBOQSA9IDAuOTUgY2FuIGFjaGlldmUgc3ViZGlmZnJhY3Rpb24gZm9jdXNpbmcgKEZXSE0gPSAwLjQyOc67KSB3aXRoIGhpZ2ggdHJhbnNtaXNzaW9uIGVmZmljaWVuY3kgKDc3LjYlKSBhbmQgZm9jdXNpbmcgZWZmaWNpZW5jeSAoMTcuMiUpLiBBZGRpdGlvbmFsbHksIHN1cGVyb3NjaWxsYXRpb24gcGhlbm9tZW5vbiBpcyBmb3VuZCwgbGVhZGluZyB0byBhIGNvbXByb21pc2UgYmV0d2VlbiB0aGUgc3ViZGlmZnJhY3Rpb24gc3BvdCBhbmQgaGlnaCBlZmZpY2llbmN5LiBUaGUgcHJvcG9zZWQgbWV0aG9kIG1heSBwcm92aWRlIGFuIGFjY3VyYXRlIGFuZCBlZmZpY2llbnQgd2F5IHRvIGFjaGlldmUgc3ViLXdhdmVsZW5ndGggaW1hZ2luZyB3aXRoIHRoZSBleHBlY3RlZCBwZXJmb3JtYW5jZXMsIHdoaWNoIHNob3dzIGEgcG90ZW50aWFsIGFwcGxpY2F0aW9uIGluIHN1cGVyLXJlc29sdXRpb24gaW1hZ2luZy4iLCJwdWJsaXNoZXIiOiJEZSBHcnV5dGVyIiwidm9sdW1lIjoiOCJ9LCJpc1RlbXBvcmFyeSI6ZmFsc2V9XX0="/>
          <w:id w:val="-726534376"/>
          <w:placeholder>
            <w:docPart w:val="DefaultPlaceholder_-1854013440"/>
          </w:placeholder>
        </w:sdtPr>
        <w:sdtContent>
          <w:r w:rsidR="00E14587" w:rsidRPr="00CC3C20">
            <w:rPr>
              <w:rFonts w:eastAsia="SimSun" w:cstheme="minorHAnsi"/>
              <w:iCs/>
              <w:sz w:val="24"/>
              <w:szCs w:val="24"/>
              <w:vertAlign w:val="superscript"/>
            </w:rPr>
            <w:t>3–5</w:t>
          </w:r>
        </w:sdtContent>
      </w:sdt>
      <w:r w:rsidR="000D11E3" w:rsidRPr="00CC3C20">
        <w:rPr>
          <w:rFonts w:eastAsia="SimSun" w:cstheme="minorHAnsi"/>
          <w:iCs/>
          <w:sz w:val="24"/>
          <w:szCs w:val="24"/>
        </w:rPr>
        <w:t>. W</w:t>
      </w:r>
      <w:r w:rsidRPr="00CC3C20">
        <w:rPr>
          <w:rFonts w:eastAsia="SimSun" w:cstheme="minorHAnsi"/>
          <w:iCs/>
          <w:sz w:val="24"/>
          <w:szCs w:val="24"/>
        </w:rPr>
        <w:t xml:space="preserve">e calculate the focusing efficiency of metalens at different wavelengths and different focal planes based on the single-cycle 3D cylindrical helix trajectory. The mesh size is 0.25 µm along both </w:t>
      </w:r>
      <w:r w:rsidRPr="00CC3C20">
        <w:rPr>
          <w:rFonts w:eastAsia="SimSun" w:cstheme="minorHAnsi"/>
          <w:i/>
          <w:sz w:val="24"/>
          <w:szCs w:val="24"/>
        </w:rPr>
        <w:t>x</w:t>
      </w:r>
      <w:r w:rsidRPr="00CC3C20">
        <w:rPr>
          <w:rFonts w:eastAsia="SimSun" w:cstheme="minorHAnsi"/>
          <w:iCs/>
          <w:sz w:val="24"/>
          <w:szCs w:val="24"/>
        </w:rPr>
        <w:t xml:space="preserve"> and </w:t>
      </w:r>
      <w:r w:rsidRPr="00CC3C20">
        <w:rPr>
          <w:rFonts w:eastAsia="SimSun" w:cstheme="minorHAnsi"/>
          <w:i/>
          <w:sz w:val="24"/>
          <w:szCs w:val="24"/>
        </w:rPr>
        <w:t>y</w:t>
      </w:r>
      <w:r w:rsidRPr="00CC3C20">
        <w:rPr>
          <w:rFonts w:eastAsia="SimSun" w:cstheme="minorHAnsi"/>
          <w:iCs/>
          <w:sz w:val="24"/>
          <w:szCs w:val="24"/>
        </w:rPr>
        <w:t xml:space="preserve"> directions. The focusing efficiency </w:t>
      </w:r>
      <w:proofErr w:type="spellStart"/>
      <w:r w:rsidRPr="00CC3C20">
        <w:rPr>
          <w:rFonts w:eastAsia="SimSun" w:cstheme="minorHAnsi"/>
          <w:i/>
          <w:sz w:val="24"/>
          <w:szCs w:val="24"/>
        </w:rPr>
        <w:t>η</w:t>
      </w:r>
      <w:r w:rsidRPr="00CC3C20">
        <w:rPr>
          <w:rFonts w:eastAsia="SimSun" w:cstheme="minorHAnsi"/>
          <w:i/>
          <w:sz w:val="24"/>
          <w:szCs w:val="24"/>
          <w:vertAlign w:val="subscript"/>
        </w:rPr>
        <w:t>f</w:t>
      </w:r>
      <w:proofErr w:type="spellEnd"/>
      <w:r w:rsidRPr="00CC3C20">
        <w:rPr>
          <w:rFonts w:eastAsia="SimSun" w:cstheme="minorHAnsi"/>
          <w:iCs/>
          <w:sz w:val="24"/>
          <w:szCs w:val="24"/>
        </w:rPr>
        <w:t xml:space="preserve"> of the proposed super metalens with 200 focal points located along a single-cycle 3D cylindrical helix varies from 0.82% to 0.43% as the wavelength varies from 500 nm to 700 nm, respectively, as shown in </w:t>
      </w:r>
      <w:r w:rsidRPr="00CC3C20">
        <w:rPr>
          <w:rFonts w:eastAsia="SimSun" w:cstheme="minorHAnsi"/>
          <w:b/>
          <w:bCs/>
          <w:iCs/>
          <w:sz w:val="24"/>
          <w:szCs w:val="24"/>
        </w:rPr>
        <w:t>Fig. S</w:t>
      </w:r>
      <w:r w:rsidR="00C76292" w:rsidRPr="00CC3C20">
        <w:rPr>
          <w:rFonts w:eastAsia="SimSun" w:cstheme="minorHAnsi"/>
          <w:b/>
          <w:bCs/>
          <w:iCs/>
          <w:sz w:val="24"/>
          <w:szCs w:val="24"/>
        </w:rPr>
        <w:t>8</w:t>
      </w:r>
      <w:r w:rsidRPr="00CC3C20">
        <w:rPr>
          <w:rFonts w:eastAsia="SimSun" w:cstheme="minorHAnsi"/>
          <w:iCs/>
          <w:sz w:val="24"/>
          <w:szCs w:val="24"/>
        </w:rPr>
        <w:t>.</w:t>
      </w:r>
    </w:p>
    <w:p w14:paraId="48BB9712" w14:textId="6C1E01DB" w:rsidR="00A62FC2" w:rsidRPr="00CC3C20" w:rsidRDefault="00CD526C" w:rsidP="00A62FC2">
      <w:pPr>
        <w:pStyle w:val="SMHeading"/>
        <w:spacing w:before="0" w:after="0"/>
        <w:jc w:val="center"/>
      </w:pPr>
      <w:r w:rsidRPr="00CC3C20">
        <w:rPr>
          <w:noProof/>
        </w:rPr>
        <w:drawing>
          <wp:inline distT="0" distB="0" distL="0" distR="0" wp14:anchorId="563A0E17" wp14:editId="0C3B78FA">
            <wp:extent cx="2777924" cy="1569564"/>
            <wp:effectExtent l="0" t="0" r="3810" b="0"/>
            <wp:docPr id="837217066" name="Picture 1" descr="A graph of a number of black dots and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217066" name="Picture 1" descr="A graph of a number of black dots and red lines&#10;&#10;Description automatically generated"/>
                    <pic:cNvPicPr/>
                  </pic:nvPicPr>
                  <pic:blipFill>
                    <a:blip r:embed="rId16"/>
                    <a:stretch>
                      <a:fillRect/>
                    </a:stretch>
                  </pic:blipFill>
                  <pic:spPr>
                    <a:xfrm>
                      <a:off x="0" y="0"/>
                      <a:ext cx="2805737" cy="1585279"/>
                    </a:xfrm>
                    <a:prstGeom prst="rect">
                      <a:avLst/>
                    </a:prstGeom>
                  </pic:spPr>
                </pic:pic>
              </a:graphicData>
            </a:graphic>
          </wp:inline>
        </w:drawing>
      </w:r>
    </w:p>
    <w:p w14:paraId="2E136A6E" w14:textId="3E83FA4F" w:rsidR="00A62FC2" w:rsidRPr="00B2570B" w:rsidRDefault="00AB4AA9" w:rsidP="00A62FC2">
      <w:pPr>
        <w:pStyle w:val="SMHeading"/>
        <w:spacing w:before="0" w:after="0"/>
        <w:jc w:val="both"/>
        <w:rPr>
          <w:rFonts w:ascii="Arial" w:hAnsi="Arial" w:cs="Arial"/>
          <w:b w:val="0"/>
          <w:bCs w:val="0"/>
          <w:iCs/>
          <w:sz w:val="16"/>
          <w:szCs w:val="16"/>
        </w:rPr>
      </w:pPr>
      <w:r w:rsidRPr="00B2570B">
        <w:rPr>
          <w:rFonts w:ascii="Arial" w:hAnsi="Arial" w:cs="Arial"/>
          <w:sz w:val="16"/>
          <w:szCs w:val="16"/>
        </w:rPr>
        <w:t>Fig. S</w:t>
      </w:r>
      <w:r w:rsidR="00C76292" w:rsidRPr="00B2570B">
        <w:rPr>
          <w:rFonts w:ascii="Arial" w:hAnsi="Arial" w:cs="Arial"/>
          <w:sz w:val="16"/>
          <w:szCs w:val="16"/>
        </w:rPr>
        <w:t>8</w:t>
      </w:r>
      <w:r w:rsidRPr="00B2570B">
        <w:rPr>
          <w:rFonts w:ascii="Arial" w:hAnsi="Arial" w:cs="Arial"/>
          <w:sz w:val="16"/>
          <w:szCs w:val="16"/>
        </w:rPr>
        <w:t xml:space="preserve">. </w:t>
      </w:r>
      <w:r w:rsidRPr="00B2570B">
        <w:rPr>
          <w:rFonts w:ascii="Arial" w:eastAsia="SimSun" w:hAnsi="Arial" w:cs="Arial"/>
          <w:sz w:val="16"/>
          <w:szCs w:val="16"/>
          <w:lang w:eastAsia="zh-CN"/>
        </w:rPr>
        <w:t xml:space="preserve">Focusing efficiency </w:t>
      </w:r>
      <w:proofErr w:type="spellStart"/>
      <w:r w:rsidRPr="00B2570B">
        <w:rPr>
          <w:rFonts w:ascii="Arial" w:eastAsia="SimSun" w:hAnsi="Arial" w:cs="Arial"/>
          <w:i/>
          <w:sz w:val="16"/>
          <w:szCs w:val="16"/>
        </w:rPr>
        <w:t>η</w:t>
      </w:r>
      <w:r w:rsidRPr="00B2570B">
        <w:rPr>
          <w:rFonts w:ascii="Arial" w:eastAsia="SimSun" w:hAnsi="Arial" w:cs="Arial"/>
          <w:i/>
          <w:sz w:val="16"/>
          <w:szCs w:val="16"/>
          <w:vertAlign w:val="subscript"/>
        </w:rPr>
        <w:t>f</w:t>
      </w:r>
      <w:proofErr w:type="spellEnd"/>
      <w:r w:rsidRPr="00B2570B">
        <w:rPr>
          <w:rFonts w:ascii="Arial" w:eastAsia="SimSun" w:hAnsi="Arial" w:cs="Arial"/>
          <w:sz w:val="16"/>
          <w:szCs w:val="16"/>
          <w:lang w:eastAsia="zh-CN"/>
        </w:rPr>
        <w:t xml:space="preserve"> of the super metalens</w:t>
      </w:r>
      <w:r w:rsidRPr="00B2570B">
        <w:rPr>
          <w:rFonts w:ascii="Arial" w:eastAsia="SimSun" w:hAnsi="Arial" w:cs="Arial"/>
          <w:sz w:val="16"/>
          <w:szCs w:val="16"/>
        </w:rPr>
        <w:t>.</w:t>
      </w:r>
    </w:p>
    <w:p w14:paraId="5E0B8B70" w14:textId="77777777" w:rsidR="00556070" w:rsidRPr="00CC3C20" w:rsidRDefault="00556070" w:rsidP="00556070">
      <w:pPr>
        <w:pStyle w:val="SMHeading"/>
        <w:spacing w:before="0" w:after="0"/>
        <w:jc w:val="both"/>
        <w:rPr>
          <w:rFonts w:asciiTheme="minorHAnsi" w:hAnsiTheme="minorHAnsi" w:cstheme="minorHAnsi"/>
        </w:rPr>
      </w:pPr>
    </w:p>
    <w:p w14:paraId="7B589B9F" w14:textId="03FD5B25" w:rsidR="00B856AA" w:rsidRPr="00CC3C20" w:rsidRDefault="00B856AA" w:rsidP="00B856AA">
      <w:pPr>
        <w:pStyle w:val="Heading2"/>
        <w:spacing w:line="360" w:lineRule="auto"/>
        <w:jc w:val="both"/>
        <w:rPr>
          <w:rFonts w:asciiTheme="minorHAnsi" w:hAnsiTheme="minorHAnsi" w:cstheme="minorHAnsi"/>
          <w:b/>
          <w:bCs/>
          <w:color w:val="auto"/>
          <w:sz w:val="24"/>
          <w:szCs w:val="24"/>
        </w:rPr>
      </w:pPr>
      <w:r w:rsidRPr="00CC3C20">
        <w:rPr>
          <w:rFonts w:asciiTheme="minorHAnsi" w:hAnsiTheme="minorHAnsi" w:cstheme="minorHAnsi"/>
          <w:b/>
          <w:bCs/>
          <w:color w:val="auto"/>
          <w:sz w:val="28"/>
          <w:szCs w:val="28"/>
        </w:rPr>
        <w:t xml:space="preserve">Supplementary Section </w:t>
      </w:r>
      <w:r w:rsidR="0026488F" w:rsidRPr="00CC3C20">
        <w:rPr>
          <w:rFonts w:asciiTheme="minorHAnsi" w:hAnsiTheme="minorHAnsi" w:cstheme="minorHAnsi"/>
          <w:b/>
          <w:bCs/>
          <w:color w:val="auto"/>
          <w:sz w:val="28"/>
          <w:szCs w:val="28"/>
        </w:rPr>
        <w:t>8</w:t>
      </w:r>
      <w:r w:rsidRPr="00CC3C20">
        <w:rPr>
          <w:rFonts w:asciiTheme="minorHAnsi" w:hAnsiTheme="minorHAnsi" w:cstheme="minorHAnsi"/>
          <w:b/>
          <w:bCs/>
          <w:color w:val="auto"/>
          <w:sz w:val="28"/>
          <w:szCs w:val="28"/>
        </w:rPr>
        <w:t xml:space="preserve">: </w:t>
      </w:r>
      <w:r w:rsidR="003E75FC" w:rsidRPr="00CC3C20">
        <w:rPr>
          <w:rFonts w:asciiTheme="minorHAnsi" w:hAnsiTheme="minorHAnsi" w:cstheme="minorHAnsi"/>
          <w:b/>
          <w:bCs/>
          <w:color w:val="auto"/>
          <w:sz w:val="28"/>
          <w:szCs w:val="28"/>
        </w:rPr>
        <w:t>Effect of intrinsic dispersion on other focal positions</w:t>
      </w:r>
    </w:p>
    <w:p w14:paraId="3F6626C4" w14:textId="5AA1A021" w:rsidR="00B856AA" w:rsidRPr="00CC3C20" w:rsidRDefault="00A831DB" w:rsidP="00B856AA">
      <w:pPr>
        <w:spacing w:line="360" w:lineRule="auto"/>
        <w:jc w:val="both"/>
        <w:rPr>
          <w:rFonts w:cstheme="minorHAnsi"/>
          <w:sz w:val="24"/>
          <w:szCs w:val="24"/>
        </w:rPr>
      </w:pPr>
      <w:r w:rsidRPr="00CC3C20">
        <w:rPr>
          <w:sz w:val="24"/>
          <w:szCs w:val="24"/>
        </w:rPr>
        <w:t>The super metalens M</w:t>
      </w:r>
      <w:r w:rsidRPr="00CC3C20">
        <w:rPr>
          <w:sz w:val="24"/>
          <w:szCs w:val="24"/>
          <w:vertAlign w:val="subscript"/>
        </w:rPr>
        <w:t>1</w:t>
      </w:r>
      <w:r w:rsidRPr="00CC3C20">
        <w:rPr>
          <w:sz w:val="24"/>
          <w:szCs w:val="24"/>
        </w:rPr>
        <w:t xml:space="preserve"> (with 12 focal points) is chosen to illustrate the effect of intrinsic dispersion of wavelengths at other focal positions. </w:t>
      </w:r>
      <w:r w:rsidRPr="00CC3C20">
        <w:rPr>
          <w:b/>
          <w:bCs/>
          <w:sz w:val="24"/>
          <w:szCs w:val="24"/>
        </w:rPr>
        <w:t>Figs. S</w:t>
      </w:r>
      <w:r w:rsidR="009E15A3" w:rsidRPr="00CC3C20">
        <w:rPr>
          <w:b/>
          <w:bCs/>
          <w:sz w:val="24"/>
          <w:szCs w:val="24"/>
        </w:rPr>
        <w:t>9</w:t>
      </w:r>
      <w:r w:rsidRPr="00CC3C20">
        <w:rPr>
          <w:b/>
          <w:bCs/>
          <w:sz w:val="24"/>
          <w:szCs w:val="24"/>
        </w:rPr>
        <w:t>a</w:t>
      </w:r>
      <w:r w:rsidRPr="00CC3C20">
        <w:rPr>
          <w:sz w:val="24"/>
          <w:szCs w:val="24"/>
        </w:rPr>
        <w:t xml:space="preserve"> and </w:t>
      </w:r>
      <w:r w:rsidRPr="00CC3C20">
        <w:rPr>
          <w:b/>
          <w:bCs/>
          <w:sz w:val="24"/>
          <w:szCs w:val="24"/>
        </w:rPr>
        <w:t>S</w:t>
      </w:r>
      <w:r w:rsidR="009E15A3" w:rsidRPr="00CC3C20">
        <w:rPr>
          <w:b/>
          <w:bCs/>
          <w:sz w:val="24"/>
          <w:szCs w:val="24"/>
        </w:rPr>
        <w:t>9</w:t>
      </w:r>
      <w:r w:rsidRPr="00CC3C20">
        <w:rPr>
          <w:b/>
          <w:bCs/>
          <w:sz w:val="24"/>
          <w:szCs w:val="24"/>
        </w:rPr>
        <w:t>c</w:t>
      </w:r>
      <w:r w:rsidRPr="00CC3C20">
        <w:rPr>
          <w:sz w:val="24"/>
          <w:szCs w:val="24"/>
        </w:rPr>
        <w:t xml:space="preserve"> present the </w:t>
      </w:r>
      <w:r w:rsidRPr="00CC3C20">
        <w:rPr>
          <w:sz w:val="24"/>
          <w:szCs w:val="24"/>
        </w:rPr>
        <w:lastRenderedPageBreak/>
        <w:t xml:space="preserve">corresponding predesigned focal points at the desired focal planes </w:t>
      </w:r>
      <w:r w:rsidRPr="00CC3C20">
        <w:rPr>
          <w:i/>
          <w:iCs/>
          <w:sz w:val="24"/>
          <w:szCs w:val="24"/>
        </w:rPr>
        <w:t>z</w:t>
      </w:r>
      <w:r w:rsidRPr="00CC3C20">
        <w:rPr>
          <w:sz w:val="24"/>
          <w:szCs w:val="24"/>
        </w:rPr>
        <w:t xml:space="preserve"> = 500 </w:t>
      </w:r>
      <w:r w:rsidRPr="00CC3C20">
        <w:rPr>
          <w:iCs/>
          <w:sz w:val="24"/>
        </w:rPr>
        <w:t xml:space="preserve">µm and </w:t>
      </w:r>
      <w:r w:rsidRPr="00CC3C20">
        <w:rPr>
          <w:i/>
          <w:iCs/>
          <w:sz w:val="24"/>
          <w:szCs w:val="24"/>
        </w:rPr>
        <w:t>z</w:t>
      </w:r>
      <w:r w:rsidRPr="00CC3C20">
        <w:rPr>
          <w:sz w:val="24"/>
          <w:szCs w:val="24"/>
        </w:rPr>
        <w:t xml:space="preserve"> = 520 </w:t>
      </w:r>
      <w:r w:rsidRPr="00CC3C20">
        <w:rPr>
          <w:iCs/>
          <w:sz w:val="24"/>
        </w:rPr>
        <w:t xml:space="preserve">µm at </w:t>
      </w:r>
      <w:r w:rsidRPr="00CC3C20">
        <w:rPr>
          <w:i/>
          <w:sz w:val="24"/>
        </w:rPr>
        <w:t>λ</w:t>
      </w:r>
      <w:r w:rsidRPr="00CC3C20">
        <w:rPr>
          <w:iCs/>
          <w:sz w:val="24"/>
        </w:rPr>
        <w:t xml:space="preserve"> = 680 nm and </w:t>
      </w:r>
      <w:r w:rsidRPr="00CC3C20">
        <w:rPr>
          <w:i/>
          <w:sz w:val="24"/>
        </w:rPr>
        <w:t>λ</w:t>
      </w:r>
      <w:r w:rsidRPr="00CC3C20">
        <w:rPr>
          <w:iCs/>
          <w:sz w:val="24"/>
        </w:rPr>
        <w:t xml:space="preserve"> = 700 nm, respectively</w:t>
      </w:r>
      <w:r w:rsidRPr="00CC3C20">
        <w:rPr>
          <w:sz w:val="24"/>
          <w:szCs w:val="24"/>
        </w:rPr>
        <w:t>. To see the effect of intrinsic dispersion, intensity distribution is obtained at a focal plane other than the designed focal plane (</w:t>
      </w:r>
      <w:r w:rsidRPr="00CC3C20">
        <w:rPr>
          <w:i/>
          <w:iCs/>
          <w:sz w:val="24"/>
          <w:szCs w:val="24"/>
        </w:rPr>
        <w:t>z</w:t>
      </w:r>
      <w:r w:rsidRPr="00CC3C20">
        <w:rPr>
          <w:sz w:val="24"/>
          <w:szCs w:val="24"/>
        </w:rPr>
        <w:t xml:space="preserve"> = 510 </w:t>
      </w:r>
      <w:r w:rsidRPr="00CC3C20">
        <w:rPr>
          <w:iCs/>
          <w:sz w:val="24"/>
        </w:rPr>
        <w:t>µm) at a higher-designed wavelength (</w:t>
      </w:r>
      <w:r w:rsidRPr="00CC3C20">
        <w:rPr>
          <w:i/>
          <w:sz w:val="24"/>
        </w:rPr>
        <w:t>λ</w:t>
      </w:r>
      <w:r w:rsidRPr="00CC3C20">
        <w:rPr>
          <w:iCs/>
          <w:sz w:val="24"/>
        </w:rPr>
        <w:t xml:space="preserve"> = 700 nm).</w:t>
      </w:r>
      <w:r w:rsidRPr="00CC3C20">
        <w:rPr>
          <w:sz w:val="24"/>
          <w:szCs w:val="24"/>
        </w:rPr>
        <w:t xml:space="preserve"> The behaviour (depicted in </w:t>
      </w:r>
      <w:r w:rsidRPr="00CC3C20">
        <w:rPr>
          <w:b/>
          <w:bCs/>
          <w:sz w:val="24"/>
          <w:szCs w:val="24"/>
        </w:rPr>
        <w:t>Fig. S</w:t>
      </w:r>
      <w:r w:rsidR="009E15A3" w:rsidRPr="00CC3C20">
        <w:rPr>
          <w:b/>
          <w:bCs/>
          <w:sz w:val="24"/>
          <w:szCs w:val="24"/>
        </w:rPr>
        <w:t>9</w:t>
      </w:r>
      <w:r w:rsidRPr="00CC3C20">
        <w:rPr>
          <w:b/>
          <w:bCs/>
          <w:sz w:val="24"/>
          <w:szCs w:val="24"/>
        </w:rPr>
        <w:t>b</w:t>
      </w:r>
      <w:r w:rsidRPr="00CC3C20">
        <w:rPr>
          <w:sz w:val="24"/>
          <w:szCs w:val="24"/>
        </w:rPr>
        <w:t xml:space="preserve">) exists due to the relatively small intrinsic dispersion. For the focal point of a smaller-designed wavelength, </w:t>
      </w:r>
      <w:bookmarkStart w:id="0" w:name="_Hlk125921679"/>
      <w:r w:rsidRPr="00CC3C20">
        <w:rPr>
          <w:sz w:val="24"/>
          <w:szCs w:val="24"/>
        </w:rPr>
        <w:t xml:space="preserve">the light beam is converged before 510 </w:t>
      </w:r>
      <w:r w:rsidRPr="00CC3C20">
        <w:rPr>
          <w:iCs/>
          <w:sz w:val="24"/>
        </w:rPr>
        <w:t>µm</w:t>
      </w:r>
      <w:r w:rsidRPr="00CC3C20">
        <w:rPr>
          <w:sz w:val="24"/>
          <w:szCs w:val="24"/>
        </w:rPr>
        <w:t xml:space="preserve"> focal plane. In contrast, for a focal point of a higher-designed wavelength, the light beam is converged after 510 </w:t>
      </w:r>
      <w:r w:rsidRPr="00CC3C20">
        <w:rPr>
          <w:iCs/>
          <w:sz w:val="24"/>
        </w:rPr>
        <w:t>µm</w:t>
      </w:r>
      <w:r w:rsidRPr="00CC3C20">
        <w:rPr>
          <w:sz w:val="24"/>
          <w:szCs w:val="24"/>
        </w:rPr>
        <w:t xml:space="preserve"> focal plane.</w:t>
      </w:r>
      <w:bookmarkEnd w:id="0"/>
    </w:p>
    <w:p w14:paraId="5A5289D9" w14:textId="77777777" w:rsidR="002F57A8" w:rsidRPr="00CC3C20" w:rsidRDefault="002F57A8" w:rsidP="002F57A8">
      <w:pPr>
        <w:pStyle w:val="SMHeading"/>
        <w:spacing w:before="0" w:after="0"/>
        <w:jc w:val="center"/>
      </w:pPr>
      <w:r w:rsidRPr="00CC3C20">
        <w:rPr>
          <w:noProof/>
        </w:rPr>
        <w:drawing>
          <wp:inline distT="0" distB="0" distL="0" distR="0" wp14:anchorId="127D3600" wp14:editId="688D4D21">
            <wp:extent cx="5174823" cy="1656608"/>
            <wp:effectExtent l="0" t="0" r="0" b="0"/>
            <wp:docPr id="1826350523" name="Picture 2" descr="A black square with red circles and yellow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50523" name="Picture 2" descr="A black square with red circles and yellow dot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42117" cy="1678151"/>
                    </a:xfrm>
                    <a:prstGeom prst="rect">
                      <a:avLst/>
                    </a:prstGeom>
                    <a:noFill/>
                  </pic:spPr>
                </pic:pic>
              </a:graphicData>
            </a:graphic>
          </wp:inline>
        </w:drawing>
      </w:r>
    </w:p>
    <w:p w14:paraId="089CDC48" w14:textId="37AEE589" w:rsidR="006A4406" w:rsidRPr="00B2570B" w:rsidRDefault="002F57A8" w:rsidP="002F57A8">
      <w:pPr>
        <w:pStyle w:val="SMHeading"/>
        <w:spacing w:before="0" w:after="0"/>
        <w:jc w:val="both"/>
        <w:rPr>
          <w:rFonts w:ascii="Arial" w:hAnsi="Arial" w:cs="Arial"/>
          <w:b w:val="0"/>
          <w:bCs w:val="0"/>
          <w:sz w:val="16"/>
          <w:szCs w:val="16"/>
        </w:rPr>
      </w:pPr>
      <w:r w:rsidRPr="00B2570B">
        <w:rPr>
          <w:rFonts w:ascii="Arial" w:hAnsi="Arial" w:cs="Arial"/>
          <w:sz w:val="16"/>
          <w:szCs w:val="16"/>
        </w:rPr>
        <w:t>Fig. S</w:t>
      </w:r>
      <w:r w:rsidR="009E15A3" w:rsidRPr="00B2570B">
        <w:rPr>
          <w:rFonts w:ascii="Arial" w:hAnsi="Arial" w:cs="Arial"/>
          <w:sz w:val="16"/>
          <w:szCs w:val="16"/>
        </w:rPr>
        <w:t>9</w:t>
      </w:r>
      <w:r w:rsidRPr="00B2570B">
        <w:rPr>
          <w:rFonts w:ascii="Arial" w:hAnsi="Arial" w:cs="Arial"/>
          <w:sz w:val="16"/>
          <w:szCs w:val="16"/>
        </w:rPr>
        <w:t xml:space="preserve">. Effect of dispersion of the focusing condition at focal planes other than the designed focal planes. </w:t>
      </w:r>
      <w:r w:rsidRPr="00B2570B">
        <w:rPr>
          <w:rFonts w:ascii="Arial" w:hAnsi="Arial" w:cs="Arial"/>
          <w:b w:val="0"/>
          <w:bCs w:val="0"/>
          <w:sz w:val="16"/>
          <w:szCs w:val="16"/>
        </w:rPr>
        <w:t>Super metalens M</w:t>
      </w:r>
      <w:r w:rsidRPr="00B2570B">
        <w:rPr>
          <w:rFonts w:ascii="Arial" w:hAnsi="Arial" w:cs="Arial"/>
          <w:b w:val="0"/>
          <w:bCs w:val="0"/>
          <w:sz w:val="16"/>
          <w:szCs w:val="16"/>
          <w:vertAlign w:val="subscript"/>
        </w:rPr>
        <w:t>1</w:t>
      </w:r>
      <w:r w:rsidRPr="00B2570B">
        <w:rPr>
          <w:rFonts w:ascii="Arial" w:hAnsi="Arial" w:cs="Arial"/>
          <w:b w:val="0"/>
          <w:bCs w:val="0"/>
          <w:sz w:val="16"/>
          <w:szCs w:val="16"/>
        </w:rPr>
        <w:t xml:space="preserve"> with 12 focal points at (a) smaller-designed wavelength and at a designed focal plane, (b) higher-designed wavelength and at a focal plane other than the designed focal planes, and (c) higher-designed wavelength and at the designed focal plane.</w:t>
      </w:r>
    </w:p>
    <w:p w14:paraId="261ACEA7" w14:textId="77777777" w:rsidR="006A4406" w:rsidRPr="00CC3C20" w:rsidRDefault="006A4406" w:rsidP="002F57A8">
      <w:pPr>
        <w:pStyle w:val="SMHeading"/>
        <w:spacing w:before="0" w:after="0"/>
        <w:jc w:val="both"/>
        <w:rPr>
          <w:rFonts w:asciiTheme="minorHAnsi" w:hAnsiTheme="minorHAnsi" w:cstheme="minorHAnsi"/>
          <w:b w:val="0"/>
          <w:bCs w:val="0"/>
        </w:rPr>
      </w:pPr>
    </w:p>
    <w:p w14:paraId="6D76A87E" w14:textId="66ECAA7D" w:rsidR="006A4406" w:rsidRPr="00CC3C20" w:rsidRDefault="006A4406" w:rsidP="006A4406">
      <w:pPr>
        <w:pStyle w:val="Heading2"/>
        <w:spacing w:line="360" w:lineRule="auto"/>
        <w:jc w:val="both"/>
        <w:rPr>
          <w:rFonts w:asciiTheme="minorHAnsi" w:hAnsiTheme="minorHAnsi" w:cstheme="minorHAnsi"/>
          <w:b/>
          <w:bCs/>
          <w:color w:val="auto"/>
          <w:sz w:val="24"/>
          <w:szCs w:val="24"/>
        </w:rPr>
      </w:pPr>
      <w:r w:rsidRPr="00CC3C20">
        <w:rPr>
          <w:rFonts w:asciiTheme="minorHAnsi" w:hAnsiTheme="minorHAnsi" w:cstheme="minorHAnsi"/>
          <w:b/>
          <w:bCs/>
          <w:color w:val="auto"/>
          <w:sz w:val="28"/>
          <w:szCs w:val="28"/>
        </w:rPr>
        <w:t xml:space="preserve">Supplementary Section 9: </w:t>
      </w:r>
      <w:r w:rsidR="00A77E86" w:rsidRPr="00CC3C20">
        <w:rPr>
          <w:rFonts w:asciiTheme="minorHAnsi" w:hAnsiTheme="minorHAnsi" w:cstheme="minorHAnsi"/>
          <w:b/>
          <w:bCs/>
          <w:color w:val="auto"/>
          <w:sz w:val="28"/>
          <w:szCs w:val="28"/>
        </w:rPr>
        <w:t>Effect of number of focal points (</w:t>
      </w:r>
      <w:r w:rsidR="00A77E86" w:rsidRPr="00CC3C20">
        <w:rPr>
          <w:rFonts w:asciiTheme="minorHAnsi" w:hAnsiTheme="minorHAnsi" w:cstheme="minorHAnsi"/>
          <w:b/>
          <w:bCs/>
          <w:i/>
          <w:iCs/>
          <w:color w:val="auto"/>
          <w:sz w:val="28"/>
          <w:szCs w:val="28"/>
        </w:rPr>
        <w:t>N</w:t>
      </w:r>
      <w:r w:rsidR="00A77E86" w:rsidRPr="00CC3C20">
        <w:rPr>
          <w:rFonts w:asciiTheme="minorHAnsi" w:hAnsiTheme="minorHAnsi" w:cstheme="minorHAnsi"/>
          <w:b/>
          <w:bCs/>
          <w:color w:val="auto"/>
          <w:sz w:val="28"/>
          <w:szCs w:val="28"/>
        </w:rPr>
        <w:t>) and longitudinal separation (</w:t>
      </w:r>
      <w:proofErr w:type="spellStart"/>
      <w:r w:rsidR="00A77E86" w:rsidRPr="00CC3C20">
        <w:rPr>
          <w:rFonts w:asciiTheme="minorHAnsi" w:hAnsiTheme="minorHAnsi" w:cstheme="minorHAnsi"/>
          <w:b/>
          <w:bCs/>
          <w:i/>
          <w:iCs/>
          <w:color w:val="auto"/>
          <w:sz w:val="28"/>
          <w:szCs w:val="28"/>
        </w:rPr>
        <w:t>Δz</w:t>
      </w:r>
      <w:proofErr w:type="spellEnd"/>
      <w:r w:rsidR="00A77E86" w:rsidRPr="00CC3C20">
        <w:rPr>
          <w:rFonts w:asciiTheme="minorHAnsi" w:hAnsiTheme="minorHAnsi" w:cstheme="minorHAnsi"/>
          <w:b/>
          <w:bCs/>
          <w:color w:val="auto"/>
          <w:sz w:val="28"/>
          <w:szCs w:val="28"/>
        </w:rPr>
        <w:t>) on the level of crosstalk</w:t>
      </w:r>
    </w:p>
    <w:p w14:paraId="7C2AE314" w14:textId="55C62331" w:rsidR="006A4406" w:rsidRPr="00CC3C20" w:rsidRDefault="009A1327" w:rsidP="006A4406">
      <w:pPr>
        <w:spacing w:line="360" w:lineRule="auto"/>
        <w:jc w:val="both"/>
        <w:rPr>
          <w:rFonts w:cstheme="minorHAnsi"/>
          <w:sz w:val="24"/>
          <w:szCs w:val="24"/>
        </w:rPr>
      </w:pPr>
      <w:r w:rsidRPr="00CC3C20">
        <w:rPr>
          <w:rFonts w:eastAsia="SimSun" w:cstheme="minorHAnsi"/>
          <w:sz w:val="24"/>
          <w:szCs w:val="24"/>
        </w:rPr>
        <w:t xml:space="preserve">A crosstalk can arise among focal points that lie very close to each other due to the small wavelength difference and intrinsic dispersion. However, the intrinsic dispersion is not enough to completely converge one boundary wavelength at the other boundary wavelength focal position due to the selection of predesigned curved trajectories. Each focal position has unique </w:t>
      </w:r>
      <w:r w:rsidRPr="00CC3C20">
        <w:rPr>
          <w:rFonts w:eastAsia="SimSun" w:cstheme="minorHAnsi"/>
          <w:i/>
          <w:iCs/>
          <w:sz w:val="24"/>
          <w:szCs w:val="24"/>
        </w:rPr>
        <w:t>x</w:t>
      </w:r>
      <w:r w:rsidRPr="00CC3C20">
        <w:rPr>
          <w:rFonts w:eastAsia="SimSun" w:cstheme="minorHAnsi"/>
          <w:sz w:val="24"/>
          <w:szCs w:val="24"/>
        </w:rPr>
        <w:t xml:space="preserve">, </w:t>
      </w:r>
      <w:r w:rsidRPr="00CC3C20">
        <w:rPr>
          <w:rFonts w:eastAsia="SimSun" w:cstheme="minorHAnsi"/>
          <w:i/>
          <w:iCs/>
          <w:sz w:val="24"/>
          <w:szCs w:val="24"/>
        </w:rPr>
        <w:t>y</w:t>
      </w:r>
      <w:r w:rsidRPr="00CC3C20">
        <w:rPr>
          <w:rFonts w:eastAsia="SimSun" w:cstheme="minorHAnsi"/>
          <w:sz w:val="24"/>
          <w:szCs w:val="24"/>
        </w:rPr>
        <w:t xml:space="preserve"> and </w:t>
      </w:r>
      <w:r w:rsidRPr="00CC3C20">
        <w:rPr>
          <w:rFonts w:eastAsia="SimSun" w:cstheme="minorHAnsi"/>
          <w:i/>
          <w:iCs/>
          <w:sz w:val="24"/>
          <w:szCs w:val="24"/>
        </w:rPr>
        <w:t>z</w:t>
      </w:r>
      <w:r w:rsidRPr="00CC3C20">
        <w:rPr>
          <w:rFonts w:eastAsia="SimSun" w:cstheme="minorHAnsi"/>
          <w:sz w:val="24"/>
          <w:szCs w:val="24"/>
        </w:rPr>
        <w:t xml:space="preserve"> coordinates which do not overlap in 3D space. As a result, the undesired focal points with low intensities appear alongside the desired high intensity focal point. Therefore, we utilize a method to observe only the highest intensity focal point to identify the modulated focal position by the proposed super metalens. There are four factors that can affect the level of crosstalk, i.e., longitudinal separation (</w:t>
      </w:r>
      <w:proofErr w:type="spellStart"/>
      <w:r w:rsidRPr="00CC3C20">
        <w:rPr>
          <w:rFonts w:eastAsia="SimSun" w:cstheme="minorHAnsi"/>
          <w:i/>
          <w:iCs/>
          <w:sz w:val="24"/>
          <w:szCs w:val="24"/>
        </w:rPr>
        <w:t>Δz</w:t>
      </w:r>
      <w:proofErr w:type="spellEnd"/>
      <w:r w:rsidRPr="00CC3C20">
        <w:rPr>
          <w:rFonts w:eastAsia="SimSun" w:cstheme="minorHAnsi"/>
          <w:sz w:val="24"/>
          <w:szCs w:val="24"/>
        </w:rPr>
        <w:t>) and number of focal points (</w:t>
      </w:r>
      <w:r w:rsidRPr="00CC3C20">
        <w:rPr>
          <w:rFonts w:eastAsia="SimSun" w:cstheme="minorHAnsi"/>
          <w:i/>
          <w:iCs/>
          <w:sz w:val="24"/>
          <w:szCs w:val="24"/>
        </w:rPr>
        <w:t>N</w:t>
      </w:r>
      <w:r w:rsidRPr="00CC3C20">
        <w:rPr>
          <w:rFonts w:eastAsia="SimSun" w:cstheme="minorHAnsi"/>
          <w:sz w:val="24"/>
          <w:szCs w:val="24"/>
        </w:rPr>
        <w:t>), the selection of 3D trajectory</w:t>
      </w:r>
      <w:r w:rsidR="00EC5D04" w:rsidRPr="00CC3C20">
        <w:rPr>
          <w:rFonts w:eastAsia="SimSun" w:cstheme="minorHAnsi"/>
          <w:sz w:val="24"/>
          <w:szCs w:val="24"/>
        </w:rPr>
        <w:t>,</w:t>
      </w:r>
      <w:r w:rsidRPr="00CC3C20">
        <w:rPr>
          <w:rFonts w:eastAsia="SimSun" w:cstheme="minorHAnsi"/>
          <w:sz w:val="24"/>
          <w:szCs w:val="24"/>
        </w:rPr>
        <w:t xml:space="preserve"> and bandwidth of light source. The higher number of focal points </w:t>
      </w:r>
      <w:r w:rsidRPr="00CC3C20">
        <w:rPr>
          <w:rFonts w:eastAsia="SimSun" w:cstheme="minorHAnsi"/>
          <w:i/>
          <w:iCs/>
          <w:sz w:val="24"/>
          <w:szCs w:val="24"/>
        </w:rPr>
        <w:t>N</w:t>
      </w:r>
      <w:r w:rsidRPr="00CC3C20">
        <w:rPr>
          <w:rFonts w:eastAsia="SimSun" w:cstheme="minorHAnsi"/>
          <w:sz w:val="24"/>
          <w:szCs w:val="24"/>
        </w:rPr>
        <w:t xml:space="preserve"> and the lower values of </w:t>
      </w:r>
      <w:proofErr w:type="spellStart"/>
      <w:r w:rsidRPr="00CC3C20">
        <w:rPr>
          <w:rFonts w:eastAsia="SimSun" w:cstheme="minorHAnsi"/>
          <w:i/>
          <w:iCs/>
          <w:sz w:val="24"/>
          <w:szCs w:val="24"/>
        </w:rPr>
        <w:t>Δz</w:t>
      </w:r>
      <w:proofErr w:type="spellEnd"/>
      <w:r w:rsidRPr="00CC3C20">
        <w:rPr>
          <w:rFonts w:eastAsia="SimSun" w:cstheme="minorHAnsi"/>
          <w:sz w:val="24"/>
          <w:szCs w:val="24"/>
        </w:rPr>
        <w:t xml:space="preserve"> can increase the level of crosstalk as illustrated in </w:t>
      </w:r>
      <w:r w:rsidRPr="00CC3C20">
        <w:rPr>
          <w:rFonts w:eastAsia="SimSun" w:cstheme="minorHAnsi"/>
          <w:b/>
          <w:bCs/>
          <w:sz w:val="24"/>
          <w:szCs w:val="24"/>
        </w:rPr>
        <w:t>Fig. S</w:t>
      </w:r>
      <w:r w:rsidR="00E5541E" w:rsidRPr="00CC3C20">
        <w:rPr>
          <w:rFonts w:eastAsia="SimSun" w:cstheme="minorHAnsi"/>
          <w:b/>
          <w:bCs/>
          <w:sz w:val="24"/>
          <w:szCs w:val="24"/>
        </w:rPr>
        <w:t>10</w:t>
      </w:r>
      <w:r w:rsidRPr="00CC3C20">
        <w:rPr>
          <w:rFonts w:eastAsia="SimSun" w:cstheme="minorHAnsi"/>
          <w:sz w:val="24"/>
          <w:szCs w:val="24"/>
        </w:rPr>
        <w:t xml:space="preserve">. It is also noted that the bandwidth of supercontinuum laser source is slightly higher for longer wavelengths compared to the shorter wavelengths as shown in </w:t>
      </w:r>
      <w:r w:rsidRPr="00CC3C20">
        <w:rPr>
          <w:rFonts w:eastAsia="SimSun" w:cstheme="minorHAnsi"/>
          <w:b/>
          <w:bCs/>
          <w:sz w:val="24"/>
          <w:szCs w:val="24"/>
        </w:rPr>
        <w:t>Fig. S1</w:t>
      </w:r>
      <w:r w:rsidR="00E5541E" w:rsidRPr="00CC3C20">
        <w:rPr>
          <w:rFonts w:eastAsia="SimSun" w:cstheme="minorHAnsi"/>
          <w:b/>
          <w:bCs/>
          <w:sz w:val="24"/>
          <w:szCs w:val="24"/>
        </w:rPr>
        <w:t>1</w:t>
      </w:r>
      <w:r w:rsidRPr="00CC3C20">
        <w:rPr>
          <w:rFonts w:eastAsia="SimSun" w:cstheme="minorHAnsi"/>
          <w:sz w:val="24"/>
          <w:szCs w:val="24"/>
        </w:rPr>
        <w:t xml:space="preserve">. Therefore, due to the bandwidth of light beam at a specific wavelength (several </w:t>
      </w:r>
      <w:proofErr w:type="spellStart"/>
      <w:r w:rsidRPr="00CC3C20">
        <w:rPr>
          <w:rFonts w:eastAsia="SimSun" w:cstheme="minorHAnsi"/>
          <w:sz w:val="24"/>
          <w:szCs w:val="24"/>
        </w:rPr>
        <w:t>nanometers</w:t>
      </w:r>
      <w:proofErr w:type="spellEnd"/>
      <w:r w:rsidRPr="00CC3C20">
        <w:rPr>
          <w:rFonts w:eastAsia="SimSun" w:cstheme="minorHAnsi"/>
          <w:sz w:val="24"/>
          <w:szCs w:val="24"/>
        </w:rPr>
        <w:t xml:space="preserve">), some unwanted </w:t>
      </w:r>
      <w:r w:rsidRPr="00CC3C20">
        <w:rPr>
          <w:rFonts w:eastAsia="SimSun" w:cstheme="minorHAnsi"/>
          <w:sz w:val="24"/>
          <w:szCs w:val="24"/>
        </w:rPr>
        <w:lastRenderedPageBreak/>
        <w:t>focal points also appear alongside the desired focal point at certain positions for example at 51</w:t>
      </w:r>
      <w:r w:rsidRPr="00CC3C20">
        <w:rPr>
          <w:rFonts w:eastAsia="SimSun" w:cstheme="minorHAnsi"/>
          <w:sz w:val="24"/>
          <w:szCs w:val="24"/>
          <w:vertAlign w:val="superscript"/>
        </w:rPr>
        <w:t>st</w:t>
      </w:r>
      <w:r w:rsidRPr="00CC3C20">
        <w:rPr>
          <w:rFonts w:eastAsia="SimSun" w:cstheme="minorHAnsi"/>
          <w:sz w:val="24"/>
          <w:szCs w:val="24"/>
        </w:rPr>
        <w:t>, 101</w:t>
      </w:r>
      <w:r w:rsidRPr="00CC3C20">
        <w:rPr>
          <w:rFonts w:eastAsia="SimSun" w:cstheme="minorHAnsi"/>
          <w:sz w:val="24"/>
          <w:szCs w:val="24"/>
          <w:vertAlign w:val="superscript"/>
        </w:rPr>
        <w:t>st</w:t>
      </w:r>
      <w:r w:rsidRPr="00CC3C20">
        <w:rPr>
          <w:rFonts w:eastAsia="SimSun" w:cstheme="minorHAnsi"/>
          <w:sz w:val="24"/>
          <w:szCs w:val="24"/>
        </w:rPr>
        <w:t>, and 151</w:t>
      </w:r>
      <w:r w:rsidRPr="00CC3C20">
        <w:rPr>
          <w:rFonts w:eastAsia="SimSun" w:cstheme="minorHAnsi"/>
          <w:sz w:val="24"/>
          <w:szCs w:val="24"/>
          <w:vertAlign w:val="superscript"/>
        </w:rPr>
        <w:t>st</w:t>
      </w:r>
      <w:r w:rsidRPr="00CC3C20">
        <w:rPr>
          <w:rFonts w:eastAsia="SimSun" w:cstheme="minorHAnsi"/>
          <w:sz w:val="24"/>
          <w:szCs w:val="24"/>
        </w:rPr>
        <w:t xml:space="preserve"> in </w:t>
      </w:r>
      <w:r w:rsidRPr="00CC3C20">
        <w:rPr>
          <w:rFonts w:eastAsia="SimSun" w:cstheme="minorHAnsi"/>
          <w:b/>
          <w:bCs/>
          <w:sz w:val="24"/>
          <w:szCs w:val="24"/>
        </w:rPr>
        <w:t>Fig. 3</w:t>
      </w:r>
      <w:r w:rsidR="006A4406" w:rsidRPr="00CC3C20">
        <w:rPr>
          <w:rFonts w:cstheme="minorHAnsi"/>
          <w:sz w:val="24"/>
          <w:szCs w:val="24"/>
        </w:rPr>
        <w:t>.</w:t>
      </w:r>
    </w:p>
    <w:p w14:paraId="14567978" w14:textId="4ED1275E" w:rsidR="006A4406" w:rsidRPr="00CC3C20" w:rsidRDefault="00883769" w:rsidP="006A4406">
      <w:pPr>
        <w:pStyle w:val="SMHeading"/>
        <w:spacing w:before="0" w:after="0"/>
        <w:jc w:val="center"/>
      </w:pPr>
      <w:r w:rsidRPr="00CC3C20">
        <w:rPr>
          <w:noProof/>
        </w:rPr>
        <w:drawing>
          <wp:inline distT="0" distB="0" distL="0" distR="0" wp14:anchorId="48E033B7" wp14:editId="34279FDD">
            <wp:extent cx="3872357" cy="2505891"/>
            <wp:effectExtent l="0" t="0" r="0" b="8890"/>
            <wp:docPr id="655186729" name="Picture 1" descr="A collage of images of a spi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186729" name="Picture 1" descr="A collage of images of a spiral&#10;&#10;Description automatically generated"/>
                    <pic:cNvPicPr/>
                  </pic:nvPicPr>
                  <pic:blipFill>
                    <a:blip r:embed="rId18"/>
                    <a:stretch>
                      <a:fillRect/>
                    </a:stretch>
                  </pic:blipFill>
                  <pic:spPr>
                    <a:xfrm>
                      <a:off x="0" y="0"/>
                      <a:ext cx="3904366" cy="2526604"/>
                    </a:xfrm>
                    <a:prstGeom prst="rect">
                      <a:avLst/>
                    </a:prstGeom>
                  </pic:spPr>
                </pic:pic>
              </a:graphicData>
            </a:graphic>
          </wp:inline>
        </w:drawing>
      </w:r>
    </w:p>
    <w:p w14:paraId="7AB6C7DE" w14:textId="5FF5295A" w:rsidR="002256D1" w:rsidRPr="00B2570B" w:rsidRDefault="00943E3B" w:rsidP="006A4406">
      <w:pPr>
        <w:pStyle w:val="SMHeading"/>
        <w:spacing w:before="0" w:after="0"/>
        <w:jc w:val="both"/>
        <w:rPr>
          <w:rFonts w:ascii="Arial" w:hAnsi="Arial" w:cs="Arial"/>
          <w:sz w:val="16"/>
          <w:szCs w:val="16"/>
        </w:rPr>
      </w:pPr>
      <w:r w:rsidRPr="00B2570B">
        <w:rPr>
          <w:rFonts w:ascii="Arial" w:hAnsi="Arial" w:cs="Arial"/>
          <w:sz w:val="16"/>
          <w:szCs w:val="16"/>
        </w:rPr>
        <w:t>Fig. S</w:t>
      </w:r>
      <w:r w:rsidR="00E5541E" w:rsidRPr="00B2570B">
        <w:rPr>
          <w:rFonts w:ascii="Arial" w:hAnsi="Arial" w:cs="Arial"/>
          <w:sz w:val="16"/>
          <w:szCs w:val="16"/>
        </w:rPr>
        <w:t>10</w:t>
      </w:r>
      <w:r w:rsidRPr="00B2570B">
        <w:rPr>
          <w:rFonts w:ascii="Arial" w:hAnsi="Arial" w:cs="Arial"/>
          <w:sz w:val="16"/>
          <w:szCs w:val="16"/>
        </w:rPr>
        <w:t>. Effect of number of focal points (N) and longitudinal separation (</w:t>
      </w:r>
      <w:proofErr w:type="spellStart"/>
      <w:r w:rsidRPr="00B2570B">
        <w:rPr>
          <w:rFonts w:ascii="Arial" w:hAnsi="Arial" w:cs="Arial"/>
          <w:sz w:val="16"/>
          <w:szCs w:val="16"/>
        </w:rPr>
        <w:t>Δz</w:t>
      </w:r>
      <w:proofErr w:type="spellEnd"/>
      <w:r w:rsidRPr="00B2570B">
        <w:rPr>
          <w:rFonts w:ascii="Arial" w:hAnsi="Arial" w:cs="Arial"/>
          <w:sz w:val="16"/>
          <w:szCs w:val="16"/>
        </w:rPr>
        <w:t>) on the level of crosstalk.</w:t>
      </w:r>
    </w:p>
    <w:p w14:paraId="5A2705C8" w14:textId="77777777" w:rsidR="006D6978" w:rsidRPr="00CC3C20" w:rsidRDefault="006D6978" w:rsidP="006A4406">
      <w:pPr>
        <w:pStyle w:val="SMHeading"/>
        <w:spacing w:before="0" w:after="0"/>
        <w:jc w:val="both"/>
        <w:rPr>
          <w:rFonts w:asciiTheme="minorHAnsi" w:hAnsiTheme="minorHAnsi" w:cstheme="minorHAnsi"/>
        </w:rPr>
      </w:pPr>
    </w:p>
    <w:p w14:paraId="371F5691" w14:textId="61BB2379" w:rsidR="006A4406" w:rsidRPr="00CC3C20" w:rsidRDefault="00C37991" w:rsidP="006A4406">
      <w:pPr>
        <w:pStyle w:val="SMHeading"/>
        <w:spacing w:before="0" w:after="0"/>
        <w:jc w:val="center"/>
      </w:pPr>
      <w:r w:rsidRPr="00CC3C20">
        <w:rPr>
          <w:noProof/>
        </w:rPr>
        <w:drawing>
          <wp:inline distT="0" distB="0" distL="0" distR="0" wp14:anchorId="634CC3E1" wp14:editId="1303704C">
            <wp:extent cx="3066270" cy="1797087"/>
            <wp:effectExtent l="0" t="0" r="1270" b="0"/>
            <wp:docPr id="1863959932" name="Picture 1" descr="A graph of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414966" name="Picture 1" descr="A graph of a red line&#10;&#10;Description automatically generated"/>
                    <pic:cNvPicPr/>
                  </pic:nvPicPr>
                  <pic:blipFill>
                    <a:blip r:embed="rId19"/>
                    <a:stretch>
                      <a:fillRect/>
                    </a:stretch>
                  </pic:blipFill>
                  <pic:spPr>
                    <a:xfrm>
                      <a:off x="0" y="0"/>
                      <a:ext cx="3110402" cy="1822952"/>
                    </a:xfrm>
                    <a:prstGeom prst="rect">
                      <a:avLst/>
                    </a:prstGeom>
                  </pic:spPr>
                </pic:pic>
              </a:graphicData>
            </a:graphic>
          </wp:inline>
        </w:drawing>
      </w:r>
    </w:p>
    <w:p w14:paraId="72A04854" w14:textId="4ACE41B7" w:rsidR="00556070" w:rsidRPr="00B2570B" w:rsidRDefault="003074FD" w:rsidP="006A4406">
      <w:pPr>
        <w:pStyle w:val="SMHeading"/>
        <w:spacing w:before="0" w:after="0"/>
        <w:jc w:val="both"/>
        <w:rPr>
          <w:rFonts w:ascii="Arial" w:hAnsi="Arial" w:cs="Arial"/>
          <w:b w:val="0"/>
          <w:bCs w:val="0"/>
          <w:sz w:val="16"/>
          <w:szCs w:val="16"/>
        </w:rPr>
      </w:pPr>
      <w:r w:rsidRPr="00B2570B">
        <w:rPr>
          <w:rFonts w:ascii="Arial" w:hAnsi="Arial" w:cs="Arial"/>
          <w:sz w:val="16"/>
          <w:szCs w:val="16"/>
        </w:rPr>
        <w:t>Fig. S1</w:t>
      </w:r>
      <w:r w:rsidR="00E5541E" w:rsidRPr="00B2570B">
        <w:rPr>
          <w:rFonts w:ascii="Arial" w:hAnsi="Arial" w:cs="Arial"/>
          <w:sz w:val="16"/>
          <w:szCs w:val="16"/>
        </w:rPr>
        <w:t>1</w:t>
      </w:r>
      <w:r w:rsidRPr="00B2570B">
        <w:rPr>
          <w:rFonts w:ascii="Arial" w:hAnsi="Arial" w:cs="Arial"/>
          <w:sz w:val="16"/>
          <w:szCs w:val="16"/>
        </w:rPr>
        <w:t>. Wavelength bandwidth of the supercontinuum laser at specific wavelengths measured by a commercial high precision spectrometer.</w:t>
      </w:r>
      <w:r w:rsidR="002F57A8" w:rsidRPr="00B2570B">
        <w:rPr>
          <w:rFonts w:ascii="Arial" w:hAnsi="Arial" w:cs="Arial"/>
          <w:b w:val="0"/>
          <w:bCs w:val="0"/>
          <w:sz w:val="16"/>
          <w:szCs w:val="16"/>
        </w:rPr>
        <w:t xml:space="preserve"> </w:t>
      </w:r>
    </w:p>
    <w:p w14:paraId="47CBB4BC" w14:textId="77777777" w:rsidR="002F57A8" w:rsidRPr="00CC3C20" w:rsidRDefault="002F57A8" w:rsidP="002F57A8">
      <w:pPr>
        <w:pStyle w:val="SMHeading"/>
        <w:spacing w:before="0" w:after="0"/>
        <w:jc w:val="both"/>
        <w:rPr>
          <w:rFonts w:asciiTheme="minorHAnsi" w:hAnsiTheme="minorHAnsi" w:cstheme="minorHAnsi"/>
        </w:rPr>
      </w:pPr>
    </w:p>
    <w:p w14:paraId="6628F9A1" w14:textId="25EA80D2" w:rsidR="007C4E87" w:rsidRPr="00CC3C20" w:rsidRDefault="007C4E87" w:rsidP="007C4E87">
      <w:pPr>
        <w:spacing w:line="360" w:lineRule="auto"/>
        <w:jc w:val="both"/>
        <w:rPr>
          <w:rFonts w:cstheme="minorHAnsi"/>
          <w:b/>
          <w:bCs/>
          <w:sz w:val="28"/>
          <w:szCs w:val="28"/>
        </w:rPr>
      </w:pPr>
      <w:r w:rsidRPr="00CC3C20">
        <w:rPr>
          <w:rFonts w:cstheme="minorHAnsi"/>
          <w:b/>
          <w:bCs/>
          <w:sz w:val="28"/>
          <w:szCs w:val="28"/>
        </w:rPr>
        <w:t xml:space="preserve">Supplementary Section </w:t>
      </w:r>
      <w:r w:rsidR="00924E0C" w:rsidRPr="00CC3C20">
        <w:rPr>
          <w:rFonts w:cstheme="minorHAnsi"/>
          <w:b/>
          <w:bCs/>
          <w:sz w:val="28"/>
          <w:szCs w:val="28"/>
        </w:rPr>
        <w:t>10</w:t>
      </w:r>
      <w:r w:rsidRPr="00CC3C20">
        <w:rPr>
          <w:rFonts w:cstheme="minorHAnsi"/>
          <w:b/>
          <w:bCs/>
          <w:sz w:val="28"/>
          <w:szCs w:val="28"/>
        </w:rPr>
        <w:t xml:space="preserve">. </w:t>
      </w:r>
      <w:r w:rsidR="00E16FA9" w:rsidRPr="00CC3C20">
        <w:rPr>
          <w:rFonts w:cstheme="minorHAnsi"/>
          <w:b/>
          <w:bCs/>
          <w:sz w:val="28"/>
          <w:szCs w:val="28"/>
        </w:rPr>
        <w:t>Super metalens with focal points along a continuous 3D conical spiral with an increasing radius</w:t>
      </w:r>
    </w:p>
    <w:p w14:paraId="4CFD95C4" w14:textId="22D9C036" w:rsidR="00C95EF9" w:rsidRPr="00CC3C20" w:rsidRDefault="00C95EF9" w:rsidP="00C95EF9">
      <w:pPr>
        <w:pStyle w:val="PlainText"/>
        <w:spacing w:line="360" w:lineRule="auto"/>
        <w:jc w:val="both"/>
        <w:rPr>
          <w:rFonts w:asciiTheme="minorHAnsi" w:hAnsiTheme="minorHAnsi" w:cstheme="minorHAnsi"/>
          <w:sz w:val="24"/>
          <w:szCs w:val="22"/>
        </w:rPr>
      </w:pPr>
      <w:r w:rsidRPr="00CC3C20">
        <w:rPr>
          <w:rFonts w:asciiTheme="minorHAnsi" w:hAnsiTheme="minorHAnsi" w:cstheme="minorHAnsi"/>
          <w:sz w:val="24"/>
          <w:szCs w:val="22"/>
        </w:rPr>
        <w:t>The design M</w:t>
      </w:r>
      <w:r w:rsidRPr="00CC3C20">
        <w:rPr>
          <w:rFonts w:asciiTheme="minorHAnsi" w:hAnsiTheme="minorHAnsi" w:cstheme="minorHAnsi"/>
          <w:sz w:val="24"/>
          <w:szCs w:val="22"/>
          <w:vertAlign w:val="subscript"/>
        </w:rPr>
        <w:t>4</w:t>
      </w:r>
      <w:r w:rsidRPr="00CC3C20">
        <w:rPr>
          <w:rFonts w:asciiTheme="minorHAnsi" w:hAnsiTheme="minorHAnsi" w:cstheme="minorHAnsi"/>
          <w:sz w:val="24"/>
          <w:szCs w:val="22"/>
        </w:rPr>
        <w:t xml:space="preserve">’ is inspired by the 3D conical spiral structure with increasing radius along the longitudinal direction as shown in </w:t>
      </w:r>
      <w:r w:rsidRPr="00CC3C20">
        <w:rPr>
          <w:rFonts w:asciiTheme="minorHAnsi" w:hAnsiTheme="minorHAnsi" w:cstheme="minorHAnsi"/>
          <w:b/>
          <w:bCs/>
          <w:sz w:val="24"/>
          <w:szCs w:val="22"/>
        </w:rPr>
        <w:t>Figs. S</w:t>
      </w:r>
      <w:r w:rsidR="00E443E1" w:rsidRPr="00CC3C20">
        <w:rPr>
          <w:rFonts w:asciiTheme="minorHAnsi" w:hAnsiTheme="minorHAnsi" w:cstheme="minorHAnsi"/>
          <w:b/>
          <w:bCs/>
          <w:sz w:val="24"/>
          <w:szCs w:val="22"/>
        </w:rPr>
        <w:t>12</w:t>
      </w:r>
      <w:r w:rsidRPr="00CC3C20">
        <w:rPr>
          <w:rFonts w:asciiTheme="minorHAnsi" w:hAnsiTheme="minorHAnsi" w:cstheme="minorHAnsi"/>
          <w:b/>
          <w:bCs/>
          <w:sz w:val="24"/>
          <w:szCs w:val="22"/>
        </w:rPr>
        <w:t xml:space="preserve">a </w:t>
      </w:r>
      <w:r w:rsidRPr="00CC3C20">
        <w:rPr>
          <w:rFonts w:asciiTheme="minorHAnsi" w:hAnsiTheme="minorHAnsi" w:cstheme="minorHAnsi"/>
          <w:sz w:val="24"/>
          <w:szCs w:val="22"/>
        </w:rPr>
        <w:t>and</w:t>
      </w:r>
      <w:r w:rsidRPr="00CC3C20">
        <w:rPr>
          <w:rFonts w:asciiTheme="minorHAnsi" w:hAnsiTheme="minorHAnsi" w:cstheme="minorHAnsi"/>
          <w:b/>
          <w:bCs/>
          <w:sz w:val="24"/>
          <w:szCs w:val="22"/>
        </w:rPr>
        <w:t xml:space="preserve"> S</w:t>
      </w:r>
      <w:r w:rsidR="00E443E1" w:rsidRPr="00CC3C20">
        <w:rPr>
          <w:rFonts w:asciiTheme="minorHAnsi" w:hAnsiTheme="minorHAnsi" w:cstheme="minorHAnsi"/>
          <w:b/>
          <w:bCs/>
          <w:sz w:val="24"/>
          <w:szCs w:val="22"/>
        </w:rPr>
        <w:t>12</w:t>
      </w:r>
      <w:r w:rsidRPr="00CC3C20">
        <w:rPr>
          <w:rFonts w:asciiTheme="minorHAnsi" w:hAnsiTheme="minorHAnsi" w:cstheme="minorHAnsi"/>
          <w:b/>
          <w:bCs/>
          <w:sz w:val="24"/>
          <w:szCs w:val="22"/>
        </w:rPr>
        <w:t>b</w:t>
      </w:r>
      <w:r w:rsidRPr="00CC3C20">
        <w:rPr>
          <w:rFonts w:asciiTheme="minorHAnsi" w:hAnsiTheme="minorHAnsi" w:cstheme="minorHAnsi"/>
          <w:sz w:val="24"/>
          <w:szCs w:val="22"/>
        </w:rPr>
        <w:t xml:space="preserve">. </w:t>
      </w:r>
      <w:r w:rsidRPr="00CC3C20">
        <w:rPr>
          <w:rFonts w:asciiTheme="minorHAnsi" w:hAnsiTheme="minorHAnsi" w:cstheme="minorHAnsi"/>
          <w:iCs/>
          <w:sz w:val="24"/>
          <w:szCs w:val="22"/>
        </w:rPr>
        <w:t>The curved optical path of a conical spiral</w:t>
      </w:r>
      <w:r w:rsidRPr="00CC3C20">
        <w:rPr>
          <w:rFonts w:asciiTheme="minorHAnsi" w:hAnsiTheme="minorHAnsi" w:cstheme="minorHAnsi"/>
          <w:sz w:val="24"/>
          <w:szCs w:val="22"/>
        </w:rPr>
        <w:t xml:space="preserve"> is governed by the parametric </w:t>
      </w:r>
      <w:r w:rsidRPr="00CC3C20">
        <w:rPr>
          <w:rFonts w:asciiTheme="minorHAnsi" w:hAnsiTheme="minorHAnsi" w:cstheme="minorHAnsi"/>
          <w:b/>
          <w:bCs/>
          <w:sz w:val="24"/>
          <w:szCs w:val="22"/>
        </w:rPr>
        <w:t>Eq. 6</w:t>
      </w:r>
      <w:r w:rsidRPr="00CC3C20">
        <w:rPr>
          <w:rFonts w:asciiTheme="minorHAnsi" w:hAnsiTheme="minorHAnsi" w:cstheme="minorHAnsi"/>
          <w:sz w:val="24"/>
          <w:szCs w:val="22"/>
        </w:rPr>
        <w:t xml:space="preserve"> with </w:t>
      </w:r>
      <w:r w:rsidRPr="00CC3C20">
        <w:rPr>
          <w:rFonts w:asciiTheme="minorHAnsi" w:hAnsiTheme="minorHAnsi" w:cstheme="minorHAnsi"/>
          <w:i/>
          <w:iCs/>
          <w:sz w:val="24"/>
          <w:szCs w:val="22"/>
        </w:rPr>
        <w:t>C</w:t>
      </w:r>
      <w:r w:rsidRPr="00CC3C20">
        <w:rPr>
          <w:rFonts w:asciiTheme="minorHAnsi" w:hAnsiTheme="minorHAnsi" w:cstheme="minorHAnsi"/>
          <w:sz w:val="24"/>
          <w:szCs w:val="22"/>
        </w:rPr>
        <w:t xml:space="preserve"> = 2 and variable radius </w:t>
      </w:r>
      <w:r w:rsidRPr="00CC3C20">
        <w:rPr>
          <w:rFonts w:asciiTheme="minorHAnsi" w:hAnsiTheme="minorHAnsi" w:cstheme="minorHAnsi"/>
          <w:i/>
          <w:iCs/>
          <w:sz w:val="24"/>
          <w:szCs w:val="22"/>
        </w:rPr>
        <w:t>R</w:t>
      </w:r>
      <w:r w:rsidRPr="00CC3C20">
        <w:rPr>
          <w:rFonts w:asciiTheme="minorHAnsi" w:hAnsiTheme="minorHAnsi" w:cstheme="minorHAnsi"/>
          <w:sz w:val="24"/>
          <w:szCs w:val="22"/>
        </w:rPr>
        <w:t xml:space="preserve"> = </w:t>
      </w:r>
      <w:proofErr w:type="spellStart"/>
      <w:r w:rsidRPr="00CC3C20">
        <w:rPr>
          <w:rFonts w:asciiTheme="minorHAnsi" w:hAnsiTheme="minorHAnsi" w:cstheme="minorHAnsi"/>
          <w:i/>
          <w:iCs/>
          <w:sz w:val="24"/>
          <w:szCs w:val="22"/>
        </w:rPr>
        <w:t>r</w:t>
      </w:r>
      <w:r w:rsidRPr="00CC3C20">
        <w:rPr>
          <w:rFonts w:asciiTheme="minorHAnsi" w:hAnsiTheme="minorHAnsi" w:cstheme="minorHAnsi"/>
          <w:i/>
          <w:iCs/>
          <w:sz w:val="24"/>
          <w:szCs w:val="22"/>
          <w:vertAlign w:val="subscript"/>
        </w:rPr>
        <w:t>n</w:t>
      </w:r>
      <w:proofErr w:type="spellEnd"/>
      <w:r w:rsidRPr="00CC3C20">
        <w:rPr>
          <w:rFonts w:asciiTheme="minorHAnsi" w:hAnsiTheme="minorHAnsi" w:cstheme="minorHAnsi"/>
          <w:sz w:val="24"/>
          <w:szCs w:val="22"/>
        </w:rPr>
        <w:t xml:space="preserve">. Where </w:t>
      </w:r>
      <m:oMath>
        <m:sSub>
          <m:sSubPr>
            <m:ctrlPr>
              <w:rPr>
                <w:rFonts w:ascii="Cambria Math" w:hAnsi="Cambria Math" w:cstheme="minorHAnsi"/>
                <w:i/>
                <w:sz w:val="24"/>
                <w:szCs w:val="22"/>
              </w:rPr>
            </m:ctrlPr>
          </m:sSubPr>
          <m:e>
            <m:r>
              <w:rPr>
                <w:rFonts w:ascii="Cambria Math" w:hAnsi="Cambria Math" w:cstheme="minorHAnsi"/>
                <w:sz w:val="24"/>
                <w:szCs w:val="22"/>
              </w:rPr>
              <m:t>r</m:t>
            </m:r>
          </m:e>
          <m:sub>
            <m:r>
              <w:rPr>
                <w:rFonts w:ascii="Cambria Math" w:hAnsi="Cambria Math" w:cstheme="minorHAnsi"/>
                <w:sz w:val="24"/>
                <w:szCs w:val="22"/>
              </w:rPr>
              <m:t>n</m:t>
            </m:r>
          </m:sub>
        </m:sSub>
        <m:r>
          <w:rPr>
            <w:rFonts w:ascii="Cambria Math" w:hAnsi="Cambria Math" w:cstheme="minorHAnsi"/>
            <w:sz w:val="24"/>
            <w:szCs w:val="22"/>
          </w:rPr>
          <m:t>=</m:t>
        </m:r>
        <m:sSub>
          <m:sSubPr>
            <m:ctrlPr>
              <w:rPr>
                <w:rFonts w:ascii="Cambria Math" w:hAnsi="Cambria Math" w:cstheme="minorHAnsi"/>
                <w:i/>
                <w:sz w:val="24"/>
                <w:szCs w:val="22"/>
              </w:rPr>
            </m:ctrlPr>
          </m:sSubPr>
          <m:e>
            <m:r>
              <w:rPr>
                <w:rFonts w:ascii="Cambria Math" w:hAnsi="Cambria Math" w:cstheme="minorHAnsi"/>
                <w:sz w:val="24"/>
                <w:szCs w:val="22"/>
              </w:rPr>
              <m:t>R</m:t>
            </m:r>
          </m:e>
          <m:sub>
            <m:r>
              <w:rPr>
                <w:rFonts w:ascii="Cambria Math" w:hAnsi="Cambria Math" w:cstheme="minorHAnsi"/>
                <w:sz w:val="24"/>
                <w:szCs w:val="22"/>
              </w:rPr>
              <m:t>i</m:t>
            </m:r>
          </m:sub>
        </m:sSub>
        <m:r>
          <w:rPr>
            <w:rFonts w:ascii="Cambria Math" w:hAnsi="Cambria Math" w:cstheme="minorHAnsi"/>
            <w:sz w:val="24"/>
            <w:szCs w:val="22"/>
          </w:rPr>
          <m:t>+(n-1)ΔR</m:t>
        </m:r>
      </m:oMath>
      <w:r w:rsidRPr="00CC3C20">
        <w:rPr>
          <w:rFonts w:asciiTheme="minorHAnsi" w:hAnsiTheme="minorHAnsi" w:cstheme="minorHAnsi"/>
          <w:sz w:val="24"/>
          <w:szCs w:val="22"/>
        </w:rPr>
        <w:t xml:space="preserve"> is an increasing function with initial value of radius </w:t>
      </w:r>
      <w:r w:rsidRPr="00CC3C20">
        <w:rPr>
          <w:rFonts w:asciiTheme="minorHAnsi" w:hAnsiTheme="minorHAnsi" w:cstheme="minorHAnsi"/>
          <w:i/>
          <w:iCs/>
          <w:sz w:val="24"/>
          <w:szCs w:val="22"/>
        </w:rPr>
        <w:t>R</w:t>
      </w:r>
      <w:r w:rsidRPr="00CC3C20">
        <w:rPr>
          <w:rFonts w:asciiTheme="minorHAnsi" w:hAnsiTheme="minorHAnsi" w:cstheme="minorHAnsi"/>
          <w:i/>
          <w:iCs/>
          <w:sz w:val="24"/>
          <w:szCs w:val="22"/>
          <w:vertAlign w:val="subscript"/>
        </w:rPr>
        <w:t>i</w:t>
      </w:r>
      <w:r w:rsidRPr="00CC3C20">
        <w:rPr>
          <w:rFonts w:asciiTheme="minorHAnsi" w:hAnsiTheme="minorHAnsi" w:cstheme="minorHAnsi"/>
          <w:sz w:val="24"/>
          <w:szCs w:val="22"/>
        </w:rPr>
        <w:t xml:space="preserve"> and incremental shift </w:t>
      </w:r>
      <w:r w:rsidRPr="00CC3C20">
        <w:rPr>
          <w:rFonts w:asciiTheme="minorHAnsi" w:hAnsiTheme="minorHAnsi" w:cstheme="minorHAnsi"/>
          <w:i/>
          <w:sz w:val="24"/>
          <w:szCs w:val="22"/>
        </w:rPr>
        <w:t>ΔR</w:t>
      </w:r>
      <w:r w:rsidRPr="00CC3C20">
        <w:rPr>
          <w:rFonts w:asciiTheme="minorHAnsi" w:hAnsiTheme="minorHAnsi" w:cstheme="minorHAnsi"/>
          <w:sz w:val="24"/>
          <w:szCs w:val="22"/>
        </w:rPr>
        <w:t xml:space="preserve">. The initial value of radius is 0 and final value of radius is 30 </w:t>
      </w:r>
      <w:r w:rsidRPr="00CC3C20">
        <w:rPr>
          <w:rFonts w:asciiTheme="minorHAnsi" w:hAnsiTheme="minorHAnsi" w:cstheme="minorHAnsi"/>
          <w:iCs/>
          <w:sz w:val="24"/>
          <w:szCs w:val="22"/>
        </w:rPr>
        <w:t>µm</w:t>
      </w:r>
      <w:r w:rsidRPr="00CC3C20">
        <w:rPr>
          <w:rFonts w:asciiTheme="minorHAnsi" w:hAnsiTheme="minorHAnsi" w:cstheme="minorHAnsi"/>
          <w:sz w:val="24"/>
          <w:szCs w:val="22"/>
        </w:rPr>
        <w:t xml:space="preserve">. </w:t>
      </w:r>
      <w:r w:rsidRPr="00CC3C20">
        <w:rPr>
          <w:rFonts w:asciiTheme="minorHAnsi" w:hAnsiTheme="minorHAnsi" w:cstheme="minorHAnsi"/>
          <w:b/>
          <w:bCs/>
          <w:sz w:val="24"/>
          <w:szCs w:val="22"/>
        </w:rPr>
        <w:t>Fig. S</w:t>
      </w:r>
      <w:r w:rsidR="00E443E1" w:rsidRPr="00CC3C20">
        <w:rPr>
          <w:rFonts w:asciiTheme="minorHAnsi" w:hAnsiTheme="minorHAnsi" w:cstheme="minorHAnsi"/>
          <w:b/>
          <w:bCs/>
          <w:sz w:val="24"/>
          <w:szCs w:val="22"/>
        </w:rPr>
        <w:t>12</w:t>
      </w:r>
      <w:r w:rsidRPr="00CC3C20">
        <w:rPr>
          <w:rFonts w:asciiTheme="minorHAnsi" w:hAnsiTheme="minorHAnsi" w:cstheme="minorHAnsi"/>
          <w:b/>
          <w:bCs/>
          <w:sz w:val="24"/>
          <w:szCs w:val="22"/>
        </w:rPr>
        <w:t>c</w:t>
      </w:r>
      <w:r w:rsidRPr="00CC3C20">
        <w:rPr>
          <w:rFonts w:asciiTheme="minorHAnsi" w:hAnsiTheme="minorHAnsi" w:cstheme="minorHAnsi"/>
          <w:sz w:val="24"/>
          <w:szCs w:val="22"/>
        </w:rPr>
        <w:t xml:space="preserve"> shows the simulation results of super metalens M</w:t>
      </w:r>
      <w:r w:rsidRPr="00CC3C20">
        <w:rPr>
          <w:rFonts w:asciiTheme="minorHAnsi" w:hAnsiTheme="minorHAnsi" w:cstheme="minorHAnsi"/>
          <w:sz w:val="24"/>
          <w:szCs w:val="22"/>
          <w:vertAlign w:val="subscript"/>
        </w:rPr>
        <w:t>4</w:t>
      </w:r>
      <w:r w:rsidRPr="00CC3C20">
        <w:rPr>
          <w:rFonts w:asciiTheme="minorHAnsi" w:hAnsiTheme="minorHAnsi" w:cstheme="minorHAnsi"/>
          <w:sz w:val="24"/>
          <w:szCs w:val="22"/>
        </w:rPr>
        <w:t xml:space="preserve">’ with focal points along 3D optical curved trajectory governed by the conical spiral shape at corresponding wavelengths and longitudinal distances. For an illustration purpose, three points on the optical path are chosen to prove </w:t>
      </w:r>
      <w:r w:rsidRPr="00CC3C20">
        <w:rPr>
          <w:rFonts w:asciiTheme="minorHAnsi" w:hAnsiTheme="minorHAnsi" w:cstheme="minorHAnsi"/>
          <w:sz w:val="24"/>
          <w:szCs w:val="22"/>
        </w:rPr>
        <w:lastRenderedPageBreak/>
        <w:t>the concept i.e., 1</w:t>
      </w:r>
      <w:r w:rsidRPr="00CC3C20">
        <w:rPr>
          <w:rFonts w:asciiTheme="minorHAnsi" w:hAnsiTheme="minorHAnsi" w:cstheme="minorHAnsi"/>
          <w:sz w:val="24"/>
          <w:szCs w:val="22"/>
          <w:vertAlign w:val="superscript"/>
        </w:rPr>
        <w:t>st</w:t>
      </w:r>
      <w:r w:rsidRPr="00CC3C20">
        <w:rPr>
          <w:rFonts w:asciiTheme="minorHAnsi" w:hAnsiTheme="minorHAnsi" w:cstheme="minorHAnsi"/>
          <w:sz w:val="24"/>
          <w:szCs w:val="22"/>
        </w:rPr>
        <w:t>, 100</w:t>
      </w:r>
      <w:r w:rsidRPr="00CC3C20">
        <w:rPr>
          <w:rFonts w:asciiTheme="minorHAnsi" w:hAnsiTheme="minorHAnsi" w:cstheme="minorHAnsi"/>
          <w:sz w:val="24"/>
          <w:szCs w:val="22"/>
          <w:vertAlign w:val="superscript"/>
        </w:rPr>
        <w:t>th</w:t>
      </w:r>
      <w:r w:rsidRPr="00CC3C20">
        <w:rPr>
          <w:rFonts w:asciiTheme="minorHAnsi" w:hAnsiTheme="minorHAnsi" w:cstheme="minorHAnsi"/>
          <w:sz w:val="24"/>
          <w:szCs w:val="22"/>
        </w:rPr>
        <w:t>, and 200</w:t>
      </w:r>
      <w:r w:rsidRPr="00CC3C20">
        <w:rPr>
          <w:rFonts w:asciiTheme="minorHAnsi" w:hAnsiTheme="minorHAnsi" w:cstheme="minorHAnsi"/>
          <w:sz w:val="24"/>
          <w:szCs w:val="22"/>
          <w:vertAlign w:val="superscript"/>
        </w:rPr>
        <w:t>th</w:t>
      </w:r>
      <w:r w:rsidRPr="00CC3C20">
        <w:rPr>
          <w:rFonts w:asciiTheme="minorHAnsi" w:hAnsiTheme="minorHAnsi" w:cstheme="minorHAnsi"/>
          <w:sz w:val="24"/>
          <w:szCs w:val="22"/>
        </w:rPr>
        <w:t>. The value of radius at 1</w:t>
      </w:r>
      <w:r w:rsidRPr="00CC3C20">
        <w:rPr>
          <w:rFonts w:asciiTheme="minorHAnsi" w:hAnsiTheme="minorHAnsi" w:cstheme="minorHAnsi"/>
          <w:sz w:val="24"/>
          <w:szCs w:val="22"/>
          <w:vertAlign w:val="superscript"/>
        </w:rPr>
        <w:t>st</w:t>
      </w:r>
      <w:r w:rsidRPr="00CC3C20">
        <w:rPr>
          <w:rFonts w:asciiTheme="minorHAnsi" w:hAnsiTheme="minorHAnsi" w:cstheme="minorHAnsi"/>
          <w:sz w:val="24"/>
          <w:szCs w:val="22"/>
        </w:rPr>
        <w:t xml:space="preserve"> focal point should be the initial radius value (0), which is </w:t>
      </w:r>
      <w:proofErr w:type="gramStart"/>
      <w:r w:rsidRPr="00CC3C20">
        <w:rPr>
          <w:rFonts w:asciiTheme="minorHAnsi" w:hAnsiTheme="minorHAnsi" w:cstheme="minorHAnsi"/>
          <w:sz w:val="24"/>
          <w:szCs w:val="22"/>
        </w:rPr>
        <w:t>clearly evident</w:t>
      </w:r>
      <w:proofErr w:type="gramEnd"/>
      <w:r w:rsidRPr="00CC3C20">
        <w:rPr>
          <w:rFonts w:asciiTheme="minorHAnsi" w:hAnsiTheme="minorHAnsi" w:cstheme="minorHAnsi"/>
          <w:sz w:val="24"/>
          <w:szCs w:val="22"/>
        </w:rPr>
        <w:t xml:space="preserve"> due the presence of a focal point with highest intensity at the centre at 501 nm wavelength. According to the design M</w:t>
      </w:r>
      <w:r w:rsidRPr="00CC3C20">
        <w:rPr>
          <w:rFonts w:asciiTheme="minorHAnsi" w:hAnsiTheme="minorHAnsi" w:cstheme="minorHAnsi"/>
          <w:sz w:val="24"/>
          <w:szCs w:val="22"/>
          <w:vertAlign w:val="subscript"/>
        </w:rPr>
        <w:t>4</w:t>
      </w:r>
      <w:r w:rsidRPr="00CC3C20">
        <w:rPr>
          <w:rFonts w:asciiTheme="minorHAnsi" w:hAnsiTheme="minorHAnsi" w:cstheme="minorHAnsi"/>
          <w:sz w:val="24"/>
          <w:szCs w:val="22"/>
        </w:rPr>
        <w:t xml:space="preserve">’, the value of radius should become exactly half at the 600 nm wavelength and hence, the highest intensity focal point </w:t>
      </w:r>
      <w:proofErr w:type="gramStart"/>
      <w:r w:rsidRPr="00CC3C20">
        <w:rPr>
          <w:rFonts w:asciiTheme="minorHAnsi" w:hAnsiTheme="minorHAnsi" w:cstheme="minorHAnsi"/>
          <w:sz w:val="24"/>
          <w:szCs w:val="22"/>
        </w:rPr>
        <w:t>is appeared</w:t>
      </w:r>
      <w:proofErr w:type="gramEnd"/>
      <w:r w:rsidRPr="00CC3C20">
        <w:rPr>
          <w:rFonts w:asciiTheme="minorHAnsi" w:hAnsiTheme="minorHAnsi" w:cstheme="minorHAnsi"/>
          <w:sz w:val="24"/>
          <w:szCs w:val="22"/>
        </w:rPr>
        <w:t xml:space="preserve"> in the middle of the conical spiral trajectory. At the end of the conical spiral (</w:t>
      </w:r>
      <w:r w:rsidRPr="00CC3C20">
        <w:rPr>
          <w:rFonts w:asciiTheme="minorHAnsi" w:hAnsiTheme="minorHAnsi" w:cstheme="minorHAnsi"/>
          <w:i/>
          <w:iCs/>
          <w:sz w:val="24"/>
          <w:szCs w:val="22"/>
        </w:rPr>
        <w:t>z</w:t>
      </w:r>
      <w:r w:rsidRPr="00CC3C20">
        <w:rPr>
          <w:rFonts w:asciiTheme="minorHAnsi" w:hAnsiTheme="minorHAnsi" w:cstheme="minorHAnsi"/>
          <w:sz w:val="24"/>
          <w:szCs w:val="22"/>
        </w:rPr>
        <w:t xml:space="preserve"> = 499 </w:t>
      </w:r>
      <w:r w:rsidRPr="00CC3C20">
        <w:rPr>
          <w:rFonts w:asciiTheme="minorHAnsi" w:hAnsiTheme="minorHAnsi" w:cstheme="minorHAnsi"/>
          <w:iCs/>
          <w:sz w:val="24"/>
          <w:szCs w:val="22"/>
        </w:rPr>
        <w:t>µm</w:t>
      </w:r>
      <w:r w:rsidRPr="00CC3C20">
        <w:rPr>
          <w:rFonts w:asciiTheme="minorHAnsi" w:hAnsiTheme="minorHAnsi" w:cstheme="minorHAnsi"/>
          <w:sz w:val="24"/>
          <w:szCs w:val="22"/>
        </w:rPr>
        <w:t xml:space="preserve">), the focal point with highest intensity appears at the position where the radius reaches the maximum (30 </w:t>
      </w:r>
      <w:r w:rsidRPr="00CC3C20">
        <w:rPr>
          <w:rFonts w:asciiTheme="minorHAnsi" w:hAnsiTheme="minorHAnsi" w:cstheme="minorHAnsi"/>
          <w:iCs/>
          <w:sz w:val="24"/>
          <w:szCs w:val="22"/>
        </w:rPr>
        <w:t>µm</w:t>
      </w:r>
      <w:r w:rsidRPr="00CC3C20">
        <w:rPr>
          <w:rFonts w:asciiTheme="minorHAnsi" w:hAnsiTheme="minorHAnsi" w:cstheme="minorHAnsi"/>
          <w:sz w:val="24"/>
          <w:szCs w:val="22"/>
        </w:rPr>
        <w:t>) at 700 nm.</w:t>
      </w:r>
    </w:p>
    <w:p w14:paraId="2B0DA5AC" w14:textId="77777777" w:rsidR="00EC7DC1" w:rsidRPr="00CC3C20" w:rsidRDefault="00EC7DC1" w:rsidP="00EC7DC1">
      <w:pPr>
        <w:pStyle w:val="SMHeading"/>
        <w:spacing w:before="0" w:after="0"/>
        <w:jc w:val="center"/>
      </w:pPr>
      <w:r w:rsidRPr="00CC3C20">
        <w:rPr>
          <w:noProof/>
        </w:rPr>
        <w:drawing>
          <wp:inline distT="0" distB="0" distL="0" distR="0" wp14:anchorId="2F01BAE8" wp14:editId="706C34B0">
            <wp:extent cx="5188120" cy="4041945"/>
            <wp:effectExtent l="0" t="0" r="0" b="0"/>
            <wp:docPr id="935528453"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528453" name="Picture 3" descr="A screenshot of a computer&#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966"/>
                    <a:stretch/>
                  </pic:blipFill>
                  <pic:spPr bwMode="auto">
                    <a:xfrm>
                      <a:off x="0" y="0"/>
                      <a:ext cx="5227824" cy="4072877"/>
                    </a:xfrm>
                    <a:prstGeom prst="rect">
                      <a:avLst/>
                    </a:prstGeom>
                    <a:noFill/>
                    <a:ln>
                      <a:noFill/>
                    </a:ln>
                    <a:extLst>
                      <a:ext uri="{53640926-AAD7-44D8-BBD7-CCE9431645EC}">
                        <a14:shadowObscured xmlns:a14="http://schemas.microsoft.com/office/drawing/2010/main"/>
                      </a:ext>
                    </a:extLst>
                  </pic:spPr>
                </pic:pic>
              </a:graphicData>
            </a:graphic>
          </wp:inline>
        </w:drawing>
      </w:r>
    </w:p>
    <w:p w14:paraId="3C3A0C0A" w14:textId="3B7A3143" w:rsidR="00B856AA" w:rsidRPr="00B2570B" w:rsidRDefault="00EC7DC1" w:rsidP="00EC7DC1">
      <w:pPr>
        <w:pStyle w:val="SMHeading"/>
        <w:spacing w:before="0" w:after="0"/>
        <w:jc w:val="both"/>
        <w:rPr>
          <w:rFonts w:ascii="Arial" w:hAnsi="Arial" w:cs="Arial"/>
          <w:b w:val="0"/>
          <w:bCs w:val="0"/>
          <w:iCs/>
          <w:sz w:val="16"/>
          <w:szCs w:val="16"/>
        </w:rPr>
      </w:pPr>
      <w:r w:rsidRPr="00B2570B">
        <w:rPr>
          <w:rFonts w:ascii="Arial" w:hAnsi="Arial" w:cs="Arial"/>
          <w:sz w:val="16"/>
          <w:szCs w:val="16"/>
        </w:rPr>
        <w:t>Fig. S</w:t>
      </w:r>
      <w:r w:rsidR="00E443E1" w:rsidRPr="00B2570B">
        <w:rPr>
          <w:rFonts w:ascii="Arial" w:hAnsi="Arial" w:cs="Arial"/>
          <w:sz w:val="16"/>
          <w:szCs w:val="16"/>
        </w:rPr>
        <w:t>12</w:t>
      </w:r>
      <w:r w:rsidRPr="00B2570B">
        <w:rPr>
          <w:rFonts w:ascii="Arial" w:hAnsi="Arial" w:cs="Arial"/>
          <w:sz w:val="16"/>
          <w:szCs w:val="16"/>
        </w:rPr>
        <w:t xml:space="preserve">. </w:t>
      </w:r>
      <w:r w:rsidRPr="00B2570B">
        <w:rPr>
          <w:rFonts w:ascii="Arial" w:eastAsia="MS Mincho" w:hAnsi="Arial" w:cs="Arial"/>
          <w:sz w:val="16"/>
          <w:szCs w:val="16"/>
          <w:lang w:eastAsia="ja-JP"/>
        </w:rPr>
        <w:t>Super metalens with focal points along a continuous 3D conical spiral with an increasing radius</w:t>
      </w:r>
      <w:r w:rsidRPr="00B2570B">
        <w:rPr>
          <w:rFonts w:ascii="Arial" w:hAnsi="Arial" w:cs="Arial"/>
          <w:sz w:val="16"/>
          <w:szCs w:val="16"/>
        </w:rPr>
        <w:t xml:space="preserve">. </w:t>
      </w:r>
      <w:r w:rsidRPr="00B2570B">
        <w:rPr>
          <w:rFonts w:ascii="Arial" w:hAnsi="Arial" w:cs="Arial"/>
          <w:b w:val="0"/>
          <w:bCs w:val="0"/>
          <w:sz w:val="16"/>
          <w:szCs w:val="16"/>
        </w:rPr>
        <w:t>(a) The schematic diagram of super metalens M</w:t>
      </w:r>
      <w:r w:rsidRPr="00B2570B">
        <w:rPr>
          <w:rFonts w:ascii="Arial" w:hAnsi="Arial" w:cs="Arial"/>
          <w:b w:val="0"/>
          <w:bCs w:val="0"/>
          <w:sz w:val="16"/>
          <w:szCs w:val="16"/>
          <w:vertAlign w:val="subscript"/>
        </w:rPr>
        <w:t>4</w:t>
      </w:r>
      <w:r w:rsidRPr="00B2570B">
        <w:rPr>
          <w:rFonts w:ascii="Arial" w:hAnsi="Arial" w:cs="Arial"/>
          <w:b w:val="0"/>
          <w:bCs w:val="0"/>
          <w:sz w:val="16"/>
          <w:szCs w:val="16"/>
        </w:rPr>
        <w:t xml:space="preserve">’ generating 200 focal points along a continuous 3D conical spiral optical trajectory with increasing radius. The minimum value of radius is 0 </w:t>
      </w:r>
      <w:r w:rsidRPr="00B2570B">
        <w:rPr>
          <w:rFonts w:ascii="Arial" w:hAnsi="Arial" w:cs="Arial"/>
          <w:b w:val="0"/>
          <w:bCs w:val="0"/>
          <w:iCs/>
          <w:sz w:val="16"/>
          <w:szCs w:val="16"/>
        </w:rPr>
        <w:t xml:space="preserve">and maximum value is </w:t>
      </w:r>
      <w:r w:rsidRPr="00B2570B">
        <w:rPr>
          <w:rFonts w:ascii="Arial" w:hAnsi="Arial" w:cs="Arial"/>
          <w:b w:val="0"/>
          <w:bCs w:val="0"/>
          <w:sz w:val="16"/>
          <w:szCs w:val="16"/>
        </w:rPr>
        <w:t xml:space="preserve">30 </w:t>
      </w:r>
      <w:r w:rsidRPr="00B2570B">
        <w:rPr>
          <w:rFonts w:ascii="Arial" w:hAnsi="Arial" w:cs="Arial"/>
          <w:b w:val="0"/>
          <w:bCs w:val="0"/>
          <w:iCs/>
          <w:sz w:val="16"/>
          <w:szCs w:val="16"/>
        </w:rPr>
        <w:t xml:space="preserve">µm. </w:t>
      </w:r>
      <w:r w:rsidRPr="00B2570B">
        <w:rPr>
          <w:rFonts w:ascii="Arial" w:hAnsi="Arial" w:cs="Arial"/>
          <w:b w:val="0"/>
          <w:bCs w:val="0"/>
          <w:sz w:val="16"/>
          <w:szCs w:val="16"/>
        </w:rPr>
        <w:t>The wavelength is modulated with operating range from 501 nm to 700 nm with step size of 1 nm.</w:t>
      </w:r>
      <w:r w:rsidRPr="00B2570B">
        <w:rPr>
          <w:rFonts w:ascii="Arial" w:hAnsi="Arial" w:cs="Arial"/>
          <w:b w:val="0"/>
          <w:bCs w:val="0"/>
          <w:iCs/>
          <w:sz w:val="16"/>
          <w:szCs w:val="16"/>
        </w:rPr>
        <w:t xml:space="preserve"> (b) The 3D view of conical spiral shape with an increasing radius. (c) The simulated intensity distributions of designed super metalens for selected focal points on the 3D conical spiral trajectory under the illumination of RCP incident light beam. The results for selected focal positions (1</w:t>
      </w:r>
      <w:r w:rsidRPr="00B2570B">
        <w:rPr>
          <w:rFonts w:ascii="Arial" w:hAnsi="Arial" w:cs="Arial"/>
          <w:b w:val="0"/>
          <w:bCs w:val="0"/>
          <w:iCs/>
          <w:sz w:val="16"/>
          <w:szCs w:val="16"/>
          <w:vertAlign w:val="superscript"/>
        </w:rPr>
        <w:t>st</w:t>
      </w:r>
      <w:r w:rsidRPr="00B2570B">
        <w:rPr>
          <w:rFonts w:ascii="Arial" w:hAnsi="Arial" w:cs="Arial"/>
          <w:b w:val="0"/>
          <w:bCs w:val="0"/>
          <w:iCs/>
          <w:sz w:val="16"/>
          <w:szCs w:val="16"/>
        </w:rPr>
        <w:t>, 100</w:t>
      </w:r>
      <w:r w:rsidRPr="00B2570B">
        <w:rPr>
          <w:rFonts w:ascii="Arial" w:hAnsi="Arial" w:cs="Arial"/>
          <w:b w:val="0"/>
          <w:bCs w:val="0"/>
          <w:iCs/>
          <w:sz w:val="16"/>
          <w:szCs w:val="16"/>
          <w:vertAlign w:val="superscript"/>
        </w:rPr>
        <w:t>th</w:t>
      </w:r>
      <w:r w:rsidRPr="00B2570B">
        <w:rPr>
          <w:rFonts w:ascii="Arial" w:hAnsi="Arial" w:cs="Arial"/>
          <w:b w:val="0"/>
          <w:bCs w:val="0"/>
          <w:iCs/>
          <w:sz w:val="16"/>
          <w:szCs w:val="16"/>
        </w:rPr>
        <w:t>, and 200</w:t>
      </w:r>
      <w:r w:rsidRPr="00B2570B">
        <w:rPr>
          <w:rFonts w:ascii="Arial" w:hAnsi="Arial" w:cs="Arial"/>
          <w:b w:val="0"/>
          <w:bCs w:val="0"/>
          <w:iCs/>
          <w:sz w:val="16"/>
          <w:szCs w:val="16"/>
          <w:vertAlign w:val="superscript"/>
        </w:rPr>
        <w:t>th</w:t>
      </w:r>
      <w:r w:rsidRPr="00B2570B">
        <w:rPr>
          <w:rFonts w:ascii="Arial" w:hAnsi="Arial" w:cs="Arial"/>
          <w:b w:val="0"/>
          <w:bCs w:val="0"/>
          <w:iCs/>
          <w:sz w:val="16"/>
          <w:szCs w:val="16"/>
        </w:rPr>
        <w:t>) are acquired at the operating wavelengths (501 nm, 600 nm, and 700 nm) and longitudinal distances (300 µm, 399 µm, and 499 µm, respectively). The dotted white spiral curves are drawn to illustrate the conical spiral trajectory with increasing radius in 3D space.</w:t>
      </w:r>
    </w:p>
    <w:p w14:paraId="14273A42" w14:textId="77777777" w:rsidR="00EC7DC1" w:rsidRPr="00CC3C20" w:rsidRDefault="00EC7DC1" w:rsidP="00EC7DC1">
      <w:pPr>
        <w:pStyle w:val="SMHeading"/>
        <w:spacing w:before="0" w:after="0"/>
        <w:jc w:val="both"/>
        <w:rPr>
          <w:rFonts w:asciiTheme="minorHAnsi" w:hAnsiTheme="minorHAnsi" w:cstheme="minorHAnsi"/>
        </w:rPr>
      </w:pPr>
    </w:p>
    <w:p w14:paraId="43D01039" w14:textId="2974B0CE" w:rsidR="005245EC" w:rsidRPr="00CC3C20" w:rsidRDefault="00D33CF2" w:rsidP="000C1929">
      <w:pPr>
        <w:pStyle w:val="Heading2"/>
        <w:spacing w:line="360" w:lineRule="auto"/>
        <w:jc w:val="both"/>
        <w:rPr>
          <w:rFonts w:asciiTheme="minorHAnsi" w:hAnsiTheme="minorHAnsi" w:cstheme="minorHAnsi"/>
          <w:b/>
          <w:bCs/>
          <w:color w:val="auto"/>
          <w:sz w:val="28"/>
          <w:szCs w:val="28"/>
        </w:rPr>
      </w:pPr>
      <w:r w:rsidRPr="00CC3C20">
        <w:rPr>
          <w:rFonts w:asciiTheme="minorHAnsi" w:hAnsiTheme="minorHAnsi" w:cstheme="minorHAnsi"/>
          <w:b/>
          <w:bCs/>
          <w:color w:val="auto"/>
          <w:sz w:val="28"/>
          <w:szCs w:val="28"/>
        </w:rPr>
        <w:t xml:space="preserve">Supplementary Section </w:t>
      </w:r>
      <w:r w:rsidR="002676E6" w:rsidRPr="00CC3C20">
        <w:rPr>
          <w:rFonts w:asciiTheme="minorHAnsi" w:hAnsiTheme="minorHAnsi" w:cstheme="minorHAnsi"/>
          <w:b/>
          <w:bCs/>
          <w:color w:val="auto"/>
          <w:sz w:val="28"/>
          <w:szCs w:val="28"/>
        </w:rPr>
        <w:t>11</w:t>
      </w:r>
      <w:r w:rsidR="00095329" w:rsidRPr="00CC3C20">
        <w:rPr>
          <w:rFonts w:asciiTheme="minorHAnsi" w:hAnsiTheme="minorHAnsi" w:cstheme="minorHAnsi"/>
          <w:b/>
          <w:bCs/>
          <w:color w:val="auto"/>
          <w:sz w:val="28"/>
          <w:szCs w:val="28"/>
        </w:rPr>
        <w:t xml:space="preserve">: </w:t>
      </w:r>
      <w:r w:rsidR="00E80B2E" w:rsidRPr="00CC3C20">
        <w:rPr>
          <w:rFonts w:asciiTheme="minorHAnsi" w:hAnsiTheme="minorHAnsi" w:cstheme="minorHAnsi"/>
          <w:b/>
          <w:bCs/>
          <w:color w:val="auto"/>
          <w:sz w:val="28"/>
          <w:szCs w:val="28"/>
        </w:rPr>
        <w:t>Polarization rotation angles along the Pappus spiral</w:t>
      </w:r>
      <w:r w:rsidR="007F6CD8" w:rsidRPr="00CC3C20">
        <w:rPr>
          <w:rFonts w:asciiTheme="minorHAnsi" w:hAnsiTheme="minorHAnsi" w:cstheme="minorHAnsi"/>
          <w:b/>
          <w:bCs/>
          <w:color w:val="auto"/>
          <w:sz w:val="28"/>
          <w:szCs w:val="28"/>
        </w:rPr>
        <w:t xml:space="preserve"> </w:t>
      </w:r>
    </w:p>
    <w:p w14:paraId="30D24C6B" w14:textId="51085D5A" w:rsidR="00803C37" w:rsidRPr="00CC3C20" w:rsidRDefault="005577A0" w:rsidP="005577A0">
      <w:pPr>
        <w:spacing w:line="360" w:lineRule="auto"/>
        <w:jc w:val="both"/>
        <w:rPr>
          <w:rFonts w:cstheme="minorHAnsi"/>
          <w:sz w:val="24"/>
          <w:szCs w:val="24"/>
        </w:rPr>
      </w:pPr>
      <w:r w:rsidRPr="00CC3C20">
        <w:rPr>
          <w:iCs/>
          <w:sz w:val="24"/>
          <w:szCs w:val="24"/>
        </w:rPr>
        <w:t xml:space="preserve">In </w:t>
      </w:r>
      <w:r w:rsidRPr="00CC3C20">
        <w:rPr>
          <w:b/>
          <w:bCs/>
          <w:iCs/>
          <w:sz w:val="24"/>
          <w:szCs w:val="24"/>
        </w:rPr>
        <w:t>Fig. S</w:t>
      </w:r>
      <w:r w:rsidR="004A189F" w:rsidRPr="00CC3C20">
        <w:rPr>
          <w:b/>
          <w:bCs/>
          <w:iCs/>
          <w:sz w:val="24"/>
          <w:szCs w:val="24"/>
        </w:rPr>
        <w:t>13</w:t>
      </w:r>
      <w:r w:rsidRPr="00CC3C20">
        <w:rPr>
          <w:iCs/>
          <w:sz w:val="24"/>
          <w:szCs w:val="24"/>
        </w:rPr>
        <w:t xml:space="preserve">, first rows represent the intensity profiles and the presence of focal points under the illumination of RCP light beam. The dark intensity regions are shown in the last row which are the experimental results with </w:t>
      </w:r>
      <w:proofErr w:type="spellStart"/>
      <w:r w:rsidRPr="00CC3C20">
        <w:rPr>
          <w:iCs/>
          <w:sz w:val="24"/>
          <w:szCs w:val="24"/>
        </w:rPr>
        <w:t>analyzer</w:t>
      </w:r>
      <w:proofErr w:type="spellEnd"/>
      <w:r w:rsidRPr="00CC3C20">
        <w:rPr>
          <w:iCs/>
          <w:sz w:val="24"/>
          <w:szCs w:val="24"/>
        </w:rPr>
        <w:t xml:space="preserve"> under the illumination of LP incident light beam. The results confirm the presence of the unique predesigned linear polarization rotation </w:t>
      </w:r>
      <w:r w:rsidRPr="00CC3C20">
        <w:rPr>
          <w:iCs/>
          <w:sz w:val="24"/>
          <w:szCs w:val="24"/>
        </w:rPr>
        <w:lastRenderedPageBreak/>
        <w:t xml:space="preserve">angles. The values written next to the dashed yellow circles depict the initial polarization rotation angles of each point when </w:t>
      </w:r>
      <w:r w:rsidRPr="00CC3C20">
        <w:rPr>
          <w:i/>
          <w:iCs/>
          <w:sz w:val="24"/>
          <w:szCs w:val="24"/>
        </w:rPr>
        <w:t>β</w:t>
      </w:r>
      <w:r w:rsidRPr="00CC3C20">
        <w:rPr>
          <w:sz w:val="24"/>
          <w:szCs w:val="24"/>
        </w:rPr>
        <w:t xml:space="preserve"> = 0°</w:t>
      </w:r>
      <w:r w:rsidRPr="00CC3C20">
        <w:rPr>
          <w:iCs/>
          <w:sz w:val="24"/>
          <w:szCs w:val="24"/>
        </w:rPr>
        <w:t>.</w:t>
      </w:r>
    </w:p>
    <w:p w14:paraId="6CAF61AD" w14:textId="77777777" w:rsidR="00C12245" w:rsidRPr="00CC3C20" w:rsidRDefault="00C12245" w:rsidP="00C12245">
      <w:pPr>
        <w:pStyle w:val="SMHeading"/>
        <w:spacing w:before="0" w:after="0"/>
        <w:jc w:val="center"/>
      </w:pPr>
      <w:r w:rsidRPr="00CC3C20">
        <w:rPr>
          <w:noProof/>
        </w:rPr>
        <w:drawing>
          <wp:inline distT="0" distB="0" distL="0" distR="0" wp14:anchorId="30781B06" wp14:editId="0AB18CA0">
            <wp:extent cx="5207135" cy="2518206"/>
            <wp:effectExtent l="0" t="0" r="0" b="0"/>
            <wp:docPr id="134155547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555478" name="Picture 1" descr="A screenshot of a computer&#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45894" cy="2536950"/>
                    </a:xfrm>
                    <a:prstGeom prst="rect">
                      <a:avLst/>
                    </a:prstGeom>
                    <a:noFill/>
                  </pic:spPr>
                </pic:pic>
              </a:graphicData>
            </a:graphic>
          </wp:inline>
        </w:drawing>
      </w:r>
    </w:p>
    <w:p w14:paraId="6B838AFE" w14:textId="282E04A8" w:rsidR="00C12245" w:rsidRPr="00B2570B" w:rsidRDefault="00C12245" w:rsidP="00C12245">
      <w:pPr>
        <w:pStyle w:val="SMHeading"/>
        <w:spacing w:before="0" w:after="0"/>
        <w:jc w:val="both"/>
        <w:rPr>
          <w:rFonts w:ascii="Arial" w:hAnsi="Arial" w:cs="Arial"/>
          <w:b w:val="0"/>
          <w:bCs w:val="0"/>
          <w:iCs/>
          <w:sz w:val="16"/>
          <w:szCs w:val="16"/>
        </w:rPr>
      </w:pPr>
      <w:r w:rsidRPr="00B2570B">
        <w:rPr>
          <w:rFonts w:ascii="Arial" w:hAnsi="Arial" w:cs="Arial"/>
          <w:sz w:val="16"/>
          <w:szCs w:val="16"/>
        </w:rPr>
        <w:t>Fig. S</w:t>
      </w:r>
      <w:r w:rsidR="004A189F" w:rsidRPr="00B2570B">
        <w:rPr>
          <w:rFonts w:ascii="Arial" w:hAnsi="Arial" w:cs="Arial"/>
          <w:sz w:val="16"/>
          <w:szCs w:val="16"/>
        </w:rPr>
        <w:t>13</w:t>
      </w:r>
      <w:r w:rsidRPr="00B2570B">
        <w:rPr>
          <w:rFonts w:ascii="Arial" w:hAnsi="Arial" w:cs="Arial"/>
          <w:sz w:val="16"/>
          <w:szCs w:val="16"/>
        </w:rPr>
        <w:t xml:space="preserve">. </w:t>
      </w:r>
      <w:r w:rsidRPr="00B2570B">
        <w:rPr>
          <w:rFonts w:ascii="Arial" w:eastAsia="SimSun" w:hAnsi="Arial" w:cs="Arial"/>
          <w:sz w:val="16"/>
          <w:szCs w:val="16"/>
        </w:rPr>
        <w:t>Confirmation of linear polarization rotation angles along the Pappus spiral trajectory</w:t>
      </w:r>
      <w:r w:rsidRPr="00B2570B">
        <w:rPr>
          <w:rFonts w:ascii="Arial" w:hAnsi="Arial" w:cs="Arial"/>
          <w:sz w:val="16"/>
          <w:szCs w:val="16"/>
        </w:rPr>
        <w:t xml:space="preserve">. </w:t>
      </w:r>
      <w:r w:rsidRPr="00B2570B">
        <w:rPr>
          <w:rFonts w:ascii="Arial" w:hAnsi="Arial" w:cs="Arial"/>
          <w:b w:val="0"/>
          <w:bCs w:val="0"/>
          <w:sz w:val="16"/>
          <w:szCs w:val="16"/>
        </w:rPr>
        <w:t xml:space="preserve">First row shows the </w:t>
      </w:r>
      <w:r w:rsidRPr="00B2570B">
        <w:rPr>
          <w:rFonts w:ascii="Arial" w:hAnsi="Arial" w:cs="Arial"/>
          <w:b w:val="0"/>
          <w:bCs w:val="0"/>
          <w:iCs/>
          <w:sz w:val="16"/>
          <w:szCs w:val="16"/>
        </w:rPr>
        <w:t>intensity distributions of the selected focal points (5</w:t>
      </w:r>
      <w:r w:rsidRPr="00B2570B">
        <w:rPr>
          <w:rFonts w:ascii="Arial" w:hAnsi="Arial" w:cs="Arial"/>
          <w:b w:val="0"/>
          <w:bCs w:val="0"/>
          <w:iCs/>
          <w:sz w:val="16"/>
          <w:szCs w:val="16"/>
          <w:vertAlign w:val="superscript"/>
        </w:rPr>
        <w:t>th</w:t>
      </w:r>
      <w:r w:rsidRPr="00B2570B">
        <w:rPr>
          <w:rFonts w:ascii="Arial" w:hAnsi="Arial" w:cs="Arial"/>
          <w:b w:val="0"/>
          <w:bCs w:val="0"/>
          <w:iCs/>
          <w:sz w:val="16"/>
          <w:szCs w:val="16"/>
        </w:rPr>
        <w:t>, 26</w:t>
      </w:r>
      <w:r w:rsidRPr="00B2570B">
        <w:rPr>
          <w:rFonts w:ascii="Arial" w:hAnsi="Arial" w:cs="Arial"/>
          <w:b w:val="0"/>
          <w:bCs w:val="0"/>
          <w:iCs/>
          <w:sz w:val="16"/>
          <w:szCs w:val="16"/>
          <w:vertAlign w:val="superscript"/>
        </w:rPr>
        <w:t>th</w:t>
      </w:r>
      <w:r w:rsidRPr="00B2570B">
        <w:rPr>
          <w:rFonts w:ascii="Arial" w:hAnsi="Arial" w:cs="Arial"/>
          <w:b w:val="0"/>
          <w:bCs w:val="0"/>
          <w:iCs/>
          <w:sz w:val="16"/>
          <w:szCs w:val="16"/>
        </w:rPr>
        <w:t>, 100</w:t>
      </w:r>
      <w:r w:rsidRPr="00B2570B">
        <w:rPr>
          <w:rFonts w:ascii="Arial" w:hAnsi="Arial" w:cs="Arial"/>
          <w:b w:val="0"/>
          <w:bCs w:val="0"/>
          <w:iCs/>
          <w:sz w:val="16"/>
          <w:szCs w:val="16"/>
          <w:vertAlign w:val="superscript"/>
        </w:rPr>
        <w:t>th</w:t>
      </w:r>
      <w:r w:rsidRPr="00B2570B">
        <w:rPr>
          <w:rFonts w:ascii="Arial" w:hAnsi="Arial" w:cs="Arial"/>
          <w:b w:val="0"/>
          <w:bCs w:val="0"/>
          <w:iCs/>
          <w:sz w:val="16"/>
          <w:szCs w:val="16"/>
        </w:rPr>
        <w:t>,176</w:t>
      </w:r>
      <w:r w:rsidRPr="00B2570B">
        <w:rPr>
          <w:rFonts w:ascii="Arial" w:hAnsi="Arial" w:cs="Arial"/>
          <w:b w:val="0"/>
          <w:bCs w:val="0"/>
          <w:iCs/>
          <w:sz w:val="16"/>
          <w:szCs w:val="16"/>
          <w:vertAlign w:val="superscript"/>
        </w:rPr>
        <w:t>th</w:t>
      </w:r>
      <w:r w:rsidRPr="00B2570B">
        <w:rPr>
          <w:rFonts w:ascii="Arial" w:hAnsi="Arial" w:cs="Arial"/>
          <w:b w:val="0"/>
          <w:bCs w:val="0"/>
          <w:iCs/>
          <w:sz w:val="16"/>
          <w:szCs w:val="16"/>
        </w:rPr>
        <w:t>, and 200</w:t>
      </w:r>
      <w:r w:rsidRPr="00B2570B">
        <w:rPr>
          <w:rFonts w:ascii="Arial" w:hAnsi="Arial" w:cs="Arial"/>
          <w:b w:val="0"/>
          <w:bCs w:val="0"/>
          <w:iCs/>
          <w:sz w:val="16"/>
          <w:szCs w:val="16"/>
          <w:vertAlign w:val="superscript"/>
        </w:rPr>
        <w:t>th</w:t>
      </w:r>
      <w:r w:rsidRPr="00B2570B">
        <w:rPr>
          <w:rFonts w:ascii="Arial" w:hAnsi="Arial" w:cs="Arial"/>
          <w:b w:val="0"/>
          <w:bCs w:val="0"/>
          <w:iCs/>
          <w:sz w:val="16"/>
          <w:szCs w:val="16"/>
        </w:rPr>
        <w:t>) along Pappus spiral trajectory at corresponding operating wavelengths (505 nm, 526 nm, 600 nm, 676 nm, and 700 nm) and longitudinal distances (304 µm, 326 µm, 399 µm, 475 µm, and 499 µm, respectively). First row contains simulation results under the illumination of RCP incident light beam. The 2</w:t>
      </w:r>
      <w:r w:rsidRPr="00B2570B">
        <w:rPr>
          <w:rFonts w:ascii="Arial" w:hAnsi="Arial" w:cs="Arial"/>
          <w:b w:val="0"/>
          <w:bCs w:val="0"/>
          <w:iCs/>
          <w:sz w:val="16"/>
          <w:szCs w:val="16"/>
          <w:vertAlign w:val="superscript"/>
        </w:rPr>
        <w:t>nd</w:t>
      </w:r>
      <w:r w:rsidRPr="00B2570B">
        <w:rPr>
          <w:rFonts w:ascii="Arial" w:hAnsi="Arial" w:cs="Arial"/>
          <w:b w:val="0"/>
          <w:bCs w:val="0"/>
          <w:iCs/>
          <w:sz w:val="16"/>
          <w:szCs w:val="16"/>
        </w:rPr>
        <w:t xml:space="preserve"> row presents the intensity distributions for the confirmation of designed polarization rotation angles under the illumination of LP incident light beam with an analyzer at the output. The direction of analyzer (solid yellow arrow) is always perpendicular to the polarization direction of incident light beam (dashed white arrow). The regions of corresponding focal points are highlighted with dashed yellow circles.</w:t>
      </w:r>
    </w:p>
    <w:p w14:paraId="310A5C9F" w14:textId="77777777" w:rsidR="000203EC" w:rsidRPr="00CC3C20" w:rsidRDefault="000203EC" w:rsidP="00C12245">
      <w:pPr>
        <w:pStyle w:val="SMHeading"/>
        <w:spacing w:before="0" w:after="0"/>
        <w:jc w:val="both"/>
        <w:rPr>
          <w:rFonts w:asciiTheme="minorHAnsi" w:hAnsiTheme="minorHAnsi" w:cstheme="minorHAnsi"/>
          <w:b w:val="0"/>
          <w:bCs w:val="0"/>
          <w:iCs/>
          <w:szCs w:val="21"/>
        </w:rPr>
      </w:pPr>
    </w:p>
    <w:p w14:paraId="659FAEE2" w14:textId="5AFECFF3" w:rsidR="000203EC" w:rsidRPr="00CC3C20" w:rsidRDefault="000203EC" w:rsidP="000203EC">
      <w:pPr>
        <w:pStyle w:val="Heading2"/>
        <w:spacing w:line="360" w:lineRule="auto"/>
        <w:jc w:val="both"/>
        <w:rPr>
          <w:rFonts w:asciiTheme="minorHAnsi" w:hAnsiTheme="minorHAnsi" w:cstheme="minorHAnsi"/>
          <w:b/>
          <w:bCs/>
          <w:color w:val="auto"/>
          <w:sz w:val="28"/>
          <w:szCs w:val="28"/>
        </w:rPr>
      </w:pPr>
      <w:r w:rsidRPr="00CC3C20">
        <w:rPr>
          <w:rFonts w:asciiTheme="minorHAnsi" w:hAnsiTheme="minorHAnsi" w:cstheme="minorHAnsi"/>
          <w:b/>
          <w:bCs/>
          <w:color w:val="auto"/>
          <w:sz w:val="28"/>
          <w:szCs w:val="28"/>
        </w:rPr>
        <w:t xml:space="preserve">Supplementary Section 12: </w:t>
      </w:r>
      <w:r w:rsidR="00EF6957" w:rsidRPr="00CC3C20">
        <w:rPr>
          <w:rFonts w:asciiTheme="minorHAnsi" w:hAnsiTheme="minorHAnsi" w:cstheme="minorHAnsi"/>
          <w:b/>
          <w:bCs/>
          <w:color w:val="auto"/>
          <w:sz w:val="28"/>
          <w:szCs w:val="28"/>
        </w:rPr>
        <w:t>Effect of different 3D curved trajectories on the performance of the super metalens</w:t>
      </w:r>
      <w:r w:rsidRPr="00CC3C20">
        <w:rPr>
          <w:rFonts w:asciiTheme="minorHAnsi" w:hAnsiTheme="minorHAnsi" w:cstheme="minorHAnsi"/>
          <w:b/>
          <w:bCs/>
          <w:color w:val="auto"/>
          <w:sz w:val="28"/>
          <w:szCs w:val="28"/>
        </w:rPr>
        <w:t xml:space="preserve"> </w:t>
      </w:r>
    </w:p>
    <w:p w14:paraId="3A04F68F" w14:textId="5FD3C9AA" w:rsidR="000203EC" w:rsidRPr="00CC3C20" w:rsidRDefault="00BF3EE3" w:rsidP="000203EC">
      <w:pPr>
        <w:spacing w:line="360" w:lineRule="auto"/>
        <w:jc w:val="both"/>
        <w:rPr>
          <w:rFonts w:cstheme="minorHAnsi"/>
          <w:sz w:val="24"/>
          <w:szCs w:val="24"/>
        </w:rPr>
      </w:pPr>
      <w:r w:rsidRPr="00CC3C20">
        <w:rPr>
          <w:rFonts w:eastAsia="SimSun" w:cstheme="minorHAnsi"/>
          <w:sz w:val="24"/>
          <w:szCs w:val="24"/>
        </w:rPr>
        <w:t xml:space="preserve">Different 3D curved trajectories are used in this work i.e., single, and double cycle cylindrical helix, conical, and Pappus spirals. To observe the effect of different shapes of 3D trajectories on the performance of the proposed super metalens, the intensity distributions of focal points of different 3D curved shapes with different unwanted noise are presented in </w:t>
      </w:r>
      <w:r w:rsidRPr="00CC3C20">
        <w:rPr>
          <w:rFonts w:eastAsia="SimSun" w:cstheme="minorHAnsi"/>
          <w:b/>
          <w:bCs/>
          <w:sz w:val="24"/>
          <w:szCs w:val="24"/>
        </w:rPr>
        <w:t>Fig. S1</w:t>
      </w:r>
      <w:r w:rsidR="00663CBD" w:rsidRPr="00CC3C20">
        <w:rPr>
          <w:rFonts w:eastAsia="SimSun" w:cstheme="minorHAnsi"/>
          <w:b/>
          <w:bCs/>
          <w:sz w:val="24"/>
          <w:szCs w:val="24"/>
        </w:rPr>
        <w:t>4</w:t>
      </w:r>
      <w:r w:rsidRPr="00CC3C20">
        <w:rPr>
          <w:rFonts w:eastAsia="SimSun" w:cstheme="minorHAnsi"/>
          <w:sz w:val="24"/>
          <w:szCs w:val="24"/>
        </w:rPr>
        <w:t>. To analy</w:t>
      </w:r>
      <w:r w:rsidR="004F4A1E" w:rsidRPr="00CC3C20">
        <w:rPr>
          <w:rFonts w:eastAsia="SimSun" w:cstheme="minorHAnsi"/>
          <w:sz w:val="24"/>
          <w:szCs w:val="24"/>
        </w:rPr>
        <w:t>s</w:t>
      </w:r>
      <w:r w:rsidRPr="00CC3C20">
        <w:rPr>
          <w:rFonts w:eastAsia="SimSun" w:cstheme="minorHAnsi"/>
          <w:sz w:val="24"/>
          <w:szCs w:val="24"/>
        </w:rPr>
        <w:t>e the effect of unwanted noise on the metalens performance, intensity distributions of the 200</w:t>
      </w:r>
      <w:r w:rsidRPr="00CC3C20">
        <w:rPr>
          <w:rFonts w:eastAsia="SimSun" w:cstheme="minorHAnsi"/>
          <w:sz w:val="24"/>
          <w:szCs w:val="24"/>
          <w:vertAlign w:val="superscript"/>
        </w:rPr>
        <w:t>th</w:t>
      </w:r>
      <w:r w:rsidRPr="00CC3C20">
        <w:rPr>
          <w:rFonts w:eastAsia="SimSun" w:cstheme="minorHAnsi"/>
          <w:sz w:val="24"/>
          <w:szCs w:val="24"/>
        </w:rPr>
        <w:t xml:space="preserve"> focal point at 700 nm are simulated and measured. It is noted that different 3D curved trajectories have different levels of noise under the same condition which </w:t>
      </w:r>
      <w:r w:rsidR="004F4A1E" w:rsidRPr="00CC3C20">
        <w:rPr>
          <w:rFonts w:eastAsia="SimSun" w:cstheme="minorHAnsi"/>
          <w:sz w:val="24"/>
          <w:szCs w:val="24"/>
        </w:rPr>
        <w:t>a</w:t>
      </w:r>
      <w:r w:rsidRPr="00CC3C20">
        <w:rPr>
          <w:rFonts w:eastAsia="SimSun" w:cstheme="minorHAnsi"/>
          <w:sz w:val="24"/>
          <w:szCs w:val="24"/>
        </w:rPr>
        <w:t xml:space="preserve">ffects the performance of the metasurface. For example, the Pappus spiral curved trajectory is </w:t>
      </w:r>
      <w:r w:rsidR="004F4A1E" w:rsidRPr="00CC3C20">
        <w:rPr>
          <w:rFonts w:eastAsia="SimSun" w:cstheme="minorHAnsi"/>
          <w:sz w:val="24"/>
          <w:szCs w:val="24"/>
        </w:rPr>
        <w:t xml:space="preserve">a </w:t>
      </w:r>
      <w:r w:rsidRPr="00CC3C20">
        <w:rPr>
          <w:rFonts w:eastAsia="SimSun" w:cstheme="minorHAnsi"/>
          <w:sz w:val="24"/>
          <w:szCs w:val="24"/>
        </w:rPr>
        <w:t xml:space="preserve">more complex curved trajectory than single or double helix, </w:t>
      </w:r>
      <w:r w:rsidR="004F4A1E" w:rsidRPr="00CC3C20">
        <w:rPr>
          <w:rFonts w:eastAsia="SimSun" w:cstheme="minorHAnsi"/>
          <w:sz w:val="24"/>
          <w:szCs w:val="24"/>
        </w:rPr>
        <w:t xml:space="preserve">therefore </w:t>
      </w:r>
      <w:r w:rsidRPr="00CC3C20">
        <w:rPr>
          <w:rFonts w:eastAsia="SimSun" w:cstheme="minorHAnsi"/>
          <w:sz w:val="24"/>
          <w:szCs w:val="24"/>
        </w:rPr>
        <w:t xml:space="preserve">possessing higher level of unwanted noise. The greater number of focal points and smaller </w:t>
      </w:r>
      <w:r w:rsidR="004F4A1E" w:rsidRPr="00CC3C20">
        <w:rPr>
          <w:rFonts w:eastAsia="SimSun" w:cstheme="minorHAnsi"/>
          <w:sz w:val="24"/>
          <w:szCs w:val="24"/>
        </w:rPr>
        <w:t>neighbouring</w:t>
      </w:r>
      <w:r w:rsidRPr="00CC3C20">
        <w:rPr>
          <w:rFonts w:eastAsia="SimSun" w:cstheme="minorHAnsi"/>
          <w:sz w:val="24"/>
          <w:szCs w:val="24"/>
        </w:rPr>
        <w:t xml:space="preserve"> distance between the adjacent focal points in </w:t>
      </w:r>
      <w:r w:rsidRPr="00CC3C20">
        <w:rPr>
          <w:rFonts w:eastAsia="SimSun" w:cstheme="minorHAnsi"/>
          <w:i/>
          <w:iCs/>
          <w:sz w:val="24"/>
          <w:szCs w:val="24"/>
        </w:rPr>
        <w:t>x</w:t>
      </w:r>
      <w:r w:rsidRPr="00CC3C20">
        <w:rPr>
          <w:rFonts w:eastAsia="SimSun" w:cstheme="minorHAnsi"/>
          <w:sz w:val="24"/>
          <w:szCs w:val="24"/>
        </w:rPr>
        <w:t xml:space="preserve">, </w:t>
      </w:r>
      <w:r w:rsidRPr="00CC3C20">
        <w:rPr>
          <w:rFonts w:eastAsia="SimSun" w:cstheme="minorHAnsi"/>
          <w:i/>
          <w:iCs/>
          <w:sz w:val="24"/>
          <w:szCs w:val="24"/>
        </w:rPr>
        <w:t>y</w:t>
      </w:r>
      <w:r w:rsidRPr="00CC3C20">
        <w:rPr>
          <w:rFonts w:eastAsia="SimSun" w:cstheme="minorHAnsi"/>
          <w:sz w:val="24"/>
          <w:szCs w:val="24"/>
        </w:rPr>
        <w:t xml:space="preserve"> and </w:t>
      </w:r>
      <w:r w:rsidRPr="00CC3C20">
        <w:rPr>
          <w:rFonts w:eastAsia="SimSun" w:cstheme="minorHAnsi"/>
          <w:i/>
          <w:iCs/>
          <w:sz w:val="24"/>
          <w:szCs w:val="24"/>
        </w:rPr>
        <w:t>z</w:t>
      </w:r>
      <w:r w:rsidRPr="00CC3C20">
        <w:rPr>
          <w:rFonts w:eastAsia="SimSun" w:cstheme="minorHAnsi"/>
          <w:sz w:val="24"/>
          <w:szCs w:val="24"/>
        </w:rPr>
        <w:t xml:space="preserve"> directions can contribute toward the complexity of 3D curved trajectory with higher intrinsic dispersion. Therefore, the 3D trajectories and shapes that require </w:t>
      </w:r>
      <w:r w:rsidR="004F4A1E" w:rsidRPr="00CC3C20">
        <w:rPr>
          <w:rFonts w:eastAsia="SimSun" w:cstheme="minorHAnsi"/>
          <w:sz w:val="24"/>
          <w:szCs w:val="24"/>
        </w:rPr>
        <w:t xml:space="preserve">a </w:t>
      </w:r>
      <w:r w:rsidRPr="00CC3C20">
        <w:rPr>
          <w:rFonts w:eastAsia="SimSun" w:cstheme="minorHAnsi"/>
          <w:sz w:val="24"/>
          <w:szCs w:val="24"/>
        </w:rPr>
        <w:t xml:space="preserve">greater number of focal points </w:t>
      </w:r>
      <w:r w:rsidRPr="00CC3C20">
        <w:rPr>
          <w:rFonts w:eastAsia="SimSun" w:cstheme="minorHAnsi"/>
          <w:i/>
          <w:iCs/>
          <w:sz w:val="24"/>
          <w:szCs w:val="24"/>
        </w:rPr>
        <w:t>N</w:t>
      </w:r>
      <w:r w:rsidRPr="00CC3C20">
        <w:rPr>
          <w:rFonts w:eastAsia="SimSun" w:cstheme="minorHAnsi"/>
          <w:sz w:val="24"/>
          <w:szCs w:val="24"/>
        </w:rPr>
        <w:t xml:space="preserve"> with smaller values of </w:t>
      </w:r>
      <w:proofErr w:type="spellStart"/>
      <w:r w:rsidRPr="00CC3C20">
        <w:rPr>
          <w:rFonts w:eastAsia="SimSun" w:cstheme="minorHAnsi"/>
          <w:i/>
          <w:iCs/>
          <w:sz w:val="24"/>
          <w:szCs w:val="24"/>
        </w:rPr>
        <w:t>Δz</w:t>
      </w:r>
      <w:proofErr w:type="spellEnd"/>
      <w:r w:rsidRPr="00CC3C20">
        <w:rPr>
          <w:rFonts w:eastAsia="SimSun" w:cstheme="minorHAnsi"/>
          <w:sz w:val="24"/>
          <w:szCs w:val="24"/>
        </w:rPr>
        <w:t xml:space="preserve"> will have a higher level of noise as shown in </w:t>
      </w:r>
      <w:r w:rsidRPr="00CC3C20">
        <w:rPr>
          <w:rFonts w:eastAsia="SimSun" w:cstheme="minorHAnsi"/>
          <w:b/>
          <w:bCs/>
          <w:sz w:val="24"/>
          <w:szCs w:val="24"/>
        </w:rPr>
        <w:t>Fig. S</w:t>
      </w:r>
      <w:r w:rsidR="00185BA9" w:rsidRPr="00CC3C20">
        <w:rPr>
          <w:rFonts w:eastAsia="SimSun" w:cstheme="minorHAnsi"/>
          <w:b/>
          <w:bCs/>
          <w:sz w:val="24"/>
          <w:szCs w:val="24"/>
        </w:rPr>
        <w:t>10</w:t>
      </w:r>
      <w:r w:rsidRPr="00CC3C20">
        <w:rPr>
          <w:rFonts w:eastAsia="SimSun" w:cstheme="minorHAnsi"/>
          <w:sz w:val="24"/>
          <w:szCs w:val="24"/>
        </w:rPr>
        <w:t xml:space="preserve">. The effect of unwanted noise due to </w:t>
      </w:r>
      <w:r w:rsidRPr="00CC3C20">
        <w:rPr>
          <w:rFonts w:eastAsia="SimSun" w:cstheme="minorHAnsi"/>
          <w:sz w:val="24"/>
          <w:szCs w:val="24"/>
        </w:rPr>
        <w:lastRenderedPageBreak/>
        <w:t xml:space="preserve">high intrinsic dispersion can be minimized by optimizing the number of focal points </w:t>
      </w:r>
      <w:r w:rsidRPr="00CC3C20">
        <w:rPr>
          <w:rFonts w:eastAsia="SimSun" w:cstheme="minorHAnsi"/>
          <w:i/>
          <w:iCs/>
          <w:sz w:val="24"/>
          <w:szCs w:val="24"/>
        </w:rPr>
        <w:t>N</w:t>
      </w:r>
      <w:r w:rsidRPr="00CC3C20">
        <w:rPr>
          <w:rFonts w:eastAsia="SimSun" w:cstheme="minorHAnsi"/>
          <w:sz w:val="24"/>
          <w:szCs w:val="24"/>
        </w:rPr>
        <w:t xml:space="preserve"> and the </w:t>
      </w:r>
      <w:proofErr w:type="spellStart"/>
      <w:r w:rsidRPr="00CC3C20">
        <w:rPr>
          <w:rFonts w:eastAsia="SimSun" w:cstheme="minorHAnsi"/>
          <w:sz w:val="24"/>
          <w:szCs w:val="24"/>
        </w:rPr>
        <w:t>neighboring</w:t>
      </w:r>
      <w:proofErr w:type="spellEnd"/>
      <w:r w:rsidRPr="00CC3C20">
        <w:rPr>
          <w:rFonts w:eastAsia="SimSun" w:cstheme="minorHAnsi"/>
          <w:sz w:val="24"/>
          <w:szCs w:val="24"/>
        </w:rPr>
        <w:t xml:space="preserve"> distance between the adjacent focal points.</w:t>
      </w:r>
    </w:p>
    <w:p w14:paraId="6B739959" w14:textId="0CDCBE10" w:rsidR="000203EC" w:rsidRPr="00CC3C20" w:rsidRDefault="006D3134" w:rsidP="000203EC">
      <w:pPr>
        <w:pStyle w:val="SMHeading"/>
        <w:spacing w:before="0" w:after="0"/>
        <w:jc w:val="center"/>
      </w:pPr>
      <w:r w:rsidRPr="00CC3C20">
        <w:rPr>
          <w:noProof/>
        </w:rPr>
        <w:drawing>
          <wp:inline distT="0" distB="0" distL="0" distR="0" wp14:anchorId="0B741B9F" wp14:editId="005451E5">
            <wp:extent cx="4598575" cy="2996552"/>
            <wp:effectExtent l="0" t="0" r="0" b="0"/>
            <wp:docPr id="737682930" name="Picture 1" descr="A screenshot of a black square with 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682930" name="Picture 1" descr="A screenshot of a black square with red circles&#10;&#10;Description automatically generated"/>
                    <pic:cNvPicPr/>
                  </pic:nvPicPr>
                  <pic:blipFill rotWithShape="1">
                    <a:blip r:embed="rId22"/>
                    <a:srcRect l="6610" t="2441" r="27648" b="21399"/>
                    <a:stretch/>
                  </pic:blipFill>
                  <pic:spPr bwMode="auto">
                    <a:xfrm>
                      <a:off x="0" y="0"/>
                      <a:ext cx="4612285" cy="3005486"/>
                    </a:xfrm>
                    <a:prstGeom prst="rect">
                      <a:avLst/>
                    </a:prstGeom>
                    <a:ln>
                      <a:noFill/>
                    </a:ln>
                    <a:extLst>
                      <a:ext uri="{53640926-AAD7-44D8-BBD7-CCE9431645EC}">
                        <a14:shadowObscured xmlns:a14="http://schemas.microsoft.com/office/drawing/2010/main"/>
                      </a:ext>
                    </a:extLst>
                  </pic:spPr>
                </pic:pic>
              </a:graphicData>
            </a:graphic>
          </wp:inline>
        </w:drawing>
      </w:r>
    </w:p>
    <w:p w14:paraId="34CE33A2" w14:textId="324E5323" w:rsidR="000203EC" w:rsidRPr="00B2570B" w:rsidRDefault="0091268E" w:rsidP="000203EC">
      <w:pPr>
        <w:pStyle w:val="SMHeading"/>
        <w:spacing w:before="0" w:after="0"/>
        <w:jc w:val="both"/>
        <w:rPr>
          <w:rFonts w:ascii="Arial" w:hAnsi="Arial" w:cs="Arial"/>
          <w:b w:val="0"/>
          <w:bCs w:val="0"/>
          <w:iCs/>
          <w:sz w:val="16"/>
          <w:szCs w:val="16"/>
        </w:rPr>
      </w:pPr>
      <w:r w:rsidRPr="00B2570B">
        <w:rPr>
          <w:rFonts w:ascii="Arial" w:eastAsia="SimSun" w:hAnsi="Arial" w:cs="Arial"/>
          <w:sz w:val="16"/>
          <w:szCs w:val="16"/>
        </w:rPr>
        <w:t>Fig. S1</w:t>
      </w:r>
      <w:r w:rsidR="00E94E3E" w:rsidRPr="00B2570B">
        <w:rPr>
          <w:rFonts w:ascii="Arial" w:eastAsia="SimSun" w:hAnsi="Arial" w:cs="Arial"/>
          <w:sz w:val="16"/>
          <w:szCs w:val="16"/>
        </w:rPr>
        <w:t>4</w:t>
      </w:r>
      <w:r w:rsidRPr="00B2570B">
        <w:rPr>
          <w:rFonts w:ascii="Arial" w:eastAsia="SimSun" w:hAnsi="Arial" w:cs="Arial"/>
          <w:sz w:val="16"/>
          <w:szCs w:val="16"/>
        </w:rPr>
        <w:t xml:space="preserve">. Effect of </w:t>
      </w:r>
      <w:r w:rsidRPr="00B2570B">
        <w:rPr>
          <w:rFonts w:ascii="Arial" w:eastAsia="SimSun" w:hAnsi="Arial" w:cs="Arial"/>
          <w:sz w:val="16"/>
          <w:szCs w:val="16"/>
          <w:lang w:eastAsia="zh-CN"/>
        </w:rPr>
        <w:t>3D curved trajectories on the performance of the super metalens.</w:t>
      </w:r>
    </w:p>
    <w:p w14:paraId="1FA08592" w14:textId="77777777" w:rsidR="00470E9F" w:rsidRPr="00CC3C20" w:rsidRDefault="00470E9F">
      <w:pPr>
        <w:rPr>
          <w:rFonts w:cstheme="minorHAnsi"/>
          <w:b/>
          <w:bCs/>
          <w:iCs/>
          <w:szCs w:val="21"/>
        </w:rPr>
      </w:pPr>
    </w:p>
    <w:p w14:paraId="6C30F15A" w14:textId="4DAE1886" w:rsidR="00470E9F" w:rsidRPr="00CC3C20" w:rsidRDefault="00470E9F" w:rsidP="00470E9F">
      <w:pPr>
        <w:pStyle w:val="Heading2"/>
        <w:spacing w:line="360" w:lineRule="auto"/>
        <w:jc w:val="both"/>
        <w:rPr>
          <w:rFonts w:asciiTheme="minorHAnsi" w:hAnsiTheme="minorHAnsi" w:cstheme="minorHAnsi"/>
          <w:b/>
          <w:bCs/>
          <w:color w:val="auto"/>
          <w:sz w:val="28"/>
          <w:szCs w:val="28"/>
        </w:rPr>
      </w:pPr>
      <w:r w:rsidRPr="00CC3C20">
        <w:rPr>
          <w:rFonts w:asciiTheme="minorHAnsi" w:hAnsiTheme="minorHAnsi" w:cstheme="minorHAnsi"/>
          <w:b/>
          <w:bCs/>
          <w:color w:val="auto"/>
          <w:sz w:val="28"/>
          <w:szCs w:val="28"/>
        </w:rPr>
        <w:t xml:space="preserve">Supplementary Section 13: </w:t>
      </w:r>
      <w:r w:rsidR="004715AD" w:rsidRPr="00CC3C20">
        <w:rPr>
          <w:rFonts w:asciiTheme="minorHAnsi" w:hAnsiTheme="minorHAnsi" w:cstheme="minorHAnsi"/>
          <w:b/>
          <w:bCs/>
          <w:color w:val="auto"/>
          <w:sz w:val="28"/>
          <w:szCs w:val="28"/>
        </w:rPr>
        <w:t>Comparison of proposed metalens with other metalenses in our previous works</w:t>
      </w:r>
      <w:r w:rsidRPr="00CC3C20">
        <w:rPr>
          <w:rFonts w:asciiTheme="minorHAnsi" w:hAnsiTheme="minorHAnsi" w:cstheme="minorHAnsi"/>
          <w:b/>
          <w:bCs/>
          <w:color w:val="auto"/>
          <w:sz w:val="28"/>
          <w:szCs w:val="28"/>
        </w:rPr>
        <w:t xml:space="preserve"> </w:t>
      </w:r>
    </w:p>
    <w:p w14:paraId="2CA7F631" w14:textId="530C410A" w:rsidR="00470E9F" w:rsidRPr="00CC3C20" w:rsidRDefault="00893009" w:rsidP="00470E9F">
      <w:pPr>
        <w:spacing w:line="360" w:lineRule="auto"/>
        <w:jc w:val="both"/>
        <w:rPr>
          <w:rFonts w:cstheme="minorHAnsi"/>
          <w:sz w:val="24"/>
          <w:szCs w:val="24"/>
        </w:rPr>
      </w:pPr>
      <w:r w:rsidRPr="00CC3C20">
        <w:rPr>
          <w:rFonts w:eastAsia="SimSun" w:cstheme="minorHAnsi"/>
          <w:sz w:val="24"/>
          <w:szCs w:val="24"/>
        </w:rPr>
        <w:t>In this work, we propose and experimentally demonstrate the multifaceted control of focal points along the customized 3D arbitrary curved trajectories and its application in 3D optical distance measurement. The wavelengths and polarization states of all focal points are engineered in a desirable manner. The novel metalens can simultaneously realize customized 3D positioning, polarization states, and wavelengths of focal points. Unlike previous works, this unique functionality is achieved by using more control variables, including compression (</w:t>
      </w:r>
      <w:r w:rsidRPr="00CC3C20">
        <w:rPr>
          <w:rFonts w:eastAsia="SimSun" w:cstheme="minorHAnsi"/>
          <w:i/>
          <w:iCs/>
          <w:sz w:val="24"/>
          <w:szCs w:val="24"/>
        </w:rPr>
        <w:t>N</w:t>
      </w:r>
      <w:r w:rsidRPr="00CC3C20">
        <w:rPr>
          <w:rFonts w:eastAsia="SimSun" w:cstheme="minorHAnsi"/>
          <w:sz w:val="24"/>
          <w:szCs w:val="24"/>
        </w:rPr>
        <w:t xml:space="preserve">, </w:t>
      </w:r>
      <w:proofErr w:type="spellStart"/>
      <w:r w:rsidRPr="00CC3C20">
        <w:rPr>
          <w:rFonts w:eastAsia="SimSun" w:cstheme="minorHAnsi"/>
          <w:i/>
          <w:iCs/>
          <w:sz w:val="24"/>
          <w:szCs w:val="24"/>
        </w:rPr>
        <w:t>Δz</w:t>
      </w:r>
      <w:proofErr w:type="spellEnd"/>
      <w:r w:rsidRPr="00CC3C20">
        <w:rPr>
          <w:rFonts w:eastAsia="SimSun" w:cstheme="minorHAnsi"/>
          <w:sz w:val="24"/>
          <w:szCs w:val="24"/>
        </w:rPr>
        <w:t>), wavelength (</w:t>
      </w:r>
      <w:r w:rsidRPr="00CC3C20">
        <w:rPr>
          <w:rFonts w:eastAsia="SimSun" w:cstheme="minorHAnsi"/>
          <w:i/>
          <w:iCs/>
          <w:sz w:val="24"/>
          <w:szCs w:val="24"/>
        </w:rPr>
        <w:t>λ</w:t>
      </w:r>
      <w:r w:rsidRPr="00CC3C20">
        <w:rPr>
          <w:rFonts w:eastAsia="SimSun" w:cstheme="minorHAnsi"/>
          <w:sz w:val="24"/>
          <w:szCs w:val="24"/>
        </w:rPr>
        <w:t>), longitudinal distance (</w:t>
      </w:r>
      <w:r w:rsidRPr="00CC3C20">
        <w:rPr>
          <w:rFonts w:eastAsia="SimSun" w:cstheme="minorHAnsi"/>
          <w:i/>
          <w:iCs/>
          <w:sz w:val="24"/>
          <w:szCs w:val="24"/>
        </w:rPr>
        <w:t>z</w:t>
      </w:r>
      <w:r w:rsidRPr="00CC3C20">
        <w:rPr>
          <w:rFonts w:eastAsia="SimSun" w:cstheme="minorHAnsi"/>
          <w:sz w:val="24"/>
          <w:szCs w:val="24"/>
        </w:rPr>
        <w:t>), polarization rotation angle (</w:t>
      </w:r>
      <w:r w:rsidRPr="00CC3C20">
        <w:rPr>
          <w:rFonts w:eastAsia="SimSun" w:cstheme="minorHAnsi"/>
          <w:i/>
          <w:iCs/>
          <w:sz w:val="24"/>
          <w:szCs w:val="24"/>
        </w:rPr>
        <w:t>Γ</w:t>
      </w:r>
      <w:r w:rsidRPr="00CC3C20">
        <w:rPr>
          <w:rFonts w:eastAsia="SimSun" w:cstheme="minorHAnsi"/>
          <w:sz w:val="24"/>
          <w:szCs w:val="24"/>
        </w:rPr>
        <w:t>) and position coordinates (</w:t>
      </w:r>
      <w:r w:rsidRPr="00CC3C20">
        <w:rPr>
          <w:rFonts w:eastAsia="SimSun" w:cstheme="minorHAnsi"/>
          <w:i/>
          <w:iCs/>
          <w:sz w:val="24"/>
          <w:szCs w:val="24"/>
        </w:rPr>
        <w:t>x</w:t>
      </w:r>
      <w:r w:rsidRPr="00CC3C20">
        <w:rPr>
          <w:rFonts w:eastAsia="SimSun" w:cstheme="minorHAnsi"/>
          <w:sz w:val="24"/>
          <w:szCs w:val="24"/>
        </w:rPr>
        <w:t xml:space="preserve">, </w:t>
      </w:r>
      <w:r w:rsidRPr="00CC3C20">
        <w:rPr>
          <w:rFonts w:eastAsia="SimSun" w:cstheme="minorHAnsi"/>
          <w:i/>
          <w:iCs/>
          <w:sz w:val="24"/>
          <w:szCs w:val="24"/>
        </w:rPr>
        <w:t>y</w:t>
      </w:r>
      <w:r w:rsidRPr="00CC3C20">
        <w:rPr>
          <w:rFonts w:eastAsia="SimSun" w:cstheme="minorHAnsi"/>
          <w:sz w:val="24"/>
          <w:szCs w:val="24"/>
        </w:rPr>
        <w:t>). Benefiting from more design flexibility, the metalens possesses unique features, which are different from those in previously reported works</w:t>
      </w:r>
      <w:sdt>
        <w:sdtPr>
          <w:rPr>
            <w:rFonts w:eastAsia="SimSun" w:cstheme="minorHAnsi"/>
            <w:sz w:val="24"/>
            <w:szCs w:val="24"/>
            <w:vertAlign w:val="superscript"/>
          </w:rPr>
          <w:tag w:val="MENDELEY_CITATION_v3_eyJjaXRhdGlvbklEIjoiTUVOREVMRVlfQ0lUQVRJT05fYmE0NGI0NzItMjM4NC00ZDBmLWJhZWQtNDA0MjZjOGEzYTNhIiwicHJvcGVydGllcyI6eyJub3RlSW5kZXgiOjB9LCJpc0VkaXRlZCI6ZmFsc2UsIm1hbnVhbE92ZXJyaWRlIjp7ImlzTWFudWFsbHlPdmVycmlkZGVuIjpmYWxzZSwiY2l0ZXByb2NUZXh0IjoiPHN1cD4xLDIsNiw3PC9zdXA+IiwibWFudWFsT3ZlcnJpZGVUZXh0IjoiIn0sImNpdGF0aW9uSXRlbXMiOlt7ImlkIjoiN2RmZTVlNTgtZDljMy0zOWVjLWI3YjctNjExZWUyYTljODlkIiwiaXRlbURhdGEiOnsidHlwZSI6ImFydGljbGUtam91cm5hbCIsImlkIjoiN2RmZTVlNTgtZDljMy0zOWVjLWI3YjctNjExZWUyYTljODlkIiwidGl0bGUiOiJNZXRhbGVucyBmb3IgR2VuZXJhdGluZyBhIEN1c3RvbWl6ZWQgVmVjdG9yaWFsIEZvY2FsIEN1cnZlIiwiYXV0aG9yIjpbeyJmYW1pbHkiOiJXYW5nIiwiZ2l2ZW4iOiJSdW94aW5nIiwicGFyc2UtbmFtZXMiOmZhbHNlLCJkcm9wcGluZy1wYXJ0aWNsZSI6IiIsIm5vbi1kcm9wcGluZy1wYXJ0aWNsZSI6IiJ9LHsiZmFtaWx5IjoiSW50YXJhdmFubmUiLCJnaXZlbiI6Ill1dHRhbmEiLCJwYXJzZS1uYW1lcyI6ZmFsc2UsImRyb3BwaW5nLXBhcnRpY2xlIjoiIiwibm9uLWRyb3BwaW5nLXBhcnRpY2xlIjoiIn0seyJmYW1pbHkiOiJMaSIsImdpdmVuIjoiU29uZ3RhbyIsInBhcnNlLW5hbWVzIjpmYWxzZSwiZHJvcHBpbmctcGFydGljbGUiOiIiLCJub24tZHJvcHBpbmctcGFydGljbGUiOiIifSx7ImZhbWlseSI6IkhhbiIsImdpdmVuIjoiSmluIiwicGFyc2UtbmFtZXMiOmZhbHNlLCJkcm9wcGluZy1wYXJ0aWNsZSI6IiIsIm5vbi1kcm9wcGluZy1wYXJ0aWNsZSI6IiJ9LHsiZmFtaWx5IjoiQ2hlbiIsImdpdmVuIjoiU2h1bWVpIiwicGFyc2UtbmFtZXMiOmZhbHNlLCJkcm9wcGluZy1wYXJ0aWNsZSI6IiIsIm5vbi1kcm9wcGluZy1wYXJ0aWNsZSI6IiJ9LHsiZmFtaWx5IjoiTGl1IiwiZ2l2ZW4iOiJKaWFubG9uZyIsInBhcnNlLW5hbWVzIjpmYWxzZSwiZHJvcHBpbmctcGFydGljbGUiOiIiLCJub24tZHJvcHBpbmctcGFydGljbGUiOiIifSx7ImZhbWlseSI6IlpoYW5nIiwiZ2l2ZW4iOiJTaHVhbmciLCJwYXJzZS1uYW1lcyI6ZmFsc2UsImRyb3BwaW5nLXBhcnRpY2xlIjoiIiwibm9uLWRyb3BwaW5nLXBhcnRpY2xlIjoiIn0seyJmYW1pbHkiOiJMaSIsImdpdmVuIjoiTGkiLCJwYXJzZS1uYW1lcyI6ZmFsc2UsImRyb3BwaW5nLXBhcnRpY2xlIjoiIiwibm9uLWRyb3BwaW5nLXBhcnRpY2xlIjoiIn0seyJmYW1pbHkiOiJDaGVuIiwiZ2l2ZW4iOiJYaWFuemhvbmciLCJwYXJzZS1uYW1lcyI6ZmFsc2UsImRyb3BwaW5nLXBhcnRpY2xlIjoiIiwibm9uLWRyb3BwaW5nLXBhcnRpY2xlIjoiIn1dLCJjb250YWluZXItdGl0bGUiOiJOYW5vIExldHRlcnMiLCJjb250YWluZXItdGl0bGUtc2hvcnQiOiJOYW5vIExldHQiLCJhY2Nlc3NlZCI6eyJkYXRlLXBhcnRzIjpbWzIwMjMsNCwyN11dfSwiRE9JIjoiMTAuMTAyMS9BQ1MuTkFOT0xFVFQuMEMwNDc3NS9BU1NFVC9JTUFHRVMvTEFSR0UvTkwwQzA0Nzc1XzAwMDQuSlBFRyIsIklTU04iOiIxNTMwNjk5MiIsIlBNSUQiOiIzMzYzMDYwNyIsIlVSTCI6Imh0dHBzOi8vcHVicy5hY3Mub3JnL2RvaS9mdWxsLzEwLjEwMjEvYWNzLm5hbm9sZXR0LjBjMDQ3NzUiLCJpc3N1ZWQiOnsiZGF0ZS1wYXJ0cyI6W1syMDIxLDMsMTBdXX0sInBhZ2UiOiIyMDgxLTIwODciLCJhYnN0cmFjdCI6IlRocmVlLWRpbWVuc2lvbmFsICgzRCkgbGlnaHQgZmllbGRzIHdpdGggc3BhdGlhbGx5IGluaG9tb2dlbmVvdXMgcG9sYXJpemF0aW9uIGFuZCBpbnRlbnNpdHkgZGlzdHJpYnV0aW9ucyBwbGF5IGFuIGluY3JlYXNpbmdseSBpbXBvcnRhbnQgcm9sZSBpbiBwaG90b25pY3MgZHVlIHRvIHRoZWlyIHBlY3VsaWFyIG9wdGljYWwgZmVhdHVyZXMgYW5kIGV4dHJhIGRlZ3JlZXMgb2YgZnJlZWRvbSBmb3IgY2FycnlpbmcgaW5mb3JtYXRpb24uIEhvd2V2ZXIsIGl0IGlzIHZlcnkgY2hhbGxlbmdpbmcgdG8gc2ltdWx0YW5lb3VzbHkgY29udHJvbCB0aGUgaW50ZW5zaXR5IHByb2ZpbGUgYW5kIHBvbGFyaXphdGlvbiBwcm9maWxlIGluIGFuIGFyYml0cmFyeSBtYW5uZXIuIEhlcmUgd2UgZXhwZXJpbWVudGFsbHkgZGVtb25zdHJhdGUgYSBtZXRhbGVucyB0aGF0IGNhbiBmb2N1cyBsaWdodCBpbnRvIGFuIGFyYml0cmFyaWx5IHNoYXBlZCBmb2NhbCBjdXJ2ZSB3aXRoIGEgcHJlZGVmaW5lZCBwb2xhcml6YXRpb24gZGlzdHJpYnV0aW9uLiBUaGUgZWZmaWNhY3kgb2YgdGhpcyBhcHByb2FjaCBpcyBleGVtcGxpZmllZCB0aHJvdWdoIHRoZSBkZW1vbnN0cmF0aW9uIG9mIGZvY3VzZWQgY3VydmVzIGluIDNEIHNwYWNlIHJhbmdpbmcgZnJvbSBzaW1wbGUgc2hhcGVzIHN1Y2ggYXMgYSBjaXJjbGUgdG8gdG9wb2xvZ2ljYWxseSBub250cml2aWFsIG9iamVjdHMgc3VjaCBhcyBhIDNEIGtub3Qgd2l0aCBjb250cm9sbGVkIGxvY2FsIHBvbGFyaXphdGlvbiBzdGF0ZXMuIFRoaXMgcG93ZXJmdWwgY29udHJvbCBvZiB0aGUgbGlnaHQgZmllbGQgd291bGQgYmUgdGVjaG5pY2FsbHkgY2hhbGxlbmdpbmcgd2l0aCB0aGVpciBjb252ZW50aW9uYWwgY291bnRlcnBhcnRzLiBPdXIgZGVtb25zdHJhdGlvbiBtYXkgZmluZCBhcHBsaWNhdGlvbnMgaW4gYmVhbSBlbmdpbmVlcmluZyBhbmQgaW50ZWdyYXRpb24gb3B0aWNzLiIsInB1Ymxpc2hlciI6IkFtZXJpY2FuIENoZW1pY2FsIFNvY2lldHkiLCJ2b2x1bWUiOiIyMSJ9LCJpc1RlbXBvcmFyeSI6ZmFsc2V9LHsiaWQiOiIyMTQ2MTc2YS04NDJjLTNhM2MtYjQwZi0wZjhiZGEzYmUyYzIiLCJpdGVtRGF0YSI6eyJ0eXBlIjoiYXJ0aWNsZS1qb3VybmFsIiwiaWQiOiIyMTQ2MTc2YS04NDJjLTNhM2MtYjQwZi0wZjhiZGEzYmUyYzIiLCJ0aXRsZSI6IkNvbG9yLXNlbGVjdGl2ZSB0aHJlZS1kaW1lbnNpb25hbCBwb2xhcml6YXRpb24gc3RydWN0dXJlcyIsImF1dGhvciI6W3siZmFtaWx5IjoiSW50YXJhdmFubmUiLCJnaXZlbiI6Ill1dHRhbmEiLCJwYXJzZS1uYW1lcyI6ZmFsc2UsImRyb3BwaW5nLXBhcnRpY2xlIjoiIiwibm9uLWRyb3BwaW5nLXBhcnRpY2xlIjoiIn0seyJmYW1pbHkiOiJXYW5nIiwiZ2l2ZW4iOiJSdW94aW5nIiwicGFyc2UtbmFtZXMiOmZhbHNlLCJkcm9wcGluZy1wYXJ0aWNsZSI6IiIsIm5vbi1kcm9wcGluZy1wYXJ0aWNsZSI6IiJ9LHsiZmFtaWx5IjoiQWhtZWQiLCJnaXZlbiI6IkhhbW1hZCIsInBhcnNlLW5hbWVzIjpmYWxzZSwiZHJvcHBpbmctcGFydGljbGUiOiIiLCJub24tZHJvcHBpbmctcGFydGljbGUiOiIifSx7ImZhbWlseSI6Ik1pbmciLCJnaXZlbiI6IllhbmciLCJwYXJzZS1uYW1lcyI6ZmFsc2UsImRyb3BwaW5nLXBhcnRpY2xlIjoiIiwibm9uLWRyb3BwaW5nLXBhcnRpY2xlIjoiIn0seyJmYW1pbHkiOiJaaGVuZyIsImdpdmVuIjoiWWFxaW4iLCJwYXJzZS1uYW1lcyI6ZmFsc2UsImRyb3BwaW5nLXBhcnRpY2xlIjoiIiwibm9uLWRyb3BwaW5nLXBhcnRpY2xlIjoiIn0seyJmYW1pbHkiOiJaaG91IiwiZ2l2ZW4iOiJaaGFuZyBLYWkiLCJwYXJzZS1uYW1lcyI6ZmFsc2UsImRyb3BwaW5nLXBhcnRpY2xlIjoiIiwibm9uLWRyb3BwaW5nLXBhcnRpY2xlIjoiIn0seyJmYW1pbHkiOiJMaSIsImdpdmVuIjoiWmhhbmNoZW5nIiwicGFyc2UtbmFtZXMiOmZhbHNlLCJkcm9wcGluZy1wYXJ0aWNsZSI6IiIsIm5vbi1kcm9wcGluZy1wYXJ0aWNsZSI6IiJ9LHsiZmFtaWx5IjoiQ2hlbiIsImdpdmVuIjoiU2h1cWkiLCJwYXJzZS1uYW1lcyI6ZmFsc2UsImRyb3BwaW5nLXBhcnRpY2xlIjoiIiwibm9uLWRyb3BwaW5nLXBhcnRpY2xlIjoiIn0seyJmYW1pbHkiOiJaaGFuZyIsImdpdmVuIjoiU2h1YW5nIiwicGFyc2UtbmFtZXMiOmZhbHNlLCJkcm9wcGluZy1wYXJ0aWNsZSI6IiIsIm5vbi1kcm9wcGluZy1wYXJ0aWNsZSI6IiJ9LHsiZmFtaWx5IjoiQ2hlbiIsImdpdmVuIjoiWGlhbnpob25nIiwicGFyc2UtbmFtZXMiOmZhbHNlLCJkcm9wcGluZy1wYXJ0aWNsZSI6IiIsIm5vbi1kcm9wcGluZy1wYXJ0aWNsZSI6IiJ9XSwiY29udGFpbmVyLXRpdGxlIjoiTGlnaHQ6IFNjaWVuY2UgJiBBcHBsaWNhdGlvbnMiLCJjb250YWluZXItdGl0bGUtc2hvcnQiOiJMaWdodCBTY2kgQXBwbCIsImFjY2Vzc2VkIjp7ImRhdGUtcGFydHMiOltbMjAyNCwxLDRdXX0sIkRPSSI6IjEwLjEwMzgvczQxMzc3LTAyMi0wMDk2MS15IiwiSVNTTiI6IjIwNDctNzUzOCIsIlVSTCI6Imh0dHBzOi8vd3d3Lm5hdHVyZS5jb20vYXJ0aWNsZXMvczQxMzc3LTAyMi0wMDk2MS15IiwiaXNzdWVkIjp7ImRhdGUtcGFydHMiOltbMjAyMiwxMCwxN11dfSwicGFnZSI6IjEtMTAiLCJhYnN0cmFjdCI6IlBvbGFyaXphdGlvbiBhcyBhbiBpbXBvcnRhbnQgZGVncmVlIG9mIGZyZWVkb20gZm9yIGxpZ2h0IHBsYXlzIGEga2V5IHJvbGUgaW4gb3B0aWNzLiBTdHJ1Y3R1cmVkIGJlYW1zIHdpdGggY29udHJvbGxlZCBwb2xhcml6YXRpb24gcHJvZmlsZXMgaGF2ZSBkaXZlcnNlIGFwcGxpY2F0aW9ucywgc3VjaCBhcyBpbmZvcm1hdGlvbiBlbmNvZGluZywgZGlzcGxheSwgbWVkaWNhbCBhbmQgYmlvbG9naWNhbCBpbWFnaW5nLCBhbmQgbWFuaXB1bGF0aW9uIG9mIG1pY3JvcGFydGljbGVzLiBIb3dldmVyLCBjb252ZW50aW9uYWwgcG9sYXJpemF0aW9uIG9wdGljcyBjYW4gb25seSByZWFsaXplIHR3by1kaW1lbnNpb25hbCBwb2xhcml6YXRpb24gc3RydWN0dXJlcyBpbiBhIHRyYW5zdmVyc2UgcGxhbmUuIFRoZSBlbWVyZ2VudCB1bHRyYXRoaW4gb3B0aWNhbCBkZXZpY2VzIGNvbnNpc3Rpbmcgb2YgcGxhbmFyIG5hbm9zdHJ1Y3R1cmVzLCBzby1jYWxsZWQgbWV0YXN1cmZhY2VzLCBoYXZlIHNob3duIG11Y2ggcHJvbWlzZSBmb3IgcG9sYXJpemF0aW9uIG1hbmlwdWxhdGlvbi4gSGVyZSB3ZSBwcm9wb3NlIGFuZCBleHBlcmltZW50YWxseSBkZW1vbnN0cmF0ZSBjb2xvci1zZWxlY3RpdmUgdGhyZWUtZGltZW5zaW9uYWwgKDNEKSBwb2xhcml6YXRpb24gc3RydWN0dXJlcyB3aXRoIGEgc2luZ2xlIG1ldGFzdXJmYWNlLiBUaGUgZ2VvbWV0cmljIG1ldGFzdXJmYWNlcyBhcmUgZGVzaWduZWQgYmFzZWQgb24gY29sb3IgYW5kIHBoYXNlIG11bHRpcGxleGluZyBhbmQgcG9sYXJpemF0aW9uIHJvdGF0aW9uLCBjcmVhdGluZyB2YXJpb3VzIDNEIHBvbGFyaXphdGlvbiBrbm90cy4gUmVtYXJrYWJseSwgZGlmZmVyZW50IDNEIHBvbGFyaXphdGlvbiBrbm90cyBpbiB0aGUgc2FtZSBvYnNlcnZhdGlvbiByZWdpb24gY2FuIGJlIGFjaGlldmVkIGJ5IGNvbnRyb2xsaW5nIHRoZSBpbmNpZGVudCB3YXZlbGVuZ3RocywgcHJvdmlkaW5nIHVucHJlY2VkZW50ZWQgcG9sYXJpemF0aW9uIGNvbnRyb2wgd2l0aCBjb2xvciBpbmZvcm1hdGlvbiBpbiAzRCBzcGFjZS4gT3VyIHJlc2VhcmNoIGZpbmRpbmdzIG1heSBiZSBvZiBpbnRlcmVzdCB0byBtYW55IHByYWN0aWNhbCBhcHBsaWNhdGlvbnMgc3VjaCBhcyB2ZWN0b3IgYmVhbSBnZW5lcmF0aW9uLCB2aXJ0dWFsIHJlYWxpdHksIHZvbHVtZXRyaWMgZGlzcGxheXMsIHNlY3VyaXR5LCBhbmQgYW50aS1jb3VudGVyZmVpdGluZy4gQSBzaW5nbGUgbWV0YXN1cmZhY2UgaXMgdXNlZCB0byBnZW5lcmF0ZSBtdWx0aXBsZSAzRCBrbm90cyB3aXRoIHByZWRlc2lnbmVkIHBvbGFyaXphdGlvbiBwcm9maWxlcy4gQXQgYSBnaXZlbiByZWdpb24sIG9ubHkgYSBzaW5nbGUgM0QgcG9sYXJpemF0aW9uIGtub3QgY2FuIGJlIG9idGFpbmVkIGZvciBhIHNpbmdsZSBjb2xvci4gRGlmZmVyZW50IDNEIHBvbGFyaXphdGlvbiBrbm90cyBjYW4gYmUgb2J0YWluZWQgYnkgY2hhbmdpbmcgdGhlIGluY2lkZW50IGNvbG9ycyAobGVmdCkuIFRoZSBnZW5lcmF0ZWQgcG9sYXJpemF0aW9uIHN0cnVjdHVyZXMgYXJlIHVudmVpbGVkIGFmdGVyIHBhc3NpbmcgdGhyb3VnaCBhIGxpbmVhciBwb2xhcml6ZXIgKHJpZ2h0KS4iLCJwdWJsaXNoZXIiOiJOYXR1cmUgUHVibGlzaGluZyBHcm91cCIsInZvbHVtZSI6IjExIn0sImlzVGVtcG9yYXJ5IjpmYWxzZX0seyJpZCI6IjQ1MTEzZjNiLTY4ZjMtM2VlMi05ZWE4LWNiNmQ1NjM5OWZlMiIsIml0ZW1EYXRhIjp7InR5cGUiOiJhcnRpY2xlLWpvdXJuYWwiLCJpZCI6IjQ1MTEzZjNiLTY4ZjMtM2VlMi05ZWE4LWNiNmQ1NjM5OWZlMiIsInRpdGxlIjoiTG9uZ2l0dWRpbmFsbHkgdmFyaWFibGUgM0Qgb3B0aWNhbCBwb2xhcml6YXRpb24gc3RydWN0dXJlcyIsImF1dGhvciI6W3siZmFtaWx5IjoiTGkiLCJnaXZlbiI6IllhbiIsInBhcnNlLW5hbWVzIjpmYWxzZSwiZHJvcHBpbmctcGFydGljbGUiOiIiLCJub24tZHJvcHBpbmctcGFydGljbGUiOiIifSx7ImZhbWlseSI6IkFuc2FyaSIsImdpdmVuIjoiTXVoYW1tYWQgQWZuYW4iLCJwYXJzZS1uYW1lcyI6ZmFsc2UsImRyb3BwaW5nLXBhcnRpY2xlIjoiIiwibm9uLWRyb3BwaW5nLXBhcnRpY2xlIjoiIn0seyJmYW1pbHkiOiJBaG1lZCIsImdpdmVuIjoiSGFtbWFkIiwicGFyc2UtbmFtZXMiOmZhbHNlLCJkcm9wcGluZy1wYXJ0aWNsZSI6IiIsIm5vbi1kcm9wcGluZy1wYXJ0aWNsZSI6IiJ9LHsiZmFtaWx5IjoiV2FuZyIsImdpdmVuIjoiUnVveGluZyIsInBhcnNlLW5hbWVzIjpmYWxzZSwiZHJvcHBpbmctcGFydGljbGUiOiIiLCJub24tZHJvcHBpbmctcGFydGljbGUiOiIifSx7ImZhbWlseSI6IldhbmciLCJnaXZlbiI6Ikd1YW5jaGFvIiwicGFyc2UtbmFtZXMiOmZhbHNlLCJkcm9wcGluZy1wYXJ0aWNsZSI6IiIsIm5vbi1kcm9wcGluZy1wYXJ0aWNsZSI6IiJ9LHsiZmFtaWx5IjoiQ2hlbiIsImdpdmVuIjoiWGlhbnpob25nIiwicGFyc2UtbmFtZXMiOmZhbHNlLCJkcm9wcGluZy1wYXJ0aWNsZSI6IiIsIm5vbi1kcm9wcGluZy1wYXJ0aWNsZSI6IiJ9XSwiY29udGFpbmVyLXRpdGxlIjoiU2NpZW5jZSBBZHZhbmNlcyIsImNvbnRhaW5lci10aXRsZS1zaG9ydCI6IlNjaSBBZHYiLCJhY2Nlc3NlZCI6eyJkYXRlLXBhcnRzIjpbWzIwMjQsMSw0XV19LCJET0kiOiIxMC4xMTI2L1NDSUFEVi5BREo2Njc1IiwiSVNTTiI6IjIzNzUtMjU0OCIsIlVSTCI6Imh0dHBzOi8vd3d3LnNjaWVuY2Uub3JnL2RvaS8xMC4xMTI2L3NjaWFkdi5hZGo2Njc1IiwiaXNzdWVkIjp7ImRhdGUtcGFydHMiOltbMjAyMywxMSwyNF1dfSwicGFnZSI6ImVhZGo2Njc1IiwiYWJzdHJhY3QiOiJHZW5lcmF0aW9uIGFuZCBtYW5pcHVsYXRpb24gb2YgdGhyZWUtZGltZW5zaW9uYWwgKDNEKSBvcHRpY2FsIHBvbGFyaXphdGlvbiBzdHJ1Y3R1cmVzIGhhdmUgcmVjZWl2ZWQgY29uc2lkZXJhYmxlIGludGVyZXN0IGJlY2F1c2Ugb2YgdGhlaXIgZGlzdGluY3RpdmUgb3B0aWNhbCBmZWF0dXJlcyBhbmQgcG90ZW50aWFsIGFwcGxpY2F0aW9ucy4gSC4uLiIsInB1Ymxpc2hlciI6IkFtZXJpY2FuIEFzc29jaWF0aW9uIGZvciB0aGUgQWR2YW5jZW1lbnQgb2YgU2NpZW5jZSIsInZvbHVtZSI6IjkifSwiaXNUZW1wb3JhcnkiOmZhbHNlfSx7ImlkIjoiZDlkNTU3NTUtMDAwMi0zZDBkLTllODctN2JkOTBmOWQ3MjkyIiwiaXRlbURhdGEiOnsidHlwZSI6ImFydGljbGUtam91cm5hbCIsImlkIjoiZDlkNTU3NTUtMDAwMi0zZDBkLTllODctN2JkOTBmOWQ3MjkyIiwidGl0bGUiOiJDb21wYWN0IG11bHRpLWZvY2kgbWV0YWxlbnMgc3BlY3Ryb21ldGVyIiwiYXV0aG9yIjpbeyJmYW1pbHkiOiJXYW5nIiwiZ2l2ZW4iOiJSdW94aW5nIiwicGFyc2UtbmFtZXMiOmZhbHNlLCJkcm9wcGluZy1wYXJ0aWNsZSI6IiIsIm5vbi1kcm9wcGluZy1wYXJ0aWNsZSI6IiJ9LHsiZmFtaWx5IjoiQW5zYXJpIiwiZ2l2ZW4iOiJNdWhhbW1hZCBBZm5hbiIsInBhcnNlLW5hbWVzIjpmYWxzZSwiZHJvcHBpbmctcGFydGljbGUiOiIiLCJub24tZHJvcHBpbmctcGFydGljbGUiOiIifSx7ImZhbWlseSI6IkFobWVkIiwiZ2l2ZW4iOiJIYW1tYWQiLCJwYXJzZS1uYW1lcyI6ZmFsc2UsImRyb3BwaW5nLXBhcnRpY2xlIjoiIiwibm9uLWRyb3BwaW5nLXBhcnRpY2xlIjoiIn0seyJmYW1pbHkiOiJMaSIsImdpdmVuIjoiWWFuIiwicGFyc2UtbmFtZXMiOmZhbHNlLCJkcm9wcGluZy1wYXJ0aWNsZSI6IiIsIm5vbi1kcm9wcGluZy1wYXJ0aWNsZSI6IiJ9LHsiZmFtaWx5IjoiQ2FpIiwiZ2l2ZW4iOiJXZW5mZW5nIiwicGFyc2UtbmFtZXMiOmZhbHNlLCJkcm9wcGluZy1wYXJ0aWNsZSI6IiIsIm5vbi1kcm9wcGluZy1wYXJ0aWNsZSI6IiJ9LHsiZmFtaWx5IjoiTGl1IiwiZ2l2ZW4iOiJZYW5qdW4iLCJwYXJzZS1uYW1lcyI6ZmFsc2UsImRyb3BwaW5nLXBhcnRpY2xlIjoiIiwibm9uLWRyb3BwaW5nLXBhcnRpY2xlIjoiIn0seyJmYW1pbHkiOiJMaSIsImdpdmVuIjoiU29uZ3RhbyIsInBhcnNlLW5hbWVzIjpmYWxzZSwiZHJvcHBpbmctcGFydGljbGUiOiIiLCJub24tZHJvcHBpbmctcGFydGljbGUiOiIifSx7ImZhbWlseSI6IkxpdSIsImdpdmVuIjoiSmlhbmxvbmciLCJwYXJzZS1uYW1lcyI6ZmFsc2UsImRyb3BwaW5nLXBhcnRpY2xlIjoiIiwibm9uLWRyb3BwaW5nLXBhcnRpY2xlIjoiIn0seyJmYW1pbHkiOiJMaSIsImdpdmVuIjoiTGkiLCJwYXJzZS1uYW1lcyI6ZmFsc2UsImRyb3BwaW5nLXBhcnRpY2xlIjoiIiwibm9uLWRyb3BwaW5nLXBhcnRpY2xlIjoiIn0seyJmYW1pbHkiOiJDaGVuIiwiZ2l2ZW4iOiJYaWFuemhvbmciLCJwYXJzZS1uYW1lcyI6ZmFsc2UsImRyb3BwaW5nLXBhcnRpY2xlIjoiIiwibm9uLWRyb3BwaW5nLXBhcnRpY2xlIjoiIn1dLCJjb250YWluZXItdGl0bGUiOiJMaWdodDogU2NpZW5jZSAmIEFwcGxpY2F0aW9ucyIsImNvbnRhaW5lci10aXRsZS1zaG9ydCI6IkxpZ2h0IFNjaSBBcHBsIiwiYWNjZXNzZWQiOnsiZGF0ZS1wYXJ0cyI6W1syMDI0LDEsNF1dfSwiRE9JIjoiMTAuMTAzOC9zNDEzNzctMDIzLTAxMTQ4LTkiLCJJU1NOIjoiMjA0Ny03NTM4IiwiVVJMIjoiaHR0cHM6Ly93d3cubmF0dXJlLmNvbS9hcnRpY2xlcy9zNDEzNzctMDIzLTAxMTQ4LTkiLCJpc3N1ZWQiOnsiZGF0ZS1wYXJ0cyI6W1syMDIzLDUsNF1dfSwicGFnZSI6IjEtMTAiLCJhYnN0cmFjdCI6IkEgbGlnaHR3ZWlnaHQgYW5kIHBvcnRhYmxlIHNwZWN0cm9tZXRlciBpcyBkZXNpcmFibGUgZm9yIG1pbmlhdHVyaXphdGlvbiBhbmQgaW50ZWdyYXRpb24uIFRoZSB1bnByZWNlZGVudGVkIGNhcGFiaWxpdHkgb2Ygb3B0aWNhbCBtZXRhc3VyZmFjZXMgaGFzIHNob3duIG11Y2ggcHJvbWlzZSB0byBwZXJmb3JtIHN1Y2ggYSB0YXNrLiBXZSBwcm9wb3NlIGFuZCBleHBlcmltZW50YWxseSBkZW1vbnN0cmF0ZSBhIGNvbXBhY3QgaGlnaC1yZXNvbHV0aW9uIHNwZWN0cm9tZXRlciB3aXRoIGEgbXVsdGktZm9jaSBtZXRhbGVucy4gVGhlIG5vdmVsIG1ldGFsZW5zIGlzIGRlc2lnbmVkIGJhc2VkIG9uIHdhdmVsZW5ndGggYW5kIHBoYXNlIG11bHRpcGxleGluZywgd2hpY2ggY2FuIGFjY3VyYXRlbHkgbWFwIHRoZSB3YXZlbGVuZ3RoIGluZm9ybWF0aW9uIGludG8gaXRzIGZvY2FsIHBvaW50cyBsb2NhdGVkIG9uIHRoZSBzYW1lIHBsYW5lLiBUaGUgbWVhc3VyZWQgd2F2ZWxlbmd0aHMgaW4gdGhlIGxpZ2h0IHNwZWN0cmEgYWdyZWUgd2l0aCBzaW11bGF0aW9uIHJlc3VsdHMgdXBvbiB0aGUgaWxsdW1pbmF0aW9uIG9mIHZhcmlvdXMgaW5jaWRlbnQgbGlnaHQgc3BlY3RyYS4gVGhlIHVuaXF1ZW5lc3Mgb2YgdGhpcyB0ZWNobmlxdWUgbGllcyBpbiB0aGUgbm92ZWwgbWV0YWxlbnMgdGhhdCBjYW4gc2ltdWx0YW5lb3VzbHkgcmVhbGl6ZSB3YXZlbGVuZ3RoIHNwbGl0dGluZyBhbmQgbGlnaHQgZm9jdXNpbmcuIFRoZSBjb21wYWN0bmVzcyBhbmQgdWx0cmF0aGluIG5hdHVyZSBvZiB0aGUgbWV0YWxlbnMgc3BlY3Ryb21ldGVyIHJlbmRlciB0aGlzIHRlY2hub2xvZ3kgaGF2ZSBwb3RlbnRpYWwgYXBwbGljYXRpb25zIGluIG9uLWNoaXAgaW50ZWdyYXRlZCBwaG90b25pY3Mgd2hlcmUgc3BlY3RyYWwgYW5hbHlzaXMgYW5kIGluZm9ybWF0aW9uIHByb2Nlc3NpbmcgY2FuIGJlIHBlcmZvcm1lZCBpbiBhIGNvbXBhY3QgcGxhdGZvcm0uIiwicHVibGlzaGVyIjoiTmF0dXJlIFB1Ymxpc2hpbmcgR3JvdXAiLCJ2b2x1bWUiOiIxMiJ9LCJpc1RlbXBvcmFyeSI6ZmFsc2V9XX0="/>
          <w:id w:val="1740987086"/>
          <w:placeholder>
            <w:docPart w:val="DefaultPlaceholder_-1854013440"/>
          </w:placeholder>
        </w:sdtPr>
        <w:sdtContent>
          <w:r w:rsidR="009468BF" w:rsidRPr="00CC3C20">
            <w:rPr>
              <w:rFonts w:eastAsia="SimSun" w:cstheme="minorHAnsi"/>
              <w:sz w:val="24"/>
              <w:szCs w:val="24"/>
              <w:vertAlign w:val="superscript"/>
            </w:rPr>
            <w:t>1,2,6,7</w:t>
          </w:r>
        </w:sdtContent>
      </w:sdt>
      <w:r w:rsidRPr="00CC3C20">
        <w:rPr>
          <w:rFonts w:eastAsia="SimSun" w:cstheme="minorHAnsi"/>
          <w:sz w:val="24"/>
          <w:szCs w:val="24"/>
        </w:rPr>
        <w:t xml:space="preserve">. These advanced capabilities surpass those of traditional optical lenses, characterized by accurate 3D positioning of focal points, engineered wavelength and polarization information, which are impossible with their conventional counterparts. </w:t>
      </w:r>
      <w:r w:rsidRPr="00CC3C20">
        <w:rPr>
          <w:rFonts w:eastAsia="SimSun" w:cstheme="minorHAnsi"/>
          <w:b/>
          <w:bCs/>
          <w:sz w:val="24"/>
          <w:szCs w:val="24"/>
        </w:rPr>
        <w:t>Table S1</w:t>
      </w:r>
      <w:r w:rsidRPr="00CC3C20">
        <w:rPr>
          <w:rFonts w:eastAsia="SimSun" w:cstheme="minorHAnsi"/>
          <w:sz w:val="24"/>
          <w:szCs w:val="24"/>
        </w:rPr>
        <w:t xml:space="preserve"> compares this work and previous works in terms of design, functionality, and applications.</w:t>
      </w:r>
    </w:p>
    <w:tbl>
      <w:tblPr>
        <w:tblStyle w:val="TableGrid"/>
        <w:tblW w:w="8324" w:type="dxa"/>
        <w:jc w:val="center"/>
        <w:tblLayout w:type="fixed"/>
        <w:tblLook w:val="04A0" w:firstRow="1" w:lastRow="0" w:firstColumn="1" w:lastColumn="0" w:noHBand="0" w:noVBand="1"/>
      </w:tblPr>
      <w:tblGrid>
        <w:gridCol w:w="617"/>
        <w:gridCol w:w="1327"/>
        <w:gridCol w:w="1312"/>
        <w:gridCol w:w="1701"/>
        <w:gridCol w:w="1069"/>
        <w:gridCol w:w="1011"/>
        <w:gridCol w:w="1287"/>
      </w:tblGrid>
      <w:tr w:rsidR="00CC3C20" w:rsidRPr="00CC3C20" w14:paraId="274C3E03" w14:textId="77777777" w:rsidTr="00AE1741">
        <w:trPr>
          <w:trHeight w:val="602"/>
          <w:jc w:val="center"/>
        </w:trPr>
        <w:tc>
          <w:tcPr>
            <w:tcW w:w="617" w:type="dxa"/>
          </w:tcPr>
          <w:p w14:paraId="3B42B8B7"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Work</w:t>
            </w:r>
          </w:p>
        </w:tc>
        <w:tc>
          <w:tcPr>
            <w:tcW w:w="1327" w:type="dxa"/>
          </w:tcPr>
          <w:p w14:paraId="09B51089"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Functionality</w:t>
            </w:r>
          </w:p>
        </w:tc>
        <w:tc>
          <w:tcPr>
            <w:tcW w:w="1312" w:type="dxa"/>
          </w:tcPr>
          <w:p w14:paraId="02481943"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Operating wavelengths</w:t>
            </w:r>
          </w:p>
        </w:tc>
        <w:tc>
          <w:tcPr>
            <w:tcW w:w="1701" w:type="dxa"/>
          </w:tcPr>
          <w:p w14:paraId="22FDC960"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Multidimensional space control</w:t>
            </w:r>
          </w:p>
        </w:tc>
        <w:tc>
          <w:tcPr>
            <w:tcW w:w="1069" w:type="dxa"/>
          </w:tcPr>
          <w:p w14:paraId="7D233DE4" w14:textId="77777777" w:rsidR="004F4A1E" w:rsidRPr="00CC3C20" w:rsidRDefault="004F4A1E" w:rsidP="00AE1741">
            <w:pPr>
              <w:pStyle w:val="NoSpacing"/>
              <w:spacing w:line="360" w:lineRule="auto"/>
              <w:jc w:val="both"/>
              <w:rPr>
                <w:rFonts w:ascii="Times New Roman" w:hAnsi="Times New Roman" w:cs="Times New Roman"/>
                <w:sz w:val="16"/>
                <w:szCs w:val="16"/>
              </w:rPr>
            </w:pPr>
            <w:proofErr w:type="spellStart"/>
            <w:r w:rsidRPr="00CC3C20">
              <w:rPr>
                <w:rFonts w:ascii="Times New Roman" w:hAnsi="Times New Roman" w:cs="Times New Roman"/>
                <w:sz w:val="16"/>
                <w:szCs w:val="16"/>
              </w:rPr>
              <w:t>Longitudinalcontrol</w:t>
            </w:r>
            <w:proofErr w:type="spellEnd"/>
          </w:p>
        </w:tc>
        <w:tc>
          <w:tcPr>
            <w:tcW w:w="1011" w:type="dxa"/>
          </w:tcPr>
          <w:p w14:paraId="4C0A58C0"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Polarization control</w:t>
            </w:r>
          </w:p>
        </w:tc>
        <w:tc>
          <w:tcPr>
            <w:tcW w:w="1287" w:type="dxa"/>
          </w:tcPr>
          <w:p w14:paraId="43FBA095"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Applications</w:t>
            </w:r>
          </w:p>
        </w:tc>
      </w:tr>
      <w:tr w:rsidR="00CC3C20" w:rsidRPr="00CC3C20" w14:paraId="64BDF175" w14:textId="77777777" w:rsidTr="00AE1741">
        <w:trPr>
          <w:trHeight w:val="306"/>
          <w:jc w:val="center"/>
        </w:trPr>
        <w:tc>
          <w:tcPr>
            <w:tcW w:w="617" w:type="dxa"/>
          </w:tcPr>
          <w:p w14:paraId="32F3B050" w14:textId="456139FB"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lastRenderedPageBreak/>
              <w:t>[</w:t>
            </w:r>
            <w:r w:rsidR="00434717">
              <w:rPr>
                <w:rFonts w:ascii="Times New Roman" w:hAnsi="Times New Roman" w:cs="Times New Roman"/>
                <w:sz w:val="16"/>
                <w:szCs w:val="16"/>
              </w:rPr>
              <w:t>6</w:t>
            </w:r>
            <w:r w:rsidRPr="00CC3C20">
              <w:rPr>
                <w:rFonts w:ascii="Times New Roman" w:hAnsi="Times New Roman" w:cs="Times New Roman"/>
                <w:sz w:val="16"/>
                <w:szCs w:val="16"/>
              </w:rPr>
              <w:t>]</w:t>
            </w:r>
          </w:p>
        </w:tc>
        <w:tc>
          <w:tcPr>
            <w:tcW w:w="1327" w:type="dxa"/>
          </w:tcPr>
          <w:p w14:paraId="49BFC1E2"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Creating 2D polarization structures</w:t>
            </w:r>
          </w:p>
        </w:tc>
        <w:tc>
          <w:tcPr>
            <w:tcW w:w="1312" w:type="dxa"/>
          </w:tcPr>
          <w:p w14:paraId="5C7DC641"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650 nm</w:t>
            </w:r>
          </w:p>
        </w:tc>
        <w:tc>
          <w:tcPr>
            <w:tcW w:w="1701" w:type="dxa"/>
          </w:tcPr>
          <w:p w14:paraId="602B8C92"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Fixed 2D and 3D</w:t>
            </w:r>
          </w:p>
        </w:tc>
        <w:tc>
          <w:tcPr>
            <w:tcW w:w="1069" w:type="dxa"/>
          </w:tcPr>
          <w:p w14:paraId="01BC9888"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No</w:t>
            </w:r>
          </w:p>
        </w:tc>
        <w:tc>
          <w:tcPr>
            <w:tcW w:w="1011" w:type="dxa"/>
          </w:tcPr>
          <w:p w14:paraId="3B344491"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Yes</w:t>
            </w:r>
          </w:p>
        </w:tc>
        <w:tc>
          <w:tcPr>
            <w:tcW w:w="1287" w:type="dxa"/>
          </w:tcPr>
          <w:p w14:paraId="5F373A21"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2D and 3D polarization structure generation</w:t>
            </w:r>
          </w:p>
        </w:tc>
      </w:tr>
      <w:tr w:rsidR="00CC3C20" w:rsidRPr="00CC3C20" w14:paraId="366555EF" w14:textId="77777777" w:rsidTr="00AE1741">
        <w:trPr>
          <w:trHeight w:val="299"/>
          <w:jc w:val="center"/>
        </w:trPr>
        <w:tc>
          <w:tcPr>
            <w:tcW w:w="617" w:type="dxa"/>
          </w:tcPr>
          <w:p w14:paraId="65E4FDCD" w14:textId="3F838A5B"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w:t>
            </w:r>
            <w:r w:rsidR="00434717">
              <w:rPr>
                <w:rFonts w:ascii="Times New Roman" w:hAnsi="Times New Roman" w:cs="Times New Roman"/>
                <w:sz w:val="16"/>
                <w:szCs w:val="16"/>
              </w:rPr>
              <w:t>1</w:t>
            </w:r>
            <w:r w:rsidRPr="00CC3C20">
              <w:rPr>
                <w:rFonts w:ascii="Times New Roman" w:hAnsi="Times New Roman" w:cs="Times New Roman"/>
                <w:sz w:val="16"/>
                <w:szCs w:val="16"/>
              </w:rPr>
              <w:t>]</w:t>
            </w:r>
          </w:p>
        </w:tc>
        <w:tc>
          <w:tcPr>
            <w:tcW w:w="1327" w:type="dxa"/>
          </w:tcPr>
          <w:p w14:paraId="1CE99BAF"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Creating color-selective 3D knots</w:t>
            </w:r>
          </w:p>
        </w:tc>
        <w:tc>
          <w:tcPr>
            <w:tcW w:w="1312" w:type="dxa"/>
          </w:tcPr>
          <w:p w14:paraId="490645DE"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500 nm, 575 nm, 650 nm</w:t>
            </w:r>
          </w:p>
        </w:tc>
        <w:tc>
          <w:tcPr>
            <w:tcW w:w="1701" w:type="dxa"/>
          </w:tcPr>
          <w:p w14:paraId="10B31F75"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Fixed 3D</w:t>
            </w:r>
          </w:p>
        </w:tc>
        <w:tc>
          <w:tcPr>
            <w:tcW w:w="1069" w:type="dxa"/>
          </w:tcPr>
          <w:p w14:paraId="42CA7BC2"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No</w:t>
            </w:r>
          </w:p>
        </w:tc>
        <w:tc>
          <w:tcPr>
            <w:tcW w:w="1011" w:type="dxa"/>
          </w:tcPr>
          <w:p w14:paraId="6CFA9A6A"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Yes</w:t>
            </w:r>
          </w:p>
        </w:tc>
        <w:tc>
          <w:tcPr>
            <w:tcW w:w="1287" w:type="dxa"/>
          </w:tcPr>
          <w:p w14:paraId="6502C5A6"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Generating Multiple 3D polarization knots</w:t>
            </w:r>
          </w:p>
        </w:tc>
      </w:tr>
      <w:tr w:rsidR="00CC3C20" w:rsidRPr="00CC3C20" w14:paraId="46D1555D" w14:textId="77777777" w:rsidTr="00AE1741">
        <w:trPr>
          <w:trHeight w:val="299"/>
          <w:jc w:val="center"/>
        </w:trPr>
        <w:tc>
          <w:tcPr>
            <w:tcW w:w="617" w:type="dxa"/>
          </w:tcPr>
          <w:p w14:paraId="689E897D" w14:textId="5188446F"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w:t>
            </w:r>
            <w:r w:rsidR="00434717">
              <w:rPr>
                <w:rFonts w:ascii="Times New Roman" w:hAnsi="Times New Roman" w:cs="Times New Roman"/>
                <w:sz w:val="16"/>
                <w:szCs w:val="16"/>
              </w:rPr>
              <w:t>2</w:t>
            </w:r>
            <w:r w:rsidRPr="00CC3C20">
              <w:rPr>
                <w:rFonts w:ascii="Times New Roman" w:hAnsi="Times New Roman" w:cs="Times New Roman"/>
                <w:sz w:val="16"/>
                <w:szCs w:val="16"/>
              </w:rPr>
              <w:t>]</w:t>
            </w:r>
          </w:p>
        </w:tc>
        <w:tc>
          <w:tcPr>
            <w:tcW w:w="1327" w:type="dxa"/>
          </w:tcPr>
          <w:p w14:paraId="250D6E2F"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 xml:space="preserve">Creating multiple 3D knots along light propagation. </w:t>
            </w:r>
          </w:p>
        </w:tc>
        <w:tc>
          <w:tcPr>
            <w:tcW w:w="1312" w:type="dxa"/>
          </w:tcPr>
          <w:p w14:paraId="0F48B886"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650 nm</w:t>
            </w:r>
          </w:p>
        </w:tc>
        <w:tc>
          <w:tcPr>
            <w:tcW w:w="1701" w:type="dxa"/>
          </w:tcPr>
          <w:p w14:paraId="73DBB00A"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Fixed 3D</w:t>
            </w:r>
          </w:p>
        </w:tc>
        <w:tc>
          <w:tcPr>
            <w:tcW w:w="1069" w:type="dxa"/>
          </w:tcPr>
          <w:p w14:paraId="4DFD54C9"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Yes</w:t>
            </w:r>
          </w:p>
        </w:tc>
        <w:tc>
          <w:tcPr>
            <w:tcW w:w="1011" w:type="dxa"/>
          </w:tcPr>
          <w:p w14:paraId="0AAA8541"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Yes</w:t>
            </w:r>
          </w:p>
        </w:tc>
        <w:tc>
          <w:tcPr>
            <w:tcW w:w="1287" w:type="dxa"/>
          </w:tcPr>
          <w:p w14:paraId="4AC6C71C"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3D image steganography</w:t>
            </w:r>
          </w:p>
        </w:tc>
      </w:tr>
      <w:tr w:rsidR="00CC3C20" w:rsidRPr="00CC3C20" w14:paraId="2B6DF480" w14:textId="77777777" w:rsidTr="00AE1741">
        <w:trPr>
          <w:trHeight w:val="306"/>
          <w:jc w:val="center"/>
        </w:trPr>
        <w:tc>
          <w:tcPr>
            <w:tcW w:w="617" w:type="dxa"/>
          </w:tcPr>
          <w:p w14:paraId="67C4A29B" w14:textId="4313C764"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w:t>
            </w:r>
            <w:r w:rsidR="005E5D2A" w:rsidRPr="00CC3C20">
              <w:rPr>
                <w:rFonts w:ascii="Times New Roman" w:hAnsi="Times New Roman" w:cs="Times New Roman"/>
                <w:sz w:val="16"/>
                <w:szCs w:val="16"/>
              </w:rPr>
              <w:t>7</w:t>
            </w:r>
            <w:r w:rsidRPr="00CC3C20">
              <w:rPr>
                <w:rFonts w:ascii="Times New Roman" w:hAnsi="Times New Roman" w:cs="Times New Roman"/>
                <w:sz w:val="16"/>
                <w:szCs w:val="16"/>
              </w:rPr>
              <w:t>]</w:t>
            </w:r>
          </w:p>
        </w:tc>
        <w:tc>
          <w:tcPr>
            <w:tcW w:w="1327" w:type="dxa"/>
          </w:tcPr>
          <w:p w14:paraId="7D9EFBA2"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Metalens Spectrometer</w:t>
            </w:r>
          </w:p>
        </w:tc>
        <w:tc>
          <w:tcPr>
            <w:tcW w:w="1312" w:type="dxa"/>
          </w:tcPr>
          <w:p w14:paraId="57286232"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500 nm to 679 nm</w:t>
            </w:r>
          </w:p>
        </w:tc>
        <w:tc>
          <w:tcPr>
            <w:tcW w:w="1701" w:type="dxa"/>
          </w:tcPr>
          <w:p w14:paraId="434C0B2E"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Only 2D</w:t>
            </w:r>
          </w:p>
        </w:tc>
        <w:tc>
          <w:tcPr>
            <w:tcW w:w="1069" w:type="dxa"/>
          </w:tcPr>
          <w:p w14:paraId="5755B695"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No</w:t>
            </w:r>
          </w:p>
        </w:tc>
        <w:tc>
          <w:tcPr>
            <w:tcW w:w="1011" w:type="dxa"/>
          </w:tcPr>
          <w:p w14:paraId="0E4A47ED"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No</w:t>
            </w:r>
          </w:p>
        </w:tc>
        <w:tc>
          <w:tcPr>
            <w:tcW w:w="1287" w:type="dxa"/>
          </w:tcPr>
          <w:p w14:paraId="52B601C0"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Wavelength separation and detection</w:t>
            </w:r>
          </w:p>
        </w:tc>
      </w:tr>
      <w:tr w:rsidR="004F4A1E" w:rsidRPr="00CC3C20" w14:paraId="60F0656D" w14:textId="77777777" w:rsidTr="00AE1741">
        <w:trPr>
          <w:trHeight w:val="609"/>
          <w:jc w:val="center"/>
        </w:trPr>
        <w:tc>
          <w:tcPr>
            <w:tcW w:w="617" w:type="dxa"/>
          </w:tcPr>
          <w:p w14:paraId="34498C7F" w14:textId="77777777" w:rsidR="004F4A1E" w:rsidRPr="00CC3C20" w:rsidRDefault="004F4A1E" w:rsidP="00AE1741">
            <w:pPr>
              <w:pStyle w:val="NoSpacing"/>
              <w:spacing w:line="360" w:lineRule="auto"/>
              <w:jc w:val="both"/>
              <w:rPr>
                <w:rFonts w:ascii="Times New Roman" w:hAnsi="Times New Roman" w:cs="Times New Roman"/>
                <w:b/>
                <w:bCs/>
                <w:sz w:val="16"/>
                <w:szCs w:val="16"/>
              </w:rPr>
            </w:pPr>
            <w:r w:rsidRPr="00CC3C20">
              <w:rPr>
                <w:rFonts w:ascii="Times New Roman" w:hAnsi="Times New Roman" w:cs="Times New Roman"/>
                <w:b/>
                <w:bCs/>
                <w:sz w:val="16"/>
                <w:szCs w:val="16"/>
              </w:rPr>
              <w:t>Our Work</w:t>
            </w:r>
          </w:p>
        </w:tc>
        <w:tc>
          <w:tcPr>
            <w:tcW w:w="1327" w:type="dxa"/>
          </w:tcPr>
          <w:p w14:paraId="049FAE3F"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 xml:space="preserve">Simultaneous realization of customized 3D positioning, polarization states, and wavelengths </w:t>
            </w:r>
          </w:p>
        </w:tc>
        <w:tc>
          <w:tcPr>
            <w:tcW w:w="1312" w:type="dxa"/>
          </w:tcPr>
          <w:p w14:paraId="7CEC4CA6"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A linearly polarized incident beam with continuously variant wavelengths. 501 nm to 700 nm (up to 1 nm step size).</w:t>
            </w:r>
          </w:p>
        </w:tc>
        <w:tc>
          <w:tcPr>
            <w:tcW w:w="1701" w:type="dxa"/>
          </w:tcPr>
          <w:p w14:paraId="10456B20"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Focal spot changes along the arbitrary 3D trajectory by controlling the incident wavelength</w:t>
            </w:r>
          </w:p>
        </w:tc>
        <w:tc>
          <w:tcPr>
            <w:tcW w:w="1069" w:type="dxa"/>
          </w:tcPr>
          <w:p w14:paraId="522B76FA"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Yes</w:t>
            </w:r>
          </w:p>
        </w:tc>
        <w:tc>
          <w:tcPr>
            <w:tcW w:w="1011" w:type="dxa"/>
          </w:tcPr>
          <w:p w14:paraId="6880322E"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Yes</w:t>
            </w:r>
          </w:p>
        </w:tc>
        <w:tc>
          <w:tcPr>
            <w:tcW w:w="1287" w:type="dxa"/>
          </w:tcPr>
          <w:p w14:paraId="1911F4FE" w14:textId="77777777" w:rsidR="004F4A1E" w:rsidRPr="00CC3C20" w:rsidRDefault="004F4A1E" w:rsidP="00AE1741">
            <w:pPr>
              <w:pStyle w:val="NoSpacing"/>
              <w:spacing w:line="360" w:lineRule="auto"/>
              <w:jc w:val="both"/>
              <w:rPr>
                <w:rFonts w:ascii="Times New Roman" w:hAnsi="Times New Roman" w:cs="Times New Roman"/>
                <w:sz w:val="16"/>
                <w:szCs w:val="16"/>
              </w:rPr>
            </w:pPr>
            <w:r w:rsidRPr="00CC3C20">
              <w:rPr>
                <w:rFonts w:ascii="Times New Roman" w:hAnsi="Times New Roman" w:cs="Times New Roman"/>
                <w:sz w:val="16"/>
                <w:szCs w:val="16"/>
              </w:rPr>
              <w:t>Optical distance measurement in 3D space</w:t>
            </w:r>
          </w:p>
        </w:tc>
      </w:tr>
    </w:tbl>
    <w:p w14:paraId="3C6A190D" w14:textId="77777777" w:rsidR="004F4A1E" w:rsidRPr="00CC3C20" w:rsidRDefault="004F4A1E" w:rsidP="00470E9F">
      <w:pPr>
        <w:pStyle w:val="SMHeading"/>
        <w:spacing w:before="0" w:after="0"/>
        <w:jc w:val="both"/>
        <w:rPr>
          <w:rFonts w:asciiTheme="minorHAnsi" w:eastAsia="SimSun" w:hAnsiTheme="minorHAnsi" w:cstheme="minorHAnsi"/>
          <w:lang w:val="en-GB"/>
        </w:rPr>
      </w:pPr>
    </w:p>
    <w:p w14:paraId="0B565738" w14:textId="34F52A72" w:rsidR="00470E9F" w:rsidRPr="00CC3C20" w:rsidRDefault="00523723" w:rsidP="00470E9F">
      <w:pPr>
        <w:pStyle w:val="SMHeading"/>
        <w:spacing w:before="0" w:after="0"/>
        <w:jc w:val="both"/>
        <w:rPr>
          <w:rFonts w:asciiTheme="minorHAnsi" w:hAnsiTheme="minorHAnsi" w:cstheme="minorHAnsi"/>
          <w:b w:val="0"/>
          <w:bCs w:val="0"/>
          <w:iCs/>
        </w:rPr>
      </w:pPr>
      <w:r w:rsidRPr="00CC3C20">
        <w:rPr>
          <w:rFonts w:asciiTheme="minorHAnsi" w:eastAsia="SimSun" w:hAnsiTheme="minorHAnsi" w:cstheme="minorHAnsi"/>
        </w:rPr>
        <w:t>Table S1</w:t>
      </w:r>
      <w:r w:rsidR="00470E9F" w:rsidRPr="00CC3C20">
        <w:rPr>
          <w:rFonts w:asciiTheme="minorHAnsi" w:eastAsia="SimSun" w:hAnsiTheme="minorHAnsi" w:cstheme="minorHAnsi"/>
        </w:rPr>
        <w:t xml:space="preserve">. </w:t>
      </w:r>
      <w:r w:rsidR="001C5032" w:rsidRPr="00CC3C20">
        <w:rPr>
          <w:rFonts w:asciiTheme="minorHAnsi" w:eastAsia="SimSun" w:hAnsiTheme="minorHAnsi" w:cstheme="minorHAnsi"/>
        </w:rPr>
        <w:t>Comparison of proposed metalens with other metalenses in our previous works.</w:t>
      </w:r>
    </w:p>
    <w:p w14:paraId="0A737716" w14:textId="77777777" w:rsidR="00470E9F" w:rsidRPr="00CC3C20" w:rsidRDefault="00470E9F">
      <w:pPr>
        <w:rPr>
          <w:rFonts w:cstheme="minorHAnsi"/>
          <w:b/>
          <w:bCs/>
          <w:iCs/>
          <w:szCs w:val="21"/>
        </w:rPr>
      </w:pPr>
    </w:p>
    <w:p w14:paraId="0AAC5080" w14:textId="354B7094" w:rsidR="00470E9F" w:rsidRPr="00CC3C20" w:rsidRDefault="00470E9F" w:rsidP="00470E9F">
      <w:pPr>
        <w:pStyle w:val="Heading2"/>
        <w:spacing w:line="360" w:lineRule="auto"/>
        <w:jc w:val="both"/>
        <w:rPr>
          <w:rFonts w:asciiTheme="minorHAnsi" w:hAnsiTheme="minorHAnsi" w:cstheme="minorHAnsi"/>
          <w:b/>
          <w:bCs/>
          <w:color w:val="auto"/>
          <w:sz w:val="28"/>
          <w:szCs w:val="28"/>
        </w:rPr>
      </w:pPr>
      <w:r w:rsidRPr="00CC3C20">
        <w:rPr>
          <w:rFonts w:asciiTheme="minorHAnsi" w:hAnsiTheme="minorHAnsi" w:cstheme="minorHAnsi"/>
          <w:b/>
          <w:bCs/>
          <w:color w:val="auto"/>
          <w:sz w:val="28"/>
          <w:szCs w:val="28"/>
        </w:rPr>
        <w:t>Supplementary Section 1</w:t>
      </w:r>
      <w:r w:rsidR="00665527" w:rsidRPr="00CC3C20">
        <w:rPr>
          <w:rFonts w:asciiTheme="minorHAnsi" w:hAnsiTheme="minorHAnsi" w:cstheme="minorHAnsi"/>
          <w:b/>
          <w:bCs/>
          <w:color w:val="auto"/>
          <w:sz w:val="28"/>
          <w:szCs w:val="28"/>
        </w:rPr>
        <w:t>4</w:t>
      </w:r>
      <w:r w:rsidRPr="00CC3C20">
        <w:rPr>
          <w:rFonts w:asciiTheme="minorHAnsi" w:hAnsiTheme="minorHAnsi" w:cstheme="minorHAnsi"/>
          <w:b/>
          <w:bCs/>
          <w:color w:val="auto"/>
          <w:sz w:val="28"/>
          <w:szCs w:val="28"/>
        </w:rPr>
        <w:t xml:space="preserve">: </w:t>
      </w:r>
      <w:r w:rsidR="00086831" w:rsidRPr="00CC3C20">
        <w:rPr>
          <w:rFonts w:asciiTheme="minorHAnsi" w:hAnsiTheme="minorHAnsi" w:cstheme="minorHAnsi"/>
          <w:b/>
          <w:bCs/>
          <w:color w:val="auto"/>
          <w:sz w:val="28"/>
          <w:szCs w:val="28"/>
        </w:rPr>
        <w:t>Effect of small variation in the incident wavelength on the focal point</w:t>
      </w:r>
      <w:r w:rsidRPr="00CC3C20">
        <w:rPr>
          <w:rFonts w:asciiTheme="minorHAnsi" w:hAnsiTheme="minorHAnsi" w:cstheme="minorHAnsi"/>
          <w:b/>
          <w:bCs/>
          <w:color w:val="auto"/>
          <w:sz w:val="28"/>
          <w:szCs w:val="28"/>
        </w:rPr>
        <w:t xml:space="preserve"> </w:t>
      </w:r>
    </w:p>
    <w:p w14:paraId="0F98F93F" w14:textId="7D4E0360" w:rsidR="00470E9F" w:rsidRPr="00CC3C20" w:rsidRDefault="00B371EB" w:rsidP="00470E9F">
      <w:pPr>
        <w:spacing w:line="360" w:lineRule="auto"/>
        <w:jc w:val="both"/>
        <w:rPr>
          <w:rFonts w:cstheme="minorHAnsi"/>
          <w:sz w:val="24"/>
          <w:szCs w:val="24"/>
        </w:rPr>
      </w:pPr>
      <w:r w:rsidRPr="00CC3C20">
        <w:rPr>
          <w:rFonts w:eastAsia="SimSun" w:cstheme="minorHAnsi"/>
          <w:sz w:val="24"/>
          <w:szCs w:val="24"/>
        </w:rPr>
        <w:t xml:space="preserve">To observe the effect of subtle variations, the results of intensity distributions at various wavelengths with a very small variation up to 2 nm are provided in </w:t>
      </w:r>
      <w:r w:rsidRPr="00CC3C20">
        <w:rPr>
          <w:rFonts w:eastAsia="SimSun" w:cstheme="minorHAnsi"/>
          <w:b/>
          <w:bCs/>
          <w:sz w:val="24"/>
          <w:szCs w:val="24"/>
        </w:rPr>
        <w:t>Fig. S1</w:t>
      </w:r>
      <w:r w:rsidR="001522E4" w:rsidRPr="00CC3C20">
        <w:rPr>
          <w:rFonts w:eastAsia="SimSun" w:cstheme="minorHAnsi"/>
          <w:b/>
          <w:bCs/>
          <w:sz w:val="24"/>
          <w:szCs w:val="24"/>
        </w:rPr>
        <w:t>5</w:t>
      </w:r>
      <w:r w:rsidRPr="00CC3C20">
        <w:rPr>
          <w:rFonts w:eastAsia="SimSun" w:cstheme="minorHAnsi"/>
          <w:sz w:val="24"/>
          <w:szCs w:val="24"/>
        </w:rPr>
        <w:t xml:space="preserve">. It is confirmed that the proposed super metalens can distinguish subtle variations in the incident wavelength up to 2 nm. The focal point with the highest intensity accurately moves to the predesigned location on a 3D curved trajectory of cylindrical helix when the incident wavelength is varied from 550 nm to 560 nm with a step size of 2 nm as shown in </w:t>
      </w:r>
      <w:r w:rsidRPr="00CC3C20">
        <w:rPr>
          <w:rFonts w:eastAsia="SimSun" w:cstheme="minorHAnsi"/>
          <w:b/>
          <w:bCs/>
          <w:sz w:val="24"/>
          <w:szCs w:val="24"/>
        </w:rPr>
        <w:t>Fig. S1</w:t>
      </w:r>
      <w:r w:rsidR="001522E4" w:rsidRPr="00CC3C20">
        <w:rPr>
          <w:rFonts w:eastAsia="SimSun" w:cstheme="minorHAnsi"/>
          <w:b/>
          <w:bCs/>
          <w:sz w:val="24"/>
          <w:szCs w:val="24"/>
        </w:rPr>
        <w:t>5</w:t>
      </w:r>
      <w:r w:rsidRPr="00CC3C20">
        <w:rPr>
          <w:rFonts w:eastAsia="SimSun" w:cstheme="minorHAnsi"/>
          <w:b/>
          <w:bCs/>
          <w:sz w:val="24"/>
          <w:szCs w:val="24"/>
        </w:rPr>
        <w:t>a-f</w:t>
      </w:r>
      <w:r w:rsidRPr="00CC3C20">
        <w:rPr>
          <w:rFonts w:eastAsia="SimSun" w:cstheme="minorHAnsi"/>
          <w:sz w:val="24"/>
          <w:szCs w:val="24"/>
        </w:rPr>
        <w:t>, respectively. The results are obtained at their corresponding longitudinal distances.</w:t>
      </w:r>
    </w:p>
    <w:p w14:paraId="7A9EA8F2" w14:textId="1E8D2F3B" w:rsidR="00470E9F" w:rsidRPr="00CC3C20" w:rsidRDefault="00047C84" w:rsidP="00470E9F">
      <w:pPr>
        <w:pStyle w:val="SMHeading"/>
        <w:spacing w:before="0" w:after="0"/>
        <w:jc w:val="center"/>
      </w:pPr>
      <w:r w:rsidRPr="00CC3C20">
        <w:rPr>
          <w:noProof/>
        </w:rPr>
        <w:lastRenderedPageBreak/>
        <w:drawing>
          <wp:inline distT="0" distB="0" distL="0" distR="0" wp14:anchorId="29599AEA" wp14:editId="2EE7FC66">
            <wp:extent cx="5014111" cy="3048000"/>
            <wp:effectExtent l="0" t="0" r="0" b="0"/>
            <wp:docPr id="150541824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18247" name="Picture 1" descr="A screenshot of a graph&#10;&#10;Description automatically generated"/>
                    <pic:cNvPicPr/>
                  </pic:nvPicPr>
                  <pic:blipFill rotWithShape="1">
                    <a:blip r:embed="rId23"/>
                    <a:srcRect l="1204" t="2570" r="26960" b="19797"/>
                    <a:stretch/>
                  </pic:blipFill>
                  <pic:spPr bwMode="auto">
                    <a:xfrm>
                      <a:off x="0" y="0"/>
                      <a:ext cx="5057981" cy="3074668"/>
                    </a:xfrm>
                    <a:prstGeom prst="rect">
                      <a:avLst/>
                    </a:prstGeom>
                    <a:ln>
                      <a:noFill/>
                    </a:ln>
                    <a:extLst>
                      <a:ext uri="{53640926-AAD7-44D8-BBD7-CCE9431645EC}">
                        <a14:shadowObscured xmlns:a14="http://schemas.microsoft.com/office/drawing/2010/main"/>
                      </a:ext>
                    </a:extLst>
                  </pic:spPr>
                </pic:pic>
              </a:graphicData>
            </a:graphic>
          </wp:inline>
        </w:drawing>
      </w:r>
    </w:p>
    <w:p w14:paraId="33C43B8F" w14:textId="26D2E6B4" w:rsidR="00470E9F" w:rsidRPr="00B2570B" w:rsidRDefault="001C5032" w:rsidP="00470E9F">
      <w:pPr>
        <w:pStyle w:val="SMHeading"/>
        <w:spacing w:before="0" w:after="0"/>
        <w:jc w:val="both"/>
        <w:rPr>
          <w:rFonts w:ascii="Arial" w:hAnsi="Arial" w:cs="Arial"/>
          <w:b w:val="0"/>
          <w:bCs w:val="0"/>
          <w:iCs/>
          <w:sz w:val="16"/>
          <w:szCs w:val="16"/>
        </w:rPr>
      </w:pPr>
      <w:r w:rsidRPr="00B2570B">
        <w:rPr>
          <w:rFonts w:ascii="Arial" w:hAnsi="Arial" w:cs="Arial"/>
          <w:sz w:val="16"/>
          <w:szCs w:val="16"/>
        </w:rPr>
        <w:t>Fig. S1</w:t>
      </w:r>
      <w:r w:rsidR="000D1486" w:rsidRPr="00B2570B">
        <w:rPr>
          <w:rFonts w:ascii="Arial" w:hAnsi="Arial" w:cs="Arial"/>
          <w:sz w:val="16"/>
          <w:szCs w:val="16"/>
        </w:rPr>
        <w:t>5</w:t>
      </w:r>
      <w:r w:rsidRPr="00B2570B">
        <w:rPr>
          <w:rFonts w:ascii="Arial" w:hAnsi="Arial" w:cs="Arial"/>
          <w:sz w:val="16"/>
          <w:szCs w:val="16"/>
        </w:rPr>
        <w:t>. Effect of small variation in the incident wavelength on the focal point.</w:t>
      </w:r>
    </w:p>
    <w:p w14:paraId="3B5D21C2" w14:textId="4312EBE5" w:rsidR="00DA0D1C" w:rsidRPr="00CC3C20" w:rsidRDefault="00DA0D1C">
      <w:pPr>
        <w:rPr>
          <w:rFonts w:eastAsiaTheme="minorEastAsia" w:cstheme="minorHAnsi"/>
          <w:iCs/>
          <w:kern w:val="32"/>
          <w:sz w:val="24"/>
          <w:szCs w:val="21"/>
          <w:lang w:val="en-US"/>
        </w:rPr>
      </w:pPr>
    </w:p>
    <w:p w14:paraId="5BEDEC1D" w14:textId="77777777" w:rsidR="009E711A" w:rsidRPr="00CC3C20" w:rsidRDefault="004E6EFD" w:rsidP="009E711A">
      <w:pPr>
        <w:pStyle w:val="EndNoteBibliographyTitle"/>
        <w:rPr>
          <w:b/>
        </w:rPr>
      </w:pPr>
      <w:r w:rsidRPr="00CC3C20">
        <w:fldChar w:fldCharType="begin"/>
      </w:r>
      <w:r w:rsidRPr="00CC3C20">
        <w:instrText xml:space="preserve"> ADDIN EN.REFLIST </w:instrText>
      </w:r>
      <w:r w:rsidRPr="00CC3C20">
        <w:fldChar w:fldCharType="separate"/>
      </w:r>
      <w:r w:rsidR="009E711A" w:rsidRPr="00CC3C20">
        <w:rPr>
          <w:b/>
        </w:rPr>
        <w:t>References</w:t>
      </w:r>
    </w:p>
    <w:p w14:paraId="68D61344" w14:textId="77777777" w:rsidR="009E711A" w:rsidRPr="00CC3C20" w:rsidRDefault="009E711A" w:rsidP="009E711A">
      <w:pPr>
        <w:pStyle w:val="EndNoteBibliographyTitle"/>
        <w:rPr>
          <w:b/>
        </w:rPr>
      </w:pPr>
    </w:p>
    <w:sdt>
      <w:sdtPr>
        <w:rPr>
          <w:rFonts w:cstheme="minorHAnsi"/>
        </w:rPr>
        <w:tag w:val="MENDELEY_BIBLIOGRAPHY"/>
        <w:id w:val="-942524298"/>
        <w:placeholder>
          <w:docPart w:val="DefaultPlaceholder_-1854013440"/>
        </w:placeholder>
      </w:sdtPr>
      <w:sdtContent>
        <w:p w14:paraId="33E791F6" w14:textId="77777777" w:rsidR="009468BF" w:rsidRPr="00CC3C20" w:rsidRDefault="009468BF">
          <w:pPr>
            <w:autoSpaceDE w:val="0"/>
            <w:autoSpaceDN w:val="0"/>
            <w:ind w:hanging="640"/>
            <w:divId w:val="1417748315"/>
            <w:rPr>
              <w:rFonts w:eastAsia="Times New Roman"/>
              <w:sz w:val="24"/>
              <w:szCs w:val="24"/>
            </w:rPr>
          </w:pPr>
          <w:r w:rsidRPr="00CC3C20">
            <w:rPr>
              <w:rFonts w:eastAsia="Times New Roman"/>
            </w:rPr>
            <w:t>1.</w:t>
          </w:r>
          <w:r w:rsidRPr="00CC3C20">
            <w:rPr>
              <w:rFonts w:eastAsia="Times New Roman"/>
            </w:rPr>
            <w:tab/>
            <w:t xml:space="preserve">Intaravanne, Y. </w:t>
          </w:r>
          <w:r w:rsidRPr="00CC3C20">
            <w:rPr>
              <w:rFonts w:eastAsia="Times New Roman"/>
              <w:i/>
              <w:iCs/>
            </w:rPr>
            <w:t>et al.</w:t>
          </w:r>
          <w:r w:rsidRPr="00CC3C20">
            <w:rPr>
              <w:rFonts w:eastAsia="Times New Roman"/>
            </w:rPr>
            <w:t xml:space="preserve"> Color-selective three-dimensional polarization structures. </w:t>
          </w:r>
          <w:r w:rsidRPr="00CC3C20">
            <w:rPr>
              <w:rFonts w:eastAsia="Times New Roman"/>
              <w:i/>
              <w:iCs/>
            </w:rPr>
            <w:t>Light Sci Appl</w:t>
          </w:r>
          <w:r w:rsidRPr="00CC3C20">
            <w:rPr>
              <w:rFonts w:eastAsia="Times New Roman"/>
            </w:rPr>
            <w:t xml:space="preserve"> </w:t>
          </w:r>
          <w:r w:rsidRPr="00CC3C20">
            <w:rPr>
              <w:rFonts w:eastAsia="Times New Roman"/>
              <w:b/>
              <w:bCs/>
            </w:rPr>
            <w:t>11</w:t>
          </w:r>
          <w:r w:rsidRPr="00CC3C20">
            <w:rPr>
              <w:rFonts w:eastAsia="Times New Roman"/>
            </w:rPr>
            <w:t>, 1–10 (2022).</w:t>
          </w:r>
        </w:p>
        <w:p w14:paraId="55D7512C" w14:textId="77777777" w:rsidR="009468BF" w:rsidRPr="00CC3C20" w:rsidRDefault="009468BF">
          <w:pPr>
            <w:autoSpaceDE w:val="0"/>
            <w:autoSpaceDN w:val="0"/>
            <w:ind w:hanging="640"/>
            <w:divId w:val="978068270"/>
            <w:rPr>
              <w:rFonts w:eastAsia="Times New Roman"/>
            </w:rPr>
          </w:pPr>
          <w:r w:rsidRPr="00CC3C20">
            <w:rPr>
              <w:rFonts w:eastAsia="Times New Roman"/>
            </w:rPr>
            <w:t>2.</w:t>
          </w:r>
          <w:r w:rsidRPr="00CC3C20">
            <w:rPr>
              <w:rFonts w:eastAsia="Times New Roman"/>
            </w:rPr>
            <w:tab/>
            <w:t xml:space="preserve">Li, Y. </w:t>
          </w:r>
          <w:r w:rsidRPr="00CC3C20">
            <w:rPr>
              <w:rFonts w:eastAsia="Times New Roman"/>
              <w:i/>
              <w:iCs/>
            </w:rPr>
            <w:t>et al.</w:t>
          </w:r>
          <w:r w:rsidRPr="00CC3C20">
            <w:rPr>
              <w:rFonts w:eastAsia="Times New Roman"/>
            </w:rPr>
            <w:t xml:space="preserve"> Longitudinally variable 3D optical polarization structures. </w:t>
          </w:r>
          <w:r w:rsidRPr="00CC3C20">
            <w:rPr>
              <w:rFonts w:eastAsia="Times New Roman"/>
              <w:i/>
              <w:iCs/>
            </w:rPr>
            <w:t>Sci Adv</w:t>
          </w:r>
          <w:r w:rsidRPr="00CC3C20">
            <w:rPr>
              <w:rFonts w:eastAsia="Times New Roman"/>
            </w:rPr>
            <w:t xml:space="preserve"> </w:t>
          </w:r>
          <w:r w:rsidRPr="00CC3C20">
            <w:rPr>
              <w:rFonts w:eastAsia="Times New Roman"/>
              <w:b/>
              <w:bCs/>
            </w:rPr>
            <w:t>9</w:t>
          </w:r>
          <w:r w:rsidRPr="00CC3C20">
            <w:rPr>
              <w:rFonts w:eastAsia="Times New Roman"/>
            </w:rPr>
            <w:t>, eadj6675 (2023).</w:t>
          </w:r>
        </w:p>
        <w:p w14:paraId="4051F7C6" w14:textId="77777777" w:rsidR="009468BF" w:rsidRPr="00CC3C20" w:rsidRDefault="009468BF">
          <w:pPr>
            <w:autoSpaceDE w:val="0"/>
            <w:autoSpaceDN w:val="0"/>
            <w:ind w:hanging="640"/>
            <w:divId w:val="1829175580"/>
            <w:rPr>
              <w:rFonts w:eastAsia="Times New Roman"/>
            </w:rPr>
          </w:pPr>
          <w:r w:rsidRPr="00CC3C20">
            <w:rPr>
              <w:rFonts w:eastAsia="Times New Roman"/>
            </w:rPr>
            <w:t>3.</w:t>
          </w:r>
          <w:r w:rsidRPr="00CC3C20">
            <w:rPr>
              <w:rFonts w:eastAsia="Times New Roman"/>
            </w:rPr>
            <w:tab/>
            <w:t xml:space="preserve">Arbabi, A., Horie, Y., Ball, A. J., Bagheri, M. &amp; Faraon, A. Subwavelength-thick lenses with high numerical apertures and large efficiency based on high-contrast transmitarrays. </w:t>
          </w:r>
          <w:r w:rsidRPr="00CC3C20">
            <w:rPr>
              <w:rFonts w:eastAsia="Times New Roman"/>
              <w:i/>
              <w:iCs/>
            </w:rPr>
            <w:t>Nat Commun</w:t>
          </w:r>
          <w:r w:rsidRPr="00CC3C20">
            <w:rPr>
              <w:rFonts w:eastAsia="Times New Roman"/>
            </w:rPr>
            <w:t xml:space="preserve"> </w:t>
          </w:r>
          <w:r w:rsidRPr="00CC3C20">
            <w:rPr>
              <w:rFonts w:eastAsia="Times New Roman"/>
              <w:b/>
              <w:bCs/>
            </w:rPr>
            <w:t>6</w:t>
          </w:r>
          <w:r w:rsidRPr="00CC3C20">
            <w:rPr>
              <w:rFonts w:eastAsia="Times New Roman"/>
            </w:rPr>
            <w:t>, 1–6 (2015).</w:t>
          </w:r>
        </w:p>
        <w:p w14:paraId="239B4B43" w14:textId="77777777" w:rsidR="009468BF" w:rsidRPr="00CC3C20" w:rsidRDefault="009468BF">
          <w:pPr>
            <w:autoSpaceDE w:val="0"/>
            <w:autoSpaceDN w:val="0"/>
            <w:ind w:hanging="640"/>
            <w:divId w:val="1708673691"/>
            <w:rPr>
              <w:rFonts w:eastAsia="Times New Roman"/>
            </w:rPr>
          </w:pPr>
          <w:r w:rsidRPr="00CC3C20">
            <w:rPr>
              <w:rFonts w:eastAsia="Times New Roman"/>
            </w:rPr>
            <w:t>4.</w:t>
          </w:r>
          <w:r w:rsidRPr="00CC3C20">
            <w:rPr>
              <w:rFonts w:eastAsia="Times New Roman"/>
            </w:rPr>
            <w:tab/>
            <w:t xml:space="preserve">Liang, H. </w:t>
          </w:r>
          <w:r w:rsidRPr="00CC3C20">
            <w:rPr>
              <w:rFonts w:eastAsia="Times New Roman"/>
              <w:i/>
              <w:iCs/>
            </w:rPr>
            <w:t>et al.</w:t>
          </w:r>
          <w:r w:rsidRPr="00CC3C20">
            <w:rPr>
              <w:rFonts w:eastAsia="Times New Roman"/>
            </w:rPr>
            <w:t xml:space="preserve"> Ultrahigh Numerical Aperture Metalens at Visible Wavelengths. </w:t>
          </w:r>
          <w:r w:rsidRPr="00CC3C20">
            <w:rPr>
              <w:rFonts w:eastAsia="Times New Roman"/>
              <w:i/>
              <w:iCs/>
            </w:rPr>
            <w:t>Nano Lett</w:t>
          </w:r>
          <w:r w:rsidRPr="00CC3C20">
            <w:rPr>
              <w:rFonts w:eastAsia="Times New Roman"/>
            </w:rPr>
            <w:t xml:space="preserve"> </w:t>
          </w:r>
          <w:r w:rsidRPr="00CC3C20">
            <w:rPr>
              <w:rFonts w:eastAsia="Times New Roman"/>
              <w:b/>
              <w:bCs/>
            </w:rPr>
            <w:t>18</w:t>
          </w:r>
          <w:r w:rsidRPr="00CC3C20">
            <w:rPr>
              <w:rFonts w:eastAsia="Times New Roman"/>
            </w:rPr>
            <w:t>, 4460–4466 (2018).</w:t>
          </w:r>
        </w:p>
        <w:p w14:paraId="17A30523" w14:textId="77777777" w:rsidR="009468BF" w:rsidRPr="00CC3C20" w:rsidRDefault="009468BF">
          <w:pPr>
            <w:autoSpaceDE w:val="0"/>
            <w:autoSpaceDN w:val="0"/>
            <w:ind w:hanging="640"/>
            <w:divId w:val="1957713668"/>
            <w:rPr>
              <w:rFonts w:eastAsia="Times New Roman"/>
            </w:rPr>
          </w:pPr>
          <w:r w:rsidRPr="00CC3C20">
            <w:rPr>
              <w:rFonts w:eastAsia="Times New Roman"/>
            </w:rPr>
            <w:t>5.</w:t>
          </w:r>
          <w:r w:rsidRPr="00CC3C20">
            <w:rPr>
              <w:rFonts w:eastAsia="Times New Roman"/>
            </w:rPr>
            <w:tab/>
            <w:t xml:space="preserve">Zhuang, Z. P., Chen, R., Fan, Z. Bin, Pang, X. N. &amp; Dong, J. W. High focusing efficiency in subdiffraction focusing metalens. </w:t>
          </w:r>
          <w:r w:rsidRPr="00CC3C20">
            <w:rPr>
              <w:rFonts w:eastAsia="Times New Roman"/>
              <w:i/>
              <w:iCs/>
            </w:rPr>
            <w:t>Nanophotonics</w:t>
          </w:r>
          <w:r w:rsidRPr="00CC3C20">
            <w:rPr>
              <w:rFonts w:eastAsia="Times New Roman"/>
            </w:rPr>
            <w:t xml:space="preserve"> </w:t>
          </w:r>
          <w:r w:rsidRPr="00CC3C20">
            <w:rPr>
              <w:rFonts w:eastAsia="Times New Roman"/>
              <w:b/>
              <w:bCs/>
            </w:rPr>
            <w:t>8</w:t>
          </w:r>
          <w:r w:rsidRPr="00CC3C20">
            <w:rPr>
              <w:rFonts w:eastAsia="Times New Roman"/>
            </w:rPr>
            <w:t>, 1279–1289 (2019).</w:t>
          </w:r>
        </w:p>
        <w:p w14:paraId="6408C13E" w14:textId="77777777" w:rsidR="009468BF" w:rsidRPr="00CC3C20" w:rsidRDefault="009468BF">
          <w:pPr>
            <w:autoSpaceDE w:val="0"/>
            <w:autoSpaceDN w:val="0"/>
            <w:ind w:hanging="640"/>
            <w:divId w:val="171722550"/>
            <w:rPr>
              <w:rFonts w:eastAsia="Times New Roman"/>
            </w:rPr>
          </w:pPr>
          <w:r w:rsidRPr="00CC3C20">
            <w:rPr>
              <w:rFonts w:eastAsia="Times New Roman"/>
            </w:rPr>
            <w:t>6.</w:t>
          </w:r>
          <w:r w:rsidRPr="00CC3C20">
            <w:rPr>
              <w:rFonts w:eastAsia="Times New Roman"/>
            </w:rPr>
            <w:tab/>
            <w:t xml:space="preserve">Wang, R. </w:t>
          </w:r>
          <w:r w:rsidRPr="00CC3C20">
            <w:rPr>
              <w:rFonts w:eastAsia="Times New Roman"/>
              <w:i/>
              <w:iCs/>
            </w:rPr>
            <w:t>et al.</w:t>
          </w:r>
          <w:r w:rsidRPr="00CC3C20">
            <w:rPr>
              <w:rFonts w:eastAsia="Times New Roman"/>
            </w:rPr>
            <w:t xml:space="preserve"> Metalens for Generating a Customized Vectorial Focal Curve. </w:t>
          </w:r>
          <w:r w:rsidRPr="00CC3C20">
            <w:rPr>
              <w:rFonts w:eastAsia="Times New Roman"/>
              <w:i/>
              <w:iCs/>
            </w:rPr>
            <w:t>Nano Lett</w:t>
          </w:r>
          <w:r w:rsidRPr="00CC3C20">
            <w:rPr>
              <w:rFonts w:eastAsia="Times New Roman"/>
            </w:rPr>
            <w:t xml:space="preserve"> </w:t>
          </w:r>
          <w:r w:rsidRPr="00CC3C20">
            <w:rPr>
              <w:rFonts w:eastAsia="Times New Roman"/>
              <w:b/>
              <w:bCs/>
            </w:rPr>
            <w:t>21</w:t>
          </w:r>
          <w:r w:rsidRPr="00CC3C20">
            <w:rPr>
              <w:rFonts w:eastAsia="Times New Roman"/>
            </w:rPr>
            <w:t>, 2081–2087 (2021).</w:t>
          </w:r>
        </w:p>
        <w:p w14:paraId="3EEA43D6" w14:textId="77777777" w:rsidR="009468BF" w:rsidRPr="00CC3C20" w:rsidRDefault="009468BF">
          <w:pPr>
            <w:autoSpaceDE w:val="0"/>
            <w:autoSpaceDN w:val="0"/>
            <w:ind w:hanging="640"/>
            <w:divId w:val="1144200112"/>
            <w:rPr>
              <w:rFonts w:eastAsia="Times New Roman"/>
            </w:rPr>
          </w:pPr>
          <w:r w:rsidRPr="00CC3C20">
            <w:rPr>
              <w:rFonts w:eastAsia="Times New Roman"/>
            </w:rPr>
            <w:t>7.</w:t>
          </w:r>
          <w:r w:rsidRPr="00CC3C20">
            <w:rPr>
              <w:rFonts w:eastAsia="Times New Roman"/>
            </w:rPr>
            <w:tab/>
            <w:t xml:space="preserve">Wang, R. </w:t>
          </w:r>
          <w:r w:rsidRPr="00CC3C20">
            <w:rPr>
              <w:rFonts w:eastAsia="Times New Roman"/>
              <w:i/>
              <w:iCs/>
            </w:rPr>
            <w:t>et al.</w:t>
          </w:r>
          <w:r w:rsidRPr="00CC3C20">
            <w:rPr>
              <w:rFonts w:eastAsia="Times New Roman"/>
            </w:rPr>
            <w:t xml:space="preserve"> Compact multi-foci metalens spectrometer. </w:t>
          </w:r>
          <w:r w:rsidRPr="00CC3C20">
            <w:rPr>
              <w:rFonts w:eastAsia="Times New Roman"/>
              <w:i/>
              <w:iCs/>
            </w:rPr>
            <w:t>Light Sci Appl</w:t>
          </w:r>
          <w:r w:rsidRPr="00CC3C20">
            <w:rPr>
              <w:rFonts w:eastAsia="Times New Roman"/>
            </w:rPr>
            <w:t xml:space="preserve"> </w:t>
          </w:r>
          <w:r w:rsidRPr="00CC3C20">
            <w:rPr>
              <w:rFonts w:eastAsia="Times New Roman"/>
              <w:b/>
              <w:bCs/>
            </w:rPr>
            <w:t>12</w:t>
          </w:r>
          <w:r w:rsidRPr="00CC3C20">
            <w:rPr>
              <w:rFonts w:eastAsia="Times New Roman"/>
            </w:rPr>
            <w:t>, 1–10 (2023).</w:t>
          </w:r>
        </w:p>
        <w:p w14:paraId="375E2876" w14:textId="3C393A31" w:rsidR="00DA0D1C" w:rsidRPr="00CC3C20" w:rsidRDefault="009468BF" w:rsidP="00A21435">
          <w:pPr>
            <w:jc w:val="both"/>
            <w:rPr>
              <w:rFonts w:cstheme="minorHAnsi"/>
            </w:rPr>
          </w:pPr>
          <w:r w:rsidRPr="00CC3C20">
            <w:rPr>
              <w:rFonts w:eastAsia="Times New Roman"/>
            </w:rPr>
            <w:t> </w:t>
          </w:r>
        </w:p>
      </w:sdtContent>
    </w:sdt>
    <w:p w14:paraId="360EA92C" w14:textId="58079EA6" w:rsidR="00721D36" w:rsidRPr="00CC3C20" w:rsidRDefault="004E6EFD" w:rsidP="00374419">
      <w:pPr>
        <w:rPr>
          <w:rFonts w:cstheme="minorHAnsi"/>
        </w:rPr>
      </w:pPr>
      <w:r w:rsidRPr="00CC3C20">
        <w:rPr>
          <w:rFonts w:cstheme="minorHAnsi"/>
        </w:rPr>
        <w:fldChar w:fldCharType="end"/>
      </w:r>
    </w:p>
    <w:p w14:paraId="43AB7902" w14:textId="244E2156" w:rsidR="00E17365" w:rsidRPr="00CC3C20" w:rsidRDefault="00E17365" w:rsidP="00374419">
      <w:pPr>
        <w:rPr>
          <w:rFonts w:cstheme="minorHAnsi"/>
        </w:rPr>
      </w:pPr>
    </w:p>
    <w:p w14:paraId="6461B163" w14:textId="12DF184E" w:rsidR="00E17365" w:rsidRPr="00CC3C20" w:rsidRDefault="00E17365" w:rsidP="00374419">
      <w:pPr>
        <w:rPr>
          <w:rFonts w:cstheme="minorHAnsi"/>
        </w:rPr>
      </w:pPr>
    </w:p>
    <w:p w14:paraId="61513D4C" w14:textId="34C89087" w:rsidR="00473C97" w:rsidRPr="00CC3C20" w:rsidRDefault="00473C97" w:rsidP="002D57EB">
      <w:pPr>
        <w:jc w:val="both"/>
        <w:rPr>
          <w:rFonts w:cstheme="minorHAnsi"/>
        </w:rPr>
      </w:pPr>
    </w:p>
    <w:sectPr w:rsidR="00473C97" w:rsidRPr="00CC3C20">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AD4771" w14:textId="77777777" w:rsidR="003E4B58" w:rsidRDefault="003E4B58" w:rsidP="003F0741">
      <w:pPr>
        <w:spacing w:after="0" w:line="240" w:lineRule="auto"/>
      </w:pPr>
      <w:r>
        <w:separator/>
      </w:r>
    </w:p>
  </w:endnote>
  <w:endnote w:type="continuationSeparator" w:id="0">
    <w:p w14:paraId="46CEF07D" w14:textId="77777777" w:rsidR="003E4B58" w:rsidRDefault="003E4B58" w:rsidP="003F0741">
      <w:pPr>
        <w:spacing w:after="0" w:line="240" w:lineRule="auto"/>
      </w:pPr>
      <w:r>
        <w:continuationSeparator/>
      </w:r>
    </w:p>
  </w:endnote>
  <w:endnote w:type="continuationNotice" w:id="1">
    <w:p w14:paraId="167A5854" w14:textId="77777777" w:rsidR="003E4B58" w:rsidRDefault="003E4B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eXGyreTermes-Regular">
    <w:altName w:val="Microsoft YaHei"/>
    <w:panose1 w:val="00000000000000000000"/>
    <w:charset w:val="86"/>
    <w:family w:val="auto"/>
    <w:notTrueType/>
    <w:pitch w:val="default"/>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TeXGyreTermes-Italic">
    <w:altName w:val="Microsoft YaHei"/>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9790340"/>
      <w:docPartObj>
        <w:docPartGallery w:val="Page Numbers (Bottom of Page)"/>
        <w:docPartUnique/>
      </w:docPartObj>
    </w:sdtPr>
    <w:sdtEndPr>
      <w:rPr>
        <w:noProof/>
      </w:rPr>
    </w:sdtEndPr>
    <w:sdtContent>
      <w:p w14:paraId="5769FA51" w14:textId="66C274E7" w:rsidR="00C95D4A" w:rsidRDefault="00C95D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9AC0CC" w14:textId="77777777" w:rsidR="00C95D4A" w:rsidRDefault="00C95D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946B0" w14:textId="77777777" w:rsidR="003E4B58" w:rsidRDefault="003E4B58" w:rsidP="003F0741">
      <w:pPr>
        <w:spacing w:after="0" w:line="240" w:lineRule="auto"/>
      </w:pPr>
      <w:r>
        <w:separator/>
      </w:r>
    </w:p>
  </w:footnote>
  <w:footnote w:type="continuationSeparator" w:id="0">
    <w:p w14:paraId="5C9DE103" w14:textId="77777777" w:rsidR="003E4B58" w:rsidRDefault="003E4B58" w:rsidP="003F0741">
      <w:pPr>
        <w:spacing w:after="0" w:line="240" w:lineRule="auto"/>
      </w:pPr>
      <w:r>
        <w:continuationSeparator/>
      </w:r>
    </w:p>
  </w:footnote>
  <w:footnote w:type="continuationNotice" w:id="1">
    <w:p w14:paraId="1198BC05" w14:textId="77777777" w:rsidR="003E4B58" w:rsidRDefault="003E4B5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2A1F3C"/>
    <w:multiLevelType w:val="hybridMultilevel"/>
    <w:tmpl w:val="F54629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0525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a1NDEyABIGJpaWZko6SsGpxcWZ+XkgBUYmtQCBQPJQLQAAAA=="/>
    <w:docVar w:name="EN.InstantFormat" w:val="&lt;ENInstantFormat&gt;&lt;Enabled&gt;1&lt;/Enabled&gt;&lt;ScanUnformatted&gt;1&lt;/ScanUnformatted&gt;&lt;ScanChanges&gt;1&lt;/ScanChanges&gt;&lt;Suspended&gt;0&lt;/Suspended&gt;&lt;/ENInstantFormat&gt;"/>
    <w:docVar w:name="EN.Layout" w:val="&lt;ENLayout&gt;&lt;Style&gt;Nature Photonics&lt;/Style&gt;&lt;LeftDelim&gt;{&lt;/LeftDelim&gt;&lt;RightDelim&gt;}&lt;/RightDelim&gt;&lt;FontName&gt;Calibri&lt;/FontName&gt;&lt;FontSize&gt;11&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ssav9roaarazed00pxztrf22r009ez2sds&quot;&gt;Hammad-Library&lt;record-ids&gt;&lt;item&gt;11&lt;/item&gt;&lt;item&gt;12&lt;/item&gt;&lt;item&gt;13&lt;/item&gt;&lt;item&gt;14&lt;/item&gt;&lt;item&gt;17&lt;/item&gt;&lt;item&gt;24&lt;/item&gt;&lt;item&gt;25&lt;/item&gt;&lt;item&gt;26&lt;/item&gt;&lt;item&gt;30&lt;/item&gt;&lt;item&gt;31&lt;/item&gt;&lt;item&gt;32&lt;/item&gt;&lt;item&gt;33&lt;/item&gt;&lt;/record-ids&gt;&lt;/item&gt;&lt;/Libraries&gt;"/>
  </w:docVars>
  <w:rsids>
    <w:rsidRoot w:val="00736785"/>
    <w:rsid w:val="00000AE9"/>
    <w:rsid w:val="000017C0"/>
    <w:rsid w:val="0000181E"/>
    <w:rsid w:val="000023B4"/>
    <w:rsid w:val="000024AB"/>
    <w:rsid w:val="00002972"/>
    <w:rsid w:val="00002C4E"/>
    <w:rsid w:val="0000371F"/>
    <w:rsid w:val="000061C0"/>
    <w:rsid w:val="0001181B"/>
    <w:rsid w:val="00013A3D"/>
    <w:rsid w:val="00020026"/>
    <w:rsid w:val="000203EC"/>
    <w:rsid w:val="00023100"/>
    <w:rsid w:val="0002478B"/>
    <w:rsid w:val="00031863"/>
    <w:rsid w:val="000328D6"/>
    <w:rsid w:val="00034A24"/>
    <w:rsid w:val="00034E3C"/>
    <w:rsid w:val="000358DE"/>
    <w:rsid w:val="00036E29"/>
    <w:rsid w:val="00037A19"/>
    <w:rsid w:val="00040FA7"/>
    <w:rsid w:val="00042F8E"/>
    <w:rsid w:val="00047358"/>
    <w:rsid w:val="00047C84"/>
    <w:rsid w:val="000507C5"/>
    <w:rsid w:val="00050FC5"/>
    <w:rsid w:val="00053B89"/>
    <w:rsid w:val="000541A2"/>
    <w:rsid w:val="00057F41"/>
    <w:rsid w:val="00060109"/>
    <w:rsid w:val="00061F1E"/>
    <w:rsid w:val="000621AE"/>
    <w:rsid w:val="000705AB"/>
    <w:rsid w:val="00070DCF"/>
    <w:rsid w:val="00071E8C"/>
    <w:rsid w:val="00072DC6"/>
    <w:rsid w:val="00075A23"/>
    <w:rsid w:val="00086831"/>
    <w:rsid w:val="00086834"/>
    <w:rsid w:val="00087076"/>
    <w:rsid w:val="00087E27"/>
    <w:rsid w:val="00093699"/>
    <w:rsid w:val="00095329"/>
    <w:rsid w:val="000B0BD2"/>
    <w:rsid w:val="000B1E3E"/>
    <w:rsid w:val="000B6793"/>
    <w:rsid w:val="000C1929"/>
    <w:rsid w:val="000C5848"/>
    <w:rsid w:val="000D07CD"/>
    <w:rsid w:val="000D11E3"/>
    <w:rsid w:val="000D1486"/>
    <w:rsid w:val="000D1494"/>
    <w:rsid w:val="000D427B"/>
    <w:rsid w:val="000D4CFB"/>
    <w:rsid w:val="000D556B"/>
    <w:rsid w:val="000E0B88"/>
    <w:rsid w:val="000F0C18"/>
    <w:rsid w:val="000F2AFE"/>
    <w:rsid w:val="000F325D"/>
    <w:rsid w:val="000F4B93"/>
    <w:rsid w:val="000F6420"/>
    <w:rsid w:val="00104264"/>
    <w:rsid w:val="00104376"/>
    <w:rsid w:val="00105F6F"/>
    <w:rsid w:val="0011175D"/>
    <w:rsid w:val="00116DCF"/>
    <w:rsid w:val="001171D9"/>
    <w:rsid w:val="00120307"/>
    <w:rsid w:val="00120D87"/>
    <w:rsid w:val="00130F7A"/>
    <w:rsid w:val="0013132A"/>
    <w:rsid w:val="0014122C"/>
    <w:rsid w:val="0014132E"/>
    <w:rsid w:val="00143C68"/>
    <w:rsid w:val="0014468A"/>
    <w:rsid w:val="00144E07"/>
    <w:rsid w:val="001502B5"/>
    <w:rsid w:val="001522E4"/>
    <w:rsid w:val="00152B17"/>
    <w:rsid w:val="00153B79"/>
    <w:rsid w:val="00153B83"/>
    <w:rsid w:val="00154FAC"/>
    <w:rsid w:val="001569B5"/>
    <w:rsid w:val="00157ACC"/>
    <w:rsid w:val="00161507"/>
    <w:rsid w:val="00162542"/>
    <w:rsid w:val="001632E9"/>
    <w:rsid w:val="00164A08"/>
    <w:rsid w:val="00166203"/>
    <w:rsid w:val="00167EB2"/>
    <w:rsid w:val="001719C3"/>
    <w:rsid w:val="00171C6C"/>
    <w:rsid w:val="001848BE"/>
    <w:rsid w:val="00185858"/>
    <w:rsid w:val="00185BA9"/>
    <w:rsid w:val="00187F36"/>
    <w:rsid w:val="00193C0E"/>
    <w:rsid w:val="00194998"/>
    <w:rsid w:val="001A25B6"/>
    <w:rsid w:val="001A36C8"/>
    <w:rsid w:val="001A41D3"/>
    <w:rsid w:val="001A6BE9"/>
    <w:rsid w:val="001B0DAA"/>
    <w:rsid w:val="001B0F11"/>
    <w:rsid w:val="001B2D10"/>
    <w:rsid w:val="001B4A6E"/>
    <w:rsid w:val="001B687A"/>
    <w:rsid w:val="001B7D72"/>
    <w:rsid w:val="001C2E17"/>
    <w:rsid w:val="001C3D83"/>
    <w:rsid w:val="001C5032"/>
    <w:rsid w:val="001C536D"/>
    <w:rsid w:val="001C7AE3"/>
    <w:rsid w:val="001D0B9E"/>
    <w:rsid w:val="001D1953"/>
    <w:rsid w:val="001D7537"/>
    <w:rsid w:val="001E1CE3"/>
    <w:rsid w:val="001E2A75"/>
    <w:rsid w:val="001E3848"/>
    <w:rsid w:val="001F0078"/>
    <w:rsid w:val="001F49DE"/>
    <w:rsid w:val="0020139D"/>
    <w:rsid w:val="00202066"/>
    <w:rsid w:val="002036EB"/>
    <w:rsid w:val="00203E62"/>
    <w:rsid w:val="002048F7"/>
    <w:rsid w:val="00206BED"/>
    <w:rsid w:val="00210E1A"/>
    <w:rsid w:val="00216339"/>
    <w:rsid w:val="0022403F"/>
    <w:rsid w:val="002256D1"/>
    <w:rsid w:val="00232074"/>
    <w:rsid w:val="0023322F"/>
    <w:rsid w:val="00237260"/>
    <w:rsid w:val="00240760"/>
    <w:rsid w:val="00240FC5"/>
    <w:rsid w:val="002435BA"/>
    <w:rsid w:val="00244370"/>
    <w:rsid w:val="00246F6D"/>
    <w:rsid w:val="00260C23"/>
    <w:rsid w:val="0026488F"/>
    <w:rsid w:val="00266111"/>
    <w:rsid w:val="002676E6"/>
    <w:rsid w:val="0027014C"/>
    <w:rsid w:val="0027114B"/>
    <w:rsid w:val="0028155C"/>
    <w:rsid w:val="002943AB"/>
    <w:rsid w:val="00295DD2"/>
    <w:rsid w:val="002A19EA"/>
    <w:rsid w:val="002A2774"/>
    <w:rsid w:val="002A44A8"/>
    <w:rsid w:val="002A584C"/>
    <w:rsid w:val="002A7290"/>
    <w:rsid w:val="002A7641"/>
    <w:rsid w:val="002B1253"/>
    <w:rsid w:val="002B2111"/>
    <w:rsid w:val="002B2FAC"/>
    <w:rsid w:val="002B48EA"/>
    <w:rsid w:val="002B672E"/>
    <w:rsid w:val="002C48CE"/>
    <w:rsid w:val="002C69B9"/>
    <w:rsid w:val="002D00D8"/>
    <w:rsid w:val="002D1263"/>
    <w:rsid w:val="002D4A16"/>
    <w:rsid w:val="002D57EB"/>
    <w:rsid w:val="002D68F5"/>
    <w:rsid w:val="002F57A8"/>
    <w:rsid w:val="002F72B2"/>
    <w:rsid w:val="00306046"/>
    <w:rsid w:val="0030716B"/>
    <w:rsid w:val="003074FD"/>
    <w:rsid w:val="00310E6B"/>
    <w:rsid w:val="003140A2"/>
    <w:rsid w:val="00317F8D"/>
    <w:rsid w:val="00320DA3"/>
    <w:rsid w:val="00321CF4"/>
    <w:rsid w:val="003264D5"/>
    <w:rsid w:val="00332515"/>
    <w:rsid w:val="00345C0B"/>
    <w:rsid w:val="0035385C"/>
    <w:rsid w:val="00354930"/>
    <w:rsid w:val="003601F4"/>
    <w:rsid w:val="003666C1"/>
    <w:rsid w:val="003668FD"/>
    <w:rsid w:val="00374419"/>
    <w:rsid w:val="00384E5C"/>
    <w:rsid w:val="00385071"/>
    <w:rsid w:val="00385675"/>
    <w:rsid w:val="00390364"/>
    <w:rsid w:val="00393D09"/>
    <w:rsid w:val="00393D36"/>
    <w:rsid w:val="00395E76"/>
    <w:rsid w:val="003A27F2"/>
    <w:rsid w:val="003A61A6"/>
    <w:rsid w:val="003A7F78"/>
    <w:rsid w:val="003B0B06"/>
    <w:rsid w:val="003B0C0C"/>
    <w:rsid w:val="003B4BA3"/>
    <w:rsid w:val="003B5049"/>
    <w:rsid w:val="003C2A77"/>
    <w:rsid w:val="003C7775"/>
    <w:rsid w:val="003C7940"/>
    <w:rsid w:val="003D594E"/>
    <w:rsid w:val="003D6986"/>
    <w:rsid w:val="003E0744"/>
    <w:rsid w:val="003E48FD"/>
    <w:rsid w:val="003E4B58"/>
    <w:rsid w:val="003E63CE"/>
    <w:rsid w:val="003E75FC"/>
    <w:rsid w:val="003F0741"/>
    <w:rsid w:val="003F155C"/>
    <w:rsid w:val="003F17D4"/>
    <w:rsid w:val="003F3F38"/>
    <w:rsid w:val="003F4410"/>
    <w:rsid w:val="003F504B"/>
    <w:rsid w:val="004103A0"/>
    <w:rsid w:val="00412915"/>
    <w:rsid w:val="00414C2A"/>
    <w:rsid w:val="00414F84"/>
    <w:rsid w:val="00416489"/>
    <w:rsid w:val="00434717"/>
    <w:rsid w:val="00443BE8"/>
    <w:rsid w:val="004440FE"/>
    <w:rsid w:val="00444EBF"/>
    <w:rsid w:val="00446643"/>
    <w:rsid w:val="004536E1"/>
    <w:rsid w:val="00455F78"/>
    <w:rsid w:val="00456709"/>
    <w:rsid w:val="0046079A"/>
    <w:rsid w:val="004635B6"/>
    <w:rsid w:val="0046441E"/>
    <w:rsid w:val="00470E9F"/>
    <w:rsid w:val="004715AD"/>
    <w:rsid w:val="0047391A"/>
    <w:rsid w:val="00473C97"/>
    <w:rsid w:val="00475038"/>
    <w:rsid w:val="00480072"/>
    <w:rsid w:val="00482D3D"/>
    <w:rsid w:val="00495685"/>
    <w:rsid w:val="004A189F"/>
    <w:rsid w:val="004B04F4"/>
    <w:rsid w:val="004B5096"/>
    <w:rsid w:val="004C1A69"/>
    <w:rsid w:val="004C2B68"/>
    <w:rsid w:val="004C6417"/>
    <w:rsid w:val="004C7BFF"/>
    <w:rsid w:val="004D018A"/>
    <w:rsid w:val="004D2D05"/>
    <w:rsid w:val="004D407C"/>
    <w:rsid w:val="004D6D86"/>
    <w:rsid w:val="004E0710"/>
    <w:rsid w:val="004E4C97"/>
    <w:rsid w:val="004E4F07"/>
    <w:rsid w:val="004E6EFD"/>
    <w:rsid w:val="004F00C0"/>
    <w:rsid w:val="004F43D8"/>
    <w:rsid w:val="004F4A1E"/>
    <w:rsid w:val="004F6C67"/>
    <w:rsid w:val="004F715C"/>
    <w:rsid w:val="004F7425"/>
    <w:rsid w:val="00500A87"/>
    <w:rsid w:val="00500E4A"/>
    <w:rsid w:val="0050265A"/>
    <w:rsid w:val="0050361E"/>
    <w:rsid w:val="00515EE6"/>
    <w:rsid w:val="005219C6"/>
    <w:rsid w:val="00522267"/>
    <w:rsid w:val="0052353A"/>
    <w:rsid w:val="00523723"/>
    <w:rsid w:val="005241B2"/>
    <w:rsid w:val="005245EC"/>
    <w:rsid w:val="00524ACC"/>
    <w:rsid w:val="00524D48"/>
    <w:rsid w:val="00533978"/>
    <w:rsid w:val="0053680C"/>
    <w:rsid w:val="00537421"/>
    <w:rsid w:val="00541130"/>
    <w:rsid w:val="005433F7"/>
    <w:rsid w:val="00545645"/>
    <w:rsid w:val="00553263"/>
    <w:rsid w:val="00554A5D"/>
    <w:rsid w:val="00555A61"/>
    <w:rsid w:val="00556070"/>
    <w:rsid w:val="005577A0"/>
    <w:rsid w:val="00560873"/>
    <w:rsid w:val="00561762"/>
    <w:rsid w:val="005646F3"/>
    <w:rsid w:val="00565D12"/>
    <w:rsid w:val="00566656"/>
    <w:rsid w:val="005719EA"/>
    <w:rsid w:val="00572D47"/>
    <w:rsid w:val="00582689"/>
    <w:rsid w:val="00584559"/>
    <w:rsid w:val="00591351"/>
    <w:rsid w:val="00594D70"/>
    <w:rsid w:val="005950FD"/>
    <w:rsid w:val="005A073C"/>
    <w:rsid w:val="005A284F"/>
    <w:rsid w:val="005A2D5B"/>
    <w:rsid w:val="005A36B7"/>
    <w:rsid w:val="005B09DF"/>
    <w:rsid w:val="005B1A3F"/>
    <w:rsid w:val="005B1ABE"/>
    <w:rsid w:val="005B2436"/>
    <w:rsid w:val="005B3D74"/>
    <w:rsid w:val="005B6DF5"/>
    <w:rsid w:val="005C1D2D"/>
    <w:rsid w:val="005C4EB9"/>
    <w:rsid w:val="005C51E0"/>
    <w:rsid w:val="005D0206"/>
    <w:rsid w:val="005D0E3A"/>
    <w:rsid w:val="005D0FF9"/>
    <w:rsid w:val="005D5852"/>
    <w:rsid w:val="005E4D47"/>
    <w:rsid w:val="005E4FEB"/>
    <w:rsid w:val="005E5D2A"/>
    <w:rsid w:val="005F00CA"/>
    <w:rsid w:val="005F0B70"/>
    <w:rsid w:val="005F2F04"/>
    <w:rsid w:val="005F374F"/>
    <w:rsid w:val="005F3ACB"/>
    <w:rsid w:val="00605977"/>
    <w:rsid w:val="00605D13"/>
    <w:rsid w:val="00606866"/>
    <w:rsid w:val="00615F19"/>
    <w:rsid w:val="0062053C"/>
    <w:rsid w:val="006217B3"/>
    <w:rsid w:val="00623F31"/>
    <w:rsid w:val="00625022"/>
    <w:rsid w:val="006270B6"/>
    <w:rsid w:val="00633421"/>
    <w:rsid w:val="00636B47"/>
    <w:rsid w:val="006403B3"/>
    <w:rsid w:val="00642623"/>
    <w:rsid w:val="006451F2"/>
    <w:rsid w:val="00652C87"/>
    <w:rsid w:val="00652F80"/>
    <w:rsid w:val="00653633"/>
    <w:rsid w:val="0065496C"/>
    <w:rsid w:val="00663CBD"/>
    <w:rsid w:val="00663E2E"/>
    <w:rsid w:val="00665527"/>
    <w:rsid w:val="00675459"/>
    <w:rsid w:val="00681C44"/>
    <w:rsid w:val="00682450"/>
    <w:rsid w:val="006863CC"/>
    <w:rsid w:val="006900D4"/>
    <w:rsid w:val="006913EB"/>
    <w:rsid w:val="0069183B"/>
    <w:rsid w:val="006934E7"/>
    <w:rsid w:val="006A3DE6"/>
    <w:rsid w:val="006A4406"/>
    <w:rsid w:val="006B04A2"/>
    <w:rsid w:val="006B3274"/>
    <w:rsid w:val="006B3354"/>
    <w:rsid w:val="006B52C0"/>
    <w:rsid w:val="006D096B"/>
    <w:rsid w:val="006D1356"/>
    <w:rsid w:val="006D2549"/>
    <w:rsid w:val="006D3134"/>
    <w:rsid w:val="006D6978"/>
    <w:rsid w:val="006E0843"/>
    <w:rsid w:val="00706002"/>
    <w:rsid w:val="00707F15"/>
    <w:rsid w:val="007119A1"/>
    <w:rsid w:val="00712014"/>
    <w:rsid w:val="00714034"/>
    <w:rsid w:val="00716F8F"/>
    <w:rsid w:val="00721D36"/>
    <w:rsid w:val="007237AA"/>
    <w:rsid w:val="00723A01"/>
    <w:rsid w:val="00723E0C"/>
    <w:rsid w:val="00725D9B"/>
    <w:rsid w:val="0073158C"/>
    <w:rsid w:val="00732E2B"/>
    <w:rsid w:val="00736785"/>
    <w:rsid w:val="0074314E"/>
    <w:rsid w:val="00743377"/>
    <w:rsid w:val="00751EA1"/>
    <w:rsid w:val="00752628"/>
    <w:rsid w:val="007534FB"/>
    <w:rsid w:val="00754824"/>
    <w:rsid w:val="00755424"/>
    <w:rsid w:val="007602CC"/>
    <w:rsid w:val="0076762C"/>
    <w:rsid w:val="00770A90"/>
    <w:rsid w:val="00770AE2"/>
    <w:rsid w:val="0077353F"/>
    <w:rsid w:val="00773899"/>
    <w:rsid w:val="00780C90"/>
    <w:rsid w:val="007815EE"/>
    <w:rsid w:val="00782D0B"/>
    <w:rsid w:val="007848A5"/>
    <w:rsid w:val="007909DC"/>
    <w:rsid w:val="00791BEC"/>
    <w:rsid w:val="00797733"/>
    <w:rsid w:val="007A0E58"/>
    <w:rsid w:val="007A1D5E"/>
    <w:rsid w:val="007C1AE4"/>
    <w:rsid w:val="007C42B6"/>
    <w:rsid w:val="007C4E87"/>
    <w:rsid w:val="007C5C26"/>
    <w:rsid w:val="007D0090"/>
    <w:rsid w:val="007D2F5D"/>
    <w:rsid w:val="007E501A"/>
    <w:rsid w:val="007E6FBA"/>
    <w:rsid w:val="007E7B72"/>
    <w:rsid w:val="007F1B4C"/>
    <w:rsid w:val="007F2953"/>
    <w:rsid w:val="007F62D2"/>
    <w:rsid w:val="007F67EA"/>
    <w:rsid w:val="007F6CD8"/>
    <w:rsid w:val="007F6E86"/>
    <w:rsid w:val="00800959"/>
    <w:rsid w:val="008014D8"/>
    <w:rsid w:val="00801B18"/>
    <w:rsid w:val="00802BAA"/>
    <w:rsid w:val="008037C4"/>
    <w:rsid w:val="00803C37"/>
    <w:rsid w:val="00805559"/>
    <w:rsid w:val="00806D65"/>
    <w:rsid w:val="00806DFF"/>
    <w:rsid w:val="00812112"/>
    <w:rsid w:val="008229E2"/>
    <w:rsid w:val="00824ED5"/>
    <w:rsid w:val="00824F57"/>
    <w:rsid w:val="00826ABC"/>
    <w:rsid w:val="00826ADF"/>
    <w:rsid w:val="00831BAD"/>
    <w:rsid w:val="008334A2"/>
    <w:rsid w:val="00833B2F"/>
    <w:rsid w:val="008373C0"/>
    <w:rsid w:val="00840C2C"/>
    <w:rsid w:val="008415E1"/>
    <w:rsid w:val="008440C0"/>
    <w:rsid w:val="00846120"/>
    <w:rsid w:val="0084643A"/>
    <w:rsid w:val="008466A3"/>
    <w:rsid w:val="00846AFC"/>
    <w:rsid w:val="008470F4"/>
    <w:rsid w:val="008478CF"/>
    <w:rsid w:val="00847BC4"/>
    <w:rsid w:val="00851505"/>
    <w:rsid w:val="00852A62"/>
    <w:rsid w:val="00856CE7"/>
    <w:rsid w:val="00862208"/>
    <w:rsid w:val="00866478"/>
    <w:rsid w:val="00866F1B"/>
    <w:rsid w:val="00871768"/>
    <w:rsid w:val="008766D7"/>
    <w:rsid w:val="00882757"/>
    <w:rsid w:val="00883769"/>
    <w:rsid w:val="00890E87"/>
    <w:rsid w:val="00893009"/>
    <w:rsid w:val="00895C10"/>
    <w:rsid w:val="008A054D"/>
    <w:rsid w:val="008B3059"/>
    <w:rsid w:val="008B4A2F"/>
    <w:rsid w:val="008B6F21"/>
    <w:rsid w:val="008C44B0"/>
    <w:rsid w:val="008C5EEE"/>
    <w:rsid w:val="008D7BDE"/>
    <w:rsid w:val="008F0B4B"/>
    <w:rsid w:val="008F1634"/>
    <w:rsid w:val="008F7283"/>
    <w:rsid w:val="008F7A0F"/>
    <w:rsid w:val="00905EA0"/>
    <w:rsid w:val="0091268E"/>
    <w:rsid w:val="00912746"/>
    <w:rsid w:val="00913B69"/>
    <w:rsid w:val="00913F37"/>
    <w:rsid w:val="0091767A"/>
    <w:rsid w:val="00920F20"/>
    <w:rsid w:val="0092368D"/>
    <w:rsid w:val="00924E0C"/>
    <w:rsid w:val="00927FB8"/>
    <w:rsid w:val="00933ADA"/>
    <w:rsid w:val="00940F49"/>
    <w:rsid w:val="009435DD"/>
    <w:rsid w:val="00943E3B"/>
    <w:rsid w:val="009468BF"/>
    <w:rsid w:val="00946ECC"/>
    <w:rsid w:val="0094781F"/>
    <w:rsid w:val="00956C58"/>
    <w:rsid w:val="0096446C"/>
    <w:rsid w:val="009667F1"/>
    <w:rsid w:val="0097183D"/>
    <w:rsid w:val="009718E0"/>
    <w:rsid w:val="00974B73"/>
    <w:rsid w:val="0097714D"/>
    <w:rsid w:val="00977A5D"/>
    <w:rsid w:val="00982014"/>
    <w:rsid w:val="0098543B"/>
    <w:rsid w:val="00985C01"/>
    <w:rsid w:val="009865D0"/>
    <w:rsid w:val="009961E6"/>
    <w:rsid w:val="00996C87"/>
    <w:rsid w:val="009A0351"/>
    <w:rsid w:val="009A1327"/>
    <w:rsid w:val="009A1EFB"/>
    <w:rsid w:val="009A54C1"/>
    <w:rsid w:val="009A5CE5"/>
    <w:rsid w:val="009A6A01"/>
    <w:rsid w:val="009A7216"/>
    <w:rsid w:val="009B1E02"/>
    <w:rsid w:val="009B42FA"/>
    <w:rsid w:val="009C1D7D"/>
    <w:rsid w:val="009C325B"/>
    <w:rsid w:val="009C33BC"/>
    <w:rsid w:val="009C3AF0"/>
    <w:rsid w:val="009C6061"/>
    <w:rsid w:val="009C7924"/>
    <w:rsid w:val="009D3FDE"/>
    <w:rsid w:val="009D5620"/>
    <w:rsid w:val="009D6716"/>
    <w:rsid w:val="009E11B4"/>
    <w:rsid w:val="009E15A3"/>
    <w:rsid w:val="009E2303"/>
    <w:rsid w:val="009E39D2"/>
    <w:rsid w:val="009E4A11"/>
    <w:rsid w:val="009E711A"/>
    <w:rsid w:val="009E75E6"/>
    <w:rsid w:val="009F152C"/>
    <w:rsid w:val="009F3001"/>
    <w:rsid w:val="009F50D9"/>
    <w:rsid w:val="00A02001"/>
    <w:rsid w:val="00A021C5"/>
    <w:rsid w:val="00A074D4"/>
    <w:rsid w:val="00A075DE"/>
    <w:rsid w:val="00A13874"/>
    <w:rsid w:val="00A15488"/>
    <w:rsid w:val="00A17551"/>
    <w:rsid w:val="00A21435"/>
    <w:rsid w:val="00A223B8"/>
    <w:rsid w:val="00A22F2F"/>
    <w:rsid w:val="00A3277C"/>
    <w:rsid w:val="00A34C6F"/>
    <w:rsid w:val="00A37EF9"/>
    <w:rsid w:val="00A45EFF"/>
    <w:rsid w:val="00A46E66"/>
    <w:rsid w:val="00A46FB2"/>
    <w:rsid w:val="00A62FC2"/>
    <w:rsid w:val="00A63ED6"/>
    <w:rsid w:val="00A64457"/>
    <w:rsid w:val="00A65205"/>
    <w:rsid w:val="00A71D20"/>
    <w:rsid w:val="00A77E86"/>
    <w:rsid w:val="00A80894"/>
    <w:rsid w:val="00A831DB"/>
    <w:rsid w:val="00A86368"/>
    <w:rsid w:val="00A87AD1"/>
    <w:rsid w:val="00A91117"/>
    <w:rsid w:val="00A917C1"/>
    <w:rsid w:val="00A97B7F"/>
    <w:rsid w:val="00AA4873"/>
    <w:rsid w:val="00AA6C00"/>
    <w:rsid w:val="00AA6D54"/>
    <w:rsid w:val="00AB1BA4"/>
    <w:rsid w:val="00AB25B2"/>
    <w:rsid w:val="00AB26BD"/>
    <w:rsid w:val="00AB4AA9"/>
    <w:rsid w:val="00AB4CAB"/>
    <w:rsid w:val="00AB54C6"/>
    <w:rsid w:val="00AB6ED6"/>
    <w:rsid w:val="00AC157A"/>
    <w:rsid w:val="00AC1BA4"/>
    <w:rsid w:val="00AD0645"/>
    <w:rsid w:val="00AD2816"/>
    <w:rsid w:val="00AF1BC4"/>
    <w:rsid w:val="00AF1DF8"/>
    <w:rsid w:val="00AF5DB6"/>
    <w:rsid w:val="00AF7FE0"/>
    <w:rsid w:val="00B032DA"/>
    <w:rsid w:val="00B03735"/>
    <w:rsid w:val="00B144C0"/>
    <w:rsid w:val="00B14F2A"/>
    <w:rsid w:val="00B17084"/>
    <w:rsid w:val="00B2030B"/>
    <w:rsid w:val="00B2570B"/>
    <w:rsid w:val="00B31B51"/>
    <w:rsid w:val="00B36E13"/>
    <w:rsid w:val="00B371EB"/>
    <w:rsid w:val="00B41FE5"/>
    <w:rsid w:val="00B443C5"/>
    <w:rsid w:val="00B44C7B"/>
    <w:rsid w:val="00B51FC0"/>
    <w:rsid w:val="00B61116"/>
    <w:rsid w:val="00B615E0"/>
    <w:rsid w:val="00B616C7"/>
    <w:rsid w:val="00B662A0"/>
    <w:rsid w:val="00B679DF"/>
    <w:rsid w:val="00B75270"/>
    <w:rsid w:val="00B80974"/>
    <w:rsid w:val="00B8098C"/>
    <w:rsid w:val="00B82442"/>
    <w:rsid w:val="00B831FB"/>
    <w:rsid w:val="00B84A77"/>
    <w:rsid w:val="00B856AA"/>
    <w:rsid w:val="00B90986"/>
    <w:rsid w:val="00B91F48"/>
    <w:rsid w:val="00B93206"/>
    <w:rsid w:val="00B95CC6"/>
    <w:rsid w:val="00BA0520"/>
    <w:rsid w:val="00BA424E"/>
    <w:rsid w:val="00BA45CD"/>
    <w:rsid w:val="00BA4614"/>
    <w:rsid w:val="00BB050B"/>
    <w:rsid w:val="00BB281E"/>
    <w:rsid w:val="00BB2D88"/>
    <w:rsid w:val="00BB3247"/>
    <w:rsid w:val="00BC650C"/>
    <w:rsid w:val="00BC711A"/>
    <w:rsid w:val="00BD3100"/>
    <w:rsid w:val="00BD4456"/>
    <w:rsid w:val="00BD5726"/>
    <w:rsid w:val="00BF3EE3"/>
    <w:rsid w:val="00BF6178"/>
    <w:rsid w:val="00BF6689"/>
    <w:rsid w:val="00C00C81"/>
    <w:rsid w:val="00C01D8B"/>
    <w:rsid w:val="00C01DC8"/>
    <w:rsid w:val="00C03855"/>
    <w:rsid w:val="00C12184"/>
    <w:rsid w:val="00C12245"/>
    <w:rsid w:val="00C13626"/>
    <w:rsid w:val="00C153D0"/>
    <w:rsid w:val="00C17EE3"/>
    <w:rsid w:val="00C21C7A"/>
    <w:rsid w:val="00C22719"/>
    <w:rsid w:val="00C25967"/>
    <w:rsid w:val="00C25B55"/>
    <w:rsid w:val="00C32D08"/>
    <w:rsid w:val="00C370EF"/>
    <w:rsid w:val="00C37991"/>
    <w:rsid w:val="00C46DB3"/>
    <w:rsid w:val="00C47CD1"/>
    <w:rsid w:val="00C51DFB"/>
    <w:rsid w:val="00C53159"/>
    <w:rsid w:val="00C575F6"/>
    <w:rsid w:val="00C6579D"/>
    <w:rsid w:val="00C6635F"/>
    <w:rsid w:val="00C7425C"/>
    <w:rsid w:val="00C74C10"/>
    <w:rsid w:val="00C75B2C"/>
    <w:rsid w:val="00C76292"/>
    <w:rsid w:val="00C80F98"/>
    <w:rsid w:val="00C82573"/>
    <w:rsid w:val="00C83599"/>
    <w:rsid w:val="00C8664B"/>
    <w:rsid w:val="00C90157"/>
    <w:rsid w:val="00C919CD"/>
    <w:rsid w:val="00C94668"/>
    <w:rsid w:val="00C94FE4"/>
    <w:rsid w:val="00C95D4A"/>
    <w:rsid w:val="00C95EF9"/>
    <w:rsid w:val="00C97483"/>
    <w:rsid w:val="00C97866"/>
    <w:rsid w:val="00CA2937"/>
    <w:rsid w:val="00CA2AF3"/>
    <w:rsid w:val="00CA2B3C"/>
    <w:rsid w:val="00CA531A"/>
    <w:rsid w:val="00CB2EC0"/>
    <w:rsid w:val="00CB521E"/>
    <w:rsid w:val="00CC32F6"/>
    <w:rsid w:val="00CC37FC"/>
    <w:rsid w:val="00CC3C20"/>
    <w:rsid w:val="00CC5DD6"/>
    <w:rsid w:val="00CC6517"/>
    <w:rsid w:val="00CC6594"/>
    <w:rsid w:val="00CD22B3"/>
    <w:rsid w:val="00CD3005"/>
    <w:rsid w:val="00CD526C"/>
    <w:rsid w:val="00CD535F"/>
    <w:rsid w:val="00CE034D"/>
    <w:rsid w:val="00CE26DF"/>
    <w:rsid w:val="00CE3449"/>
    <w:rsid w:val="00CF0739"/>
    <w:rsid w:val="00CF115A"/>
    <w:rsid w:val="00CF19D8"/>
    <w:rsid w:val="00CF1FBB"/>
    <w:rsid w:val="00CF4857"/>
    <w:rsid w:val="00CF601C"/>
    <w:rsid w:val="00D00460"/>
    <w:rsid w:val="00D05FDF"/>
    <w:rsid w:val="00D06780"/>
    <w:rsid w:val="00D110DB"/>
    <w:rsid w:val="00D13FD3"/>
    <w:rsid w:val="00D14681"/>
    <w:rsid w:val="00D2338A"/>
    <w:rsid w:val="00D265DF"/>
    <w:rsid w:val="00D309AB"/>
    <w:rsid w:val="00D316FE"/>
    <w:rsid w:val="00D32A7B"/>
    <w:rsid w:val="00D33CF2"/>
    <w:rsid w:val="00D35FF5"/>
    <w:rsid w:val="00D36878"/>
    <w:rsid w:val="00D37130"/>
    <w:rsid w:val="00D423B3"/>
    <w:rsid w:val="00D43222"/>
    <w:rsid w:val="00D459D4"/>
    <w:rsid w:val="00D46125"/>
    <w:rsid w:val="00D46D62"/>
    <w:rsid w:val="00D520FF"/>
    <w:rsid w:val="00D53550"/>
    <w:rsid w:val="00D565CC"/>
    <w:rsid w:val="00D60FB5"/>
    <w:rsid w:val="00D61547"/>
    <w:rsid w:val="00D62F98"/>
    <w:rsid w:val="00D637A8"/>
    <w:rsid w:val="00D6386A"/>
    <w:rsid w:val="00D640B1"/>
    <w:rsid w:val="00D642AE"/>
    <w:rsid w:val="00D64E6A"/>
    <w:rsid w:val="00D65160"/>
    <w:rsid w:val="00D72939"/>
    <w:rsid w:val="00D731B2"/>
    <w:rsid w:val="00D75019"/>
    <w:rsid w:val="00D8195C"/>
    <w:rsid w:val="00D842CE"/>
    <w:rsid w:val="00D84BE2"/>
    <w:rsid w:val="00D84DE8"/>
    <w:rsid w:val="00D86ADA"/>
    <w:rsid w:val="00D906F1"/>
    <w:rsid w:val="00DA066C"/>
    <w:rsid w:val="00DA0D1C"/>
    <w:rsid w:val="00DA3CF4"/>
    <w:rsid w:val="00DB0BFD"/>
    <w:rsid w:val="00DB367A"/>
    <w:rsid w:val="00DB47D7"/>
    <w:rsid w:val="00DB4832"/>
    <w:rsid w:val="00DC2EF1"/>
    <w:rsid w:val="00DC32FA"/>
    <w:rsid w:val="00DC6C90"/>
    <w:rsid w:val="00DD0EF6"/>
    <w:rsid w:val="00DD11BD"/>
    <w:rsid w:val="00DD41DE"/>
    <w:rsid w:val="00DD494E"/>
    <w:rsid w:val="00DE4EC2"/>
    <w:rsid w:val="00DE5280"/>
    <w:rsid w:val="00DF00DA"/>
    <w:rsid w:val="00DF2342"/>
    <w:rsid w:val="00DF2F92"/>
    <w:rsid w:val="00DF3142"/>
    <w:rsid w:val="00DF3C75"/>
    <w:rsid w:val="00DF6360"/>
    <w:rsid w:val="00E02B1A"/>
    <w:rsid w:val="00E0541E"/>
    <w:rsid w:val="00E11462"/>
    <w:rsid w:val="00E12467"/>
    <w:rsid w:val="00E12859"/>
    <w:rsid w:val="00E13A5C"/>
    <w:rsid w:val="00E14587"/>
    <w:rsid w:val="00E15994"/>
    <w:rsid w:val="00E15C7E"/>
    <w:rsid w:val="00E16FA9"/>
    <w:rsid w:val="00E17142"/>
    <w:rsid w:val="00E17289"/>
    <w:rsid w:val="00E17365"/>
    <w:rsid w:val="00E25EE2"/>
    <w:rsid w:val="00E26C37"/>
    <w:rsid w:val="00E3447E"/>
    <w:rsid w:val="00E41384"/>
    <w:rsid w:val="00E42FFE"/>
    <w:rsid w:val="00E443E1"/>
    <w:rsid w:val="00E44EFD"/>
    <w:rsid w:val="00E4754A"/>
    <w:rsid w:val="00E52D4B"/>
    <w:rsid w:val="00E54B9E"/>
    <w:rsid w:val="00E5541E"/>
    <w:rsid w:val="00E63591"/>
    <w:rsid w:val="00E66FD3"/>
    <w:rsid w:val="00E6784F"/>
    <w:rsid w:val="00E75428"/>
    <w:rsid w:val="00E770E5"/>
    <w:rsid w:val="00E779B9"/>
    <w:rsid w:val="00E80101"/>
    <w:rsid w:val="00E80B2E"/>
    <w:rsid w:val="00E82C2B"/>
    <w:rsid w:val="00E85F1A"/>
    <w:rsid w:val="00E86164"/>
    <w:rsid w:val="00E902BF"/>
    <w:rsid w:val="00E93841"/>
    <w:rsid w:val="00E94E3E"/>
    <w:rsid w:val="00EA0587"/>
    <w:rsid w:val="00EA113C"/>
    <w:rsid w:val="00EA1711"/>
    <w:rsid w:val="00EA43AF"/>
    <w:rsid w:val="00EA5B9C"/>
    <w:rsid w:val="00EB0F14"/>
    <w:rsid w:val="00EB1120"/>
    <w:rsid w:val="00EB55B4"/>
    <w:rsid w:val="00EB56EA"/>
    <w:rsid w:val="00EB5F40"/>
    <w:rsid w:val="00EB779C"/>
    <w:rsid w:val="00EC04F3"/>
    <w:rsid w:val="00EC5D04"/>
    <w:rsid w:val="00EC723C"/>
    <w:rsid w:val="00EC7DC1"/>
    <w:rsid w:val="00EC7E64"/>
    <w:rsid w:val="00ED26EB"/>
    <w:rsid w:val="00ED2982"/>
    <w:rsid w:val="00ED2D97"/>
    <w:rsid w:val="00ED40FD"/>
    <w:rsid w:val="00EE255C"/>
    <w:rsid w:val="00EE4120"/>
    <w:rsid w:val="00EE7A8A"/>
    <w:rsid w:val="00EF441B"/>
    <w:rsid w:val="00EF4466"/>
    <w:rsid w:val="00EF4887"/>
    <w:rsid w:val="00EF6957"/>
    <w:rsid w:val="00F01EDF"/>
    <w:rsid w:val="00F05B3C"/>
    <w:rsid w:val="00F1067C"/>
    <w:rsid w:val="00F11D72"/>
    <w:rsid w:val="00F1204F"/>
    <w:rsid w:val="00F134C7"/>
    <w:rsid w:val="00F15B3C"/>
    <w:rsid w:val="00F167DE"/>
    <w:rsid w:val="00F20676"/>
    <w:rsid w:val="00F210C8"/>
    <w:rsid w:val="00F21A13"/>
    <w:rsid w:val="00F228B3"/>
    <w:rsid w:val="00F25086"/>
    <w:rsid w:val="00F25C46"/>
    <w:rsid w:val="00F40BBB"/>
    <w:rsid w:val="00F41E26"/>
    <w:rsid w:val="00F44AA2"/>
    <w:rsid w:val="00F44F1B"/>
    <w:rsid w:val="00F50C8B"/>
    <w:rsid w:val="00F51807"/>
    <w:rsid w:val="00F6254E"/>
    <w:rsid w:val="00F659F4"/>
    <w:rsid w:val="00F66835"/>
    <w:rsid w:val="00F717EE"/>
    <w:rsid w:val="00F7336E"/>
    <w:rsid w:val="00F736FA"/>
    <w:rsid w:val="00F748A6"/>
    <w:rsid w:val="00F76FC7"/>
    <w:rsid w:val="00F833D6"/>
    <w:rsid w:val="00F83BDF"/>
    <w:rsid w:val="00F847DD"/>
    <w:rsid w:val="00F91C5C"/>
    <w:rsid w:val="00F9218D"/>
    <w:rsid w:val="00F95099"/>
    <w:rsid w:val="00F95F90"/>
    <w:rsid w:val="00F975A0"/>
    <w:rsid w:val="00FA34E3"/>
    <w:rsid w:val="00FA7428"/>
    <w:rsid w:val="00FB43A3"/>
    <w:rsid w:val="00FB478C"/>
    <w:rsid w:val="00FB536A"/>
    <w:rsid w:val="00FC33E5"/>
    <w:rsid w:val="00FC3A2A"/>
    <w:rsid w:val="00FC4975"/>
    <w:rsid w:val="00FC5637"/>
    <w:rsid w:val="00FD27B7"/>
    <w:rsid w:val="00FD3DE4"/>
    <w:rsid w:val="00FD4D06"/>
    <w:rsid w:val="00FD5304"/>
    <w:rsid w:val="00FD5E7F"/>
    <w:rsid w:val="00FE0DCB"/>
    <w:rsid w:val="00FE51B6"/>
    <w:rsid w:val="00FF2533"/>
    <w:rsid w:val="00FF260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E6D04"/>
  <w15:chartTrackingRefBased/>
  <w15:docId w15:val="{767C62DA-AF57-4A74-BFDB-64C7AD754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D09"/>
  </w:style>
  <w:style w:type="paragraph" w:styleId="Heading1">
    <w:name w:val="heading 1"/>
    <w:basedOn w:val="Normal"/>
    <w:next w:val="Normal"/>
    <w:link w:val="Heading1Char"/>
    <w:uiPriority w:val="9"/>
    <w:qFormat/>
    <w:rsid w:val="00974B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97B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20F2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97B7F"/>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CF115A"/>
    <w:rPr>
      <w:color w:val="808080"/>
    </w:rPr>
  </w:style>
  <w:style w:type="table" w:styleId="TableGrid">
    <w:name w:val="Table Grid"/>
    <w:basedOn w:val="TableNormal"/>
    <w:uiPriority w:val="59"/>
    <w:rsid w:val="00847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2">
    <w:name w:val="Grid Table 1 Light Accent 2"/>
    <w:basedOn w:val="TableNormal"/>
    <w:uiPriority w:val="46"/>
    <w:rsid w:val="008470F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470F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
    <w:name w:val="Grid Table 4"/>
    <w:basedOn w:val="TableNormal"/>
    <w:uiPriority w:val="49"/>
    <w:rsid w:val="008F728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5">
    <w:name w:val="Grid Table 4 Accent 5"/>
    <w:basedOn w:val="TableNormal"/>
    <w:uiPriority w:val="49"/>
    <w:rsid w:val="008F728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5">
    <w:name w:val="Grid Table 6 Colorful Accent 5"/>
    <w:basedOn w:val="TableNormal"/>
    <w:uiPriority w:val="51"/>
    <w:rsid w:val="008F728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Caption">
    <w:name w:val="caption"/>
    <w:basedOn w:val="Normal"/>
    <w:next w:val="Normal"/>
    <w:uiPriority w:val="35"/>
    <w:unhideWhenUsed/>
    <w:qFormat/>
    <w:rsid w:val="00EE255C"/>
    <w:pPr>
      <w:spacing w:after="200" w:line="240" w:lineRule="auto"/>
    </w:pPr>
    <w:rPr>
      <w:i/>
      <w:iCs/>
      <w:color w:val="44546A" w:themeColor="text2"/>
      <w:sz w:val="18"/>
      <w:szCs w:val="18"/>
    </w:rPr>
  </w:style>
  <w:style w:type="paragraph" w:styleId="Header">
    <w:name w:val="header"/>
    <w:basedOn w:val="Normal"/>
    <w:link w:val="HeaderChar"/>
    <w:uiPriority w:val="99"/>
    <w:unhideWhenUsed/>
    <w:rsid w:val="003F07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741"/>
  </w:style>
  <w:style w:type="paragraph" w:styleId="Footer">
    <w:name w:val="footer"/>
    <w:basedOn w:val="Normal"/>
    <w:link w:val="FooterChar"/>
    <w:uiPriority w:val="99"/>
    <w:unhideWhenUsed/>
    <w:rsid w:val="003F07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741"/>
  </w:style>
  <w:style w:type="paragraph" w:styleId="ListParagraph">
    <w:name w:val="List Paragraph"/>
    <w:basedOn w:val="Normal"/>
    <w:uiPriority w:val="34"/>
    <w:qFormat/>
    <w:rsid w:val="004C1A69"/>
    <w:pPr>
      <w:ind w:left="720"/>
      <w:contextualSpacing/>
    </w:pPr>
  </w:style>
  <w:style w:type="character" w:customStyle="1" w:styleId="Heading1Char">
    <w:name w:val="Heading 1 Char"/>
    <w:basedOn w:val="DefaultParagraphFont"/>
    <w:link w:val="Heading1"/>
    <w:uiPriority w:val="9"/>
    <w:rsid w:val="00974B73"/>
    <w:rPr>
      <w:rFonts w:asciiTheme="majorHAnsi" w:eastAsiaTheme="majorEastAsia" w:hAnsiTheme="majorHAnsi" w:cstheme="majorBidi"/>
      <w:color w:val="2F5496" w:themeColor="accent1" w:themeShade="BF"/>
      <w:sz w:val="32"/>
      <w:szCs w:val="32"/>
    </w:rPr>
  </w:style>
  <w:style w:type="paragraph" w:customStyle="1" w:styleId="EndNoteBibliographyTitle">
    <w:name w:val="EndNote Bibliography Title"/>
    <w:basedOn w:val="Normal"/>
    <w:link w:val="EndNoteBibliographyTitleChar"/>
    <w:rsid w:val="004E6EF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E6EFD"/>
    <w:rPr>
      <w:rFonts w:ascii="Calibri" w:hAnsi="Calibri" w:cs="Calibri"/>
      <w:noProof/>
      <w:lang w:val="en-US"/>
    </w:rPr>
  </w:style>
  <w:style w:type="paragraph" w:customStyle="1" w:styleId="EndNoteBibliography">
    <w:name w:val="EndNote Bibliography"/>
    <w:basedOn w:val="Normal"/>
    <w:link w:val="EndNoteBibliographyChar"/>
    <w:rsid w:val="004E6EFD"/>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E6EFD"/>
    <w:rPr>
      <w:rFonts w:ascii="Calibri" w:hAnsi="Calibri" w:cs="Calibri"/>
      <w:noProof/>
      <w:lang w:val="en-US"/>
    </w:rPr>
  </w:style>
  <w:style w:type="character" w:styleId="Hyperlink">
    <w:name w:val="Hyperlink"/>
    <w:basedOn w:val="DefaultParagraphFont"/>
    <w:uiPriority w:val="99"/>
    <w:semiHidden/>
    <w:unhideWhenUsed/>
    <w:rsid w:val="006900D4"/>
    <w:rPr>
      <w:color w:val="0000FF"/>
      <w:u w:val="single"/>
    </w:rPr>
  </w:style>
  <w:style w:type="paragraph" w:styleId="Revision">
    <w:name w:val="Revision"/>
    <w:hidden/>
    <w:uiPriority w:val="99"/>
    <w:semiHidden/>
    <w:rsid w:val="00862208"/>
    <w:pPr>
      <w:spacing w:after="0" w:line="240" w:lineRule="auto"/>
    </w:pPr>
  </w:style>
  <w:style w:type="character" w:customStyle="1" w:styleId="Heading3Char">
    <w:name w:val="Heading 3 Char"/>
    <w:basedOn w:val="DefaultParagraphFont"/>
    <w:link w:val="Heading3"/>
    <w:uiPriority w:val="9"/>
    <w:rsid w:val="00920F20"/>
    <w:rPr>
      <w:rFonts w:asciiTheme="majorHAnsi" w:eastAsiaTheme="majorEastAsia" w:hAnsiTheme="majorHAnsi" w:cstheme="majorBidi"/>
      <w:color w:val="1F3763" w:themeColor="accent1" w:themeShade="7F"/>
      <w:sz w:val="24"/>
      <w:szCs w:val="24"/>
    </w:rPr>
  </w:style>
  <w:style w:type="character" w:customStyle="1" w:styleId="xxxxxxxxapple-converted-space">
    <w:name w:val="x_x_x_x_xxxxapple-converted-space"/>
    <w:basedOn w:val="DefaultParagraphFont"/>
    <w:rsid w:val="00F20676"/>
  </w:style>
  <w:style w:type="paragraph" w:customStyle="1" w:styleId="Default">
    <w:name w:val="Default"/>
    <w:rsid w:val="00185858"/>
    <w:pPr>
      <w:autoSpaceDE w:val="0"/>
      <w:autoSpaceDN w:val="0"/>
      <w:adjustRightInd w:val="0"/>
      <w:spacing w:after="0" w:line="240" w:lineRule="auto"/>
    </w:pPr>
    <w:rPr>
      <w:rFonts w:ascii="Times New Roman" w:hAnsi="Times New Roman" w:cs="Times New Roman"/>
      <w:color w:val="000000"/>
      <w:sz w:val="24"/>
      <w:szCs w:val="24"/>
    </w:rPr>
  </w:style>
  <w:style w:type="paragraph" w:styleId="PlainText">
    <w:name w:val="Plain Text"/>
    <w:basedOn w:val="Normal"/>
    <w:link w:val="PlainTextChar"/>
    <w:uiPriority w:val="99"/>
    <w:unhideWhenUsed/>
    <w:rsid w:val="004D018A"/>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4D018A"/>
    <w:rPr>
      <w:rFonts w:ascii="Calibri" w:eastAsiaTheme="minorEastAsia" w:hAnsi="Calibri"/>
      <w:szCs w:val="21"/>
      <w:lang w:eastAsia="zh-CN"/>
    </w:rPr>
  </w:style>
  <w:style w:type="character" w:styleId="CommentReference">
    <w:name w:val="annotation reference"/>
    <w:basedOn w:val="DefaultParagraphFont"/>
    <w:uiPriority w:val="99"/>
    <w:semiHidden/>
    <w:unhideWhenUsed/>
    <w:rsid w:val="00CD22B3"/>
    <w:rPr>
      <w:sz w:val="16"/>
      <w:szCs w:val="16"/>
    </w:rPr>
  </w:style>
  <w:style w:type="paragraph" w:styleId="CommentText">
    <w:name w:val="annotation text"/>
    <w:basedOn w:val="Normal"/>
    <w:link w:val="CommentTextChar"/>
    <w:uiPriority w:val="99"/>
    <w:semiHidden/>
    <w:unhideWhenUsed/>
    <w:rsid w:val="00CD22B3"/>
    <w:pPr>
      <w:spacing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semiHidden/>
    <w:rsid w:val="00CD22B3"/>
    <w:rPr>
      <w:rFonts w:eastAsiaTheme="minorEastAsia"/>
      <w:sz w:val="20"/>
      <w:szCs w:val="20"/>
      <w:lang w:eastAsia="zh-CN"/>
    </w:rPr>
  </w:style>
  <w:style w:type="paragraph" w:styleId="NoSpacing">
    <w:name w:val="No Spacing"/>
    <w:link w:val="NoSpacingChar"/>
    <w:uiPriority w:val="1"/>
    <w:qFormat/>
    <w:rsid w:val="00F847DD"/>
    <w:pPr>
      <w:spacing w:after="0" w:line="240" w:lineRule="auto"/>
    </w:pPr>
    <w:rPr>
      <w:rFonts w:eastAsiaTheme="minorEastAsia"/>
      <w:sz w:val="24"/>
      <w:szCs w:val="24"/>
      <w:lang w:val="en-US"/>
    </w:rPr>
  </w:style>
  <w:style w:type="paragraph" w:customStyle="1" w:styleId="SMHeading">
    <w:name w:val="SM Heading"/>
    <w:basedOn w:val="Heading1"/>
    <w:qFormat/>
    <w:rsid w:val="00CF601C"/>
    <w:pPr>
      <w:keepLines w:val="0"/>
      <w:spacing w:after="60" w:line="240" w:lineRule="auto"/>
    </w:pPr>
    <w:rPr>
      <w:rFonts w:ascii="Times New Roman" w:eastAsiaTheme="minorEastAsia" w:hAnsi="Times New Roman" w:cs="Times New Roman"/>
      <w:b/>
      <w:bCs/>
      <w:color w:val="auto"/>
      <w:kern w:val="32"/>
      <w:sz w:val="24"/>
      <w:szCs w:val="24"/>
      <w:lang w:val="en-US"/>
    </w:rPr>
  </w:style>
  <w:style w:type="paragraph" w:customStyle="1" w:styleId="SMcaption">
    <w:name w:val="SM caption"/>
    <w:basedOn w:val="Normal"/>
    <w:qFormat/>
    <w:rsid w:val="00F44AA2"/>
    <w:pPr>
      <w:spacing w:after="0" w:line="240" w:lineRule="auto"/>
    </w:pPr>
    <w:rPr>
      <w:rFonts w:ascii="Times New Roman" w:eastAsiaTheme="minorEastAsia" w:hAnsi="Times New Roman" w:cs="Times New Roman"/>
      <w:sz w:val="24"/>
      <w:szCs w:val="20"/>
      <w:lang w:val="en-US"/>
    </w:rPr>
  </w:style>
  <w:style w:type="character" w:customStyle="1" w:styleId="NoSpacingChar">
    <w:name w:val="No Spacing Char"/>
    <w:basedOn w:val="DefaultParagraphFont"/>
    <w:link w:val="NoSpacing"/>
    <w:uiPriority w:val="1"/>
    <w:qFormat/>
    <w:rsid w:val="0000181E"/>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795443">
      <w:bodyDiv w:val="1"/>
      <w:marLeft w:val="0"/>
      <w:marRight w:val="0"/>
      <w:marTop w:val="0"/>
      <w:marBottom w:val="0"/>
      <w:divBdr>
        <w:top w:val="none" w:sz="0" w:space="0" w:color="auto"/>
        <w:left w:val="none" w:sz="0" w:space="0" w:color="auto"/>
        <w:bottom w:val="none" w:sz="0" w:space="0" w:color="auto"/>
        <w:right w:val="none" w:sz="0" w:space="0" w:color="auto"/>
      </w:divBdr>
      <w:divsChild>
        <w:div w:id="380327556">
          <w:marLeft w:val="640"/>
          <w:marRight w:val="0"/>
          <w:marTop w:val="0"/>
          <w:marBottom w:val="0"/>
          <w:divBdr>
            <w:top w:val="none" w:sz="0" w:space="0" w:color="auto"/>
            <w:left w:val="none" w:sz="0" w:space="0" w:color="auto"/>
            <w:bottom w:val="none" w:sz="0" w:space="0" w:color="auto"/>
            <w:right w:val="none" w:sz="0" w:space="0" w:color="auto"/>
          </w:divBdr>
        </w:div>
        <w:div w:id="595480228">
          <w:marLeft w:val="640"/>
          <w:marRight w:val="0"/>
          <w:marTop w:val="0"/>
          <w:marBottom w:val="0"/>
          <w:divBdr>
            <w:top w:val="none" w:sz="0" w:space="0" w:color="auto"/>
            <w:left w:val="none" w:sz="0" w:space="0" w:color="auto"/>
            <w:bottom w:val="none" w:sz="0" w:space="0" w:color="auto"/>
            <w:right w:val="none" w:sz="0" w:space="0" w:color="auto"/>
          </w:divBdr>
        </w:div>
      </w:divsChild>
    </w:div>
    <w:div w:id="102844900">
      <w:bodyDiv w:val="1"/>
      <w:marLeft w:val="0"/>
      <w:marRight w:val="0"/>
      <w:marTop w:val="0"/>
      <w:marBottom w:val="0"/>
      <w:divBdr>
        <w:top w:val="none" w:sz="0" w:space="0" w:color="auto"/>
        <w:left w:val="none" w:sz="0" w:space="0" w:color="auto"/>
        <w:bottom w:val="none" w:sz="0" w:space="0" w:color="auto"/>
        <w:right w:val="none" w:sz="0" w:space="0" w:color="auto"/>
      </w:divBdr>
    </w:div>
    <w:div w:id="175852629">
      <w:bodyDiv w:val="1"/>
      <w:marLeft w:val="0"/>
      <w:marRight w:val="0"/>
      <w:marTop w:val="0"/>
      <w:marBottom w:val="0"/>
      <w:divBdr>
        <w:top w:val="none" w:sz="0" w:space="0" w:color="auto"/>
        <w:left w:val="none" w:sz="0" w:space="0" w:color="auto"/>
        <w:bottom w:val="none" w:sz="0" w:space="0" w:color="auto"/>
        <w:right w:val="none" w:sz="0" w:space="0" w:color="auto"/>
      </w:divBdr>
      <w:divsChild>
        <w:div w:id="93982363">
          <w:marLeft w:val="640"/>
          <w:marRight w:val="0"/>
          <w:marTop w:val="0"/>
          <w:marBottom w:val="0"/>
          <w:divBdr>
            <w:top w:val="none" w:sz="0" w:space="0" w:color="auto"/>
            <w:left w:val="none" w:sz="0" w:space="0" w:color="auto"/>
            <w:bottom w:val="none" w:sz="0" w:space="0" w:color="auto"/>
            <w:right w:val="none" w:sz="0" w:space="0" w:color="auto"/>
          </w:divBdr>
        </w:div>
        <w:div w:id="1242641635">
          <w:marLeft w:val="640"/>
          <w:marRight w:val="0"/>
          <w:marTop w:val="0"/>
          <w:marBottom w:val="0"/>
          <w:divBdr>
            <w:top w:val="none" w:sz="0" w:space="0" w:color="auto"/>
            <w:left w:val="none" w:sz="0" w:space="0" w:color="auto"/>
            <w:bottom w:val="none" w:sz="0" w:space="0" w:color="auto"/>
            <w:right w:val="none" w:sz="0" w:space="0" w:color="auto"/>
          </w:divBdr>
        </w:div>
      </w:divsChild>
    </w:div>
    <w:div w:id="243691255">
      <w:bodyDiv w:val="1"/>
      <w:marLeft w:val="0"/>
      <w:marRight w:val="0"/>
      <w:marTop w:val="0"/>
      <w:marBottom w:val="0"/>
      <w:divBdr>
        <w:top w:val="none" w:sz="0" w:space="0" w:color="auto"/>
        <w:left w:val="none" w:sz="0" w:space="0" w:color="auto"/>
        <w:bottom w:val="none" w:sz="0" w:space="0" w:color="auto"/>
        <w:right w:val="none" w:sz="0" w:space="0" w:color="auto"/>
      </w:divBdr>
    </w:div>
    <w:div w:id="268047899">
      <w:bodyDiv w:val="1"/>
      <w:marLeft w:val="0"/>
      <w:marRight w:val="0"/>
      <w:marTop w:val="0"/>
      <w:marBottom w:val="0"/>
      <w:divBdr>
        <w:top w:val="none" w:sz="0" w:space="0" w:color="auto"/>
        <w:left w:val="none" w:sz="0" w:space="0" w:color="auto"/>
        <w:bottom w:val="none" w:sz="0" w:space="0" w:color="auto"/>
        <w:right w:val="none" w:sz="0" w:space="0" w:color="auto"/>
      </w:divBdr>
      <w:divsChild>
        <w:div w:id="1536699278">
          <w:marLeft w:val="640"/>
          <w:marRight w:val="0"/>
          <w:marTop w:val="0"/>
          <w:marBottom w:val="0"/>
          <w:divBdr>
            <w:top w:val="none" w:sz="0" w:space="0" w:color="auto"/>
            <w:left w:val="none" w:sz="0" w:space="0" w:color="auto"/>
            <w:bottom w:val="none" w:sz="0" w:space="0" w:color="auto"/>
            <w:right w:val="none" w:sz="0" w:space="0" w:color="auto"/>
          </w:divBdr>
        </w:div>
        <w:div w:id="710232391">
          <w:marLeft w:val="640"/>
          <w:marRight w:val="0"/>
          <w:marTop w:val="0"/>
          <w:marBottom w:val="0"/>
          <w:divBdr>
            <w:top w:val="none" w:sz="0" w:space="0" w:color="auto"/>
            <w:left w:val="none" w:sz="0" w:space="0" w:color="auto"/>
            <w:bottom w:val="none" w:sz="0" w:space="0" w:color="auto"/>
            <w:right w:val="none" w:sz="0" w:space="0" w:color="auto"/>
          </w:divBdr>
        </w:div>
        <w:div w:id="1525437713">
          <w:marLeft w:val="640"/>
          <w:marRight w:val="0"/>
          <w:marTop w:val="0"/>
          <w:marBottom w:val="0"/>
          <w:divBdr>
            <w:top w:val="none" w:sz="0" w:space="0" w:color="auto"/>
            <w:left w:val="none" w:sz="0" w:space="0" w:color="auto"/>
            <w:bottom w:val="none" w:sz="0" w:space="0" w:color="auto"/>
            <w:right w:val="none" w:sz="0" w:space="0" w:color="auto"/>
          </w:divBdr>
        </w:div>
        <w:div w:id="311952998">
          <w:marLeft w:val="640"/>
          <w:marRight w:val="0"/>
          <w:marTop w:val="0"/>
          <w:marBottom w:val="0"/>
          <w:divBdr>
            <w:top w:val="none" w:sz="0" w:space="0" w:color="auto"/>
            <w:left w:val="none" w:sz="0" w:space="0" w:color="auto"/>
            <w:bottom w:val="none" w:sz="0" w:space="0" w:color="auto"/>
            <w:right w:val="none" w:sz="0" w:space="0" w:color="auto"/>
          </w:divBdr>
        </w:div>
        <w:div w:id="170612753">
          <w:marLeft w:val="640"/>
          <w:marRight w:val="0"/>
          <w:marTop w:val="0"/>
          <w:marBottom w:val="0"/>
          <w:divBdr>
            <w:top w:val="none" w:sz="0" w:space="0" w:color="auto"/>
            <w:left w:val="none" w:sz="0" w:space="0" w:color="auto"/>
            <w:bottom w:val="none" w:sz="0" w:space="0" w:color="auto"/>
            <w:right w:val="none" w:sz="0" w:space="0" w:color="auto"/>
          </w:divBdr>
        </w:div>
        <w:div w:id="499348193">
          <w:marLeft w:val="640"/>
          <w:marRight w:val="0"/>
          <w:marTop w:val="0"/>
          <w:marBottom w:val="0"/>
          <w:divBdr>
            <w:top w:val="none" w:sz="0" w:space="0" w:color="auto"/>
            <w:left w:val="none" w:sz="0" w:space="0" w:color="auto"/>
            <w:bottom w:val="none" w:sz="0" w:space="0" w:color="auto"/>
            <w:right w:val="none" w:sz="0" w:space="0" w:color="auto"/>
          </w:divBdr>
        </w:div>
        <w:div w:id="1902248597">
          <w:marLeft w:val="640"/>
          <w:marRight w:val="0"/>
          <w:marTop w:val="0"/>
          <w:marBottom w:val="0"/>
          <w:divBdr>
            <w:top w:val="none" w:sz="0" w:space="0" w:color="auto"/>
            <w:left w:val="none" w:sz="0" w:space="0" w:color="auto"/>
            <w:bottom w:val="none" w:sz="0" w:space="0" w:color="auto"/>
            <w:right w:val="none" w:sz="0" w:space="0" w:color="auto"/>
          </w:divBdr>
        </w:div>
      </w:divsChild>
    </w:div>
    <w:div w:id="345980687">
      <w:bodyDiv w:val="1"/>
      <w:marLeft w:val="0"/>
      <w:marRight w:val="0"/>
      <w:marTop w:val="0"/>
      <w:marBottom w:val="0"/>
      <w:divBdr>
        <w:top w:val="none" w:sz="0" w:space="0" w:color="auto"/>
        <w:left w:val="none" w:sz="0" w:space="0" w:color="auto"/>
        <w:bottom w:val="none" w:sz="0" w:space="0" w:color="auto"/>
        <w:right w:val="none" w:sz="0" w:space="0" w:color="auto"/>
      </w:divBdr>
      <w:divsChild>
        <w:div w:id="1859536849">
          <w:marLeft w:val="640"/>
          <w:marRight w:val="0"/>
          <w:marTop w:val="0"/>
          <w:marBottom w:val="0"/>
          <w:divBdr>
            <w:top w:val="none" w:sz="0" w:space="0" w:color="auto"/>
            <w:left w:val="none" w:sz="0" w:space="0" w:color="auto"/>
            <w:bottom w:val="none" w:sz="0" w:space="0" w:color="auto"/>
            <w:right w:val="none" w:sz="0" w:space="0" w:color="auto"/>
          </w:divBdr>
        </w:div>
        <w:div w:id="1999991053">
          <w:marLeft w:val="640"/>
          <w:marRight w:val="0"/>
          <w:marTop w:val="0"/>
          <w:marBottom w:val="0"/>
          <w:divBdr>
            <w:top w:val="none" w:sz="0" w:space="0" w:color="auto"/>
            <w:left w:val="none" w:sz="0" w:space="0" w:color="auto"/>
            <w:bottom w:val="none" w:sz="0" w:space="0" w:color="auto"/>
            <w:right w:val="none" w:sz="0" w:space="0" w:color="auto"/>
          </w:divBdr>
        </w:div>
      </w:divsChild>
    </w:div>
    <w:div w:id="523904716">
      <w:bodyDiv w:val="1"/>
      <w:marLeft w:val="0"/>
      <w:marRight w:val="0"/>
      <w:marTop w:val="0"/>
      <w:marBottom w:val="0"/>
      <w:divBdr>
        <w:top w:val="none" w:sz="0" w:space="0" w:color="auto"/>
        <w:left w:val="none" w:sz="0" w:space="0" w:color="auto"/>
        <w:bottom w:val="none" w:sz="0" w:space="0" w:color="auto"/>
        <w:right w:val="none" w:sz="0" w:space="0" w:color="auto"/>
      </w:divBdr>
      <w:divsChild>
        <w:div w:id="2116098620">
          <w:marLeft w:val="640"/>
          <w:marRight w:val="0"/>
          <w:marTop w:val="0"/>
          <w:marBottom w:val="0"/>
          <w:divBdr>
            <w:top w:val="none" w:sz="0" w:space="0" w:color="auto"/>
            <w:left w:val="none" w:sz="0" w:space="0" w:color="auto"/>
            <w:bottom w:val="none" w:sz="0" w:space="0" w:color="auto"/>
            <w:right w:val="none" w:sz="0" w:space="0" w:color="auto"/>
          </w:divBdr>
        </w:div>
        <w:div w:id="767122712">
          <w:marLeft w:val="640"/>
          <w:marRight w:val="0"/>
          <w:marTop w:val="0"/>
          <w:marBottom w:val="0"/>
          <w:divBdr>
            <w:top w:val="none" w:sz="0" w:space="0" w:color="auto"/>
            <w:left w:val="none" w:sz="0" w:space="0" w:color="auto"/>
            <w:bottom w:val="none" w:sz="0" w:space="0" w:color="auto"/>
            <w:right w:val="none" w:sz="0" w:space="0" w:color="auto"/>
          </w:divBdr>
        </w:div>
        <w:div w:id="1171525074">
          <w:marLeft w:val="640"/>
          <w:marRight w:val="0"/>
          <w:marTop w:val="0"/>
          <w:marBottom w:val="0"/>
          <w:divBdr>
            <w:top w:val="none" w:sz="0" w:space="0" w:color="auto"/>
            <w:left w:val="none" w:sz="0" w:space="0" w:color="auto"/>
            <w:bottom w:val="none" w:sz="0" w:space="0" w:color="auto"/>
            <w:right w:val="none" w:sz="0" w:space="0" w:color="auto"/>
          </w:divBdr>
        </w:div>
        <w:div w:id="1079861284">
          <w:marLeft w:val="640"/>
          <w:marRight w:val="0"/>
          <w:marTop w:val="0"/>
          <w:marBottom w:val="0"/>
          <w:divBdr>
            <w:top w:val="none" w:sz="0" w:space="0" w:color="auto"/>
            <w:left w:val="none" w:sz="0" w:space="0" w:color="auto"/>
            <w:bottom w:val="none" w:sz="0" w:space="0" w:color="auto"/>
            <w:right w:val="none" w:sz="0" w:space="0" w:color="auto"/>
          </w:divBdr>
        </w:div>
        <w:div w:id="547887042">
          <w:marLeft w:val="640"/>
          <w:marRight w:val="0"/>
          <w:marTop w:val="0"/>
          <w:marBottom w:val="0"/>
          <w:divBdr>
            <w:top w:val="none" w:sz="0" w:space="0" w:color="auto"/>
            <w:left w:val="none" w:sz="0" w:space="0" w:color="auto"/>
            <w:bottom w:val="none" w:sz="0" w:space="0" w:color="auto"/>
            <w:right w:val="none" w:sz="0" w:space="0" w:color="auto"/>
          </w:divBdr>
        </w:div>
        <w:div w:id="519393519">
          <w:marLeft w:val="640"/>
          <w:marRight w:val="0"/>
          <w:marTop w:val="0"/>
          <w:marBottom w:val="0"/>
          <w:divBdr>
            <w:top w:val="none" w:sz="0" w:space="0" w:color="auto"/>
            <w:left w:val="none" w:sz="0" w:space="0" w:color="auto"/>
            <w:bottom w:val="none" w:sz="0" w:space="0" w:color="auto"/>
            <w:right w:val="none" w:sz="0" w:space="0" w:color="auto"/>
          </w:divBdr>
        </w:div>
      </w:divsChild>
    </w:div>
    <w:div w:id="698894229">
      <w:bodyDiv w:val="1"/>
      <w:marLeft w:val="0"/>
      <w:marRight w:val="0"/>
      <w:marTop w:val="0"/>
      <w:marBottom w:val="0"/>
      <w:divBdr>
        <w:top w:val="none" w:sz="0" w:space="0" w:color="auto"/>
        <w:left w:val="none" w:sz="0" w:space="0" w:color="auto"/>
        <w:bottom w:val="none" w:sz="0" w:space="0" w:color="auto"/>
        <w:right w:val="none" w:sz="0" w:space="0" w:color="auto"/>
      </w:divBdr>
    </w:div>
    <w:div w:id="763919457">
      <w:bodyDiv w:val="1"/>
      <w:marLeft w:val="0"/>
      <w:marRight w:val="0"/>
      <w:marTop w:val="0"/>
      <w:marBottom w:val="0"/>
      <w:divBdr>
        <w:top w:val="none" w:sz="0" w:space="0" w:color="auto"/>
        <w:left w:val="none" w:sz="0" w:space="0" w:color="auto"/>
        <w:bottom w:val="none" w:sz="0" w:space="0" w:color="auto"/>
        <w:right w:val="none" w:sz="0" w:space="0" w:color="auto"/>
      </w:divBdr>
      <w:divsChild>
        <w:div w:id="467170225">
          <w:marLeft w:val="640"/>
          <w:marRight w:val="0"/>
          <w:marTop w:val="0"/>
          <w:marBottom w:val="0"/>
          <w:divBdr>
            <w:top w:val="none" w:sz="0" w:space="0" w:color="auto"/>
            <w:left w:val="none" w:sz="0" w:space="0" w:color="auto"/>
            <w:bottom w:val="none" w:sz="0" w:space="0" w:color="auto"/>
            <w:right w:val="none" w:sz="0" w:space="0" w:color="auto"/>
          </w:divBdr>
        </w:div>
        <w:div w:id="114061308">
          <w:marLeft w:val="640"/>
          <w:marRight w:val="0"/>
          <w:marTop w:val="0"/>
          <w:marBottom w:val="0"/>
          <w:divBdr>
            <w:top w:val="none" w:sz="0" w:space="0" w:color="auto"/>
            <w:left w:val="none" w:sz="0" w:space="0" w:color="auto"/>
            <w:bottom w:val="none" w:sz="0" w:space="0" w:color="auto"/>
            <w:right w:val="none" w:sz="0" w:space="0" w:color="auto"/>
          </w:divBdr>
        </w:div>
      </w:divsChild>
    </w:div>
    <w:div w:id="879166150">
      <w:bodyDiv w:val="1"/>
      <w:marLeft w:val="0"/>
      <w:marRight w:val="0"/>
      <w:marTop w:val="0"/>
      <w:marBottom w:val="0"/>
      <w:divBdr>
        <w:top w:val="none" w:sz="0" w:space="0" w:color="auto"/>
        <w:left w:val="none" w:sz="0" w:space="0" w:color="auto"/>
        <w:bottom w:val="none" w:sz="0" w:space="0" w:color="auto"/>
        <w:right w:val="none" w:sz="0" w:space="0" w:color="auto"/>
      </w:divBdr>
      <w:divsChild>
        <w:div w:id="1686127918">
          <w:marLeft w:val="640"/>
          <w:marRight w:val="0"/>
          <w:marTop w:val="0"/>
          <w:marBottom w:val="0"/>
          <w:divBdr>
            <w:top w:val="none" w:sz="0" w:space="0" w:color="auto"/>
            <w:left w:val="none" w:sz="0" w:space="0" w:color="auto"/>
            <w:bottom w:val="none" w:sz="0" w:space="0" w:color="auto"/>
            <w:right w:val="none" w:sz="0" w:space="0" w:color="auto"/>
          </w:divBdr>
        </w:div>
        <w:div w:id="785929853">
          <w:marLeft w:val="640"/>
          <w:marRight w:val="0"/>
          <w:marTop w:val="0"/>
          <w:marBottom w:val="0"/>
          <w:divBdr>
            <w:top w:val="none" w:sz="0" w:space="0" w:color="auto"/>
            <w:left w:val="none" w:sz="0" w:space="0" w:color="auto"/>
            <w:bottom w:val="none" w:sz="0" w:space="0" w:color="auto"/>
            <w:right w:val="none" w:sz="0" w:space="0" w:color="auto"/>
          </w:divBdr>
        </w:div>
        <w:div w:id="1531801456">
          <w:marLeft w:val="640"/>
          <w:marRight w:val="0"/>
          <w:marTop w:val="0"/>
          <w:marBottom w:val="0"/>
          <w:divBdr>
            <w:top w:val="none" w:sz="0" w:space="0" w:color="auto"/>
            <w:left w:val="none" w:sz="0" w:space="0" w:color="auto"/>
            <w:bottom w:val="none" w:sz="0" w:space="0" w:color="auto"/>
            <w:right w:val="none" w:sz="0" w:space="0" w:color="auto"/>
          </w:divBdr>
        </w:div>
        <w:div w:id="1082752401">
          <w:marLeft w:val="640"/>
          <w:marRight w:val="0"/>
          <w:marTop w:val="0"/>
          <w:marBottom w:val="0"/>
          <w:divBdr>
            <w:top w:val="none" w:sz="0" w:space="0" w:color="auto"/>
            <w:left w:val="none" w:sz="0" w:space="0" w:color="auto"/>
            <w:bottom w:val="none" w:sz="0" w:space="0" w:color="auto"/>
            <w:right w:val="none" w:sz="0" w:space="0" w:color="auto"/>
          </w:divBdr>
        </w:div>
        <w:div w:id="519664601">
          <w:marLeft w:val="640"/>
          <w:marRight w:val="0"/>
          <w:marTop w:val="0"/>
          <w:marBottom w:val="0"/>
          <w:divBdr>
            <w:top w:val="none" w:sz="0" w:space="0" w:color="auto"/>
            <w:left w:val="none" w:sz="0" w:space="0" w:color="auto"/>
            <w:bottom w:val="none" w:sz="0" w:space="0" w:color="auto"/>
            <w:right w:val="none" w:sz="0" w:space="0" w:color="auto"/>
          </w:divBdr>
        </w:div>
        <w:div w:id="2121140152">
          <w:marLeft w:val="640"/>
          <w:marRight w:val="0"/>
          <w:marTop w:val="0"/>
          <w:marBottom w:val="0"/>
          <w:divBdr>
            <w:top w:val="none" w:sz="0" w:space="0" w:color="auto"/>
            <w:left w:val="none" w:sz="0" w:space="0" w:color="auto"/>
            <w:bottom w:val="none" w:sz="0" w:space="0" w:color="auto"/>
            <w:right w:val="none" w:sz="0" w:space="0" w:color="auto"/>
          </w:divBdr>
        </w:div>
        <w:div w:id="1793787543">
          <w:marLeft w:val="640"/>
          <w:marRight w:val="0"/>
          <w:marTop w:val="0"/>
          <w:marBottom w:val="0"/>
          <w:divBdr>
            <w:top w:val="none" w:sz="0" w:space="0" w:color="auto"/>
            <w:left w:val="none" w:sz="0" w:space="0" w:color="auto"/>
            <w:bottom w:val="none" w:sz="0" w:space="0" w:color="auto"/>
            <w:right w:val="none" w:sz="0" w:space="0" w:color="auto"/>
          </w:divBdr>
        </w:div>
      </w:divsChild>
    </w:div>
    <w:div w:id="898125563">
      <w:bodyDiv w:val="1"/>
      <w:marLeft w:val="0"/>
      <w:marRight w:val="0"/>
      <w:marTop w:val="0"/>
      <w:marBottom w:val="0"/>
      <w:divBdr>
        <w:top w:val="none" w:sz="0" w:space="0" w:color="auto"/>
        <w:left w:val="none" w:sz="0" w:space="0" w:color="auto"/>
        <w:bottom w:val="none" w:sz="0" w:space="0" w:color="auto"/>
        <w:right w:val="none" w:sz="0" w:space="0" w:color="auto"/>
      </w:divBdr>
      <w:divsChild>
        <w:div w:id="1777401873">
          <w:marLeft w:val="640"/>
          <w:marRight w:val="0"/>
          <w:marTop w:val="0"/>
          <w:marBottom w:val="0"/>
          <w:divBdr>
            <w:top w:val="none" w:sz="0" w:space="0" w:color="auto"/>
            <w:left w:val="none" w:sz="0" w:space="0" w:color="auto"/>
            <w:bottom w:val="none" w:sz="0" w:space="0" w:color="auto"/>
            <w:right w:val="none" w:sz="0" w:space="0" w:color="auto"/>
          </w:divBdr>
        </w:div>
        <w:div w:id="780681838">
          <w:marLeft w:val="640"/>
          <w:marRight w:val="0"/>
          <w:marTop w:val="0"/>
          <w:marBottom w:val="0"/>
          <w:divBdr>
            <w:top w:val="none" w:sz="0" w:space="0" w:color="auto"/>
            <w:left w:val="none" w:sz="0" w:space="0" w:color="auto"/>
            <w:bottom w:val="none" w:sz="0" w:space="0" w:color="auto"/>
            <w:right w:val="none" w:sz="0" w:space="0" w:color="auto"/>
          </w:divBdr>
        </w:div>
        <w:div w:id="974915871">
          <w:marLeft w:val="640"/>
          <w:marRight w:val="0"/>
          <w:marTop w:val="0"/>
          <w:marBottom w:val="0"/>
          <w:divBdr>
            <w:top w:val="none" w:sz="0" w:space="0" w:color="auto"/>
            <w:left w:val="none" w:sz="0" w:space="0" w:color="auto"/>
            <w:bottom w:val="none" w:sz="0" w:space="0" w:color="auto"/>
            <w:right w:val="none" w:sz="0" w:space="0" w:color="auto"/>
          </w:divBdr>
        </w:div>
        <w:div w:id="1525434835">
          <w:marLeft w:val="640"/>
          <w:marRight w:val="0"/>
          <w:marTop w:val="0"/>
          <w:marBottom w:val="0"/>
          <w:divBdr>
            <w:top w:val="none" w:sz="0" w:space="0" w:color="auto"/>
            <w:left w:val="none" w:sz="0" w:space="0" w:color="auto"/>
            <w:bottom w:val="none" w:sz="0" w:space="0" w:color="auto"/>
            <w:right w:val="none" w:sz="0" w:space="0" w:color="auto"/>
          </w:divBdr>
        </w:div>
        <w:div w:id="814490939">
          <w:marLeft w:val="640"/>
          <w:marRight w:val="0"/>
          <w:marTop w:val="0"/>
          <w:marBottom w:val="0"/>
          <w:divBdr>
            <w:top w:val="none" w:sz="0" w:space="0" w:color="auto"/>
            <w:left w:val="none" w:sz="0" w:space="0" w:color="auto"/>
            <w:bottom w:val="none" w:sz="0" w:space="0" w:color="auto"/>
            <w:right w:val="none" w:sz="0" w:space="0" w:color="auto"/>
          </w:divBdr>
        </w:div>
      </w:divsChild>
    </w:div>
    <w:div w:id="934872571">
      <w:bodyDiv w:val="1"/>
      <w:marLeft w:val="0"/>
      <w:marRight w:val="0"/>
      <w:marTop w:val="0"/>
      <w:marBottom w:val="0"/>
      <w:divBdr>
        <w:top w:val="none" w:sz="0" w:space="0" w:color="auto"/>
        <w:left w:val="none" w:sz="0" w:space="0" w:color="auto"/>
        <w:bottom w:val="none" w:sz="0" w:space="0" w:color="auto"/>
        <w:right w:val="none" w:sz="0" w:space="0" w:color="auto"/>
      </w:divBdr>
      <w:divsChild>
        <w:div w:id="462580904">
          <w:marLeft w:val="640"/>
          <w:marRight w:val="0"/>
          <w:marTop w:val="0"/>
          <w:marBottom w:val="0"/>
          <w:divBdr>
            <w:top w:val="none" w:sz="0" w:space="0" w:color="auto"/>
            <w:left w:val="none" w:sz="0" w:space="0" w:color="auto"/>
            <w:bottom w:val="none" w:sz="0" w:space="0" w:color="auto"/>
            <w:right w:val="none" w:sz="0" w:space="0" w:color="auto"/>
          </w:divBdr>
        </w:div>
        <w:div w:id="266236797">
          <w:marLeft w:val="640"/>
          <w:marRight w:val="0"/>
          <w:marTop w:val="0"/>
          <w:marBottom w:val="0"/>
          <w:divBdr>
            <w:top w:val="none" w:sz="0" w:space="0" w:color="auto"/>
            <w:left w:val="none" w:sz="0" w:space="0" w:color="auto"/>
            <w:bottom w:val="none" w:sz="0" w:space="0" w:color="auto"/>
            <w:right w:val="none" w:sz="0" w:space="0" w:color="auto"/>
          </w:divBdr>
        </w:div>
      </w:divsChild>
    </w:div>
    <w:div w:id="995378717">
      <w:bodyDiv w:val="1"/>
      <w:marLeft w:val="0"/>
      <w:marRight w:val="0"/>
      <w:marTop w:val="0"/>
      <w:marBottom w:val="0"/>
      <w:divBdr>
        <w:top w:val="none" w:sz="0" w:space="0" w:color="auto"/>
        <w:left w:val="none" w:sz="0" w:space="0" w:color="auto"/>
        <w:bottom w:val="none" w:sz="0" w:space="0" w:color="auto"/>
        <w:right w:val="none" w:sz="0" w:space="0" w:color="auto"/>
      </w:divBdr>
      <w:divsChild>
        <w:div w:id="1779988396">
          <w:marLeft w:val="640"/>
          <w:marRight w:val="0"/>
          <w:marTop w:val="0"/>
          <w:marBottom w:val="0"/>
          <w:divBdr>
            <w:top w:val="none" w:sz="0" w:space="0" w:color="auto"/>
            <w:left w:val="none" w:sz="0" w:space="0" w:color="auto"/>
            <w:bottom w:val="none" w:sz="0" w:space="0" w:color="auto"/>
            <w:right w:val="none" w:sz="0" w:space="0" w:color="auto"/>
          </w:divBdr>
        </w:div>
        <w:div w:id="1480150137">
          <w:marLeft w:val="640"/>
          <w:marRight w:val="0"/>
          <w:marTop w:val="0"/>
          <w:marBottom w:val="0"/>
          <w:divBdr>
            <w:top w:val="none" w:sz="0" w:space="0" w:color="auto"/>
            <w:left w:val="none" w:sz="0" w:space="0" w:color="auto"/>
            <w:bottom w:val="none" w:sz="0" w:space="0" w:color="auto"/>
            <w:right w:val="none" w:sz="0" w:space="0" w:color="auto"/>
          </w:divBdr>
        </w:div>
        <w:div w:id="149712285">
          <w:marLeft w:val="640"/>
          <w:marRight w:val="0"/>
          <w:marTop w:val="0"/>
          <w:marBottom w:val="0"/>
          <w:divBdr>
            <w:top w:val="none" w:sz="0" w:space="0" w:color="auto"/>
            <w:left w:val="none" w:sz="0" w:space="0" w:color="auto"/>
            <w:bottom w:val="none" w:sz="0" w:space="0" w:color="auto"/>
            <w:right w:val="none" w:sz="0" w:space="0" w:color="auto"/>
          </w:divBdr>
        </w:div>
        <w:div w:id="1713774067">
          <w:marLeft w:val="640"/>
          <w:marRight w:val="0"/>
          <w:marTop w:val="0"/>
          <w:marBottom w:val="0"/>
          <w:divBdr>
            <w:top w:val="none" w:sz="0" w:space="0" w:color="auto"/>
            <w:left w:val="none" w:sz="0" w:space="0" w:color="auto"/>
            <w:bottom w:val="none" w:sz="0" w:space="0" w:color="auto"/>
            <w:right w:val="none" w:sz="0" w:space="0" w:color="auto"/>
          </w:divBdr>
        </w:div>
      </w:divsChild>
    </w:div>
    <w:div w:id="1053433503">
      <w:bodyDiv w:val="1"/>
      <w:marLeft w:val="0"/>
      <w:marRight w:val="0"/>
      <w:marTop w:val="0"/>
      <w:marBottom w:val="0"/>
      <w:divBdr>
        <w:top w:val="none" w:sz="0" w:space="0" w:color="auto"/>
        <w:left w:val="none" w:sz="0" w:space="0" w:color="auto"/>
        <w:bottom w:val="none" w:sz="0" w:space="0" w:color="auto"/>
        <w:right w:val="none" w:sz="0" w:space="0" w:color="auto"/>
      </w:divBdr>
      <w:divsChild>
        <w:div w:id="484131337">
          <w:marLeft w:val="640"/>
          <w:marRight w:val="0"/>
          <w:marTop w:val="0"/>
          <w:marBottom w:val="0"/>
          <w:divBdr>
            <w:top w:val="none" w:sz="0" w:space="0" w:color="auto"/>
            <w:left w:val="none" w:sz="0" w:space="0" w:color="auto"/>
            <w:bottom w:val="none" w:sz="0" w:space="0" w:color="auto"/>
            <w:right w:val="none" w:sz="0" w:space="0" w:color="auto"/>
          </w:divBdr>
        </w:div>
        <w:div w:id="1937857364">
          <w:marLeft w:val="640"/>
          <w:marRight w:val="0"/>
          <w:marTop w:val="0"/>
          <w:marBottom w:val="0"/>
          <w:divBdr>
            <w:top w:val="none" w:sz="0" w:space="0" w:color="auto"/>
            <w:left w:val="none" w:sz="0" w:space="0" w:color="auto"/>
            <w:bottom w:val="none" w:sz="0" w:space="0" w:color="auto"/>
            <w:right w:val="none" w:sz="0" w:space="0" w:color="auto"/>
          </w:divBdr>
        </w:div>
      </w:divsChild>
    </w:div>
    <w:div w:id="1147743406">
      <w:bodyDiv w:val="1"/>
      <w:marLeft w:val="0"/>
      <w:marRight w:val="0"/>
      <w:marTop w:val="0"/>
      <w:marBottom w:val="0"/>
      <w:divBdr>
        <w:top w:val="none" w:sz="0" w:space="0" w:color="auto"/>
        <w:left w:val="none" w:sz="0" w:space="0" w:color="auto"/>
        <w:bottom w:val="none" w:sz="0" w:space="0" w:color="auto"/>
        <w:right w:val="none" w:sz="0" w:space="0" w:color="auto"/>
      </w:divBdr>
      <w:divsChild>
        <w:div w:id="1482771399">
          <w:marLeft w:val="640"/>
          <w:marRight w:val="0"/>
          <w:marTop w:val="0"/>
          <w:marBottom w:val="0"/>
          <w:divBdr>
            <w:top w:val="none" w:sz="0" w:space="0" w:color="auto"/>
            <w:left w:val="none" w:sz="0" w:space="0" w:color="auto"/>
            <w:bottom w:val="none" w:sz="0" w:space="0" w:color="auto"/>
            <w:right w:val="none" w:sz="0" w:space="0" w:color="auto"/>
          </w:divBdr>
        </w:div>
        <w:div w:id="1911697772">
          <w:marLeft w:val="640"/>
          <w:marRight w:val="0"/>
          <w:marTop w:val="0"/>
          <w:marBottom w:val="0"/>
          <w:divBdr>
            <w:top w:val="none" w:sz="0" w:space="0" w:color="auto"/>
            <w:left w:val="none" w:sz="0" w:space="0" w:color="auto"/>
            <w:bottom w:val="none" w:sz="0" w:space="0" w:color="auto"/>
            <w:right w:val="none" w:sz="0" w:space="0" w:color="auto"/>
          </w:divBdr>
        </w:div>
      </w:divsChild>
    </w:div>
    <w:div w:id="1206215790">
      <w:bodyDiv w:val="1"/>
      <w:marLeft w:val="0"/>
      <w:marRight w:val="0"/>
      <w:marTop w:val="0"/>
      <w:marBottom w:val="0"/>
      <w:divBdr>
        <w:top w:val="none" w:sz="0" w:space="0" w:color="auto"/>
        <w:left w:val="none" w:sz="0" w:space="0" w:color="auto"/>
        <w:bottom w:val="none" w:sz="0" w:space="0" w:color="auto"/>
        <w:right w:val="none" w:sz="0" w:space="0" w:color="auto"/>
      </w:divBdr>
      <w:divsChild>
        <w:div w:id="1817912520">
          <w:marLeft w:val="640"/>
          <w:marRight w:val="0"/>
          <w:marTop w:val="0"/>
          <w:marBottom w:val="0"/>
          <w:divBdr>
            <w:top w:val="none" w:sz="0" w:space="0" w:color="auto"/>
            <w:left w:val="none" w:sz="0" w:space="0" w:color="auto"/>
            <w:bottom w:val="none" w:sz="0" w:space="0" w:color="auto"/>
            <w:right w:val="none" w:sz="0" w:space="0" w:color="auto"/>
          </w:divBdr>
        </w:div>
        <w:div w:id="1438939135">
          <w:marLeft w:val="640"/>
          <w:marRight w:val="0"/>
          <w:marTop w:val="0"/>
          <w:marBottom w:val="0"/>
          <w:divBdr>
            <w:top w:val="none" w:sz="0" w:space="0" w:color="auto"/>
            <w:left w:val="none" w:sz="0" w:space="0" w:color="auto"/>
            <w:bottom w:val="none" w:sz="0" w:space="0" w:color="auto"/>
            <w:right w:val="none" w:sz="0" w:space="0" w:color="auto"/>
          </w:divBdr>
        </w:div>
        <w:div w:id="962492486">
          <w:marLeft w:val="640"/>
          <w:marRight w:val="0"/>
          <w:marTop w:val="0"/>
          <w:marBottom w:val="0"/>
          <w:divBdr>
            <w:top w:val="none" w:sz="0" w:space="0" w:color="auto"/>
            <w:left w:val="none" w:sz="0" w:space="0" w:color="auto"/>
            <w:bottom w:val="none" w:sz="0" w:space="0" w:color="auto"/>
            <w:right w:val="none" w:sz="0" w:space="0" w:color="auto"/>
          </w:divBdr>
        </w:div>
      </w:divsChild>
    </w:div>
    <w:div w:id="1216240148">
      <w:bodyDiv w:val="1"/>
      <w:marLeft w:val="0"/>
      <w:marRight w:val="0"/>
      <w:marTop w:val="0"/>
      <w:marBottom w:val="0"/>
      <w:divBdr>
        <w:top w:val="none" w:sz="0" w:space="0" w:color="auto"/>
        <w:left w:val="none" w:sz="0" w:space="0" w:color="auto"/>
        <w:bottom w:val="none" w:sz="0" w:space="0" w:color="auto"/>
        <w:right w:val="none" w:sz="0" w:space="0" w:color="auto"/>
      </w:divBdr>
      <w:divsChild>
        <w:div w:id="1211654446">
          <w:marLeft w:val="640"/>
          <w:marRight w:val="0"/>
          <w:marTop w:val="0"/>
          <w:marBottom w:val="0"/>
          <w:divBdr>
            <w:top w:val="none" w:sz="0" w:space="0" w:color="auto"/>
            <w:left w:val="none" w:sz="0" w:space="0" w:color="auto"/>
            <w:bottom w:val="none" w:sz="0" w:space="0" w:color="auto"/>
            <w:right w:val="none" w:sz="0" w:space="0" w:color="auto"/>
          </w:divBdr>
        </w:div>
        <w:div w:id="2065374704">
          <w:marLeft w:val="640"/>
          <w:marRight w:val="0"/>
          <w:marTop w:val="0"/>
          <w:marBottom w:val="0"/>
          <w:divBdr>
            <w:top w:val="none" w:sz="0" w:space="0" w:color="auto"/>
            <w:left w:val="none" w:sz="0" w:space="0" w:color="auto"/>
            <w:bottom w:val="none" w:sz="0" w:space="0" w:color="auto"/>
            <w:right w:val="none" w:sz="0" w:space="0" w:color="auto"/>
          </w:divBdr>
        </w:div>
        <w:div w:id="869680484">
          <w:marLeft w:val="640"/>
          <w:marRight w:val="0"/>
          <w:marTop w:val="0"/>
          <w:marBottom w:val="0"/>
          <w:divBdr>
            <w:top w:val="none" w:sz="0" w:space="0" w:color="auto"/>
            <w:left w:val="none" w:sz="0" w:space="0" w:color="auto"/>
            <w:bottom w:val="none" w:sz="0" w:space="0" w:color="auto"/>
            <w:right w:val="none" w:sz="0" w:space="0" w:color="auto"/>
          </w:divBdr>
        </w:div>
        <w:div w:id="2092461986">
          <w:marLeft w:val="640"/>
          <w:marRight w:val="0"/>
          <w:marTop w:val="0"/>
          <w:marBottom w:val="0"/>
          <w:divBdr>
            <w:top w:val="none" w:sz="0" w:space="0" w:color="auto"/>
            <w:left w:val="none" w:sz="0" w:space="0" w:color="auto"/>
            <w:bottom w:val="none" w:sz="0" w:space="0" w:color="auto"/>
            <w:right w:val="none" w:sz="0" w:space="0" w:color="auto"/>
          </w:divBdr>
        </w:div>
      </w:divsChild>
    </w:div>
    <w:div w:id="1267300909">
      <w:bodyDiv w:val="1"/>
      <w:marLeft w:val="0"/>
      <w:marRight w:val="0"/>
      <w:marTop w:val="0"/>
      <w:marBottom w:val="0"/>
      <w:divBdr>
        <w:top w:val="none" w:sz="0" w:space="0" w:color="auto"/>
        <w:left w:val="none" w:sz="0" w:space="0" w:color="auto"/>
        <w:bottom w:val="none" w:sz="0" w:space="0" w:color="auto"/>
        <w:right w:val="none" w:sz="0" w:space="0" w:color="auto"/>
      </w:divBdr>
      <w:divsChild>
        <w:div w:id="1103106938">
          <w:marLeft w:val="640"/>
          <w:marRight w:val="0"/>
          <w:marTop w:val="0"/>
          <w:marBottom w:val="0"/>
          <w:divBdr>
            <w:top w:val="none" w:sz="0" w:space="0" w:color="auto"/>
            <w:left w:val="none" w:sz="0" w:space="0" w:color="auto"/>
            <w:bottom w:val="none" w:sz="0" w:space="0" w:color="auto"/>
            <w:right w:val="none" w:sz="0" w:space="0" w:color="auto"/>
          </w:divBdr>
        </w:div>
        <w:div w:id="1356537339">
          <w:marLeft w:val="640"/>
          <w:marRight w:val="0"/>
          <w:marTop w:val="0"/>
          <w:marBottom w:val="0"/>
          <w:divBdr>
            <w:top w:val="none" w:sz="0" w:space="0" w:color="auto"/>
            <w:left w:val="none" w:sz="0" w:space="0" w:color="auto"/>
            <w:bottom w:val="none" w:sz="0" w:space="0" w:color="auto"/>
            <w:right w:val="none" w:sz="0" w:space="0" w:color="auto"/>
          </w:divBdr>
        </w:div>
        <w:div w:id="128011120">
          <w:marLeft w:val="640"/>
          <w:marRight w:val="0"/>
          <w:marTop w:val="0"/>
          <w:marBottom w:val="0"/>
          <w:divBdr>
            <w:top w:val="none" w:sz="0" w:space="0" w:color="auto"/>
            <w:left w:val="none" w:sz="0" w:space="0" w:color="auto"/>
            <w:bottom w:val="none" w:sz="0" w:space="0" w:color="auto"/>
            <w:right w:val="none" w:sz="0" w:space="0" w:color="auto"/>
          </w:divBdr>
        </w:div>
      </w:divsChild>
    </w:div>
    <w:div w:id="1386374616">
      <w:bodyDiv w:val="1"/>
      <w:marLeft w:val="0"/>
      <w:marRight w:val="0"/>
      <w:marTop w:val="0"/>
      <w:marBottom w:val="0"/>
      <w:divBdr>
        <w:top w:val="none" w:sz="0" w:space="0" w:color="auto"/>
        <w:left w:val="none" w:sz="0" w:space="0" w:color="auto"/>
        <w:bottom w:val="none" w:sz="0" w:space="0" w:color="auto"/>
        <w:right w:val="none" w:sz="0" w:space="0" w:color="auto"/>
      </w:divBdr>
      <w:divsChild>
        <w:div w:id="520314537">
          <w:marLeft w:val="640"/>
          <w:marRight w:val="0"/>
          <w:marTop w:val="0"/>
          <w:marBottom w:val="0"/>
          <w:divBdr>
            <w:top w:val="none" w:sz="0" w:space="0" w:color="auto"/>
            <w:left w:val="none" w:sz="0" w:space="0" w:color="auto"/>
            <w:bottom w:val="none" w:sz="0" w:space="0" w:color="auto"/>
            <w:right w:val="none" w:sz="0" w:space="0" w:color="auto"/>
          </w:divBdr>
        </w:div>
        <w:div w:id="1169712865">
          <w:marLeft w:val="640"/>
          <w:marRight w:val="0"/>
          <w:marTop w:val="0"/>
          <w:marBottom w:val="0"/>
          <w:divBdr>
            <w:top w:val="none" w:sz="0" w:space="0" w:color="auto"/>
            <w:left w:val="none" w:sz="0" w:space="0" w:color="auto"/>
            <w:bottom w:val="none" w:sz="0" w:space="0" w:color="auto"/>
            <w:right w:val="none" w:sz="0" w:space="0" w:color="auto"/>
          </w:divBdr>
        </w:div>
      </w:divsChild>
    </w:div>
    <w:div w:id="1458914526">
      <w:bodyDiv w:val="1"/>
      <w:marLeft w:val="0"/>
      <w:marRight w:val="0"/>
      <w:marTop w:val="0"/>
      <w:marBottom w:val="0"/>
      <w:divBdr>
        <w:top w:val="none" w:sz="0" w:space="0" w:color="auto"/>
        <w:left w:val="none" w:sz="0" w:space="0" w:color="auto"/>
        <w:bottom w:val="none" w:sz="0" w:space="0" w:color="auto"/>
        <w:right w:val="none" w:sz="0" w:space="0" w:color="auto"/>
      </w:divBdr>
      <w:divsChild>
        <w:div w:id="101073723">
          <w:marLeft w:val="640"/>
          <w:marRight w:val="0"/>
          <w:marTop w:val="0"/>
          <w:marBottom w:val="0"/>
          <w:divBdr>
            <w:top w:val="none" w:sz="0" w:space="0" w:color="auto"/>
            <w:left w:val="none" w:sz="0" w:space="0" w:color="auto"/>
            <w:bottom w:val="none" w:sz="0" w:space="0" w:color="auto"/>
            <w:right w:val="none" w:sz="0" w:space="0" w:color="auto"/>
          </w:divBdr>
        </w:div>
        <w:div w:id="185406783">
          <w:marLeft w:val="640"/>
          <w:marRight w:val="0"/>
          <w:marTop w:val="0"/>
          <w:marBottom w:val="0"/>
          <w:divBdr>
            <w:top w:val="none" w:sz="0" w:space="0" w:color="auto"/>
            <w:left w:val="none" w:sz="0" w:space="0" w:color="auto"/>
            <w:bottom w:val="none" w:sz="0" w:space="0" w:color="auto"/>
            <w:right w:val="none" w:sz="0" w:space="0" w:color="auto"/>
          </w:divBdr>
        </w:div>
        <w:div w:id="1546603278">
          <w:marLeft w:val="640"/>
          <w:marRight w:val="0"/>
          <w:marTop w:val="0"/>
          <w:marBottom w:val="0"/>
          <w:divBdr>
            <w:top w:val="none" w:sz="0" w:space="0" w:color="auto"/>
            <w:left w:val="none" w:sz="0" w:space="0" w:color="auto"/>
            <w:bottom w:val="none" w:sz="0" w:space="0" w:color="auto"/>
            <w:right w:val="none" w:sz="0" w:space="0" w:color="auto"/>
          </w:divBdr>
        </w:div>
        <w:div w:id="1753622294">
          <w:marLeft w:val="640"/>
          <w:marRight w:val="0"/>
          <w:marTop w:val="0"/>
          <w:marBottom w:val="0"/>
          <w:divBdr>
            <w:top w:val="none" w:sz="0" w:space="0" w:color="auto"/>
            <w:left w:val="none" w:sz="0" w:space="0" w:color="auto"/>
            <w:bottom w:val="none" w:sz="0" w:space="0" w:color="auto"/>
            <w:right w:val="none" w:sz="0" w:space="0" w:color="auto"/>
          </w:divBdr>
        </w:div>
        <w:div w:id="888686730">
          <w:marLeft w:val="640"/>
          <w:marRight w:val="0"/>
          <w:marTop w:val="0"/>
          <w:marBottom w:val="0"/>
          <w:divBdr>
            <w:top w:val="none" w:sz="0" w:space="0" w:color="auto"/>
            <w:left w:val="none" w:sz="0" w:space="0" w:color="auto"/>
            <w:bottom w:val="none" w:sz="0" w:space="0" w:color="auto"/>
            <w:right w:val="none" w:sz="0" w:space="0" w:color="auto"/>
          </w:divBdr>
        </w:div>
        <w:div w:id="242687214">
          <w:marLeft w:val="640"/>
          <w:marRight w:val="0"/>
          <w:marTop w:val="0"/>
          <w:marBottom w:val="0"/>
          <w:divBdr>
            <w:top w:val="none" w:sz="0" w:space="0" w:color="auto"/>
            <w:left w:val="none" w:sz="0" w:space="0" w:color="auto"/>
            <w:bottom w:val="none" w:sz="0" w:space="0" w:color="auto"/>
            <w:right w:val="none" w:sz="0" w:space="0" w:color="auto"/>
          </w:divBdr>
        </w:div>
      </w:divsChild>
    </w:div>
    <w:div w:id="1499081415">
      <w:bodyDiv w:val="1"/>
      <w:marLeft w:val="0"/>
      <w:marRight w:val="0"/>
      <w:marTop w:val="0"/>
      <w:marBottom w:val="0"/>
      <w:divBdr>
        <w:top w:val="none" w:sz="0" w:space="0" w:color="auto"/>
        <w:left w:val="none" w:sz="0" w:space="0" w:color="auto"/>
        <w:bottom w:val="none" w:sz="0" w:space="0" w:color="auto"/>
        <w:right w:val="none" w:sz="0" w:space="0" w:color="auto"/>
      </w:divBdr>
    </w:div>
    <w:div w:id="1635989138">
      <w:bodyDiv w:val="1"/>
      <w:marLeft w:val="0"/>
      <w:marRight w:val="0"/>
      <w:marTop w:val="0"/>
      <w:marBottom w:val="0"/>
      <w:divBdr>
        <w:top w:val="none" w:sz="0" w:space="0" w:color="auto"/>
        <w:left w:val="none" w:sz="0" w:space="0" w:color="auto"/>
        <w:bottom w:val="none" w:sz="0" w:space="0" w:color="auto"/>
        <w:right w:val="none" w:sz="0" w:space="0" w:color="auto"/>
      </w:divBdr>
      <w:divsChild>
        <w:div w:id="902179789">
          <w:marLeft w:val="640"/>
          <w:marRight w:val="0"/>
          <w:marTop w:val="0"/>
          <w:marBottom w:val="0"/>
          <w:divBdr>
            <w:top w:val="none" w:sz="0" w:space="0" w:color="auto"/>
            <w:left w:val="none" w:sz="0" w:space="0" w:color="auto"/>
            <w:bottom w:val="none" w:sz="0" w:space="0" w:color="auto"/>
            <w:right w:val="none" w:sz="0" w:space="0" w:color="auto"/>
          </w:divBdr>
        </w:div>
        <w:div w:id="1944874730">
          <w:marLeft w:val="640"/>
          <w:marRight w:val="0"/>
          <w:marTop w:val="0"/>
          <w:marBottom w:val="0"/>
          <w:divBdr>
            <w:top w:val="none" w:sz="0" w:space="0" w:color="auto"/>
            <w:left w:val="none" w:sz="0" w:space="0" w:color="auto"/>
            <w:bottom w:val="none" w:sz="0" w:space="0" w:color="auto"/>
            <w:right w:val="none" w:sz="0" w:space="0" w:color="auto"/>
          </w:divBdr>
        </w:div>
      </w:divsChild>
    </w:div>
    <w:div w:id="1647465112">
      <w:bodyDiv w:val="1"/>
      <w:marLeft w:val="0"/>
      <w:marRight w:val="0"/>
      <w:marTop w:val="0"/>
      <w:marBottom w:val="0"/>
      <w:divBdr>
        <w:top w:val="none" w:sz="0" w:space="0" w:color="auto"/>
        <w:left w:val="none" w:sz="0" w:space="0" w:color="auto"/>
        <w:bottom w:val="none" w:sz="0" w:space="0" w:color="auto"/>
        <w:right w:val="none" w:sz="0" w:space="0" w:color="auto"/>
      </w:divBdr>
      <w:divsChild>
        <w:div w:id="1417748315">
          <w:marLeft w:val="640"/>
          <w:marRight w:val="0"/>
          <w:marTop w:val="0"/>
          <w:marBottom w:val="0"/>
          <w:divBdr>
            <w:top w:val="none" w:sz="0" w:space="0" w:color="auto"/>
            <w:left w:val="none" w:sz="0" w:space="0" w:color="auto"/>
            <w:bottom w:val="none" w:sz="0" w:space="0" w:color="auto"/>
            <w:right w:val="none" w:sz="0" w:space="0" w:color="auto"/>
          </w:divBdr>
        </w:div>
        <w:div w:id="978068270">
          <w:marLeft w:val="640"/>
          <w:marRight w:val="0"/>
          <w:marTop w:val="0"/>
          <w:marBottom w:val="0"/>
          <w:divBdr>
            <w:top w:val="none" w:sz="0" w:space="0" w:color="auto"/>
            <w:left w:val="none" w:sz="0" w:space="0" w:color="auto"/>
            <w:bottom w:val="none" w:sz="0" w:space="0" w:color="auto"/>
            <w:right w:val="none" w:sz="0" w:space="0" w:color="auto"/>
          </w:divBdr>
        </w:div>
        <w:div w:id="1829175580">
          <w:marLeft w:val="640"/>
          <w:marRight w:val="0"/>
          <w:marTop w:val="0"/>
          <w:marBottom w:val="0"/>
          <w:divBdr>
            <w:top w:val="none" w:sz="0" w:space="0" w:color="auto"/>
            <w:left w:val="none" w:sz="0" w:space="0" w:color="auto"/>
            <w:bottom w:val="none" w:sz="0" w:space="0" w:color="auto"/>
            <w:right w:val="none" w:sz="0" w:space="0" w:color="auto"/>
          </w:divBdr>
        </w:div>
        <w:div w:id="1708673691">
          <w:marLeft w:val="640"/>
          <w:marRight w:val="0"/>
          <w:marTop w:val="0"/>
          <w:marBottom w:val="0"/>
          <w:divBdr>
            <w:top w:val="none" w:sz="0" w:space="0" w:color="auto"/>
            <w:left w:val="none" w:sz="0" w:space="0" w:color="auto"/>
            <w:bottom w:val="none" w:sz="0" w:space="0" w:color="auto"/>
            <w:right w:val="none" w:sz="0" w:space="0" w:color="auto"/>
          </w:divBdr>
        </w:div>
        <w:div w:id="1957713668">
          <w:marLeft w:val="640"/>
          <w:marRight w:val="0"/>
          <w:marTop w:val="0"/>
          <w:marBottom w:val="0"/>
          <w:divBdr>
            <w:top w:val="none" w:sz="0" w:space="0" w:color="auto"/>
            <w:left w:val="none" w:sz="0" w:space="0" w:color="auto"/>
            <w:bottom w:val="none" w:sz="0" w:space="0" w:color="auto"/>
            <w:right w:val="none" w:sz="0" w:space="0" w:color="auto"/>
          </w:divBdr>
        </w:div>
        <w:div w:id="171722550">
          <w:marLeft w:val="640"/>
          <w:marRight w:val="0"/>
          <w:marTop w:val="0"/>
          <w:marBottom w:val="0"/>
          <w:divBdr>
            <w:top w:val="none" w:sz="0" w:space="0" w:color="auto"/>
            <w:left w:val="none" w:sz="0" w:space="0" w:color="auto"/>
            <w:bottom w:val="none" w:sz="0" w:space="0" w:color="auto"/>
            <w:right w:val="none" w:sz="0" w:space="0" w:color="auto"/>
          </w:divBdr>
        </w:div>
        <w:div w:id="1144200112">
          <w:marLeft w:val="640"/>
          <w:marRight w:val="0"/>
          <w:marTop w:val="0"/>
          <w:marBottom w:val="0"/>
          <w:divBdr>
            <w:top w:val="none" w:sz="0" w:space="0" w:color="auto"/>
            <w:left w:val="none" w:sz="0" w:space="0" w:color="auto"/>
            <w:bottom w:val="none" w:sz="0" w:space="0" w:color="auto"/>
            <w:right w:val="none" w:sz="0" w:space="0" w:color="auto"/>
          </w:divBdr>
        </w:div>
      </w:divsChild>
    </w:div>
    <w:div w:id="1664353373">
      <w:bodyDiv w:val="1"/>
      <w:marLeft w:val="0"/>
      <w:marRight w:val="0"/>
      <w:marTop w:val="0"/>
      <w:marBottom w:val="0"/>
      <w:divBdr>
        <w:top w:val="none" w:sz="0" w:space="0" w:color="auto"/>
        <w:left w:val="none" w:sz="0" w:space="0" w:color="auto"/>
        <w:bottom w:val="none" w:sz="0" w:space="0" w:color="auto"/>
        <w:right w:val="none" w:sz="0" w:space="0" w:color="auto"/>
      </w:divBdr>
      <w:divsChild>
        <w:div w:id="1857035260">
          <w:marLeft w:val="640"/>
          <w:marRight w:val="0"/>
          <w:marTop w:val="0"/>
          <w:marBottom w:val="0"/>
          <w:divBdr>
            <w:top w:val="none" w:sz="0" w:space="0" w:color="auto"/>
            <w:left w:val="none" w:sz="0" w:space="0" w:color="auto"/>
            <w:bottom w:val="none" w:sz="0" w:space="0" w:color="auto"/>
            <w:right w:val="none" w:sz="0" w:space="0" w:color="auto"/>
          </w:divBdr>
        </w:div>
        <w:div w:id="990643428">
          <w:marLeft w:val="640"/>
          <w:marRight w:val="0"/>
          <w:marTop w:val="0"/>
          <w:marBottom w:val="0"/>
          <w:divBdr>
            <w:top w:val="none" w:sz="0" w:space="0" w:color="auto"/>
            <w:left w:val="none" w:sz="0" w:space="0" w:color="auto"/>
            <w:bottom w:val="none" w:sz="0" w:space="0" w:color="auto"/>
            <w:right w:val="none" w:sz="0" w:space="0" w:color="auto"/>
          </w:divBdr>
        </w:div>
        <w:div w:id="845360584">
          <w:marLeft w:val="640"/>
          <w:marRight w:val="0"/>
          <w:marTop w:val="0"/>
          <w:marBottom w:val="0"/>
          <w:divBdr>
            <w:top w:val="none" w:sz="0" w:space="0" w:color="auto"/>
            <w:left w:val="none" w:sz="0" w:space="0" w:color="auto"/>
            <w:bottom w:val="none" w:sz="0" w:space="0" w:color="auto"/>
            <w:right w:val="none" w:sz="0" w:space="0" w:color="auto"/>
          </w:divBdr>
        </w:div>
        <w:div w:id="1659990578">
          <w:marLeft w:val="640"/>
          <w:marRight w:val="0"/>
          <w:marTop w:val="0"/>
          <w:marBottom w:val="0"/>
          <w:divBdr>
            <w:top w:val="none" w:sz="0" w:space="0" w:color="auto"/>
            <w:left w:val="none" w:sz="0" w:space="0" w:color="auto"/>
            <w:bottom w:val="none" w:sz="0" w:space="0" w:color="auto"/>
            <w:right w:val="none" w:sz="0" w:space="0" w:color="auto"/>
          </w:divBdr>
        </w:div>
        <w:div w:id="586814606">
          <w:marLeft w:val="640"/>
          <w:marRight w:val="0"/>
          <w:marTop w:val="0"/>
          <w:marBottom w:val="0"/>
          <w:divBdr>
            <w:top w:val="none" w:sz="0" w:space="0" w:color="auto"/>
            <w:left w:val="none" w:sz="0" w:space="0" w:color="auto"/>
            <w:bottom w:val="none" w:sz="0" w:space="0" w:color="auto"/>
            <w:right w:val="none" w:sz="0" w:space="0" w:color="auto"/>
          </w:divBdr>
        </w:div>
        <w:div w:id="1103720629">
          <w:marLeft w:val="640"/>
          <w:marRight w:val="0"/>
          <w:marTop w:val="0"/>
          <w:marBottom w:val="0"/>
          <w:divBdr>
            <w:top w:val="none" w:sz="0" w:space="0" w:color="auto"/>
            <w:left w:val="none" w:sz="0" w:space="0" w:color="auto"/>
            <w:bottom w:val="none" w:sz="0" w:space="0" w:color="auto"/>
            <w:right w:val="none" w:sz="0" w:space="0" w:color="auto"/>
          </w:divBdr>
        </w:div>
        <w:div w:id="1071805863">
          <w:marLeft w:val="640"/>
          <w:marRight w:val="0"/>
          <w:marTop w:val="0"/>
          <w:marBottom w:val="0"/>
          <w:divBdr>
            <w:top w:val="none" w:sz="0" w:space="0" w:color="auto"/>
            <w:left w:val="none" w:sz="0" w:space="0" w:color="auto"/>
            <w:bottom w:val="none" w:sz="0" w:space="0" w:color="auto"/>
            <w:right w:val="none" w:sz="0" w:space="0" w:color="auto"/>
          </w:divBdr>
        </w:div>
      </w:divsChild>
    </w:div>
    <w:div w:id="1899853308">
      <w:bodyDiv w:val="1"/>
      <w:marLeft w:val="0"/>
      <w:marRight w:val="0"/>
      <w:marTop w:val="0"/>
      <w:marBottom w:val="0"/>
      <w:divBdr>
        <w:top w:val="none" w:sz="0" w:space="0" w:color="auto"/>
        <w:left w:val="none" w:sz="0" w:space="0" w:color="auto"/>
        <w:bottom w:val="none" w:sz="0" w:space="0" w:color="auto"/>
        <w:right w:val="none" w:sz="0" w:space="0" w:color="auto"/>
      </w:divBdr>
    </w:div>
    <w:div w:id="2078280494">
      <w:bodyDiv w:val="1"/>
      <w:marLeft w:val="0"/>
      <w:marRight w:val="0"/>
      <w:marTop w:val="0"/>
      <w:marBottom w:val="0"/>
      <w:divBdr>
        <w:top w:val="none" w:sz="0" w:space="0" w:color="auto"/>
        <w:left w:val="none" w:sz="0" w:space="0" w:color="auto"/>
        <w:bottom w:val="none" w:sz="0" w:space="0" w:color="auto"/>
        <w:right w:val="none" w:sz="0" w:space="0" w:color="auto"/>
      </w:divBdr>
    </w:div>
    <w:div w:id="2090424738">
      <w:bodyDiv w:val="1"/>
      <w:marLeft w:val="0"/>
      <w:marRight w:val="0"/>
      <w:marTop w:val="0"/>
      <w:marBottom w:val="0"/>
      <w:divBdr>
        <w:top w:val="none" w:sz="0" w:space="0" w:color="auto"/>
        <w:left w:val="none" w:sz="0" w:space="0" w:color="auto"/>
        <w:bottom w:val="none" w:sz="0" w:space="0" w:color="auto"/>
        <w:right w:val="none" w:sz="0" w:space="0" w:color="auto"/>
      </w:divBdr>
      <w:divsChild>
        <w:div w:id="1659847442">
          <w:marLeft w:val="640"/>
          <w:marRight w:val="0"/>
          <w:marTop w:val="0"/>
          <w:marBottom w:val="0"/>
          <w:divBdr>
            <w:top w:val="none" w:sz="0" w:space="0" w:color="auto"/>
            <w:left w:val="none" w:sz="0" w:space="0" w:color="auto"/>
            <w:bottom w:val="none" w:sz="0" w:space="0" w:color="auto"/>
            <w:right w:val="none" w:sz="0" w:space="0" w:color="auto"/>
          </w:divBdr>
        </w:div>
        <w:div w:id="769204627">
          <w:marLeft w:val="640"/>
          <w:marRight w:val="0"/>
          <w:marTop w:val="0"/>
          <w:marBottom w:val="0"/>
          <w:divBdr>
            <w:top w:val="none" w:sz="0" w:space="0" w:color="auto"/>
            <w:left w:val="none" w:sz="0" w:space="0" w:color="auto"/>
            <w:bottom w:val="none" w:sz="0" w:space="0" w:color="auto"/>
            <w:right w:val="none" w:sz="0" w:space="0" w:color="auto"/>
          </w:divBdr>
        </w:div>
        <w:div w:id="1865629791">
          <w:marLeft w:val="640"/>
          <w:marRight w:val="0"/>
          <w:marTop w:val="0"/>
          <w:marBottom w:val="0"/>
          <w:divBdr>
            <w:top w:val="none" w:sz="0" w:space="0" w:color="auto"/>
            <w:left w:val="none" w:sz="0" w:space="0" w:color="auto"/>
            <w:bottom w:val="none" w:sz="0" w:space="0" w:color="auto"/>
            <w:right w:val="none" w:sz="0" w:space="0" w:color="auto"/>
          </w:divBdr>
        </w:div>
        <w:div w:id="526912983">
          <w:marLeft w:val="640"/>
          <w:marRight w:val="0"/>
          <w:marTop w:val="0"/>
          <w:marBottom w:val="0"/>
          <w:divBdr>
            <w:top w:val="none" w:sz="0" w:space="0" w:color="auto"/>
            <w:left w:val="none" w:sz="0" w:space="0" w:color="auto"/>
            <w:bottom w:val="none" w:sz="0" w:space="0" w:color="auto"/>
            <w:right w:val="none" w:sz="0" w:space="0" w:color="auto"/>
          </w:divBdr>
        </w:div>
        <w:div w:id="598222512">
          <w:marLeft w:val="640"/>
          <w:marRight w:val="0"/>
          <w:marTop w:val="0"/>
          <w:marBottom w:val="0"/>
          <w:divBdr>
            <w:top w:val="none" w:sz="0" w:space="0" w:color="auto"/>
            <w:left w:val="none" w:sz="0" w:space="0" w:color="auto"/>
            <w:bottom w:val="none" w:sz="0" w:space="0" w:color="auto"/>
            <w:right w:val="none" w:sz="0" w:space="0" w:color="auto"/>
          </w:divBdr>
        </w:div>
        <w:div w:id="1854683722">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chen@hw.ac.uk"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56686DE1F2543A5A7B5EBBF72351B69"/>
        <w:category>
          <w:name w:val="General"/>
          <w:gallery w:val="placeholder"/>
        </w:category>
        <w:types>
          <w:type w:val="bbPlcHdr"/>
        </w:types>
        <w:behaviors>
          <w:behavior w:val="content"/>
        </w:behaviors>
        <w:guid w:val="{A3E2B8FD-E1C6-40A1-B829-D057C77C432E}"/>
      </w:docPartPr>
      <w:docPartBody>
        <w:p w:rsidR="000444E8" w:rsidRDefault="000444E8" w:rsidP="000444E8">
          <w:pPr>
            <w:pStyle w:val="356686DE1F2543A5A7B5EBBF72351B69"/>
          </w:pPr>
          <w:r w:rsidRPr="00AC08B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4027E92-AE85-405D-8ABD-E784429B7267}"/>
      </w:docPartPr>
      <w:docPartBody>
        <w:p w:rsidR="000444E8" w:rsidRDefault="000444E8">
          <w:r w:rsidRPr="001E68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eXGyreTermes-Regular">
    <w:altName w:val="Microsoft YaHei"/>
    <w:panose1 w:val="00000000000000000000"/>
    <w:charset w:val="86"/>
    <w:family w:val="auto"/>
    <w:notTrueType/>
    <w:pitch w:val="default"/>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TeXGyreTermes-Italic">
    <w:altName w:val="Microsoft YaHei"/>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4E8"/>
    <w:rsid w:val="000444E8"/>
    <w:rsid w:val="000D1494"/>
    <w:rsid w:val="00412915"/>
    <w:rsid w:val="004627AC"/>
    <w:rsid w:val="0052353A"/>
    <w:rsid w:val="006B5DD8"/>
    <w:rsid w:val="009C1D7D"/>
    <w:rsid w:val="00B75C0C"/>
    <w:rsid w:val="00D77E0E"/>
    <w:rsid w:val="00E303D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5DD8"/>
    <w:rPr>
      <w:color w:val="808080"/>
    </w:rPr>
  </w:style>
  <w:style w:type="paragraph" w:customStyle="1" w:styleId="356686DE1F2543A5A7B5EBBF72351B69">
    <w:name w:val="356686DE1F2543A5A7B5EBBF72351B69"/>
    <w:rsid w:val="000444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E90A2CA-E36B-475C-8D1C-93F8936EBF62}">
  <we:reference id="wa104382081" version="1.55.1.0" store="en-GB" storeType="OMEX"/>
  <we:alternateReferences>
    <we:reference id="WA104382081" version="1.55.1.0" store="en-GB" storeType="OMEX"/>
  </we:alternateReferences>
  <we:properties>
    <we:property name="MENDELEY_CITATIONS" value="[{&quot;citationID&quot;:&quot;MENDELEY_CITATION_ef6e206a-630c-494d-8041-09848cedb185&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WY2ZTIwNmEtNjMwYy00OTRkLTgwNDEtMDk4NDhjZWRiMTg1IiwicHJvcGVydGllcyI6eyJub3RlSW5kZXgiOjB9LCJpc0VkaXRlZCI6ZmFsc2UsIm1hbnVhbE92ZXJyaWRlIjp7ImlzTWFudWFsbHlPdmVycmlkZGVuIjpmYWxzZSwiY2l0ZXByb2NUZXh0IjoiPHN1cD4xLDI8L3N1cD4iLCJtYW51YWxPdmVycmlkZVRleHQiOiIifSwiY2l0YXRpb25JdGVtcyI6W3siaWQiOiIyMTQ2MTc2YS04NDJjLTNhM2MtYjQwZi0wZjhiZGEzYmUyYzIiLCJpdGVtRGF0YSI6eyJ0eXBlIjoiYXJ0aWNsZS1qb3VybmFsIiwiaWQiOiIyMTQ2MTc2YS04NDJjLTNhM2MtYjQwZi0wZjhiZGEzYmUyYzIiLCJ0aXRsZSI6IkNvbG9yLXNlbGVjdGl2ZSB0aHJlZS1kaW1lbnNpb25hbCBwb2xhcml6YXRpb24gc3RydWN0dXJlcyIsImF1dGhvciI6W3siZmFtaWx5IjoiSW50YXJhdmFubmUiLCJnaXZlbiI6Ill1dHRhbmEiLCJwYXJzZS1uYW1lcyI6ZmFsc2UsImRyb3BwaW5nLXBhcnRpY2xlIjoiIiwibm9uLWRyb3BwaW5nLXBhcnRpY2xlIjoiIn0seyJmYW1pbHkiOiJXYW5nIiwiZ2l2ZW4iOiJSdW94aW5nIiwicGFyc2UtbmFtZXMiOmZhbHNlLCJkcm9wcGluZy1wYXJ0aWNsZSI6IiIsIm5vbi1kcm9wcGluZy1wYXJ0aWNsZSI6IiJ9LHsiZmFtaWx5IjoiQWhtZWQiLCJnaXZlbiI6IkhhbW1hZCIsInBhcnNlLW5hbWVzIjpmYWxzZSwiZHJvcHBpbmctcGFydGljbGUiOiIiLCJub24tZHJvcHBpbmctcGFydGljbGUiOiIifSx7ImZhbWlseSI6Ik1pbmciLCJnaXZlbiI6IllhbmciLCJwYXJzZS1uYW1lcyI6ZmFsc2UsImRyb3BwaW5nLXBhcnRpY2xlIjoiIiwibm9uLWRyb3BwaW5nLXBhcnRpY2xlIjoiIn0seyJmYW1pbHkiOiJaaGVuZyIsImdpdmVuIjoiWWFxaW4iLCJwYXJzZS1uYW1lcyI6ZmFsc2UsImRyb3BwaW5nLXBhcnRpY2xlIjoiIiwibm9uLWRyb3BwaW5nLXBhcnRpY2xlIjoiIn0seyJmYW1pbHkiOiJaaG91IiwiZ2l2ZW4iOiJaaGFuZyBLYWkiLCJwYXJzZS1uYW1lcyI6ZmFsc2UsImRyb3BwaW5nLXBhcnRpY2xlIjoiIiwibm9uLWRyb3BwaW5nLXBhcnRpY2xlIjoiIn0seyJmYW1pbHkiOiJMaSIsImdpdmVuIjoiWmhhbmNoZW5nIiwicGFyc2UtbmFtZXMiOmZhbHNlLCJkcm9wcGluZy1wYXJ0aWNsZSI6IiIsIm5vbi1kcm9wcGluZy1wYXJ0aWNsZSI6IiJ9LHsiZmFtaWx5IjoiQ2hlbiIsImdpdmVuIjoiU2h1cWkiLCJwYXJzZS1uYW1lcyI6ZmFsc2UsImRyb3BwaW5nLXBhcnRpY2xlIjoiIiwibm9uLWRyb3BwaW5nLXBhcnRpY2xlIjoiIn0seyJmYW1pbHkiOiJaaGFuZyIsImdpdmVuIjoiU2h1YW5nIiwicGFyc2UtbmFtZXMiOmZhbHNlLCJkcm9wcGluZy1wYXJ0aWNsZSI6IiIsIm5vbi1kcm9wcGluZy1wYXJ0aWNsZSI6IiJ9LHsiZmFtaWx5IjoiQ2hlbiIsImdpdmVuIjoiWGlhbnpob25nIiwicGFyc2UtbmFtZXMiOmZhbHNlLCJkcm9wcGluZy1wYXJ0aWNsZSI6IiIsIm5vbi1kcm9wcGluZy1wYXJ0aWNsZSI6IiJ9XSwiY29udGFpbmVyLXRpdGxlIjoiTGlnaHQ6IFNjaWVuY2UgJiBBcHBsaWNhdGlvbnMiLCJjb250YWluZXItdGl0bGUtc2hvcnQiOiJMaWdodCBTY2kgQXBwbCIsImFjY2Vzc2VkIjp7ImRhdGUtcGFydHMiOltbMjAyNCwxLDRdXX0sIkRPSSI6IjEwLjEwMzgvczQxMzc3LTAyMi0wMDk2MS15IiwiSVNTTiI6IjIwNDctNzUzOCIsIlVSTCI6Imh0dHBzOi8vd3d3Lm5hdHVyZS5jb20vYXJ0aWNsZXMvczQxMzc3LTAyMi0wMDk2MS15IiwiaXNzdWVkIjp7ImRhdGUtcGFydHMiOltbMjAyMiwxMCwxN11dfSwicGFnZSI6IjEtMTAiLCJhYnN0cmFjdCI6IlBvbGFyaXphdGlvbiBhcyBhbiBpbXBvcnRhbnQgZGVncmVlIG9mIGZyZWVkb20gZm9yIGxpZ2h0IHBsYXlzIGEga2V5IHJvbGUgaW4gb3B0aWNzLiBTdHJ1Y3R1cmVkIGJlYW1zIHdpdGggY29udHJvbGxlZCBwb2xhcml6YXRpb24gcHJvZmlsZXMgaGF2ZSBkaXZlcnNlIGFwcGxpY2F0aW9ucywgc3VjaCBhcyBpbmZvcm1hdGlvbiBlbmNvZGluZywgZGlzcGxheSwgbWVkaWNhbCBhbmQgYmlvbG9naWNhbCBpbWFnaW5nLCBhbmQgbWFuaXB1bGF0aW9uIG9mIG1pY3JvcGFydGljbGVzLiBIb3dldmVyLCBjb252ZW50aW9uYWwgcG9sYXJpemF0aW9uIG9wdGljcyBjYW4gb25seSByZWFsaXplIHR3by1kaW1lbnNpb25hbCBwb2xhcml6YXRpb24gc3RydWN0dXJlcyBpbiBhIHRyYW5zdmVyc2UgcGxhbmUuIFRoZSBlbWVyZ2VudCB1bHRyYXRoaW4gb3B0aWNhbCBkZXZpY2VzIGNvbnNpc3Rpbmcgb2YgcGxhbmFyIG5hbm9zdHJ1Y3R1cmVzLCBzby1jYWxsZWQgbWV0YXN1cmZhY2VzLCBoYXZlIHNob3duIG11Y2ggcHJvbWlzZSBmb3IgcG9sYXJpemF0aW9uIG1hbmlwdWxhdGlvbi4gSGVyZSB3ZSBwcm9wb3NlIGFuZCBleHBlcmltZW50YWxseSBkZW1vbnN0cmF0ZSBjb2xvci1zZWxlY3RpdmUgdGhyZWUtZGltZW5zaW9uYWwgKDNEKSBwb2xhcml6YXRpb24gc3RydWN0dXJlcyB3aXRoIGEgc2luZ2xlIG1ldGFzdXJmYWNlLiBUaGUgZ2VvbWV0cmljIG1ldGFzdXJmYWNlcyBhcmUgZGVzaWduZWQgYmFzZWQgb24gY29sb3IgYW5kIHBoYXNlIG11bHRpcGxleGluZyBhbmQgcG9sYXJpemF0aW9uIHJvdGF0aW9uLCBjcmVhdGluZyB2YXJpb3VzIDNEIHBvbGFyaXphdGlvbiBrbm90cy4gUmVtYXJrYWJseSwgZGlmZmVyZW50IDNEIHBvbGFyaXphdGlvbiBrbm90cyBpbiB0aGUgc2FtZSBvYnNlcnZhdGlvbiByZWdpb24gY2FuIGJlIGFjaGlldmVkIGJ5IGNvbnRyb2xsaW5nIHRoZSBpbmNpZGVudCB3YXZlbGVuZ3RocywgcHJvdmlkaW5nIHVucHJlY2VkZW50ZWQgcG9sYXJpemF0aW9uIGNvbnRyb2wgd2l0aCBjb2xvciBpbmZvcm1hdGlvbiBpbiAzRCBzcGFjZS4gT3VyIHJlc2VhcmNoIGZpbmRpbmdzIG1heSBiZSBvZiBpbnRlcmVzdCB0byBtYW55IHByYWN0aWNhbCBhcHBsaWNhdGlvbnMgc3VjaCBhcyB2ZWN0b3IgYmVhbSBnZW5lcmF0aW9uLCB2aXJ0dWFsIHJlYWxpdHksIHZvbHVtZXRyaWMgZGlzcGxheXMsIHNlY3VyaXR5LCBhbmQgYW50aS1jb3VudGVyZmVpdGluZy4gQSBzaW5nbGUgbWV0YXN1cmZhY2UgaXMgdXNlZCB0byBnZW5lcmF0ZSBtdWx0aXBsZSAzRCBrbm90cyB3aXRoIHByZWRlc2lnbmVkIHBvbGFyaXphdGlvbiBwcm9maWxlcy4gQXQgYSBnaXZlbiByZWdpb24sIG9ubHkgYSBzaW5nbGUgM0QgcG9sYXJpemF0aW9uIGtub3QgY2FuIGJlIG9idGFpbmVkIGZvciBhIHNpbmdsZSBjb2xvci4gRGlmZmVyZW50IDNEIHBvbGFyaXphdGlvbiBrbm90cyBjYW4gYmUgb2J0YWluZWQgYnkgY2hhbmdpbmcgdGhlIGluY2lkZW50IGNvbG9ycyAobGVmdCkuIFRoZSBnZW5lcmF0ZWQgcG9sYXJpemF0aW9uIHN0cnVjdHVyZXMgYXJlIHVudmVpbGVkIGFmdGVyIHBhc3NpbmcgdGhyb3VnaCBhIGxpbmVhciBwb2xhcml6ZXIgKHJpZ2h0KS4iLCJwdWJsaXNoZXIiOiJOYXR1cmUgUHVibGlzaGluZyBHcm91cCIsInZvbHVtZSI6IjExIn0sImlzVGVtcG9yYXJ5IjpmYWxzZX0seyJpZCI6IjQ1MTEzZjNiLTY4ZjMtM2VlMi05ZWE4LWNiNmQ1NjM5OWZlMiIsIml0ZW1EYXRhIjp7InR5cGUiOiJhcnRpY2xlLWpvdXJuYWwiLCJpZCI6IjQ1MTEzZjNiLTY4ZjMtM2VlMi05ZWE4LWNiNmQ1NjM5OWZlMiIsInRpdGxlIjoiTG9uZ2l0dWRpbmFsbHkgdmFyaWFibGUgM0Qgb3B0aWNhbCBwb2xhcml6YXRpb24gc3RydWN0dXJlcyIsImF1dGhvciI6W3siZmFtaWx5IjoiTGkiLCJnaXZlbiI6IllhbiIsInBhcnNlLW5hbWVzIjpmYWxzZSwiZHJvcHBpbmctcGFydGljbGUiOiIiLCJub24tZHJvcHBpbmctcGFydGljbGUiOiIifSx7ImZhbWlseSI6IkFuc2FyaSIsImdpdmVuIjoiTXVoYW1tYWQgQWZuYW4iLCJwYXJzZS1uYW1lcyI6ZmFsc2UsImRyb3BwaW5nLXBhcnRpY2xlIjoiIiwibm9uLWRyb3BwaW5nLXBhcnRpY2xlIjoiIn0seyJmYW1pbHkiOiJBaG1lZCIsImdpdmVuIjoiSGFtbWFkIiwicGFyc2UtbmFtZXMiOmZhbHNlLCJkcm9wcGluZy1wYXJ0aWNsZSI6IiIsIm5vbi1kcm9wcGluZy1wYXJ0aWNsZSI6IiJ9LHsiZmFtaWx5IjoiV2FuZyIsImdpdmVuIjoiUnVveGluZyIsInBhcnNlLW5hbWVzIjpmYWxzZSwiZHJvcHBpbmctcGFydGljbGUiOiIiLCJub24tZHJvcHBpbmctcGFydGljbGUiOiIifSx7ImZhbWlseSI6IldhbmciLCJnaXZlbiI6Ikd1YW5jaGFvIiwicGFyc2UtbmFtZXMiOmZhbHNlLCJkcm9wcGluZy1wYXJ0aWNsZSI6IiIsIm5vbi1kcm9wcGluZy1wYXJ0aWNsZSI6IiJ9LHsiZmFtaWx5IjoiQ2hlbiIsImdpdmVuIjoiWGlhbnpob25nIiwicGFyc2UtbmFtZXMiOmZhbHNlLCJkcm9wcGluZy1wYXJ0aWNsZSI6IiIsIm5vbi1kcm9wcGluZy1wYXJ0aWNsZSI6IiJ9XSwiY29udGFpbmVyLXRpdGxlIjoiU2NpZW5jZSBBZHZhbmNlcyIsImNvbnRhaW5lci10aXRsZS1zaG9ydCI6IlNjaSBBZHYiLCJhY2Nlc3NlZCI6eyJkYXRlLXBhcnRzIjpbWzIwMjQsMSw0XV19LCJET0kiOiIxMC4xMTI2L1NDSUFEVi5BREo2Njc1IiwiSVNTTiI6IjIzNzUtMjU0OCIsIlVSTCI6Imh0dHBzOi8vd3d3LnNjaWVuY2Uub3JnL2RvaS8xMC4xMTI2L3NjaWFkdi5hZGo2Njc1IiwiaXNzdWVkIjp7ImRhdGUtcGFydHMiOltbMjAyMywxMSwyNF1dfSwicGFnZSI6ImVhZGo2Njc1IiwiYWJzdHJhY3QiOiJHZW5lcmF0aW9uIGFuZCBtYW5pcHVsYXRpb24gb2YgdGhyZWUtZGltZW5zaW9uYWwgKDNEKSBvcHRpY2FsIHBvbGFyaXphdGlvbiBzdHJ1Y3R1cmVzIGhhdmUgcmVjZWl2ZWQgY29uc2lkZXJhYmxlIGludGVyZXN0IGJlY2F1c2Ugb2YgdGhlaXIgZGlzdGluY3RpdmUgb3B0aWNhbCBmZWF0dXJlcyBhbmQgcG90ZW50aWFsIGFwcGxpY2F0aW9ucy4gSC4uLiIsInB1Ymxpc2hlciI6IkFtZXJpY2FuIEFzc29jaWF0aW9uIGZvciB0aGUgQWR2YW5jZW1lbnQgb2YgU2NpZW5jZSIsInZvbHVtZSI6IjkifSwiaXNUZW1wb3JhcnkiOmZhbHNlfV19&quot;,&quot;citationItems&quot;:[{&quot;id&quot;:&quot;2146176a-842c-3a3c-b40f-0f8bda3be2c2&quot;,&quot;itemData&quot;:{&quot;type&quot;:&quot;article-journal&quot;,&quot;id&quot;:&quot;2146176a-842c-3a3c-b40f-0f8bda3be2c2&quot;,&quot;title&quot;:&quot;Color-selective three-dimensional polarization structures&quot;,&quot;author&quot;:[{&quot;family&quot;:&quot;Intaravanne&quot;,&quot;given&quot;:&quot;Yuttana&quot;,&quot;parse-names&quot;:false,&quot;dropping-particle&quot;:&quot;&quot;,&quot;non-dropping-particle&quot;:&quot;&quot;},{&quot;family&quot;:&quot;Wang&quot;,&quot;given&quot;:&quot;Ruoxing&quot;,&quot;parse-names&quot;:false,&quot;dropping-particle&quot;:&quot;&quot;,&quot;non-dropping-particle&quot;:&quot;&quot;},{&quot;family&quot;:&quot;Ahmed&quot;,&quot;given&quot;:&quot;Hammad&quot;,&quot;parse-names&quot;:false,&quot;dropping-particle&quot;:&quot;&quot;,&quot;non-dropping-particle&quot;:&quot;&quot;},{&quot;family&quot;:&quot;Ming&quot;,&quot;given&quot;:&quot;Yang&quot;,&quot;parse-names&quot;:false,&quot;dropping-particle&quot;:&quot;&quot;,&quot;non-dropping-particle&quot;:&quot;&quot;},{&quot;family&quot;:&quot;Zheng&quot;,&quot;given&quot;:&quot;Yaqin&quot;,&quot;parse-names&quot;:false,&quot;dropping-particle&quot;:&quot;&quot;,&quot;non-dropping-particle&quot;:&quot;&quot;},{&quot;family&quot;:&quot;Zhou&quot;,&quot;given&quot;:&quot;Zhang Kai&quot;,&quot;parse-names&quot;:false,&quot;dropping-particle&quot;:&quot;&quot;,&quot;non-dropping-particle&quot;:&quot;&quot;},{&quot;family&quot;:&quot;Li&quot;,&quot;given&quot;:&quot;Zhancheng&quot;,&quot;parse-names&quot;:false,&quot;dropping-particle&quot;:&quot;&quot;,&quot;non-dropping-particle&quot;:&quot;&quot;},{&quot;family&quot;:&quot;Chen&quot;,&quot;given&quot;:&quot;Shuqi&quot;,&quot;parse-names&quot;:false,&quot;dropping-particle&quot;:&quot;&quot;,&quot;non-dropping-particle&quot;:&quot;&quot;},{&quot;family&quot;:&quot;Zhang&quot;,&quot;given&quot;:&quot;Shuang&quot;,&quot;parse-names&quot;:false,&quot;dropping-particle&quot;:&quot;&quot;,&quot;non-dropping-particle&quot;:&quot;&quot;},{&quot;family&quot;:&quot;Chen&quot;,&quot;given&quot;:&quot;Xianzhong&quot;,&quot;parse-names&quot;:false,&quot;dropping-particle&quot;:&quot;&quot;,&quot;non-dropping-particle&quot;:&quot;&quot;}],&quot;container-title&quot;:&quot;Light: Science &amp; Applications&quot;,&quot;container-title-short&quot;:&quot;Light Sci Appl&quot;,&quot;accessed&quot;:{&quot;date-parts&quot;:[[2024,1,4]]},&quot;DOI&quot;:&quot;10.1038/s41377-022-00961-y&quot;,&quot;ISSN&quot;:&quot;2047-7538&quot;,&quot;URL&quot;:&quot;https://www.nature.com/articles/s41377-022-00961-y&quot;,&quot;issued&quot;:{&quot;date-parts&quot;:[[2022,10,17]]},&quot;page&quot;:&quot;1-10&quot;,&quot;abstract&quot;:&quot;Polarization as an important degree of freedom for light plays a key role in optics. Structured beams with controlled polarization profiles have diverse applications, such as information encoding, display, medical and biological imaging, and manipulation of microparticles. However, conventional polarization optics can only realize two-dimensional polarization structures in a transverse plane. The emergent ultrathin optical devices consisting of planar nanostructures, so-called metasurfaces, have shown much promise for polarization manipulation. Here we propose and experimentally demonstrate color-selective three-dimensional (3D) polarization structures with a single metasurface. The geometric metasurfaces are designed based on color and phase multiplexing and polarization rotation, creating various 3D polarization knots. Remarkably, different 3D polarization knots in the same observation region can be achieved by controlling the incident wavelengths, providing unprecedented polarization control with color information in 3D space. Our research findings may be of interest to many practical applications such as vector beam generation, virtual reality, volumetric displays, security, and anti-counterfeiting. A single metasurface is used to generate multiple 3D knots with predesigned polarization profiles. At a given region, only a single 3D polarization knot can be obtained for a single color. Different 3D polarization knots can be obtained by changing the incident colors (left). The generated polarization structures are unveiled after passing through a linear polarizer (right).&quot;,&quot;publisher&quot;:&quot;Nature Publishing Group&quot;,&quot;volume&quot;:&quot;11&quot;},&quot;isTemporary&quot;:false},{&quot;id&quot;:&quot;45113f3b-68f3-3ee2-9ea8-cb6d56399fe2&quot;,&quot;itemData&quot;:{&quot;type&quot;:&quot;article-journal&quot;,&quot;id&quot;:&quot;45113f3b-68f3-3ee2-9ea8-cb6d56399fe2&quot;,&quot;title&quot;:&quot;Longitudinally variable 3D optical polarization structures&quot;,&quot;author&quot;:[{&quot;family&quot;:&quot;Li&quot;,&quot;given&quot;:&quot;Yan&quot;,&quot;parse-names&quot;:false,&quot;dropping-particle&quot;:&quot;&quot;,&quot;non-dropping-particle&quot;:&quot;&quot;},{&quot;family&quot;:&quot;Ansari&quot;,&quot;given&quot;:&quot;Muhammad Afnan&quot;,&quot;parse-names&quot;:false,&quot;dropping-particle&quot;:&quot;&quot;,&quot;non-dropping-particle&quot;:&quot;&quot;},{&quot;family&quot;:&quot;Ahmed&quot;,&quot;given&quot;:&quot;Hammad&quot;,&quot;parse-names&quot;:false,&quot;dropping-particle&quot;:&quot;&quot;,&quot;non-dropping-particle&quot;:&quot;&quot;},{&quot;family&quot;:&quot;Wang&quot;,&quot;given&quot;:&quot;Ruoxing&quot;,&quot;parse-names&quot;:false,&quot;dropping-particle&quot;:&quot;&quot;,&quot;non-dropping-particle&quot;:&quot;&quot;},{&quot;family&quot;:&quot;Wang&quot;,&quot;given&quot;:&quot;Guanchao&quot;,&quot;parse-names&quot;:false,&quot;dropping-particle&quot;:&quot;&quot;,&quot;non-dropping-particle&quot;:&quot;&quot;},{&quot;family&quot;:&quot;Chen&quot;,&quot;given&quot;:&quot;Xianzhong&quot;,&quot;parse-names&quot;:false,&quot;dropping-particle&quot;:&quot;&quot;,&quot;non-dropping-particle&quot;:&quot;&quot;}],&quot;container-title&quot;:&quot;Science Advances&quot;,&quot;container-title-short&quot;:&quot;Sci Adv&quot;,&quot;accessed&quot;:{&quot;date-parts&quot;:[[2024,1,4]]},&quot;DOI&quot;:&quot;10.1126/SCIADV.ADJ6675&quot;,&quot;ISSN&quot;:&quot;2375-2548&quot;,&quot;URL&quot;:&quot;https://www.science.org/doi/10.1126/sciadv.adj6675&quot;,&quot;issued&quot;:{&quot;date-parts&quot;:[[2023,11,24]]},&quot;page&quot;:&quot;eadj6675&quot;,&quot;abstract&quot;:&quot;Generation and manipulation of three-dimensional (3D) optical polarization structures have received considerable interest because of their distinctive optical features and potential applications. H...&quot;,&quot;publisher&quot;:&quot;American Association for the Advancement of Science&quot;,&quot;volume&quot;:&quot;9&quot;},&quot;isTemporary&quot;:false}]},{&quot;citationID&quot;:&quot;MENDELEY_CITATION_de1f05e2-128e-4ecd-a6eb-ecc3539c3935&quot;,&quot;properties&quot;:{&quot;noteIndex&quot;:0},&quot;isEdited&quot;:false,&quot;manualOverride&quot;:{&quot;isManuallyOverridden&quot;:false,&quot;citeprocText&quot;:&quot;&lt;sup&gt;3–5&lt;/sup&gt;&quot;,&quot;manualOverrideText&quot;:&quot;&quot;},&quot;citationItems&quot;:[{&quot;id&quot;:&quot;bc370b02-29a0-393b-b8b1-69eab84f132d&quot;,&quot;itemData&quot;:{&quot;type&quot;:&quot;article-journal&quot;,&quot;id&quot;:&quot;bc370b02-29a0-393b-b8b1-69eab84f132d&quot;,&quot;title&quot;:&quot;Subwavelength-thick lenses with high numerical apertures and large efficiency based on high-contrast transmitarrays&quot;,&quot;author&quot;:[{&quot;family&quot;:&quot;Arbabi&quot;,&quot;given&quot;:&quot;Amir&quot;,&quot;parse-names&quot;:false,&quot;dropping-particle&quot;:&quot;&quot;,&quot;non-dropping-particle&quot;:&quot;&quot;},{&quot;family&quot;:&quot;Horie&quot;,&quot;given&quot;:&quot;Yu&quot;,&quot;parse-names&quot;:false,&quot;dropping-particle&quot;:&quot;&quot;,&quot;non-dropping-particle&quot;:&quot;&quot;},{&quot;family&quot;:&quot;Ball&quot;,&quot;given&quot;:&quot;Alexander J.&quot;,&quot;parse-names&quot;:false,&quot;dropping-particle&quot;:&quot;&quot;,&quot;non-dropping-particle&quot;:&quot;&quot;},{&quot;family&quot;:&quot;Bagheri&quot;,&quot;given&quot;:&quot;Mahmood&quot;,&quot;parse-names&quot;:false,&quot;dropping-particle&quot;:&quot;&quot;,&quot;non-dropping-particle&quot;:&quot;&quot;},{&quot;family&quot;:&quot;Faraon&quot;,&quot;given&quot;:&quot;Andrei&quot;,&quot;parse-names&quot;:false,&quot;dropping-particle&quot;:&quot;&quot;,&quot;non-dropping-particle&quot;:&quot;&quot;}],&quot;container-title&quot;:&quot;Nature Communications&quot;,&quot;container-title-short&quot;:&quot;Nat Commun&quot;,&quot;accessed&quot;:{&quot;date-parts&quot;:[[2024,6,8]]},&quot;DOI&quot;:&quot;10.1038/ncomms8069&quot;,&quot;ISSN&quot;:&quot;2041-1723&quot;,&quot;URL&quot;:&quot;https://www.nature.com/articles/ncomms8069&quot;,&quot;issued&quot;:{&quot;date-parts&quot;:[[2015,5,7]]},&quot;page&quot;:&quot;1-6&quot;,&quot;abstract&quot;:&quot;Flat optical devices thinner than a wavelength promise to replace conventional free-space components for wavefront and polarization control. Transmissive flat lenses are particularly interesting for applications in imaging and on-chip optoelectronic integration. Several designs based on plasmonic metasurfaces, high-contrast transmitarrays and gratings have been recently implemented but have not provided a performance comparable to conventional curved lenses. Here we report polarization-insensitive, micron-thick, high-contrast transmitarray micro-lenses with focal spots as small as 0.57 λ. The measured focusing efficiency is up to 82%. A rigorous method for ultrathin lens design, and the trade-off between high efficiency and small spot size (or large numerical aperture) are discussed. The micro-lenses, composed of silicon nano-posts on glass, are fabricated in one lithographic step that could be performed with high-throughput photo or nanoimprint lithography, thus enabling widespread adoption. Replacing conventional components with flat optic devices such as flat lenses is desirable for imaging and on-chip integration, but performance has hindered their use. Here, Arbabi et al. report a wavelength-thin, high-contrast transmitarray micro-lens with a 0.57 λfocal spot and 82% focusing efficiency.&quot;,&quot;publisher&quot;:&quot;Nature Publishing Group&quot;,&quot;volume&quot;:&quot;6&quot;},&quot;isTemporary&quot;:false},{&quot;id&quot;:&quot;054c78c4-82a4-3e08-b55a-7ece5c941fb4&quot;,&quot;itemData&quot;:{&quot;type&quot;:&quot;article-journal&quot;,&quot;id&quot;:&quot;054c78c4-82a4-3e08-b55a-7ece5c941fb4&quot;,&quot;title&quot;:&quot;Ultrahigh Numerical Aperture Metalens at Visible Wavelengths&quot;,&quot;author&quot;:[{&quot;family&quot;:&quot;Liang&quot;,&quot;given&quot;:&quot;Haowen&quot;,&quot;parse-names&quot;:false,&quot;dropping-particle&quot;:&quot;&quot;,&quot;non-dropping-particle&quot;:&quot;&quot;},{&quot;family&quot;:&quot;Lin&quot;,&quot;given&quot;:&quot;Qiaoling&quot;,&quot;parse-names&quot;:false,&quot;dropping-particle&quot;:&quot;&quot;,&quot;non-dropping-particle&quot;:&quot;&quot;},{&quot;family&quot;:&quot;Xie&quot;,&quot;given&quot;:&quot;Xiangsheng&quot;,&quot;parse-names&quot;:false,&quot;dropping-particle&quot;:&quot;&quot;,&quot;non-dropping-particle&quot;:&quot;&quot;},{&quot;family&quot;:&quot;Sun&quot;,&quot;given&quot;:&quot;Qian&quot;,&quot;parse-names&quot;:false,&quot;dropping-particle&quot;:&quot;&quot;,&quot;non-dropping-particle&quot;:&quot;&quot;},{&quot;family&quot;:&quot;Wang&quot;,&quot;given&quot;:&quot;Yin&quot;,&quot;parse-names&quot;:false,&quot;dropping-particle&quot;:&quot;&quot;,&quot;non-dropping-particle&quot;:&quot;&quot;},{&quot;family&quot;:&quot;Zhou&quot;,&quot;given&quot;:&quot;Lidan&quot;,&quot;parse-names&quot;:false,&quot;dropping-particle&quot;:&quot;&quot;,&quot;non-dropping-particle&quot;:&quot;&quot;},{&quot;family&quot;:&quot;Liu&quot;,&quot;given&quot;:&quot;Lin&quot;,&quot;parse-names&quot;:false,&quot;dropping-particle&quot;:&quot;&quot;,&quot;non-dropping-particle&quot;:&quot;&quot;},{&quot;family&quot;:&quot;Yu&quot;,&quot;given&quot;:&quot;Xiangyang&quot;,&quot;parse-names&quot;:false,&quot;dropping-particle&quot;:&quot;&quot;,&quot;non-dropping-particle&quot;:&quot;&quot;},{&quot;family&quot;:&quot;Zhou&quot;,&quot;given&quot;:&quot;Jianying&quot;,&quot;parse-names&quot;:false,&quot;dropping-particle&quot;:&quot;&quot;,&quot;non-dropping-particle&quot;:&quot;&quot;},{&quot;family&quot;:&quot;Krauss&quot;,&quot;given&quot;:&quot;Thomas F.&quot;,&quot;parse-names&quot;:false,&quot;dropping-particle&quot;:&quot;&quot;,&quot;non-dropping-particle&quot;:&quot;&quot;},{&quot;family&quot;:&quot;Li&quot;,&quot;given&quot;:&quot;Juntao&quot;,&quot;parse-names&quot;:false,&quot;dropping-particle&quot;:&quot;&quot;,&quot;non-dropping-particle&quot;:&quot;&quot;}],&quot;container-title&quot;:&quot;Nano Letters&quot;,&quot;container-title-short&quot;:&quot;Nano Lett&quot;,&quot;accessed&quot;:{&quot;date-parts&quot;:[[2024,6,8]]},&quot;DOI&quot;:&quot;10.1021/ACS.NANOLETT.8B01570/SUPPL_FILE/NL8B01570_SI_001.PDF&quot;,&quot;ISSN&quot;:&quot;15306992&quot;,&quot;PMID&quot;:&quot;29940122&quot;,&quot;URL&quot;:&quot;https://pubs.acs.org/doi/abs/10.1021/acs.nanolett.8b01570&quot;,&quot;issued&quot;:{&quot;date-parts&quot;:[[2018,7,11]]},&quot;page&quot;:&quot;4460-4466&quot;,&quot;abstract&quot;:&quot;Subwavelength imaging requires the use of high numerical aperture (NA) lenses together with immersion liquids in order to achieve the highest possible resolution. Following exciting recent developments in metasurfaces that have achieved efficient focusing and novel beam-shaping, the race is on to demonstrate ultrahigh-NA metalenses. The highest NA that has been demonstrated so far is NA = 1.1, achieved with a TiO2 metalens and back-immersion. Here, we introduce and demonstrate a metalens with a high NA and high transmission in the visible range, based on crystalline silicon (c-Si). The higher refractive index of silicon compared to TiO2 allows us to push the NA further. The design uses the geometric phase approach also known as the Pancharatnam-Berry (P-B) phase, and we determine the arrangement of nanobricks using a hybrid optimization algorithm (HOA). We demonstrate a metalens with NA = 0.98 in air, a bandwidth (full width at half-maximum, fwhm) of 274 nm, and a focusing efficiency of 67% at 532 nm wavelength, which is close to the transmission performance of a TiO2 metalens. Moreover, and uniquely so, our metalens can be front-immersed into immersion oil and achieve an ultrahigh NA of 1.48 experimentally and 1.73 theoretically, thereby demonstrating the highest NA of any metalens in the visible regime reported to the best of our knowledge. The fabricating process is fully compatible with microelectronic technology and therefore scalable. We envision the front-immersion design to be beneficial for achieving ultrahigh-NA metalenses as well as immersion metalens doublets, thereby pushing metasurfaces into practical applications such as high resolution, low-cost confocal microscopy and achromatic lenses.&quot;,&quot;publisher&quot;:&quot;American Chemical Society&quot;,&quot;volume&quot;:&quot;18&quot;},&quot;isTemporary&quot;:false},{&quot;id&quot;:&quot;43e6ce85-6e95-3f87-b380-ecd003ca90aa&quot;,&quot;itemData&quot;:{&quot;type&quot;:&quot;article-journal&quot;,&quot;id&quot;:&quot;43e6ce85-6e95-3f87-b380-ecd003ca90aa&quot;,&quot;title&quot;:&quot;High focusing efficiency in subdiffraction focusing metalens&quot;,&quot;author&quot;:[{&quot;family&quot;:&quot;Zhuang&quot;,&quot;given&quot;:&quot;Ze Peng&quot;,&quot;parse-names&quot;:false,&quot;dropping-particle&quot;:&quot;&quot;,&quot;non-dropping-particle&quot;:&quot;&quot;},{&quot;family&quot;:&quot;Chen&quot;,&quot;given&quot;:&quot;Rui&quot;,&quot;parse-names&quot;:false,&quot;dropping-particle&quot;:&quot;&quot;,&quot;non-dropping-particle&quot;:&quot;&quot;},{&quot;family&quot;:&quot;Fan&quot;,&quot;given&quot;:&quot;Zhi&quot;,&quot;parse-names&quot;:false,&quot;dropping-particle&quot;:&quot;Bin&quot;,&quot;non-dropping-particle&quot;:&quot;&quot;},{&quot;family&quot;:&quot;Pang&quot;,&quot;given&quot;:&quot;Xiao Ning&quot;,&quot;parse-names&quot;:false,&quot;dropping-particle&quot;:&quot;&quot;,&quot;non-dropping-particle&quot;:&quot;&quot;},{&quot;family&quot;:&quot;Dong&quot;,&quot;given&quot;:&quot;Jian Wen&quot;,&quot;parse-names&quot;:false,&quot;dropping-particle&quot;:&quot;&quot;,&quot;non-dropping-particle&quot;:&quot;&quot;}],&quot;container-title&quot;:&quot;Nanophotonics&quot;,&quot;container-title-short&quot;:&quot;Nanophotonics&quot;,&quot;accessed&quot;:{&quot;date-parts&quot;:[[2024,6,8]]},&quot;DOI&quot;:&quot;10.1515/NANOPH-2019-0115/ASSET/GRAPHIC/J_NANOPH-2019-0115_FIG_006.JPG&quot;,&quot;ISSN&quot;:&quot;21928614&quot;,&quot;URL&quot;:&quot;https://www.degruyter.com/document/doi/10.1515/nanoph-2019-0115/html&quot;,&quot;issued&quot;:{&quot;date-parts&quot;:[[2019,7,1]]},&quot;page&quot;:&quot;1279-1289&quot;,&quot;abstract&quot;:&quot;Vector beams with phase modulation in a high numerical aperture system are able to break through the diffraction limit. However, the implementation of such a device requires a combination of several discrete bulky optical elements, increasing its complexity and possibility of the optical loss. Dielectric metalens, an ultrathin and planar nanostructure, has a potential to replace bulky optical elements, but its optimization with full-wave simulations is time-consuming. In this paper, an accurate and efficient theoretical model of planar metalens is developed. Based on this model, a twofold optimization scheme is proposed for optimizing the phase profile of metalenses so as to achieve subdiffraction focusing with high focusing efficiency. Then, a metalens that enables to simultaneously generate radially polarized beam (RPB) and modulate its phase under the incidence of x-polarized light with the wavelength of 532 nm is designed. Full-wave simulations show that the designed metalens of NA = 0.95 can achieve subdiffraction focusing (FWHM = 0.429λ) with high transmission efficiency (77.6%) and focusing efficiency (17.2%). Additionally, superoscillation phenomenon is found, leading to a compromise between the subdiffraction spot and high efficiency. The proposed method may provide an accurate and efficient way to achieve sub-wavelength imaging with the expected performances, which shows a potential application in super-resolution imaging.&quot;,&quot;publisher&quot;:&quot;De Gruyter&quot;,&quot;volume&quot;:&quot;8&quot;},&quot;isTemporary&quot;:false}],&quot;citationTag&quot;:&quot;MENDELEY_CITATION_v3_eyJjaXRhdGlvbklEIjoiTUVOREVMRVlfQ0lUQVRJT05fZGUxZjA1ZTItMTI4ZS00ZWNkLWE2ZWItZWNjMzUzOWMzOTM1IiwicHJvcGVydGllcyI6eyJub3RlSW5kZXgiOjB9LCJpc0VkaXRlZCI6ZmFsc2UsIm1hbnVhbE92ZXJyaWRlIjp7ImlzTWFudWFsbHlPdmVycmlkZGVuIjpmYWxzZSwiY2l0ZXByb2NUZXh0IjoiPHN1cD4z4oCTNTwvc3VwPiIsIm1hbnVhbE92ZXJyaWRlVGV4dCI6IiJ9LCJjaXRhdGlvbkl0ZW1zIjpbeyJpZCI6ImJjMzcwYjAyLTI5YTAtMzkzYi1iOGIxLTY5ZWFiODRmMTMyZCIsIml0ZW1EYXRhIjp7InR5cGUiOiJhcnRpY2xlLWpvdXJuYWwiLCJpZCI6ImJjMzcwYjAyLTI5YTAtMzkzYi1iOGIxLTY5ZWFiODRmMTMyZCIsInRpdGxlIjoiU3Vid2F2ZWxlbmd0aC10aGljayBsZW5zZXMgd2l0aCBoaWdoIG51bWVyaWNhbCBhcGVydHVyZXMgYW5kIGxhcmdlIGVmZmljaWVuY3kgYmFzZWQgb24gaGlnaC1jb250cmFzdCB0cmFuc21pdGFycmF5cyIsImF1dGhvciI6W3siZmFtaWx5IjoiQXJiYWJpIiwiZ2l2ZW4iOiJBbWlyIiwicGFyc2UtbmFtZXMiOmZhbHNlLCJkcm9wcGluZy1wYXJ0aWNsZSI6IiIsIm5vbi1kcm9wcGluZy1wYXJ0aWNsZSI6IiJ9LHsiZmFtaWx5IjoiSG9yaWUiLCJnaXZlbiI6Ill1IiwicGFyc2UtbmFtZXMiOmZhbHNlLCJkcm9wcGluZy1wYXJ0aWNsZSI6IiIsIm5vbi1kcm9wcGluZy1wYXJ0aWNsZSI6IiJ9LHsiZmFtaWx5IjoiQmFsbCIsImdpdmVuIjoiQWxleGFuZGVyIEouIiwicGFyc2UtbmFtZXMiOmZhbHNlLCJkcm9wcGluZy1wYXJ0aWNsZSI6IiIsIm5vbi1kcm9wcGluZy1wYXJ0aWNsZSI6IiJ9LHsiZmFtaWx5IjoiQmFnaGVyaSIsImdpdmVuIjoiTWFobW9vZCIsInBhcnNlLW5hbWVzIjpmYWxzZSwiZHJvcHBpbmctcGFydGljbGUiOiIiLCJub24tZHJvcHBpbmctcGFydGljbGUiOiIifSx7ImZhbWlseSI6IkZhcmFvbiIsImdpdmVuIjoiQW5kcmVpIiwicGFyc2UtbmFtZXMiOmZhbHNlLCJkcm9wcGluZy1wYXJ0aWNsZSI6IiIsIm5vbi1kcm9wcGluZy1wYXJ0aWNsZSI6IiJ9XSwiY29udGFpbmVyLXRpdGxlIjoiTmF0dXJlIENvbW11bmljYXRpb25zIiwiY29udGFpbmVyLXRpdGxlLXNob3J0IjoiTmF0IENvbW11biIsImFjY2Vzc2VkIjp7ImRhdGUtcGFydHMiOltbMjAyNCw2LDhdXX0sIkRPSSI6IjEwLjEwMzgvbmNvbW1zODA2OSIsIklTU04iOiIyMDQxLTE3MjMiLCJVUkwiOiJodHRwczovL3d3dy5uYXR1cmUuY29tL2FydGljbGVzL25jb21tczgwNjkiLCJpc3N1ZWQiOnsiZGF0ZS1wYXJ0cyI6W1syMDE1LDUsN11dfSwicGFnZSI6IjEtNiIsImFic3RyYWN0IjoiRmxhdCBvcHRpY2FsIGRldmljZXMgdGhpbm5lciB0aGFuIGEgd2F2ZWxlbmd0aCBwcm9taXNlIHRvIHJlcGxhY2UgY29udmVudGlvbmFsIGZyZWUtc3BhY2UgY29tcG9uZW50cyBmb3Igd2F2ZWZyb250IGFuZCBwb2xhcml6YXRpb24gY29udHJvbC4gVHJhbnNtaXNzaXZlIGZsYXQgbGVuc2VzIGFyZSBwYXJ0aWN1bGFybHkgaW50ZXJlc3RpbmcgZm9yIGFwcGxpY2F0aW9ucyBpbiBpbWFnaW5nIGFuZCBvbi1jaGlwIG9wdG9lbGVjdHJvbmljIGludGVncmF0aW9uLiBTZXZlcmFsIGRlc2lnbnMgYmFzZWQgb24gcGxhc21vbmljIG1ldGFzdXJmYWNlcywgaGlnaC1jb250cmFzdCB0cmFuc21pdGFycmF5cyBhbmQgZ3JhdGluZ3MgaGF2ZSBiZWVuIHJlY2VudGx5IGltcGxlbWVudGVkIGJ1dCBoYXZlIG5vdCBwcm92aWRlZCBhIHBlcmZvcm1hbmNlIGNvbXBhcmFibGUgdG8gY29udmVudGlvbmFsIGN1cnZlZCBsZW5zZXMuIEhlcmUgd2UgcmVwb3J0IHBvbGFyaXphdGlvbi1pbnNlbnNpdGl2ZSwgbWljcm9uLXRoaWNrLCBoaWdoLWNvbnRyYXN0IHRyYW5zbWl0YXJyYXkgbWljcm8tbGVuc2VzIHdpdGggZm9jYWwgc3BvdHMgYXMgc21hbGwgYXMgMC41N+KAic67LiBUaGUgbWVhc3VyZWQgZm9jdXNpbmcgZWZmaWNpZW5jeSBpcyB1cCB0byA4MiUuIEEgcmlnb3JvdXMgbWV0aG9kIGZvciB1bHRyYXRoaW4gbGVucyBkZXNpZ24sIGFuZCB0aGUgdHJhZGUtb2ZmIGJldHdlZW4gaGlnaCBlZmZpY2llbmN5IGFuZCBzbWFsbCBzcG90IHNpemUgKG9yIGxhcmdlIG51bWVyaWNhbCBhcGVydHVyZSkgYXJlIGRpc2N1c3NlZC4gVGhlIG1pY3JvLWxlbnNlcywgY29tcG9zZWQgb2Ygc2lsaWNvbiBuYW5vLXBvc3RzIG9uIGdsYXNzLCBhcmUgZmFicmljYXRlZCBpbiBvbmUgbGl0aG9ncmFwaGljIHN0ZXAgdGhhdCBjb3VsZCBiZSBwZXJmb3JtZWQgd2l0aCBoaWdoLXRocm91Z2hwdXQgcGhvdG8gb3IgbmFub2ltcHJpbnQgbGl0aG9ncmFwaHksIHRodXMgZW5hYmxpbmcgd2lkZXNwcmVhZCBhZG9wdGlvbi4gUmVwbGFjaW5nIGNvbnZlbnRpb25hbCBjb21wb25lbnRzIHdpdGggZmxhdCBvcHRpYyBkZXZpY2VzIHN1Y2ggYXMgZmxhdCBsZW5zZXMgaXMgZGVzaXJhYmxlIGZvciBpbWFnaW5nIGFuZCBvbi1jaGlwIGludGVncmF0aW9uLCBidXQgcGVyZm9ybWFuY2UgaGFzIGhpbmRlcmVkIHRoZWlyIHVzZS4gSGVyZSwgQXJiYWJpIGV0IGFsLiByZXBvcnQgYSB3YXZlbGVuZ3RoLXRoaW4sIGhpZ2gtY29udHJhc3QgdHJhbnNtaXRhcnJheSBtaWNyby1sZW5zIHdpdGggYSAwLjU34oCJzrtmb2NhbCBzcG90IGFuZCA4MiUgZm9jdXNpbmcgZWZmaWNpZW5jeS4iLCJwdWJsaXNoZXIiOiJOYXR1cmUgUHVibGlzaGluZyBHcm91cCIsInZvbHVtZSI6IjYifSwiaXNUZW1wb3JhcnkiOmZhbHNlfSx7ImlkIjoiMDU0Yzc4YzQtODJhNC0zZTA4LWI1NWEtN2VjZTVjOTQxZmI0IiwiaXRlbURhdGEiOnsidHlwZSI6ImFydGljbGUtam91cm5hbCIsImlkIjoiMDU0Yzc4YzQtODJhNC0zZTA4LWI1NWEtN2VjZTVjOTQxZmI0IiwidGl0bGUiOiJVbHRyYWhpZ2ggTnVtZXJpY2FsIEFwZXJ0dXJlIE1ldGFsZW5zIGF0IFZpc2libGUgV2F2ZWxlbmd0aHMiLCJhdXRob3IiOlt7ImZhbWlseSI6IkxpYW5nIiwiZ2l2ZW4iOiJIYW93ZW4iLCJwYXJzZS1uYW1lcyI6ZmFsc2UsImRyb3BwaW5nLXBhcnRpY2xlIjoiIiwibm9uLWRyb3BwaW5nLXBhcnRpY2xlIjoiIn0seyJmYW1pbHkiOiJMaW4iLCJnaXZlbiI6IlFpYW9saW5nIiwicGFyc2UtbmFtZXMiOmZhbHNlLCJkcm9wcGluZy1wYXJ0aWNsZSI6IiIsIm5vbi1kcm9wcGluZy1wYXJ0aWNsZSI6IiJ9LHsiZmFtaWx5IjoiWGllIiwiZ2l2ZW4iOiJYaWFuZ3NoZW5nIiwicGFyc2UtbmFtZXMiOmZhbHNlLCJkcm9wcGluZy1wYXJ0aWNsZSI6IiIsIm5vbi1kcm9wcGluZy1wYXJ0aWNsZSI6IiJ9LHsiZmFtaWx5IjoiU3VuIiwiZ2l2ZW4iOiJRaWFuIiwicGFyc2UtbmFtZXMiOmZhbHNlLCJkcm9wcGluZy1wYXJ0aWNsZSI6IiIsIm5vbi1kcm9wcGluZy1wYXJ0aWNsZSI6IiJ9LHsiZmFtaWx5IjoiV2FuZyIsImdpdmVuIjoiWWluIiwicGFyc2UtbmFtZXMiOmZhbHNlLCJkcm9wcGluZy1wYXJ0aWNsZSI6IiIsIm5vbi1kcm9wcGluZy1wYXJ0aWNsZSI6IiJ9LHsiZmFtaWx5IjoiWmhvdSIsImdpdmVuIjoiTGlkYW4iLCJwYXJzZS1uYW1lcyI6ZmFsc2UsImRyb3BwaW5nLXBhcnRpY2xlIjoiIiwibm9uLWRyb3BwaW5nLXBhcnRpY2xlIjoiIn0seyJmYW1pbHkiOiJMaXUiLCJnaXZlbiI6IkxpbiIsInBhcnNlLW5hbWVzIjpmYWxzZSwiZHJvcHBpbmctcGFydGljbGUiOiIiLCJub24tZHJvcHBpbmctcGFydGljbGUiOiIifSx7ImZhbWlseSI6Ill1IiwiZ2l2ZW4iOiJYaWFuZ3lhbmciLCJwYXJzZS1uYW1lcyI6ZmFsc2UsImRyb3BwaW5nLXBhcnRpY2xlIjoiIiwibm9uLWRyb3BwaW5nLXBhcnRpY2xlIjoiIn0seyJmYW1pbHkiOiJaaG91IiwiZ2l2ZW4iOiJKaWFueWluZyIsInBhcnNlLW5hbWVzIjpmYWxzZSwiZHJvcHBpbmctcGFydGljbGUiOiIiLCJub24tZHJvcHBpbmctcGFydGljbGUiOiIifSx7ImZhbWlseSI6IktyYXVzcyIsImdpdmVuIjoiVGhvbWFzIEYuIiwicGFyc2UtbmFtZXMiOmZhbHNlLCJkcm9wcGluZy1wYXJ0aWNsZSI6IiIsIm5vbi1kcm9wcGluZy1wYXJ0aWNsZSI6IiJ9LHsiZmFtaWx5IjoiTGkiLCJnaXZlbiI6Ikp1bnRhbyIsInBhcnNlLW5hbWVzIjpmYWxzZSwiZHJvcHBpbmctcGFydGljbGUiOiIiLCJub24tZHJvcHBpbmctcGFydGljbGUiOiIifV0sImNvbnRhaW5lci10aXRsZSI6Ik5hbm8gTGV0dGVycyIsImNvbnRhaW5lci10aXRsZS1zaG9ydCI6Ik5hbm8gTGV0dCIsImFjY2Vzc2VkIjp7ImRhdGUtcGFydHMiOltbMjAyNCw2LDhdXX0sIkRPSSI6IjEwLjEwMjEvQUNTLk5BTk9MRVRULjhCMDE1NzAvU1VQUExfRklMRS9OTDhCMDE1NzBfU0lfMDAxLlBERiIsIklTU04iOiIxNTMwNjk5MiIsIlBNSUQiOiIyOTk0MDEyMiIsIlVSTCI6Imh0dHBzOi8vcHVicy5hY3Mub3JnL2RvaS9hYnMvMTAuMTAyMS9hY3MubmFub2xldHQuOGIwMTU3MCIsImlzc3VlZCI6eyJkYXRlLXBhcnRzIjpbWzIwMTgsNywxMV1dfSwicGFnZSI6IjQ0NjAtNDQ2NiIsImFic3RyYWN0IjoiU3Vid2F2ZWxlbmd0aCBpbWFnaW5nIHJlcXVpcmVzIHRoZSB1c2Ugb2YgaGlnaCBudW1lcmljYWwgYXBlcnR1cmUgKE5BKSBsZW5zZXMgdG9nZXRoZXIgd2l0aCBpbW1lcnNpb24gbGlxdWlkcyBpbiBvcmRlciB0byBhY2hpZXZlIHRoZSBoaWdoZXN0IHBvc3NpYmxlIHJlc29sdXRpb24uIEZvbGxvd2luZyBleGNpdGluZyByZWNlbnQgZGV2ZWxvcG1lbnRzIGluIG1ldGFzdXJmYWNlcyB0aGF0IGhhdmUgYWNoaWV2ZWQgZWZmaWNpZW50IGZvY3VzaW5nIGFuZCBub3ZlbCBiZWFtLXNoYXBpbmcsIHRoZSByYWNlIGlzIG9uIHRvIGRlbW9uc3RyYXRlIHVsdHJhaGlnaC1OQSBtZXRhbGVuc2VzLiBUaGUgaGlnaGVzdCBOQSB0aGF0IGhhcyBiZWVuIGRlbW9uc3RyYXRlZCBzbyBmYXIgaXMgTkEgPSAxLjEsIGFjaGlldmVkIHdpdGggYSBUaU8yIG1ldGFsZW5zIGFuZCBiYWNrLWltbWVyc2lvbi4gSGVyZSwgd2UgaW50cm9kdWNlIGFuZCBkZW1vbnN0cmF0ZSBhIG1ldGFsZW5zIHdpdGggYSBoaWdoIE5BIGFuZCBoaWdoIHRyYW5zbWlzc2lvbiBpbiB0aGUgdmlzaWJsZSByYW5nZSwgYmFzZWQgb24gY3J5c3RhbGxpbmUgc2lsaWNvbiAoYy1TaSkuIFRoZSBoaWdoZXIgcmVmcmFjdGl2ZSBpbmRleCBvZiBzaWxpY29uIGNvbXBhcmVkIHRvIFRpTzIgYWxsb3dzIHVzIHRvIHB1c2ggdGhlIE5BIGZ1cnRoZXIuIFRoZSBkZXNpZ24gdXNlcyB0aGUgZ2VvbWV0cmljIHBoYXNlIGFwcHJvYWNoIGFsc28ga25vd24gYXMgdGhlIFBhbmNoYXJhdG5hbS1CZXJyeSAoUC1CKSBwaGFzZSwgYW5kIHdlIGRldGVybWluZSB0aGUgYXJyYW5nZW1lbnQgb2YgbmFub2JyaWNrcyB1c2luZyBhIGh5YnJpZCBvcHRpbWl6YXRpb24gYWxnb3JpdGhtIChIT0EpLiBXZSBkZW1vbnN0cmF0ZSBhIG1ldGFsZW5zIHdpdGggTkEgPSAwLjk4IGluIGFpciwgYSBiYW5kd2lkdGggKGZ1bGwgd2lkdGggYXQgaGFsZi1tYXhpbXVtLCBmd2htKSBvZiAyNzQgbm0sIGFuZCBhIGZvY3VzaW5nIGVmZmljaWVuY3kgb2YgNjclIGF0IDUzMiBubSB3YXZlbGVuZ3RoLCB3aGljaCBpcyBjbG9zZSB0byB0aGUgdHJhbnNtaXNzaW9uIHBlcmZvcm1hbmNlIG9mIGEgVGlPMiBtZXRhbGVucy4gTW9yZW92ZXIsIGFuZCB1bmlxdWVseSBzbywgb3VyIG1ldGFsZW5zIGNhbiBiZSBmcm9udC1pbW1lcnNlZCBpbnRvIGltbWVyc2lvbiBvaWwgYW5kIGFjaGlldmUgYW4gdWx0cmFoaWdoIE5BIG9mIDEuNDggZXhwZXJpbWVudGFsbHkgYW5kIDEuNzMgdGhlb3JldGljYWxseSwgdGhlcmVieSBkZW1vbnN0cmF0aW5nIHRoZSBoaWdoZXN0IE5BIG9mIGFueSBtZXRhbGVucyBpbiB0aGUgdmlzaWJsZSByZWdpbWUgcmVwb3J0ZWQgdG8gdGhlIGJlc3Qgb2Ygb3VyIGtub3dsZWRnZS4gVGhlIGZhYnJpY2F0aW5nIHByb2Nlc3MgaXMgZnVsbHkgY29tcGF0aWJsZSB3aXRoIG1pY3JvZWxlY3Ryb25pYyB0ZWNobm9sb2d5IGFuZCB0aGVyZWZvcmUgc2NhbGFibGUuIFdlIGVudmlzaW9uIHRoZSBmcm9udC1pbW1lcnNpb24gZGVzaWduIHRvIGJlIGJlbmVmaWNpYWwgZm9yIGFjaGlldmluZyB1bHRyYWhpZ2gtTkEgbWV0YWxlbnNlcyBhcyB3ZWxsIGFzIGltbWVyc2lvbiBtZXRhbGVucyBkb3VibGV0cywgdGhlcmVieSBwdXNoaW5nIG1ldGFzdXJmYWNlcyBpbnRvIHByYWN0aWNhbCBhcHBsaWNhdGlvbnMgc3VjaCBhcyBoaWdoIHJlc29sdXRpb24sIGxvdy1jb3N0IGNvbmZvY2FsIG1pY3Jvc2NvcHkgYW5kIGFjaHJvbWF0aWMgbGVuc2VzLiIsInB1Ymxpc2hlciI6IkFtZXJpY2FuIENoZW1pY2FsIFNvY2lldHkiLCJ2b2x1bWUiOiIxOCJ9LCJpc1RlbXBvcmFyeSI6ZmFsc2V9LHsiaWQiOiI0M2U2Y2U4NS02ZTk1LTNmODctYjM4MC1lY2QwMDNjYTkwYWEiLCJpdGVtRGF0YSI6eyJ0eXBlIjoiYXJ0aWNsZS1qb3VybmFsIiwiaWQiOiI0M2U2Y2U4NS02ZTk1LTNmODctYjM4MC1lY2QwMDNjYTkwYWEiLCJ0aXRsZSI6IkhpZ2ggZm9jdXNpbmcgZWZmaWNpZW5jeSBpbiBzdWJkaWZmcmFjdGlvbiBmb2N1c2luZyBtZXRhbGVucyIsImF1dGhvciI6W3siZmFtaWx5IjoiWmh1YW5nIiwiZ2l2ZW4iOiJaZSBQZW5nIiwicGFyc2UtbmFtZXMiOmZhbHNlLCJkcm9wcGluZy1wYXJ0aWNsZSI6IiIsIm5vbi1kcm9wcGluZy1wYXJ0aWNsZSI6IiJ9LHsiZmFtaWx5IjoiQ2hlbiIsImdpdmVuIjoiUnVpIiwicGFyc2UtbmFtZXMiOmZhbHNlLCJkcm9wcGluZy1wYXJ0aWNsZSI6IiIsIm5vbi1kcm9wcGluZy1wYXJ0aWNsZSI6IiJ9LHsiZmFtaWx5IjoiRmFuIiwiZ2l2ZW4iOiJaaGkiLCJwYXJzZS1uYW1lcyI6ZmFsc2UsImRyb3BwaW5nLXBhcnRpY2xlIjoiQmluIiwibm9uLWRyb3BwaW5nLXBhcnRpY2xlIjoiIn0seyJmYW1pbHkiOiJQYW5nIiwiZ2l2ZW4iOiJYaWFvIE5pbmciLCJwYXJzZS1uYW1lcyI6ZmFsc2UsImRyb3BwaW5nLXBhcnRpY2xlIjoiIiwibm9uLWRyb3BwaW5nLXBhcnRpY2xlIjoiIn0seyJmYW1pbHkiOiJEb25nIiwiZ2l2ZW4iOiJKaWFuIFdlbiIsInBhcnNlLW5hbWVzIjpmYWxzZSwiZHJvcHBpbmctcGFydGljbGUiOiIiLCJub24tZHJvcHBpbmctcGFydGljbGUiOiIifV0sImNvbnRhaW5lci10aXRsZSI6Ik5hbm9waG90b25pY3MiLCJjb250YWluZXItdGl0bGUtc2hvcnQiOiJOYW5vcGhvdG9uaWNzIiwiYWNjZXNzZWQiOnsiZGF0ZS1wYXJ0cyI6W1syMDI0LDYsOF1dfSwiRE9JIjoiMTAuMTUxNS9OQU5PUEgtMjAxOS0wMTE1L0FTU0VUL0dSQVBISUMvSl9OQU5PUEgtMjAxOS0wMTE1X0ZJR18wMDYuSlBHIiwiSVNTTiI6IjIxOTI4NjE0IiwiVVJMIjoiaHR0cHM6Ly93d3cuZGVncnV5dGVyLmNvbS9kb2N1bWVudC9kb2kvMTAuMTUxNS9uYW5vcGgtMjAxOS0wMTE1L2h0bWwiLCJpc3N1ZWQiOnsiZGF0ZS1wYXJ0cyI6W1syMDE5LDcsMV1dfSwicGFnZSI6IjEyNzktMTI4OSIsImFic3RyYWN0IjoiVmVjdG9yIGJlYW1zIHdpdGggcGhhc2UgbW9kdWxhdGlvbiBpbiBhIGhpZ2ggbnVtZXJpY2FsIGFwZXJ0dXJlIHN5c3RlbSBhcmUgYWJsZSB0byBicmVhayB0aHJvdWdoIHRoZSBkaWZmcmFjdGlvbiBsaW1pdC4gSG93ZXZlciwgdGhlIGltcGxlbWVudGF0aW9uIG9mIHN1Y2ggYSBkZXZpY2UgcmVxdWlyZXMgYSBjb21iaW5hdGlvbiBvZiBzZXZlcmFsIGRpc2NyZXRlIGJ1bGt5IG9wdGljYWwgZWxlbWVudHMsIGluY3JlYXNpbmcgaXRzIGNvbXBsZXhpdHkgYW5kIHBvc3NpYmlsaXR5IG9mIHRoZSBvcHRpY2FsIGxvc3MuIERpZWxlY3RyaWMgbWV0YWxlbnMsIGFuIHVsdHJhdGhpbiBhbmQgcGxhbmFyIG5hbm9zdHJ1Y3R1cmUsIGhhcyBhIHBvdGVudGlhbCB0byByZXBsYWNlIGJ1bGt5IG9wdGljYWwgZWxlbWVudHMsIGJ1dCBpdHMgb3B0aW1pemF0aW9uIHdpdGggZnVsbC13YXZlIHNpbXVsYXRpb25zIGlzIHRpbWUtY29uc3VtaW5nLiBJbiB0aGlzIHBhcGVyLCBhbiBhY2N1cmF0ZSBhbmQgZWZmaWNpZW50IHRoZW9yZXRpY2FsIG1vZGVsIG9mIHBsYW5hciBtZXRhbGVucyBpcyBkZXZlbG9wZWQuIEJhc2VkIG9uIHRoaXMgbW9kZWwsIGEgdHdvZm9sZCBvcHRpbWl6YXRpb24gc2NoZW1lIGlzIHByb3Bvc2VkIGZvciBvcHRpbWl6aW5nIHRoZSBwaGFzZSBwcm9maWxlIG9mIG1ldGFsZW5zZXMgc28gYXMgdG8gYWNoaWV2ZSBzdWJkaWZmcmFjdGlvbiBmb2N1c2luZyB3aXRoIGhpZ2ggZm9jdXNpbmcgZWZmaWNpZW5jeS4gVGhlbiwgYSBtZXRhbGVucyB0aGF0IGVuYWJsZXMgdG8gc2ltdWx0YW5lb3VzbHkgZ2VuZXJhdGUgcmFkaWFsbHkgcG9sYXJpemVkIGJlYW0gKFJQQikgYW5kIG1vZHVsYXRlIGl0cyBwaGFzZSB1bmRlciB0aGUgaW5jaWRlbmNlIG9mIHgtcG9sYXJpemVkIGxpZ2h0IHdpdGggdGhlIHdhdmVsZW5ndGggb2YgNTMyIG5tIGlzIGRlc2lnbmVkLiBGdWxsLXdhdmUgc2ltdWxhdGlvbnMgc2hvdyB0aGF0IHRoZSBkZXNpZ25lZCBtZXRhbGVucyBvZiBOQSA9IDAuOTUgY2FuIGFjaGlldmUgc3ViZGlmZnJhY3Rpb24gZm9jdXNpbmcgKEZXSE0gPSAwLjQyOc67KSB3aXRoIGhpZ2ggdHJhbnNtaXNzaW9uIGVmZmljaWVuY3kgKDc3LjYlKSBhbmQgZm9jdXNpbmcgZWZmaWNpZW5jeSAoMTcuMiUpLiBBZGRpdGlvbmFsbHksIHN1cGVyb3NjaWxsYXRpb24gcGhlbm9tZW5vbiBpcyBmb3VuZCwgbGVhZGluZyB0byBhIGNvbXByb21pc2UgYmV0d2VlbiB0aGUgc3ViZGlmZnJhY3Rpb24gc3BvdCBhbmQgaGlnaCBlZmZpY2llbmN5LiBUaGUgcHJvcG9zZWQgbWV0aG9kIG1heSBwcm92aWRlIGFuIGFjY3VyYXRlIGFuZCBlZmZpY2llbnQgd2F5IHRvIGFjaGlldmUgc3ViLXdhdmVsZW5ndGggaW1hZ2luZyB3aXRoIHRoZSBleHBlY3RlZCBwZXJmb3JtYW5jZXMsIHdoaWNoIHNob3dzIGEgcG90ZW50aWFsIGFwcGxpY2F0aW9uIGluIHN1cGVyLXJlc29sdXRpb24gaW1hZ2luZy4iLCJwdWJsaXNoZXIiOiJEZSBHcnV5dGVyIiwidm9sdW1lIjoiOCJ9LCJpc1RlbXBvcmFyeSI6ZmFsc2V9XX0=&quot;},{&quot;citationID&quot;:&quot;MENDELEY_CITATION_ba44b472-2384-4d0f-baed-40426c8a3a3a&quot;,&quot;properties&quot;:{&quot;noteIndex&quot;:0},&quot;isEdited&quot;:false,&quot;manualOverride&quot;:{&quot;isManuallyOverridden&quot;:false,&quot;citeprocText&quot;:&quot;&lt;sup&gt;1,2,6,7&lt;/sup&gt;&quot;,&quot;manualOverrideText&quot;:&quot;&quot;},&quot;citationTag&quot;:&quot;MENDELEY_CITATION_v3_eyJjaXRhdGlvbklEIjoiTUVOREVMRVlfQ0lUQVRJT05fYmE0NGI0NzItMjM4NC00ZDBmLWJhZWQtNDA0MjZjOGEzYTNhIiwicHJvcGVydGllcyI6eyJub3RlSW5kZXgiOjB9LCJpc0VkaXRlZCI6ZmFsc2UsIm1hbnVhbE92ZXJyaWRlIjp7ImlzTWFudWFsbHlPdmVycmlkZGVuIjpmYWxzZSwiY2l0ZXByb2NUZXh0IjoiPHN1cD4xLDIsNiw3PC9zdXA+IiwibWFudWFsT3ZlcnJpZGVUZXh0IjoiIn0sImNpdGF0aW9uSXRlbXMiOlt7ImlkIjoiN2RmZTVlNTgtZDljMy0zOWVjLWI3YjctNjExZWUyYTljODlkIiwiaXRlbURhdGEiOnsidHlwZSI6ImFydGljbGUtam91cm5hbCIsImlkIjoiN2RmZTVlNTgtZDljMy0zOWVjLWI3YjctNjExZWUyYTljODlkIiwidGl0bGUiOiJNZXRhbGVucyBmb3IgR2VuZXJhdGluZyBhIEN1c3RvbWl6ZWQgVmVjdG9yaWFsIEZvY2FsIEN1cnZlIiwiYXV0aG9yIjpbeyJmYW1pbHkiOiJXYW5nIiwiZ2l2ZW4iOiJSdW94aW5nIiwicGFyc2UtbmFtZXMiOmZhbHNlLCJkcm9wcGluZy1wYXJ0aWNsZSI6IiIsIm5vbi1kcm9wcGluZy1wYXJ0aWNsZSI6IiJ9LHsiZmFtaWx5IjoiSW50YXJhdmFubmUiLCJnaXZlbiI6Ill1dHRhbmEiLCJwYXJzZS1uYW1lcyI6ZmFsc2UsImRyb3BwaW5nLXBhcnRpY2xlIjoiIiwibm9uLWRyb3BwaW5nLXBhcnRpY2xlIjoiIn0seyJmYW1pbHkiOiJMaSIsImdpdmVuIjoiU29uZ3RhbyIsInBhcnNlLW5hbWVzIjpmYWxzZSwiZHJvcHBpbmctcGFydGljbGUiOiIiLCJub24tZHJvcHBpbmctcGFydGljbGUiOiIifSx7ImZhbWlseSI6IkhhbiIsImdpdmVuIjoiSmluIiwicGFyc2UtbmFtZXMiOmZhbHNlLCJkcm9wcGluZy1wYXJ0aWNsZSI6IiIsIm5vbi1kcm9wcGluZy1wYXJ0aWNsZSI6IiJ9LHsiZmFtaWx5IjoiQ2hlbiIsImdpdmVuIjoiU2h1bWVpIiwicGFyc2UtbmFtZXMiOmZhbHNlLCJkcm9wcGluZy1wYXJ0aWNsZSI6IiIsIm5vbi1kcm9wcGluZy1wYXJ0aWNsZSI6IiJ9LHsiZmFtaWx5IjoiTGl1IiwiZ2l2ZW4iOiJKaWFubG9uZyIsInBhcnNlLW5hbWVzIjpmYWxzZSwiZHJvcHBpbmctcGFydGljbGUiOiIiLCJub24tZHJvcHBpbmctcGFydGljbGUiOiIifSx7ImZhbWlseSI6IlpoYW5nIiwiZ2l2ZW4iOiJTaHVhbmciLCJwYXJzZS1uYW1lcyI6ZmFsc2UsImRyb3BwaW5nLXBhcnRpY2xlIjoiIiwibm9uLWRyb3BwaW5nLXBhcnRpY2xlIjoiIn0seyJmYW1pbHkiOiJMaSIsImdpdmVuIjoiTGkiLCJwYXJzZS1uYW1lcyI6ZmFsc2UsImRyb3BwaW5nLXBhcnRpY2xlIjoiIiwibm9uLWRyb3BwaW5nLXBhcnRpY2xlIjoiIn0seyJmYW1pbHkiOiJDaGVuIiwiZ2l2ZW4iOiJYaWFuemhvbmciLCJwYXJzZS1uYW1lcyI6ZmFsc2UsImRyb3BwaW5nLXBhcnRpY2xlIjoiIiwibm9uLWRyb3BwaW5nLXBhcnRpY2xlIjoiIn1dLCJjb250YWluZXItdGl0bGUiOiJOYW5vIExldHRlcnMiLCJjb250YWluZXItdGl0bGUtc2hvcnQiOiJOYW5vIExldHQiLCJhY2Nlc3NlZCI6eyJkYXRlLXBhcnRzIjpbWzIwMjMsNCwyN11dfSwiRE9JIjoiMTAuMTAyMS9BQ1MuTkFOT0xFVFQuMEMwNDc3NS9BU1NFVC9JTUFHRVMvTEFSR0UvTkwwQzA0Nzc1XzAwMDQuSlBFRyIsIklTU04iOiIxNTMwNjk5MiIsIlBNSUQiOiIzMzYzMDYwNyIsIlVSTCI6Imh0dHBzOi8vcHVicy5hY3Mub3JnL2RvaS9mdWxsLzEwLjEwMjEvYWNzLm5hbm9sZXR0LjBjMDQ3NzUiLCJpc3N1ZWQiOnsiZGF0ZS1wYXJ0cyI6W1syMDIxLDMsMTBdXX0sInBhZ2UiOiIyMDgxLTIwODciLCJhYnN0cmFjdCI6IlRocmVlLWRpbWVuc2lvbmFsICgzRCkgbGlnaHQgZmllbGRzIHdpdGggc3BhdGlhbGx5IGluaG9tb2dlbmVvdXMgcG9sYXJpemF0aW9uIGFuZCBpbnRlbnNpdHkgZGlzdHJpYnV0aW9ucyBwbGF5IGFuIGluY3JlYXNpbmdseSBpbXBvcnRhbnQgcm9sZSBpbiBwaG90b25pY3MgZHVlIHRvIHRoZWlyIHBlY3VsaWFyIG9wdGljYWwgZmVhdHVyZXMgYW5kIGV4dHJhIGRlZ3JlZXMgb2YgZnJlZWRvbSBmb3IgY2FycnlpbmcgaW5mb3JtYXRpb24uIEhvd2V2ZXIsIGl0IGlzIHZlcnkgY2hhbGxlbmdpbmcgdG8gc2ltdWx0YW5lb3VzbHkgY29udHJvbCB0aGUgaW50ZW5zaXR5IHByb2ZpbGUgYW5kIHBvbGFyaXphdGlvbiBwcm9maWxlIGluIGFuIGFyYml0cmFyeSBtYW5uZXIuIEhlcmUgd2UgZXhwZXJpbWVudGFsbHkgZGVtb25zdHJhdGUgYSBtZXRhbGVucyB0aGF0IGNhbiBmb2N1cyBsaWdodCBpbnRvIGFuIGFyYml0cmFyaWx5IHNoYXBlZCBmb2NhbCBjdXJ2ZSB3aXRoIGEgcHJlZGVmaW5lZCBwb2xhcml6YXRpb24gZGlzdHJpYnV0aW9uLiBUaGUgZWZmaWNhY3kgb2YgdGhpcyBhcHByb2FjaCBpcyBleGVtcGxpZmllZCB0aHJvdWdoIHRoZSBkZW1vbnN0cmF0aW9uIG9mIGZvY3VzZWQgY3VydmVzIGluIDNEIHNwYWNlIHJhbmdpbmcgZnJvbSBzaW1wbGUgc2hhcGVzIHN1Y2ggYXMgYSBjaXJjbGUgdG8gdG9wb2xvZ2ljYWxseSBub250cml2aWFsIG9iamVjdHMgc3VjaCBhcyBhIDNEIGtub3Qgd2l0aCBjb250cm9sbGVkIGxvY2FsIHBvbGFyaXphdGlvbiBzdGF0ZXMuIFRoaXMgcG93ZXJmdWwgY29udHJvbCBvZiB0aGUgbGlnaHQgZmllbGQgd291bGQgYmUgdGVjaG5pY2FsbHkgY2hhbGxlbmdpbmcgd2l0aCB0aGVpciBjb252ZW50aW9uYWwgY291bnRlcnBhcnRzLiBPdXIgZGVtb25zdHJhdGlvbiBtYXkgZmluZCBhcHBsaWNhdGlvbnMgaW4gYmVhbSBlbmdpbmVlcmluZyBhbmQgaW50ZWdyYXRpb24gb3B0aWNzLiIsInB1Ymxpc2hlciI6IkFtZXJpY2FuIENoZW1pY2FsIFNvY2lldHkiLCJ2b2x1bWUiOiIyMSJ9LCJpc1RlbXBvcmFyeSI6ZmFsc2V9LHsiaWQiOiIyMTQ2MTc2YS04NDJjLTNhM2MtYjQwZi0wZjhiZGEzYmUyYzIiLCJpdGVtRGF0YSI6eyJ0eXBlIjoiYXJ0aWNsZS1qb3VybmFsIiwiaWQiOiIyMTQ2MTc2YS04NDJjLTNhM2MtYjQwZi0wZjhiZGEzYmUyYzIiLCJ0aXRsZSI6IkNvbG9yLXNlbGVjdGl2ZSB0aHJlZS1kaW1lbnNpb25hbCBwb2xhcml6YXRpb24gc3RydWN0dXJlcyIsImF1dGhvciI6W3siZmFtaWx5IjoiSW50YXJhdmFubmUiLCJnaXZlbiI6Ill1dHRhbmEiLCJwYXJzZS1uYW1lcyI6ZmFsc2UsImRyb3BwaW5nLXBhcnRpY2xlIjoiIiwibm9uLWRyb3BwaW5nLXBhcnRpY2xlIjoiIn0seyJmYW1pbHkiOiJXYW5nIiwiZ2l2ZW4iOiJSdW94aW5nIiwicGFyc2UtbmFtZXMiOmZhbHNlLCJkcm9wcGluZy1wYXJ0aWNsZSI6IiIsIm5vbi1kcm9wcGluZy1wYXJ0aWNsZSI6IiJ9LHsiZmFtaWx5IjoiQWhtZWQiLCJnaXZlbiI6IkhhbW1hZCIsInBhcnNlLW5hbWVzIjpmYWxzZSwiZHJvcHBpbmctcGFydGljbGUiOiIiLCJub24tZHJvcHBpbmctcGFydGljbGUiOiIifSx7ImZhbWlseSI6Ik1pbmciLCJnaXZlbiI6IllhbmciLCJwYXJzZS1uYW1lcyI6ZmFsc2UsImRyb3BwaW5nLXBhcnRpY2xlIjoiIiwibm9uLWRyb3BwaW5nLXBhcnRpY2xlIjoiIn0seyJmYW1pbHkiOiJaaGVuZyIsImdpdmVuIjoiWWFxaW4iLCJwYXJzZS1uYW1lcyI6ZmFsc2UsImRyb3BwaW5nLXBhcnRpY2xlIjoiIiwibm9uLWRyb3BwaW5nLXBhcnRpY2xlIjoiIn0seyJmYW1pbHkiOiJaaG91IiwiZ2l2ZW4iOiJaaGFuZyBLYWkiLCJwYXJzZS1uYW1lcyI6ZmFsc2UsImRyb3BwaW5nLXBhcnRpY2xlIjoiIiwibm9uLWRyb3BwaW5nLXBhcnRpY2xlIjoiIn0seyJmYW1pbHkiOiJMaSIsImdpdmVuIjoiWmhhbmNoZW5nIiwicGFyc2UtbmFtZXMiOmZhbHNlLCJkcm9wcGluZy1wYXJ0aWNsZSI6IiIsIm5vbi1kcm9wcGluZy1wYXJ0aWNsZSI6IiJ9LHsiZmFtaWx5IjoiQ2hlbiIsImdpdmVuIjoiU2h1cWkiLCJwYXJzZS1uYW1lcyI6ZmFsc2UsImRyb3BwaW5nLXBhcnRpY2xlIjoiIiwibm9uLWRyb3BwaW5nLXBhcnRpY2xlIjoiIn0seyJmYW1pbHkiOiJaaGFuZyIsImdpdmVuIjoiU2h1YW5nIiwicGFyc2UtbmFtZXMiOmZhbHNlLCJkcm9wcGluZy1wYXJ0aWNsZSI6IiIsIm5vbi1kcm9wcGluZy1wYXJ0aWNsZSI6IiJ9LHsiZmFtaWx5IjoiQ2hlbiIsImdpdmVuIjoiWGlhbnpob25nIiwicGFyc2UtbmFtZXMiOmZhbHNlLCJkcm9wcGluZy1wYXJ0aWNsZSI6IiIsIm5vbi1kcm9wcGluZy1wYXJ0aWNsZSI6IiJ9XSwiY29udGFpbmVyLXRpdGxlIjoiTGlnaHQ6IFNjaWVuY2UgJiBBcHBsaWNhdGlvbnMiLCJjb250YWluZXItdGl0bGUtc2hvcnQiOiJMaWdodCBTY2kgQXBwbCIsImFjY2Vzc2VkIjp7ImRhdGUtcGFydHMiOltbMjAyNCwxLDRdXX0sIkRPSSI6IjEwLjEwMzgvczQxMzc3LTAyMi0wMDk2MS15IiwiSVNTTiI6IjIwNDctNzUzOCIsIlVSTCI6Imh0dHBzOi8vd3d3Lm5hdHVyZS5jb20vYXJ0aWNsZXMvczQxMzc3LTAyMi0wMDk2MS15IiwiaXNzdWVkIjp7ImRhdGUtcGFydHMiOltbMjAyMiwxMCwxN11dfSwicGFnZSI6IjEtMTAiLCJhYnN0cmFjdCI6IlBvbGFyaXphdGlvbiBhcyBhbiBpbXBvcnRhbnQgZGVncmVlIG9mIGZyZWVkb20gZm9yIGxpZ2h0IHBsYXlzIGEga2V5IHJvbGUgaW4gb3B0aWNzLiBTdHJ1Y3R1cmVkIGJlYW1zIHdpdGggY29udHJvbGxlZCBwb2xhcml6YXRpb24gcHJvZmlsZXMgaGF2ZSBkaXZlcnNlIGFwcGxpY2F0aW9ucywgc3VjaCBhcyBpbmZvcm1hdGlvbiBlbmNvZGluZywgZGlzcGxheSwgbWVkaWNhbCBhbmQgYmlvbG9naWNhbCBpbWFnaW5nLCBhbmQgbWFuaXB1bGF0aW9uIG9mIG1pY3JvcGFydGljbGVzLiBIb3dldmVyLCBjb252ZW50aW9uYWwgcG9sYXJpemF0aW9uIG9wdGljcyBjYW4gb25seSByZWFsaXplIHR3by1kaW1lbnNpb25hbCBwb2xhcml6YXRpb24gc3RydWN0dXJlcyBpbiBhIHRyYW5zdmVyc2UgcGxhbmUuIFRoZSBlbWVyZ2VudCB1bHRyYXRoaW4gb3B0aWNhbCBkZXZpY2VzIGNvbnNpc3Rpbmcgb2YgcGxhbmFyIG5hbm9zdHJ1Y3R1cmVzLCBzby1jYWxsZWQgbWV0YXN1cmZhY2VzLCBoYXZlIHNob3duIG11Y2ggcHJvbWlzZSBmb3IgcG9sYXJpemF0aW9uIG1hbmlwdWxhdGlvbi4gSGVyZSB3ZSBwcm9wb3NlIGFuZCBleHBlcmltZW50YWxseSBkZW1vbnN0cmF0ZSBjb2xvci1zZWxlY3RpdmUgdGhyZWUtZGltZW5zaW9uYWwgKDNEKSBwb2xhcml6YXRpb24gc3RydWN0dXJlcyB3aXRoIGEgc2luZ2xlIG1ldGFzdXJmYWNlLiBUaGUgZ2VvbWV0cmljIG1ldGFzdXJmYWNlcyBhcmUgZGVzaWduZWQgYmFzZWQgb24gY29sb3IgYW5kIHBoYXNlIG11bHRpcGxleGluZyBhbmQgcG9sYXJpemF0aW9uIHJvdGF0aW9uLCBjcmVhdGluZyB2YXJpb3VzIDNEIHBvbGFyaXphdGlvbiBrbm90cy4gUmVtYXJrYWJseSwgZGlmZmVyZW50IDNEIHBvbGFyaXphdGlvbiBrbm90cyBpbiB0aGUgc2FtZSBvYnNlcnZhdGlvbiByZWdpb24gY2FuIGJlIGFjaGlldmVkIGJ5IGNvbnRyb2xsaW5nIHRoZSBpbmNpZGVudCB3YXZlbGVuZ3RocywgcHJvdmlkaW5nIHVucHJlY2VkZW50ZWQgcG9sYXJpemF0aW9uIGNvbnRyb2wgd2l0aCBjb2xvciBpbmZvcm1hdGlvbiBpbiAzRCBzcGFjZS4gT3VyIHJlc2VhcmNoIGZpbmRpbmdzIG1heSBiZSBvZiBpbnRlcmVzdCB0byBtYW55IHByYWN0aWNhbCBhcHBsaWNhdGlvbnMgc3VjaCBhcyB2ZWN0b3IgYmVhbSBnZW5lcmF0aW9uLCB2aXJ0dWFsIHJlYWxpdHksIHZvbHVtZXRyaWMgZGlzcGxheXMsIHNlY3VyaXR5LCBhbmQgYW50aS1jb3VudGVyZmVpdGluZy4gQSBzaW5nbGUgbWV0YXN1cmZhY2UgaXMgdXNlZCB0byBnZW5lcmF0ZSBtdWx0aXBsZSAzRCBrbm90cyB3aXRoIHByZWRlc2lnbmVkIHBvbGFyaXphdGlvbiBwcm9maWxlcy4gQXQgYSBnaXZlbiByZWdpb24sIG9ubHkgYSBzaW5nbGUgM0QgcG9sYXJpemF0aW9uIGtub3QgY2FuIGJlIG9idGFpbmVkIGZvciBhIHNpbmdsZSBjb2xvci4gRGlmZmVyZW50IDNEIHBvbGFyaXphdGlvbiBrbm90cyBjYW4gYmUgb2J0YWluZWQgYnkgY2hhbmdpbmcgdGhlIGluY2lkZW50IGNvbG9ycyAobGVmdCkuIFRoZSBnZW5lcmF0ZWQgcG9sYXJpemF0aW9uIHN0cnVjdHVyZXMgYXJlIHVudmVpbGVkIGFmdGVyIHBhc3NpbmcgdGhyb3VnaCBhIGxpbmVhciBwb2xhcml6ZXIgKHJpZ2h0KS4iLCJwdWJsaXNoZXIiOiJOYXR1cmUgUHVibGlzaGluZyBHcm91cCIsInZvbHVtZSI6IjExIn0sImlzVGVtcG9yYXJ5IjpmYWxzZX0seyJpZCI6IjQ1MTEzZjNiLTY4ZjMtM2VlMi05ZWE4LWNiNmQ1NjM5OWZlMiIsIml0ZW1EYXRhIjp7InR5cGUiOiJhcnRpY2xlLWpvdXJuYWwiLCJpZCI6IjQ1MTEzZjNiLTY4ZjMtM2VlMi05ZWE4LWNiNmQ1NjM5OWZlMiIsInRpdGxlIjoiTG9uZ2l0dWRpbmFsbHkgdmFyaWFibGUgM0Qgb3B0aWNhbCBwb2xhcml6YXRpb24gc3RydWN0dXJlcyIsImF1dGhvciI6W3siZmFtaWx5IjoiTGkiLCJnaXZlbiI6IllhbiIsInBhcnNlLW5hbWVzIjpmYWxzZSwiZHJvcHBpbmctcGFydGljbGUiOiIiLCJub24tZHJvcHBpbmctcGFydGljbGUiOiIifSx7ImZhbWlseSI6IkFuc2FyaSIsImdpdmVuIjoiTXVoYW1tYWQgQWZuYW4iLCJwYXJzZS1uYW1lcyI6ZmFsc2UsImRyb3BwaW5nLXBhcnRpY2xlIjoiIiwibm9uLWRyb3BwaW5nLXBhcnRpY2xlIjoiIn0seyJmYW1pbHkiOiJBaG1lZCIsImdpdmVuIjoiSGFtbWFkIiwicGFyc2UtbmFtZXMiOmZhbHNlLCJkcm9wcGluZy1wYXJ0aWNsZSI6IiIsIm5vbi1kcm9wcGluZy1wYXJ0aWNsZSI6IiJ9LHsiZmFtaWx5IjoiV2FuZyIsImdpdmVuIjoiUnVveGluZyIsInBhcnNlLW5hbWVzIjpmYWxzZSwiZHJvcHBpbmctcGFydGljbGUiOiIiLCJub24tZHJvcHBpbmctcGFydGljbGUiOiIifSx7ImZhbWlseSI6IldhbmciLCJnaXZlbiI6Ikd1YW5jaGFvIiwicGFyc2UtbmFtZXMiOmZhbHNlLCJkcm9wcGluZy1wYXJ0aWNsZSI6IiIsIm5vbi1kcm9wcGluZy1wYXJ0aWNsZSI6IiJ9LHsiZmFtaWx5IjoiQ2hlbiIsImdpdmVuIjoiWGlhbnpob25nIiwicGFyc2UtbmFtZXMiOmZhbHNlLCJkcm9wcGluZy1wYXJ0aWNsZSI6IiIsIm5vbi1kcm9wcGluZy1wYXJ0aWNsZSI6IiJ9XSwiY29udGFpbmVyLXRpdGxlIjoiU2NpZW5jZSBBZHZhbmNlcyIsImNvbnRhaW5lci10aXRsZS1zaG9ydCI6IlNjaSBBZHYiLCJhY2Nlc3NlZCI6eyJkYXRlLXBhcnRzIjpbWzIwMjQsMSw0XV19LCJET0kiOiIxMC4xMTI2L1NDSUFEVi5BREo2Njc1IiwiSVNTTiI6IjIzNzUtMjU0OCIsIlVSTCI6Imh0dHBzOi8vd3d3LnNjaWVuY2Uub3JnL2RvaS8xMC4xMTI2L3NjaWFkdi5hZGo2Njc1IiwiaXNzdWVkIjp7ImRhdGUtcGFydHMiOltbMjAyMywxMSwyNF1dfSwicGFnZSI6ImVhZGo2Njc1IiwiYWJzdHJhY3QiOiJHZW5lcmF0aW9uIGFuZCBtYW5pcHVsYXRpb24gb2YgdGhyZWUtZGltZW5zaW9uYWwgKDNEKSBvcHRpY2FsIHBvbGFyaXphdGlvbiBzdHJ1Y3R1cmVzIGhhdmUgcmVjZWl2ZWQgY29uc2lkZXJhYmxlIGludGVyZXN0IGJlY2F1c2Ugb2YgdGhlaXIgZGlzdGluY3RpdmUgb3B0aWNhbCBmZWF0dXJlcyBhbmQgcG90ZW50aWFsIGFwcGxpY2F0aW9ucy4gSC4uLiIsInB1Ymxpc2hlciI6IkFtZXJpY2FuIEFzc29jaWF0aW9uIGZvciB0aGUgQWR2YW5jZW1lbnQgb2YgU2NpZW5jZSIsInZvbHVtZSI6IjkifSwiaXNUZW1wb3JhcnkiOmZhbHNlfSx7ImlkIjoiZDlkNTU3NTUtMDAwMi0zZDBkLTllODctN2JkOTBmOWQ3MjkyIiwiaXRlbURhdGEiOnsidHlwZSI6ImFydGljbGUtam91cm5hbCIsImlkIjoiZDlkNTU3NTUtMDAwMi0zZDBkLTllODctN2JkOTBmOWQ3MjkyIiwidGl0bGUiOiJDb21wYWN0IG11bHRpLWZvY2kgbWV0YWxlbnMgc3BlY3Ryb21ldGVyIiwiYXV0aG9yIjpbeyJmYW1pbHkiOiJXYW5nIiwiZ2l2ZW4iOiJSdW94aW5nIiwicGFyc2UtbmFtZXMiOmZhbHNlLCJkcm9wcGluZy1wYXJ0aWNsZSI6IiIsIm5vbi1kcm9wcGluZy1wYXJ0aWNsZSI6IiJ9LHsiZmFtaWx5IjoiQW5zYXJpIiwiZ2l2ZW4iOiJNdWhhbW1hZCBBZm5hbiIsInBhcnNlLW5hbWVzIjpmYWxzZSwiZHJvcHBpbmctcGFydGljbGUiOiIiLCJub24tZHJvcHBpbmctcGFydGljbGUiOiIifSx7ImZhbWlseSI6IkFobWVkIiwiZ2l2ZW4iOiJIYW1tYWQiLCJwYXJzZS1uYW1lcyI6ZmFsc2UsImRyb3BwaW5nLXBhcnRpY2xlIjoiIiwibm9uLWRyb3BwaW5nLXBhcnRpY2xlIjoiIn0seyJmYW1pbHkiOiJMaSIsImdpdmVuIjoiWWFuIiwicGFyc2UtbmFtZXMiOmZhbHNlLCJkcm9wcGluZy1wYXJ0aWNsZSI6IiIsIm5vbi1kcm9wcGluZy1wYXJ0aWNsZSI6IiJ9LHsiZmFtaWx5IjoiQ2FpIiwiZ2l2ZW4iOiJXZW5mZW5nIiwicGFyc2UtbmFtZXMiOmZhbHNlLCJkcm9wcGluZy1wYXJ0aWNsZSI6IiIsIm5vbi1kcm9wcGluZy1wYXJ0aWNsZSI6IiJ9LHsiZmFtaWx5IjoiTGl1IiwiZ2l2ZW4iOiJZYW5qdW4iLCJwYXJzZS1uYW1lcyI6ZmFsc2UsImRyb3BwaW5nLXBhcnRpY2xlIjoiIiwibm9uLWRyb3BwaW5nLXBhcnRpY2xlIjoiIn0seyJmYW1pbHkiOiJMaSIsImdpdmVuIjoiU29uZ3RhbyIsInBhcnNlLW5hbWVzIjpmYWxzZSwiZHJvcHBpbmctcGFydGljbGUiOiIiLCJub24tZHJvcHBpbmctcGFydGljbGUiOiIifSx7ImZhbWlseSI6IkxpdSIsImdpdmVuIjoiSmlhbmxvbmciLCJwYXJzZS1uYW1lcyI6ZmFsc2UsImRyb3BwaW5nLXBhcnRpY2xlIjoiIiwibm9uLWRyb3BwaW5nLXBhcnRpY2xlIjoiIn0seyJmYW1pbHkiOiJMaSIsImdpdmVuIjoiTGkiLCJwYXJzZS1uYW1lcyI6ZmFsc2UsImRyb3BwaW5nLXBhcnRpY2xlIjoiIiwibm9uLWRyb3BwaW5nLXBhcnRpY2xlIjoiIn0seyJmYW1pbHkiOiJDaGVuIiwiZ2l2ZW4iOiJYaWFuemhvbmciLCJwYXJzZS1uYW1lcyI6ZmFsc2UsImRyb3BwaW5nLXBhcnRpY2xlIjoiIiwibm9uLWRyb3BwaW5nLXBhcnRpY2xlIjoiIn1dLCJjb250YWluZXItdGl0bGUiOiJMaWdodDogU2NpZW5jZSAmIEFwcGxpY2F0aW9ucyIsImNvbnRhaW5lci10aXRsZS1zaG9ydCI6IkxpZ2h0IFNjaSBBcHBsIiwiYWNjZXNzZWQiOnsiZGF0ZS1wYXJ0cyI6W1syMDI0LDEsNF1dfSwiRE9JIjoiMTAuMTAzOC9zNDEzNzctMDIzLTAxMTQ4LTkiLCJJU1NOIjoiMjA0Ny03NTM4IiwiVVJMIjoiaHR0cHM6Ly93d3cubmF0dXJlLmNvbS9hcnRpY2xlcy9zNDEzNzctMDIzLTAxMTQ4LTkiLCJpc3N1ZWQiOnsiZGF0ZS1wYXJ0cyI6W1syMDIzLDUsNF1dfSwicGFnZSI6IjEtMTAiLCJhYnN0cmFjdCI6IkEgbGlnaHR3ZWlnaHQgYW5kIHBvcnRhYmxlIHNwZWN0cm9tZXRlciBpcyBkZXNpcmFibGUgZm9yIG1pbmlhdHVyaXphdGlvbiBhbmQgaW50ZWdyYXRpb24uIFRoZSB1bnByZWNlZGVudGVkIGNhcGFiaWxpdHkgb2Ygb3B0aWNhbCBtZXRhc3VyZmFjZXMgaGFzIHNob3duIG11Y2ggcHJvbWlzZSB0byBwZXJmb3JtIHN1Y2ggYSB0YXNrLiBXZSBwcm9wb3NlIGFuZCBleHBlcmltZW50YWxseSBkZW1vbnN0cmF0ZSBhIGNvbXBhY3QgaGlnaC1yZXNvbHV0aW9uIHNwZWN0cm9tZXRlciB3aXRoIGEgbXVsdGktZm9jaSBtZXRhbGVucy4gVGhlIG5vdmVsIG1ldGFsZW5zIGlzIGRlc2lnbmVkIGJhc2VkIG9uIHdhdmVsZW5ndGggYW5kIHBoYXNlIG11bHRpcGxleGluZywgd2hpY2ggY2FuIGFjY3VyYXRlbHkgbWFwIHRoZSB3YXZlbGVuZ3RoIGluZm9ybWF0aW9uIGludG8gaXRzIGZvY2FsIHBvaW50cyBsb2NhdGVkIG9uIHRoZSBzYW1lIHBsYW5lLiBUaGUgbWVhc3VyZWQgd2F2ZWxlbmd0aHMgaW4gdGhlIGxpZ2h0IHNwZWN0cmEgYWdyZWUgd2l0aCBzaW11bGF0aW9uIHJlc3VsdHMgdXBvbiB0aGUgaWxsdW1pbmF0aW9uIG9mIHZhcmlvdXMgaW5jaWRlbnQgbGlnaHQgc3BlY3RyYS4gVGhlIHVuaXF1ZW5lc3Mgb2YgdGhpcyB0ZWNobmlxdWUgbGllcyBpbiB0aGUgbm92ZWwgbWV0YWxlbnMgdGhhdCBjYW4gc2ltdWx0YW5lb3VzbHkgcmVhbGl6ZSB3YXZlbGVuZ3RoIHNwbGl0dGluZyBhbmQgbGlnaHQgZm9jdXNpbmcuIFRoZSBjb21wYWN0bmVzcyBhbmQgdWx0cmF0aGluIG5hdHVyZSBvZiB0aGUgbWV0YWxlbnMgc3BlY3Ryb21ldGVyIHJlbmRlciB0aGlzIHRlY2hub2xvZ3kgaGF2ZSBwb3RlbnRpYWwgYXBwbGljYXRpb25zIGluIG9uLWNoaXAgaW50ZWdyYXRlZCBwaG90b25pY3Mgd2hlcmUgc3BlY3RyYWwgYW5hbHlzaXMgYW5kIGluZm9ybWF0aW9uIHByb2Nlc3NpbmcgY2FuIGJlIHBlcmZvcm1lZCBpbiBhIGNvbXBhY3QgcGxhdGZvcm0uIiwicHVibGlzaGVyIjoiTmF0dXJlIFB1Ymxpc2hpbmcgR3JvdXAiLCJ2b2x1bWUiOiIxMiJ9LCJpc1RlbXBvcmFyeSI6ZmFsc2V9XX0=&quot;,&quot;citationItems&quot;:[{&quot;id&quot;:&quot;7dfe5e58-d9c3-39ec-b7b7-611ee2a9c89d&quot;,&quot;itemData&quot;:{&quot;type&quot;:&quot;article-journal&quot;,&quot;id&quot;:&quot;7dfe5e58-d9c3-39ec-b7b7-611ee2a9c89d&quot;,&quot;title&quot;:&quot;Metalens for Generating a Customized Vectorial Focal Curve&quot;,&quot;author&quot;:[{&quot;family&quot;:&quot;Wang&quot;,&quot;given&quot;:&quot;Ruoxing&quot;,&quot;parse-names&quot;:false,&quot;dropping-particle&quot;:&quot;&quot;,&quot;non-dropping-particle&quot;:&quot;&quot;},{&quot;family&quot;:&quot;Intaravanne&quot;,&quot;given&quot;:&quot;Yuttana&quot;,&quot;parse-names&quot;:false,&quot;dropping-particle&quot;:&quot;&quot;,&quot;non-dropping-particle&quot;:&quot;&quot;},{&quot;family&quot;:&quot;Li&quot;,&quot;given&quot;:&quot;Songtao&quot;,&quot;parse-names&quot;:false,&quot;dropping-particle&quot;:&quot;&quot;,&quot;non-dropping-particle&quot;:&quot;&quot;},{&quot;family&quot;:&quot;Han&quot;,&quot;given&quot;:&quot;Jin&quot;,&quot;parse-names&quot;:false,&quot;dropping-particle&quot;:&quot;&quot;,&quot;non-dropping-particle&quot;:&quot;&quot;},{&quot;family&quot;:&quot;Chen&quot;,&quot;given&quot;:&quot;Shumei&quot;,&quot;parse-names&quot;:false,&quot;dropping-particle&quot;:&quot;&quot;,&quot;non-dropping-particle&quot;:&quot;&quot;},{&quot;family&quot;:&quot;Liu&quot;,&quot;given&quot;:&quot;Jianlong&quot;,&quot;parse-names&quot;:false,&quot;dropping-particle&quot;:&quot;&quot;,&quot;non-dropping-particle&quot;:&quot;&quot;},{&quot;family&quot;:&quot;Zhang&quot;,&quot;given&quot;:&quot;Shuang&quot;,&quot;parse-names&quot;:false,&quot;dropping-particle&quot;:&quot;&quot;,&quot;non-dropping-particle&quot;:&quot;&quot;},{&quot;family&quot;:&quot;Li&quot;,&quot;given&quot;:&quot;Li&quot;,&quot;parse-names&quot;:false,&quot;dropping-particle&quot;:&quot;&quot;,&quot;non-dropping-particle&quot;:&quot;&quot;},{&quot;family&quot;:&quot;Chen&quot;,&quot;given&quot;:&quot;Xianzhong&quot;,&quot;parse-names&quot;:false,&quot;dropping-particle&quot;:&quot;&quot;,&quot;non-dropping-particle&quot;:&quot;&quot;}],&quot;container-title&quot;:&quot;Nano Letters&quot;,&quot;container-title-short&quot;:&quot;Nano Lett&quot;,&quot;accessed&quot;:{&quot;date-parts&quot;:[[2023,4,27]]},&quot;DOI&quot;:&quot;10.1021/ACS.NANOLETT.0C04775/ASSET/IMAGES/LARGE/NL0C04775_0004.JPEG&quot;,&quot;ISSN&quot;:&quot;15306992&quot;,&quot;PMID&quot;:&quot;33630607&quot;,&quot;URL&quot;:&quot;https://pubs.acs.org/doi/full/10.1021/acs.nanolett.0c04775&quot;,&quot;issued&quot;:{&quot;date-parts&quot;:[[2021,3,10]]},&quot;page&quot;:&quot;2081-2087&quot;,&quot;abstract&quot;:&quot;Three-dimensional (3D) light fields with spatially inhomogeneous polarization and intensity distributions play an increasingly important role in photonics due to their peculiar optical features and extra degrees of freedom for carrying information. However, it is very challenging to simultaneously control the intensity profile and polarization profile in an arbitrary manner. Here we experimentally demonstrate a metalens that can focus light into an arbitrarily shaped focal curve with a predefined polarization distribution. The efficacy of this approach is exemplified through the demonstration of focused curves in 3D space ranging from simple shapes such as a circle to topologically nontrivial objects such as a 3D knot with controlled local polarization states. This powerful control of the light field would be technically challenging with their conventional counterparts. Our demonstration may find applications in beam engineering and integration optics.&quot;,&quot;publisher&quot;:&quot;American Chemical Society&quot;,&quot;volume&quot;:&quot;21&quot;},&quot;isTemporary&quot;:false},{&quot;id&quot;:&quot;2146176a-842c-3a3c-b40f-0f8bda3be2c2&quot;,&quot;itemData&quot;:{&quot;type&quot;:&quot;article-journal&quot;,&quot;id&quot;:&quot;2146176a-842c-3a3c-b40f-0f8bda3be2c2&quot;,&quot;title&quot;:&quot;Color-selective three-dimensional polarization structures&quot;,&quot;author&quot;:[{&quot;family&quot;:&quot;Intaravanne&quot;,&quot;given&quot;:&quot;Yuttana&quot;,&quot;parse-names&quot;:false,&quot;dropping-particle&quot;:&quot;&quot;,&quot;non-dropping-particle&quot;:&quot;&quot;},{&quot;family&quot;:&quot;Wang&quot;,&quot;given&quot;:&quot;Ruoxing&quot;,&quot;parse-names&quot;:false,&quot;dropping-particle&quot;:&quot;&quot;,&quot;non-dropping-particle&quot;:&quot;&quot;},{&quot;family&quot;:&quot;Ahmed&quot;,&quot;given&quot;:&quot;Hammad&quot;,&quot;parse-names&quot;:false,&quot;dropping-particle&quot;:&quot;&quot;,&quot;non-dropping-particle&quot;:&quot;&quot;},{&quot;family&quot;:&quot;Ming&quot;,&quot;given&quot;:&quot;Yang&quot;,&quot;parse-names&quot;:false,&quot;dropping-particle&quot;:&quot;&quot;,&quot;non-dropping-particle&quot;:&quot;&quot;},{&quot;family&quot;:&quot;Zheng&quot;,&quot;given&quot;:&quot;Yaqin&quot;,&quot;parse-names&quot;:false,&quot;dropping-particle&quot;:&quot;&quot;,&quot;non-dropping-particle&quot;:&quot;&quot;},{&quot;family&quot;:&quot;Zhou&quot;,&quot;given&quot;:&quot;Zhang Kai&quot;,&quot;parse-names&quot;:false,&quot;dropping-particle&quot;:&quot;&quot;,&quot;non-dropping-particle&quot;:&quot;&quot;},{&quot;family&quot;:&quot;Li&quot;,&quot;given&quot;:&quot;Zhancheng&quot;,&quot;parse-names&quot;:false,&quot;dropping-particle&quot;:&quot;&quot;,&quot;non-dropping-particle&quot;:&quot;&quot;},{&quot;family&quot;:&quot;Chen&quot;,&quot;given&quot;:&quot;Shuqi&quot;,&quot;parse-names&quot;:false,&quot;dropping-particle&quot;:&quot;&quot;,&quot;non-dropping-particle&quot;:&quot;&quot;},{&quot;family&quot;:&quot;Zhang&quot;,&quot;given&quot;:&quot;Shuang&quot;,&quot;parse-names&quot;:false,&quot;dropping-particle&quot;:&quot;&quot;,&quot;non-dropping-particle&quot;:&quot;&quot;},{&quot;family&quot;:&quot;Chen&quot;,&quot;given&quot;:&quot;Xianzhong&quot;,&quot;parse-names&quot;:false,&quot;dropping-particle&quot;:&quot;&quot;,&quot;non-dropping-particle&quot;:&quot;&quot;}],&quot;container-title&quot;:&quot;Light: Science &amp; Applications&quot;,&quot;container-title-short&quot;:&quot;Light Sci Appl&quot;,&quot;accessed&quot;:{&quot;date-parts&quot;:[[2024,1,4]]},&quot;DOI&quot;:&quot;10.1038/s41377-022-00961-y&quot;,&quot;ISSN&quot;:&quot;2047-7538&quot;,&quot;URL&quot;:&quot;https://www.nature.com/articles/s41377-022-00961-y&quot;,&quot;issued&quot;:{&quot;date-parts&quot;:[[2022,10,17]]},&quot;page&quot;:&quot;1-10&quot;,&quot;abstract&quot;:&quot;Polarization as an important degree of freedom for light plays a key role in optics. Structured beams with controlled polarization profiles have diverse applications, such as information encoding, display, medical and biological imaging, and manipulation of microparticles. However, conventional polarization optics can only realize two-dimensional polarization structures in a transverse plane. The emergent ultrathin optical devices consisting of planar nanostructures, so-called metasurfaces, have shown much promise for polarization manipulation. Here we propose and experimentally demonstrate color-selective three-dimensional (3D) polarization structures with a single metasurface. The geometric metasurfaces are designed based on color and phase multiplexing and polarization rotation, creating various 3D polarization knots. Remarkably, different 3D polarization knots in the same observation region can be achieved by controlling the incident wavelengths, providing unprecedented polarization control with color information in 3D space. Our research findings may be of interest to many practical applications such as vector beam generation, virtual reality, volumetric displays, security, and anti-counterfeiting. A single metasurface is used to generate multiple 3D knots with predesigned polarization profiles. At a given region, only a single 3D polarization knot can be obtained for a single color. Different 3D polarization knots can be obtained by changing the incident colors (left). The generated polarization structures are unveiled after passing through a linear polarizer (right).&quot;,&quot;publisher&quot;:&quot;Nature Publishing Group&quot;,&quot;volume&quot;:&quot;11&quot;},&quot;isTemporary&quot;:false},{&quot;id&quot;:&quot;45113f3b-68f3-3ee2-9ea8-cb6d56399fe2&quot;,&quot;itemData&quot;:{&quot;type&quot;:&quot;article-journal&quot;,&quot;id&quot;:&quot;45113f3b-68f3-3ee2-9ea8-cb6d56399fe2&quot;,&quot;title&quot;:&quot;Longitudinally variable 3D optical polarization structures&quot;,&quot;author&quot;:[{&quot;family&quot;:&quot;Li&quot;,&quot;given&quot;:&quot;Yan&quot;,&quot;parse-names&quot;:false,&quot;dropping-particle&quot;:&quot;&quot;,&quot;non-dropping-particle&quot;:&quot;&quot;},{&quot;family&quot;:&quot;Ansari&quot;,&quot;given&quot;:&quot;Muhammad Afnan&quot;,&quot;parse-names&quot;:false,&quot;dropping-particle&quot;:&quot;&quot;,&quot;non-dropping-particle&quot;:&quot;&quot;},{&quot;family&quot;:&quot;Ahmed&quot;,&quot;given&quot;:&quot;Hammad&quot;,&quot;parse-names&quot;:false,&quot;dropping-particle&quot;:&quot;&quot;,&quot;non-dropping-particle&quot;:&quot;&quot;},{&quot;family&quot;:&quot;Wang&quot;,&quot;given&quot;:&quot;Ruoxing&quot;,&quot;parse-names&quot;:false,&quot;dropping-particle&quot;:&quot;&quot;,&quot;non-dropping-particle&quot;:&quot;&quot;},{&quot;family&quot;:&quot;Wang&quot;,&quot;given&quot;:&quot;Guanchao&quot;,&quot;parse-names&quot;:false,&quot;dropping-particle&quot;:&quot;&quot;,&quot;non-dropping-particle&quot;:&quot;&quot;},{&quot;family&quot;:&quot;Chen&quot;,&quot;given&quot;:&quot;Xianzhong&quot;,&quot;parse-names&quot;:false,&quot;dropping-particle&quot;:&quot;&quot;,&quot;non-dropping-particle&quot;:&quot;&quot;}],&quot;container-title&quot;:&quot;Science Advances&quot;,&quot;container-title-short&quot;:&quot;Sci Adv&quot;,&quot;accessed&quot;:{&quot;date-parts&quot;:[[2024,1,4]]},&quot;DOI&quot;:&quot;10.1126/SCIADV.ADJ6675&quot;,&quot;ISSN&quot;:&quot;2375-2548&quot;,&quot;URL&quot;:&quot;https://www.science.org/doi/10.1126/sciadv.adj6675&quot;,&quot;issued&quot;:{&quot;date-parts&quot;:[[2023,11,24]]},&quot;page&quot;:&quot;eadj6675&quot;,&quot;abstract&quot;:&quot;Generation and manipulation of three-dimensional (3D) optical polarization structures have received considerable interest because of their distinctive optical features and potential applications. H...&quot;,&quot;publisher&quot;:&quot;American Association for the Advancement of Science&quot;,&quot;volume&quot;:&quot;9&quot;},&quot;isTemporary&quot;:false},{&quot;id&quot;:&quot;d9d55755-0002-3d0d-9e87-7bd90f9d7292&quot;,&quot;itemData&quot;:{&quot;type&quot;:&quot;article-journal&quot;,&quot;id&quot;:&quot;d9d55755-0002-3d0d-9e87-7bd90f9d7292&quot;,&quot;title&quot;:&quot;Compact multi-foci metalens spectrometer&quot;,&quot;author&quot;:[{&quot;family&quot;:&quot;Wang&quot;,&quot;given&quot;:&quot;Ruoxing&quot;,&quot;parse-names&quot;:false,&quot;dropping-particle&quot;:&quot;&quot;,&quot;non-dropping-particle&quot;:&quot;&quot;},{&quot;family&quot;:&quot;Ansari&quot;,&quot;given&quot;:&quot;Muhammad Afnan&quot;,&quot;parse-names&quot;:false,&quot;dropping-particle&quot;:&quot;&quot;,&quot;non-dropping-particle&quot;:&quot;&quot;},{&quot;family&quot;:&quot;Ahmed&quot;,&quot;given&quot;:&quot;Hammad&quot;,&quot;parse-names&quot;:false,&quot;dropping-particle&quot;:&quot;&quot;,&quot;non-dropping-particle&quot;:&quot;&quot;},{&quot;family&quot;:&quot;Li&quot;,&quot;given&quot;:&quot;Yan&quot;,&quot;parse-names&quot;:false,&quot;dropping-particle&quot;:&quot;&quot;,&quot;non-dropping-particle&quot;:&quot;&quot;},{&quot;family&quot;:&quot;Cai&quot;,&quot;given&quot;:&quot;Wenfeng&quot;,&quot;parse-names&quot;:false,&quot;dropping-particle&quot;:&quot;&quot;,&quot;non-dropping-particle&quot;:&quot;&quot;},{&quot;family&quot;:&quot;Liu&quot;,&quot;given&quot;:&quot;Yanjun&quot;,&quot;parse-names&quot;:false,&quot;dropping-particle&quot;:&quot;&quot;,&quot;non-dropping-particle&quot;:&quot;&quot;},{&quot;family&quot;:&quot;Li&quot;,&quot;given&quot;:&quot;Songtao&quot;,&quot;parse-names&quot;:false,&quot;dropping-particle&quot;:&quot;&quot;,&quot;non-dropping-particle&quot;:&quot;&quot;},{&quot;family&quot;:&quot;Liu&quot;,&quot;given&quot;:&quot;Jianlong&quot;,&quot;parse-names&quot;:false,&quot;dropping-particle&quot;:&quot;&quot;,&quot;non-dropping-particle&quot;:&quot;&quot;},{&quot;family&quot;:&quot;Li&quot;,&quot;given&quot;:&quot;Li&quot;,&quot;parse-names&quot;:false,&quot;dropping-particle&quot;:&quot;&quot;,&quot;non-dropping-particle&quot;:&quot;&quot;},{&quot;family&quot;:&quot;Chen&quot;,&quot;given&quot;:&quot;Xianzhong&quot;,&quot;parse-names&quot;:false,&quot;dropping-particle&quot;:&quot;&quot;,&quot;non-dropping-particle&quot;:&quot;&quot;}],&quot;container-title&quot;:&quot;Light: Science &amp; Applications&quot;,&quot;container-title-short&quot;:&quot;Light Sci Appl&quot;,&quot;accessed&quot;:{&quot;date-parts&quot;:[[2024,1,4]]},&quot;DOI&quot;:&quot;10.1038/s41377-023-01148-9&quot;,&quot;ISSN&quot;:&quot;2047-7538&quot;,&quot;URL&quot;:&quot;https://www.nature.com/articles/s41377-023-01148-9&quot;,&quot;issued&quot;:{&quot;date-parts&quot;:[[2023,5,4]]},&quot;page&quot;:&quot;1-10&quot;,&quot;abstract&quot;:&quot;A lightweight and portable spectrometer is desirable for miniaturization and integration. The unprecedented capability of optical metasurfaces has shown much promise to perform such a task. We propose and experimentally demonstrate a compact high-resolution spectrometer with a multi-foci metalens. The novel metalens is designed based on wavelength and phase multiplexing, which can accurately map the wavelength information into its focal points located on the same plane. The measured wavelengths in the light spectra agree with simulation results upon the illumination of various incident light spectra. The uniqueness of this technique lies in the novel metalens that can simultaneously realize wavelength splitting and light focusing. The compactness and ultrathin nature of the metalens spectrometer render this technology have potential applications in on-chip integrated photonics where spectral analysis and information processing can be performed in a compact platform.&quot;,&quot;publisher&quot;:&quot;Nature Publishing Group&quot;,&quot;volume&quot;:&quot;12&quot;},&quot;isTemporary&quot;:false}]},{&quot;citationID&quot;:&quot;MENDELEY_CITATION_3e51ba2a-3fbd-4968-9745-e06931ac02c6&quot;,&quot;properties&quot;:{&quot;noteIndex&quot;:0},&quot;isEdited&quot;:false,&quot;manualOverride&quot;:{&quot;isManuallyOverridden&quot;:false,&quot;citeprocText&quot;:&quot;&lt;sup&gt;6&lt;/sup&gt;&quot;,&quot;manualOverrideText&quot;:&quot;&quot;},&quot;citationItems&quot;:[{&quot;id&quot;:&quot;7dfe5e58-d9c3-39ec-b7b7-611ee2a9c89d&quot;,&quot;itemData&quot;:{&quot;type&quot;:&quot;article-journal&quot;,&quot;id&quot;:&quot;7dfe5e58-d9c3-39ec-b7b7-611ee2a9c89d&quot;,&quot;title&quot;:&quot;Metalens for Generating a Customized Vectorial Focal Curve&quot;,&quot;author&quot;:[{&quot;family&quot;:&quot;Wang&quot;,&quot;given&quot;:&quot;Ruoxing&quot;,&quot;parse-names&quot;:false,&quot;dropping-particle&quot;:&quot;&quot;,&quot;non-dropping-particle&quot;:&quot;&quot;},{&quot;family&quot;:&quot;Intaravanne&quot;,&quot;given&quot;:&quot;Yuttana&quot;,&quot;parse-names&quot;:false,&quot;dropping-particle&quot;:&quot;&quot;,&quot;non-dropping-particle&quot;:&quot;&quot;},{&quot;family&quot;:&quot;Li&quot;,&quot;given&quot;:&quot;Songtao&quot;,&quot;parse-names&quot;:false,&quot;dropping-particle&quot;:&quot;&quot;,&quot;non-dropping-particle&quot;:&quot;&quot;},{&quot;family&quot;:&quot;Han&quot;,&quot;given&quot;:&quot;Jin&quot;,&quot;parse-names&quot;:false,&quot;dropping-particle&quot;:&quot;&quot;,&quot;non-dropping-particle&quot;:&quot;&quot;},{&quot;family&quot;:&quot;Chen&quot;,&quot;given&quot;:&quot;Shumei&quot;,&quot;parse-names&quot;:false,&quot;dropping-particle&quot;:&quot;&quot;,&quot;non-dropping-particle&quot;:&quot;&quot;},{&quot;family&quot;:&quot;Liu&quot;,&quot;given&quot;:&quot;Jianlong&quot;,&quot;parse-names&quot;:false,&quot;dropping-particle&quot;:&quot;&quot;,&quot;non-dropping-particle&quot;:&quot;&quot;},{&quot;family&quot;:&quot;Zhang&quot;,&quot;given&quot;:&quot;Shuang&quot;,&quot;parse-names&quot;:false,&quot;dropping-particle&quot;:&quot;&quot;,&quot;non-dropping-particle&quot;:&quot;&quot;},{&quot;family&quot;:&quot;Li&quot;,&quot;given&quot;:&quot;Li&quot;,&quot;parse-names&quot;:false,&quot;dropping-particle&quot;:&quot;&quot;,&quot;non-dropping-particle&quot;:&quot;&quot;},{&quot;family&quot;:&quot;Chen&quot;,&quot;given&quot;:&quot;Xianzhong&quot;,&quot;parse-names&quot;:false,&quot;dropping-particle&quot;:&quot;&quot;,&quot;non-dropping-particle&quot;:&quot;&quot;}],&quot;container-title&quot;:&quot;Nano Letters&quot;,&quot;container-title-short&quot;:&quot;Nano Lett&quot;,&quot;accessed&quot;:{&quot;date-parts&quot;:[[2023,4,27]]},&quot;DOI&quot;:&quot;10.1021/ACS.NANOLETT.0C04775/ASSET/IMAGES/LARGE/NL0C04775_0004.JPEG&quot;,&quot;ISSN&quot;:&quot;15306992&quot;,&quot;PMID&quot;:&quot;33630607&quot;,&quot;URL&quot;:&quot;https://pubs.acs.org/doi/full/10.1021/acs.nanolett.0c04775&quot;,&quot;issued&quot;:{&quot;date-parts&quot;:[[2021,3,10]]},&quot;page&quot;:&quot;2081-2087&quot;,&quot;abstract&quot;:&quot;Three-dimensional (3D) light fields with spatially inhomogeneous polarization and intensity distributions play an increasingly important role in photonics due to their peculiar optical features and extra degrees of freedom for carrying information. However, it is very challenging to simultaneously control the intensity profile and polarization profile in an arbitrary manner. Here we experimentally demonstrate a metalens that can focus light into an arbitrarily shaped focal curve with a predefined polarization distribution. The efficacy of this approach is exemplified through the demonstration of focused curves in 3D space ranging from simple shapes such as a circle to topologically nontrivial objects such as a 3D knot with controlled local polarization states. This powerful control of the light field would be technically challenging with their conventional counterparts. Our demonstration may find applications in beam engineering and integration optics.&quot;,&quot;publisher&quot;:&quot;American Chemical Society&quot;,&quot;volume&quot;:&quot;21&quot;},&quot;isTemporary&quot;:false}],&quot;citationTag&quot;:&quot;MENDELEY_CITATION_v3_eyJjaXRhdGlvbklEIjoiTUVOREVMRVlfQ0lUQVRJT05fM2U1MWJhMmEtM2ZiZC00OTY4LTk3NDUtZTA2OTMxYWMwMmM2IiwicHJvcGVydGllcyI6eyJub3RlSW5kZXgiOjB9LCJpc0VkaXRlZCI6ZmFsc2UsIm1hbnVhbE92ZXJyaWRlIjp7ImlzTWFudWFsbHlPdmVycmlkZGVuIjpmYWxzZSwiY2l0ZXByb2NUZXh0IjoiPHN1cD42PC9zdXA+IiwibWFudWFsT3ZlcnJpZGVUZXh0IjoiIn0sImNpdGF0aW9uSXRlbXMiOlt7ImlkIjoiN2RmZTVlNTgtZDljMy0zOWVjLWI3YjctNjExZWUyYTljODlkIiwiaXRlbURhdGEiOnsidHlwZSI6ImFydGljbGUtam91cm5hbCIsImlkIjoiN2RmZTVlNTgtZDljMy0zOWVjLWI3YjctNjExZWUyYTljODlkIiwidGl0bGUiOiJNZXRhbGVucyBmb3IgR2VuZXJhdGluZyBhIEN1c3RvbWl6ZWQgVmVjdG9yaWFsIEZvY2FsIEN1cnZlIiwiYXV0aG9yIjpbeyJmYW1pbHkiOiJXYW5nIiwiZ2l2ZW4iOiJSdW94aW5nIiwicGFyc2UtbmFtZXMiOmZhbHNlLCJkcm9wcGluZy1wYXJ0aWNsZSI6IiIsIm5vbi1kcm9wcGluZy1wYXJ0aWNsZSI6IiJ9LHsiZmFtaWx5IjoiSW50YXJhdmFubmUiLCJnaXZlbiI6Ill1dHRhbmEiLCJwYXJzZS1uYW1lcyI6ZmFsc2UsImRyb3BwaW5nLXBhcnRpY2xlIjoiIiwibm9uLWRyb3BwaW5nLXBhcnRpY2xlIjoiIn0seyJmYW1pbHkiOiJMaSIsImdpdmVuIjoiU29uZ3RhbyIsInBhcnNlLW5hbWVzIjpmYWxzZSwiZHJvcHBpbmctcGFydGljbGUiOiIiLCJub24tZHJvcHBpbmctcGFydGljbGUiOiIifSx7ImZhbWlseSI6IkhhbiIsImdpdmVuIjoiSmluIiwicGFyc2UtbmFtZXMiOmZhbHNlLCJkcm9wcGluZy1wYXJ0aWNsZSI6IiIsIm5vbi1kcm9wcGluZy1wYXJ0aWNsZSI6IiJ9LHsiZmFtaWx5IjoiQ2hlbiIsImdpdmVuIjoiU2h1bWVpIiwicGFyc2UtbmFtZXMiOmZhbHNlLCJkcm9wcGluZy1wYXJ0aWNsZSI6IiIsIm5vbi1kcm9wcGluZy1wYXJ0aWNsZSI6IiJ9LHsiZmFtaWx5IjoiTGl1IiwiZ2l2ZW4iOiJKaWFubG9uZyIsInBhcnNlLW5hbWVzIjpmYWxzZSwiZHJvcHBpbmctcGFydGljbGUiOiIiLCJub24tZHJvcHBpbmctcGFydGljbGUiOiIifSx7ImZhbWlseSI6IlpoYW5nIiwiZ2l2ZW4iOiJTaHVhbmciLCJwYXJzZS1uYW1lcyI6ZmFsc2UsImRyb3BwaW5nLXBhcnRpY2xlIjoiIiwibm9uLWRyb3BwaW5nLXBhcnRpY2xlIjoiIn0seyJmYW1pbHkiOiJMaSIsImdpdmVuIjoiTGkiLCJwYXJzZS1uYW1lcyI6ZmFsc2UsImRyb3BwaW5nLXBhcnRpY2xlIjoiIiwibm9uLWRyb3BwaW5nLXBhcnRpY2xlIjoiIn0seyJmYW1pbHkiOiJDaGVuIiwiZ2l2ZW4iOiJYaWFuemhvbmciLCJwYXJzZS1uYW1lcyI6ZmFsc2UsImRyb3BwaW5nLXBhcnRpY2xlIjoiIiwibm9uLWRyb3BwaW5nLXBhcnRpY2xlIjoiIn1dLCJjb250YWluZXItdGl0bGUiOiJOYW5vIExldHRlcnMiLCJjb250YWluZXItdGl0bGUtc2hvcnQiOiJOYW5vIExldHQiLCJhY2Nlc3NlZCI6eyJkYXRlLXBhcnRzIjpbWzIwMjMsNCwyN11dfSwiRE9JIjoiMTAuMTAyMS9BQ1MuTkFOT0xFVFQuMEMwNDc3NS9BU1NFVC9JTUFHRVMvTEFSR0UvTkwwQzA0Nzc1XzAwMDQuSlBFRyIsIklTU04iOiIxNTMwNjk5MiIsIlBNSUQiOiIzMzYzMDYwNyIsIlVSTCI6Imh0dHBzOi8vcHVicy5hY3Mub3JnL2RvaS9mdWxsLzEwLjEwMjEvYWNzLm5hbm9sZXR0LjBjMDQ3NzUiLCJpc3N1ZWQiOnsiZGF0ZS1wYXJ0cyI6W1syMDIxLDMsMTBdXX0sInBhZ2UiOiIyMDgxLTIwODciLCJhYnN0cmFjdCI6IlRocmVlLWRpbWVuc2lvbmFsICgzRCkgbGlnaHQgZmllbGRzIHdpdGggc3BhdGlhbGx5IGluaG9tb2dlbmVvdXMgcG9sYXJpemF0aW9uIGFuZCBpbnRlbnNpdHkgZGlzdHJpYnV0aW9ucyBwbGF5IGFuIGluY3JlYXNpbmdseSBpbXBvcnRhbnQgcm9sZSBpbiBwaG90b25pY3MgZHVlIHRvIHRoZWlyIHBlY3VsaWFyIG9wdGljYWwgZmVhdHVyZXMgYW5kIGV4dHJhIGRlZ3JlZXMgb2YgZnJlZWRvbSBmb3IgY2FycnlpbmcgaW5mb3JtYXRpb24uIEhvd2V2ZXIsIGl0IGlzIHZlcnkgY2hhbGxlbmdpbmcgdG8gc2ltdWx0YW5lb3VzbHkgY29udHJvbCB0aGUgaW50ZW5zaXR5IHByb2ZpbGUgYW5kIHBvbGFyaXphdGlvbiBwcm9maWxlIGluIGFuIGFyYml0cmFyeSBtYW5uZXIuIEhlcmUgd2UgZXhwZXJpbWVudGFsbHkgZGVtb25zdHJhdGUgYSBtZXRhbGVucyB0aGF0IGNhbiBmb2N1cyBsaWdodCBpbnRvIGFuIGFyYml0cmFyaWx5IHNoYXBlZCBmb2NhbCBjdXJ2ZSB3aXRoIGEgcHJlZGVmaW5lZCBwb2xhcml6YXRpb24gZGlzdHJpYnV0aW9uLiBUaGUgZWZmaWNhY3kgb2YgdGhpcyBhcHByb2FjaCBpcyBleGVtcGxpZmllZCB0aHJvdWdoIHRoZSBkZW1vbnN0cmF0aW9uIG9mIGZvY3VzZWQgY3VydmVzIGluIDNEIHNwYWNlIHJhbmdpbmcgZnJvbSBzaW1wbGUgc2hhcGVzIHN1Y2ggYXMgYSBjaXJjbGUgdG8gdG9wb2xvZ2ljYWxseSBub250cml2aWFsIG9iamVjdHMgc3VjaCBhcyBhIDNEIGtub3Qgd2l0aCBjb250cm9sbGVkIGxvY2FsIHBvbGFyaXphdGlvbiBzdGF0ZXMuIFRoaXMgcG93ZXJmdWwgY29udHJvbCBvZiB0aGUgbGlnaHQgZmllbGQgd291bGQgYmUgdGVjaG5pY2FsbHkgY2hhbGxlbmdpbmcgd2l0aCB0aGVpciBjb252ZW50aW9uYWwgY291bnRlcnBhcnRzLiBPdXIgZGVtb25zdHJhdGlvbiBtYXkgZmluZCBhcHBsaWNhdGlvbnMgaW4gYmVhbSBlbmdpbmVlcmluZyBhbmQgaW50ZWdyYXRpb24gb3B0aWNzLiIsInB1Ymxpc2hlciI6IkFtZXJpY2FuIENoZW1pY2FsIFNvY2lldHkiLCJ2b2x1bWUiOiIyMSJ9LCJpc1RlbXBvcmFyeSI6ZmFsc2V9XX0=&quot;},{&quot;citationID&quot;:&quot;MENDELEY_CITATION_aeddd07c-a570-4585-9160-345803ce782d&quot;,&quot;properties&quot;:{&quot;noteIndex&quot;:0},&quot;isEdited&quot;:false,&quot;manualOverride&quot;:{&quot;isManuallyOverridden&quot;:false,&quot;citeprocText&quot;:&quot;&lt;sup&gt;1&lt;/sup&gt;&quot;,&quot;manualOverrideText&quot;:&quot;&quot;},&quot;citationItems&quot;:[{&quot;id&quot;:&quot;2146176a-842c-3a3c-b40f-0f8bda3be2c2&quot;,&quot;itemData&quot;:{&quot;type&quot;:&quot;article-journal&quot;,&quot;id&quot;:&quot;2146176a-842c-3a3c-b40f-0f8bda3be2c2&quot;,&quot;title&quot;:&quot;Color-selective three-dimensional polarization structures&quot;,&quot;author&quot;:[{&quot;family&quot;:&quot;Intaravanne&quot;,&quot;given&quot;:&quot;Yuttana&quot;,&quot;parse-names&quot;:false,&quot;dropping-particle&quot;:&quot;&quot;,&quot;non-dropping-particle&quot;:&quot;&quot;},{&quot;family&quot;:&quot;Wang&quot;,&quot;given&quot;:&quot;Ruoxing&quot;,&quot;parse-names&quot;:false,&quot;dropping-particle&quot;:&quot;&quot;,&quot;non-dropping-particle&quot;:&quot;&quot;},{&quot;family&quot;:&quot;Ahmed&quot;,&quot;given&quot;:&quot;Hammad&quot;,&quot;parse-names&quot;:false,&quot;dropping-particle&quot;:&quot;&quot;,&quot;non-dropping-particle&quot;:&quot;&quot;},{&quot;family&quot;:&quot;Ming&quot;,&quot;given&quot;:&quot;Yang&quot;,&quot;parse-names&quot;:false,&quot;dropping-particle&quot;:&quot;&quot;,&quot;non-dropping-particle&quot;:&quot;&quot;},{&quot;family&quot;:&quot;Zheng&quot;,&quot;given&quot;:&quot;Yaqin&quot;,&quot;parse-names&quot;:false,&quot;dropping-particle&quot;:&quot;&quot;,&quot;non-dropping-particle&quot;:&quot;&quot;},{&quot;family&quot;:&quot;Zhou&quot;,&quot;given&quot;:&quot;Zhang Kai&quot;,&quot;parse-names&quot;:false,&quot;dropping-particle&quot;:&quot;&quot;,&quot;non-dropping-particle&quot;:&quot;&quot;},{&quot;family&quot;:&quot;Li&quot;,&quot;given&quot;:&quot;Zhancheng&quot;,&quot;parse-names&quot;:false,&quot;dropping-particle&quot;:&quot;&quot;,&quot;non-dropping-particle&quot;:&quot;&quot;},{&quot;family&quot;:&quot;Chen&quot;,&quot;given&quot;:&quot;Shuqi&quot;,&quot;parse-names&quot;:false,&quot;dropping-particle&quot;:&quot;&quot;,&quot;non-dropping-particle&quot;:&quot;&quot;},{&quot;family&quot;:&quot;Zhang&quot;,&quot;given&quot;:&quot;Shuang&quot;,&quot;parse-names&quot;:false,&quot;dropping-particle&quot;:&quot;&quot;,&quot;non-dropping-particle&quot;:&quot;&quot;},{&quot;family&quot;:&quot;Chen&quot;,&quot;given&quot;:&quot;Xianzhong&quot;,&quot;parse-names&quot;:false,&quot;dropping-particle&quot;:&quot;&quot;,&quot;non-dropping-particle&quot;:&quot;&quot;}],&quot;container-title&quot;:&quot;Light: Science &amp; Applications&quot;,&quot;container-title-short&quot;:&quot;Light Sci Appl&quot;,&quot;accessed&quot;:{&quot;date-parts&quot;:[[2024,1,4]]},&quot;DOI&quot;:&quot;10.1038/s41377-022-00961-y&quot;,&quot;ISSN&quot;:&quot;2047-7538&quot;,&quot;URL&quot;:&quot;https://www.nature.com/articles/s41377-022-00961-y&quot;,&quot;issued&quot;:{&quot;date-parts&quot;:[[2022,10,17]]},&quot;page&quot;:&quot;1-10&quot;,&quot;abstract&quot;:&quot;Polarization as an important degree of freedom for light plays a key role in optics. Structured beams with controlled polarization profiles have diverse applications, such as information encoding, display, medical and biological imaging, and manipulation of microparticles. However, conventional polarization optics can only realize two-dimensional polarization structures in a transverse plane. The emergent ultrathin optical devices consisting of planar nanostructures, so-called metasurfaces, have shown much promise for polarization manipulation. Here we propose and experimentally demonstrate color-selective three-dimensional (3D) polarization structures with a single metasurface. The geometric metasurfaces are designed based on color and phase multiplexing and polarization rotation, creating various 3D polarization knots. Remarkably, different 3D polarization knots in the same observation region can be achieved by controlling the incident wavelengths, providing unprecedented polarization control with color information in 3D space. Our research findings may be of interest to many practical applications such as vector beam generation, virtual reality, volumetric displays, security, and anti-counterfeiting. A single metasurface is used to generate multiple 3D knots with predesigned polarization profiles. At a given region, only a single 3D polarization knot can be obtained for a single color. Different 3D polarization knots can be obtained by changing the incident colors (left). The generated polarization structures are unveiled after passing through a linear polarizer (right).&quot;,&quot;publisher&quot;:&quot;Nature Publishing Group&quot;,&quot;volume&quot;:&quot;11&quot;},&quot;isTemporary&quot;:false}],&quot;citationTag&quot;:&quot;MENDELEY_CITATION_v3_eyJjaXRhdGlvbklEIjoiTUVOREVMRVlfQ0lUQVRJT05fYWVkZGQwN2MtYTU3MC00NTg1LTkxNjAtMzQ1ODAzY2U3ODJkIiwicHJvcGVydGllcyI6eyJub3RlSW5kZXgiOjB9LCJpc0VkaXRlZCI6ZmFsc2UsIm1hbnVhbE92ZXJyaWRlIjp7ImlzTWFudWFsbHlPdmVycmlkZGVuIjpmYWxzZSwiY2l0ZXByb2NUZXh0IjoiPHN1cD4xPC9zdXA+IiwibWFudWFsT3ZlcnJpZGVUZXh0IjoiIn0sImNpdGF0aW9uSXRlbXMiOlt7ImlkIjoiMjE0NjE3NmEtODQyYy0zYTNjLWI0MGYtMGY4YmRhM2JlMmMyIiwiaXRlbURhdGEiOnsidHlwZSI6ImFydGljbGUtam91cm5hbCIsImlkIjoiMjE0NjE3NmEtODQyYy0zYTNjLWI0MGYtMGY4YmRhM2JlMmMyIiwidGl0bGUiOiJDb2xvci1zZWxlY3RpdmUgdGhyZWUtZGltZW5zaW9uYWwgcG9sYXJpemF0aW9uIHN0cnVjdHVyZXMiLCJhdXRob3IiOlt7ImZhbWlseSI6IkludGFyYXZhbm5lIiwiZ2l2ZW4iOiJZdXR0YW5hIiwicGFyc2UtbmFtZXMiOmZhbHNlLCJkcm9wcGluZy1wYXJ0aWNsZSI6IiIsIm5vbi1kcm9wcGluZy1wYXJ0aWNsZSI6IiJ9LHsiZmFtaWx5IjoiV2FuZyIsImdpdmVuIjoiUnVveGluZyIsInBhcnNlLW5hbWVzIjpmYWxzZSwiZHJvcHBpbmctcGFydGljbGUiOiIiLCJub24tZHJvcHBpbmctcGFydGljbGUiOiIifSx7ImZhbWlseSI6IkFobWVkIiwiZ2l2ZW4iOiJIYW1tYWQiLCJwYXJzZS1uYW1lcyI6ZmFsc2UsImRyb3BwaW5nLXBhcnRpY2xlIjoiIiwibm9uLWRyb3BwaW5nLXBhcnRpY2xlIjoiIn0seyJmYW1pbHkiOiJNaW5nIiwiZ2l2ZW4iOiJZYW5nIiwicGFyc2UtbmFtZXMiOmZhbHNlLCJkcm9wcGluZy1wYXJ0aWNsZSI6IiIsIm5vbi1kcm9wcGluZy1wYXJ0aWNsZSI6IiJ9LHsiZmFtaWx5IjoiWmhlbmciLCJnaXZlbiI6IllhcWluIiwicGFyc2UtbmFtZXMiOmZhbHNlLCJkcm9wcGluZy1wYXJ0aWNsZSI6IiIsIm5vbi1kcm9wcGluZy1wYXJ0aWNsZSI6IiJ9LHsiZmFtaWx5IjoiWmhvdSIsImdpdmVuIjoiWmhhbmcgS2FpIiwicGFyc2UtbmFtZXMiOmZhbHNlLCJkcm9wcGluZy1wYXJ0aWNsZSI6IiIsIm5vbi1kcm9wcGluZy1wYXJ0aWNsZSI6IiJ9LHsiZmFtaWx5IjoiTGkiLCJnaXZlbiI6IlpoYW5jaGVuZyIsInBhcnNlLW5hbWVzIjpmYWxzZSwiZHJvcHBpbmctcGFydGljbGUiOiIiLCJub24tZHJvcHBpbmctcGFydGljbGUiOiIifSx7ImZhbWlseSI6IkNoZW4iLCJnaXZlbiI6IlNodXFpIiwicGFyc2UtbmFtZXMiOmZhbHNlLCJkcm9wcGluZy1wYXJ0aWNsZSI6IiIsIm5vbi1kcm9wcGluZy1wYXJ0aWNsZSI6IiJ9LHsiZmFtaWx5IjoiWmhhbmciLCJnaXZlbiI6IlNodWFuZyIsInBhcnNlLW5hbWVzIjpmYWxzZSwiZHJvcHBpbmctcGFydGljbGUiOiIiLCJub24tZHJvcHBpbmctcGFydGljbGUiOiIifSx7ImZhbWlseSI6IkNoZW4iLCJnaXZlbiI6IlhpYW56aG9uZyIsInBhcnNlLW5hbWVzIjpmYWxzZSwiZHJvcHBpbmctcGFydGljbGUiOiIiLCJub24tZHJvcHBpbmctcGFydGljbGUiOiIifV0sImNvbnRhaW5lci10aXRsZSI6IkxpZ2h0OiBTY2llbmNlICYgQXBwbGljYXRpb25zIiwiY29udGFpbmVyLXRpdGxlLXNob3J0IjoiTGlnaHQgU2NpIEFwcGwiLCJhY2Nlc3NlZCI6eyJkYXRlLXBhcnRzIjpbWzIwMjQsMSw0XV19LCJET0kiOiIxMC4xMDM4L3M0MTM3Ny0wMjItMDA5NjEteSIsIklTU04iOiIyMDQ3LTc1MzgiLCJVUkwiOiJodHRwczovL3d3dy5uYXR1cmUuY29tL2FydGljbGVzL3M0MTM3Ny0wMjItMDA5NjEteSIsImlzc3VlZCI6eyJkYXRlLXBhcnRzIjpbWzIwMjIsMTAsMTddXX0sInBhZ2UiOiIxLTEwIiwiYWJzdHJhY3QiOiJQb2xhcml6YXRpb24gYXMgYW4gaW1wb3J0YW50IGRlZ3JlZSBvZiBmcmVlZG9tIGZvciBsaWdodCBwbGF5cyBhIGtleSByb2xlIGluIG9wdGljcy4gU3RydWN0dXJlZCBiZWFtcyB3aXRoIGNvbnRyb2xsZWQgcG9sYXJpemF0aW9uIHByb2ZpbGVzIGhhdmUgZGl2ZXJzZSBhcHBsaWNhdGlvbnMsIHN1Y2ggYXMgaW5mb3JtYXRpb24gZW5jb2RpbmcsIGRpc3BsYXksIG1lZGljYWwgYW5kIGJpb2xvZ2ljYWwgaW1hZ2luZywgYW5kIG1hbmlwdWxhdGlvbiBvZiBtaWNyb3BhcnRpY2xlcy4gSG93ZXZlciwgY29udmVudGlvbmFsIHBvbGFyaXphdGlvbiBvcHRpY3MgY2FuIG9ubHkgcmVhbGl6ZSB0d28tZGltZW5zaW9uYWwgcG9sYXJpemF0aW9uIHN0cnVjdHVyZXMgaW4gYSB0cmFuc3ZlcnNlIHBsYW5lLiBUaGUgZW1lcmdlbnQgdWx0cmF0aGluIG9wdGljYWwgZGV2aWNlcyBjb25zaXN0aW5nIG9mIHBsYW5hciBuYW5vc3RydWN0dXJlcywgc28tY2FsbGVkIG1ldGFzdXJmYWNlcywgaGF2ZSBzaG93biBtdWNoIHByb21pc2UgZm9yIHBvbGFyaXphdGlvbiBtYW5pcHVsYXRpb24uIEhlcmUgd2UgcHJvcG9zZSBhbmQgZXhwZXJpbWVudGFsbHkgZGVtb25zdHJhdGUgY29sb3Itc2VsZWN0aXZlIHRocmVlLWRpbWVuc2lvbmFsICgzRCkgcG9sYXJpemF0aW9uIHN0cnVjdHVyZXMgd2l0aCBhIHNpbmdsZSBtZXRhc3VyZmFjZS4gVGhlIGdlb21ldHJpYyBtZXRhc3VyZmFjZXMgYXJlIGRlc2lnbmVkIGJhc2VkIG9uIGNvbG9yIGFuZCBwaGFzZSBtdWx0aXBsZXhpbmcgYW5kIHBvbGFyaXphdGlvbiByb3RhdGlvbiwgY3JlYXRpbmcgdmFyaW91cyAzRCBwb2xhcml6YXRpb24ga25vdHMuIFJlbWFya2FibHksIGRpZmZlcmVudCAzRCBwb2xhcml6YXRpb24ga25vdHMgaW4gdGhlIHNhbWUgb2JzZXJ2YXRpb24gcmVnaW9uIGNhbiBiZSBhY2hpZXZlZCBieSBjb250cm9sbGluZyB0aGUgaW5jaWRlbnQgd2F2ZWxlbmd0aHMsIHByb3ZpZGluZyB1bnByZWNlZGVudGVkIHBvbGFyaXphdGlvbiBjb250cm9sIHdpdGggY29sb3IgaW5mb3JtYXRpb24gaW4gM0Qgc3BhY2UuIE91ciByZXNlYXJjaCBmaW5kaW5ncyBtYXkgYmUgb2YgaW50ZXJlc3QgdG8gbWFueSBwcmFjdGljYWwgYXBwbGljYXRpb25zIHN1Y2ggYXMgdmVjdG9yIGJlYW0gZ2VuZXJhdGlvbiwgdmlydHVhbCByZWFsaXR5LCB2b2x1bWV0cmljIGRpc3BsYXlzLCBzZWN1cml0eSwgYW5kIGFudGktY291bnRlcmZlaXRpbmcuIEEgc2luZ2xlIG1ldGFzdXJmYWNlIGlzIHVzZWQgdG8gZ2VuZXJhdGUgbXVsdGlwbGUgM0Qga25vdHMgd2l0aCBwcmVkZXNpZ25lZCBwb2xhcml6YXRpb24gcHJvZmlsZXMuIEF0IGEgZ2l2ZW4gcmVnaW9uLCBvbmx5IGEgc2luZ2xlIDNEIHBvbGFyaXphdGlvbiBrbm90IGNhbiBiZSBvYnRhaW5lZCBmb3IgYSBzaW5nbGUgY29sb3IuIERpZmZlcmVudCAzRCBwb2xhcml6YXRpb24ga25vdHMgY2FuIGJlIG9idGFpbmVkIGJ5IGNoYW5naW5nIHRoZSBpbmNpZGVudCBjb2xvcnMgKGxlZnQpLiBUaGUgZ2VuZXJhdGVkIHBvbGFyaXphdGlvbiBzdHJ1Y3R1cmVzIGFyZSB1bnZlaWxlZCBhZnRlciBwYXNzaW5nIHRocm91Z2ggYSBsaW5lYXIgcG9sYXJpemVyIChyaWdodCkuIiwicHVibGlzaGVyIjoiTmF0dXJlIFB1Ymxpc2hpbmcgR3JvdXAiLCJ2b2x1bWUiOiIxMSJ9LCJpc1RlbXBvcmFyeSI6ZmFsc2V9XX0=&quot;},{&quot;citationID&quot;:&quot;MENDELEY_CITATION_02ed6f45-9a5a-45ab-a34e-6d358337bc1e&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DJlZDZmNDUtOWE1YS00NWFiLWEzNGUtNmQzNTgzMzdiYzFlIiwicHJvcGVydGllcyI6eyJub3RlSW5kZXgiOjB9LCJpc0VkaXRlZCI6ZmFsc2UsIm1hbnVhbE92ZXJyaWRlIjp7ImlzTWFudWFsbHlPdmVycmlkZGVuIjpmYWxzZSwiY2l0ZXByb2NUZXh0IjoiPHN1cD4yPC9zdXA+IiwibWFudWFsT3ZlcnJpZGVUZXh0IjoiIn0sImNpdGF0aW9uSXRlbXMiOlt7ImlkIjoiNDUxMTNmM2ItNjhmMy0zZWUyLTllYTgtY2I2ZDU2Mzk5ZmUyIiwiaXRlbURhdGEiOnsidHlwZSI6ImFydGljbGUtam91cm5hbCIsImlkIjoiNDUxMTNmM2ItNjhmMy0zZWUyLTllYTgtY2I2ZDU2Mzk5ZmUyIiwidGl0bGUiOiJMb25naXR1ZGluYWxseSB2YXJpYWJsZSAzRCBvcHRpY2FsIHBvbGFyaXphdGlvbiBzdHJ1Y3R1cmVzIiwiYXV0aG9yIjpbeyJmYW1pbHkiOiJMaSIsImdpdmVuIjoiWWFuIiwicGFyc2UtbmFtZXMiOmZhbHNlLCJkcm9wcGluZy1wYXJ0aWNsZSI6IiIsIm5vbi1kcm9wcGluZy1wYXJ0aWNsZSI6IiJ9LHsiZmFtaWx5IjoiQW5zYXJpIiwiZ2l2ZW4iOiJNdWhhbW1hZCBBZm5hbiIsInBhcnNlLW5hbWVzIjpmYWxzZSwiZHJvcHBpbmctcGFydGljbGUiOiIiLCJub24tZHJvcHBpbmctcGFydGljbGUiOiIifSx7ImZhbWlseSI6IkFobWVkIiwiZ2l2ZW4iOiJIYW1tYWQiLCJwYXJzZS1uYW1lcyI6ZmFsc2UsImRyb3BwaW5nLXBhcnRpY2xlIjoiIiwibm9uLWRyb3BwaW5nLXBhcnRpY2xlIjoiIn0seyJmYW1pbHkiOiJXYW5nIiwiZ2l2ZW4iOiJSdW94aW5nIiwicGFyc2UtbmFtZXMiOmZhbHNlLCJkcm9wcGluZy1wYXJ0aWNsZSI6IiIsIm5vbi1kcm9wcGluZy1wYXJ0aWNsZSI6IiJ9LHsiZmFtaWx5IjoiV2FuZyIsImdpdmVuIjoiR3VhbmNoYW8iLCJwYXJzZS1uYW1lcyI6ZmFsc2UsImRyb3BwaW5nLXBhcnRpY2xlIjoiIiwibm9uLWRyb3BwaW5nLXBhcnRpY2xlIjoiIn0seyJmYW1pbHkiOiJDaGVuIiwiZ2l2ZW4iOiJYaWFuemhvbmciLCJwYXJzZS1uYW1lcyI6ZmFsc2UsImRyb3BwaW5nLXBhcnRpY2xlIjoiIiwibm9uLWRyb3BwaW5nLXBhcnRpY2xlIjoiIn1dLCJjb250YWluZXItdGl0bGUiOiJTY2llbmNlIEFkdmFuY2VzIiwiY29udGFpbmVyLXRpdGxlLXNob3J0IjoiU2NpIEFkdiIsImFjY2Vzc2VkIjp7ImRhdGUtcGFydHMiOltbMjAyNCwxLDRdXX0sIkRPSSI6IjEwLjExMjYvU0NJQURWLkFESjY2NzUiLCJJU1NOIjoiMjM3NS0yNTQ4IiwiVVJMIjoiaHR0cHM6Ly93d3cuc2NpZW5jZS5vcmcvZG9pLzEwLjExMjYvc2NpYWR2LmFkajY2NzUiLCJpc3N1ZWQiOnsiZGF0ZS1wYXJ0cyI6W1syMDIzLDExLDI0XV19LCJwYWdlIjoiZWFkajY2NzUiLCJhYnN0cmFjdCI6IkdlbmVyYXRpb24gYW5kIG1hbmlwdWxhdGlvbiBvZiB0aHJlZS1kaW1lbnNpb25hbCAoM0QpIG9wdGljYWwgcG9sYXJpemF0aW9uIHN0cnVjdHVyZXMgaGF2ZSByZWNlaXZlZCBjb25zaWRlcmFibGUgaW50ZXJlc3QgYmVjYXVzZSBvZiB0aGVpciBkaXN0aW5jdGl2ZSBvcHRpY2FsIGZlYXR1cmVzIGFuZCBwb3RlbnRpYWwgYXBwbGljYXRpb25zLiBILi4uIiwicHVibGlzaGVyIjoiQW1lcmljYW4gQXNzb2NpYXRpb24gZm9yIHRoZSBBZHZhbmNlbWVudCBvZiBTY2llbmNlIiwidm9sdW1lIjoiOSJ9LCJpc1RlbXBvcmFyeSI6ZmFsc2V9XX0=&quot;,&quot;citationItems&quot;:[{&quot;id&quot;:&quot;45113f3b-68f3-3ee2-9ea8-cb6d56399fe2&quot;,&quot;itemData&quot;:{&quot;type&quot;:&quot;article-journal&quot;,&quot;id&quot;:&quot;45113f3b-68f3-3ee2-9ea8-cb6d56399fe2&quot;,&quot;title&quot;:&quot;Longitudinally variable 3D optical polarization structures&quot;,&quot;author&quot;:[{&quot;family&quot;:&quot;Li&quot;,&quot;given&quot;:&quot;Yan&quot;,&quot;parse-names&quot;:false,&quot;dropping-particle&quot;:&quot;&quot;,&quot;non-dropping-particle&quot;:&quot;&quot;},{&quot;family&quot;:&quot;Ansari&quot;,&quot;given&quot;:&quot;Muhammad Afnan&quot;,&quot;parse-names&quot;:false,&quot;dropping-particle&quot;:&quot;&quot;,&quot;non-dropping-particle&quot;:&quot;&quot;},{&quot;family&quot;:&quot;Ahmed&quot;,&quot;given&quot;:&quot;Hammad&quot;,&quot;parse-names&quot;:false,&quot;dropping-particle&quot;:&quot;&quot;,&quot;non-dropping-particle&quot;:&quot;&quot;},{&quot;family&quot;:&quot;Wang&quot;,&quot;given&quot;:&quot;Ruoxing&quot;,&quot;parse-names&quot;:false,&quot;dropping-particle&quot;:&quot;&quot;,&quot;non-dropping-particle&quot;:&quot;&quot;},{&quot;family&quot;:&quot;Wang&quot;,&quot;given&quot;:&quot;Guanchao&quot;,&quot;parse-names&quot;:false,&quot;dropping-particle&quot;:&quot;&quot;,&quot;non-dropping-particle&quot;:&quot;&quot;},{&quot;family&quot;:&quot;Chen&quot;,&quot;given&quot;:&quot;Xianzhong&quot;,&quot;parse-names&quot;:false,&quot;dropping-particle&quot;:&quot;&quot;,&quot;non-dropping-particle&quot;:&quot;&quot;}],&quot;container-title&quot;:&quot;Science Advances&quot;,&quot;container-title-short&quot;:&quot;Sci Adv&quot;,&quot;accessed&quot;:{&quot;date-parts&quot;:[[2024,1,4]]},&quot;DOI&quot;:&quot;10.1126/SCIADV.ADJ6675&quot;,&quot;ISSN&quot;:&quot;2375-2548&quot;,&quot;URL&quot;:&quot;https://www.science.org/doi/10.1126/sciadv.adj6675&quot;,&quot;issued&quot;:{&quot;date-parts&quot;:[[2023,11,24]]},&quot;page&quot;:&quot;eadj6675&quot;,&quot;abstract&quot;:&quot;Generation and manipulation of three-dimensional (3D) optical polarization structures have received considerable interest because of their distinctive optical features and potential applications. H...&quot;,&quot;publisher&quot;:&quot;American Association for the Advancement of Science&quot;,&quot;volume&quot;:&quot;9&quot;},&quot;isTemporary&quot;:false}]},{&quot;citationID&quot;:&quot;MENDELEY_CITATION_b6c76432-b1c7-4713-9140-556b19e7b43c&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jZjNzY0MzItYjFjNy00NzEzLTkxNDAtNTU2YjE5ZTdiNDNjIiwicHJvcGVydGllcyI6eyJub3RlSW5kZXgiOjB9LCJpc0VkaXRlZCI6ZmFsc2UsIm1hbnVhbE92ZXJyaWRlIjp7ImlzTWFudWFsbHlPdmVycmlkZGVuIjpmYWxzZSwiY2l0ZXByb2NUZXh0IjoiPHN1cD43PC9zdXA+IiwibWFudWFsT3ZlcnJpZGVUZXh0IjoiIn0sImNpdGF0aW9uSXRlbXMiOlt7ImlkIjoiZDlkNTU3NTUtMDAwMi0zZDBkLTllODctN2JkOTBmOWQ3MjkyIiwiaXRlbURhdGEiOnsidHlwZSI6ImFydGljbGUtam91cm5hbCIsImlkIjoiZDlkNTU3NTUtMDAwMi0zZDBkLTllODctN2JkOTBmOWQ3MjkyIiwidGl0bGUiOiJDb21wYWN0IG11bHRpLWZvY2kgbWV0YWxlbnMgc3BlY3Ryb21ldGVyIiwiYXV0aG9yIjpbeyJmYW1pbHkiOiJXYW5nIiwiZ2l2ZW4iOiJSdW94aW5nIiwicGFyc2UtbmFtZXMiOmZhbHNlLCJkcm9wcGluZy1wYXJ0aWNsZSI6IiIsIm5vbi1kcm9wcGluZy1wYXJ0aWNsZSI6IiJ9LHsiZmFtaWx5IjoiQW5zYXJpIiwiZ2l2ZW4iOiJNdWhhbW1hZCBBZm5hbiIsInBhcnNlLW5hbWVzIjpmYWxzZSwiZHJvcHBpbmctcGFydGljbGUiOiIiLCJub24tZHJvcHBpbmctcGFydGljbGUiOiIifSx7ImZhbWlseSI6IkFobWVkIiwiZ2l2ZW4iOiJIYW1tYWQiLCJwYXJzZS1uYW1lcyI6ZmFsc2UsImRyb3BwaW5nLXBhcnRpY2xlIjoiIiwibm9uLWRyb3BwaW5nLXBhcnRpY2xlIjoiIn0seyJmYW1pbHkiOiJMaSIsImdpdmVuIjoiWWFuIiwicGFyc2UtbmFtZXMiOmZhbHNlLCJkcm9wcGluZy1wYXJ0aWNsZSI6IiIsIm5vbi1kcm9wcGluZy1wYXJ0aWNsZSI6IiJ9LHsiZmFtaWx5IjoiQ2FpIiwiZ2l2ZW4iOiJXZW5mZW5nIiwicGFyc2UtbmFtZXMiOmZhbHNlLCJkcm9wcGluZy1wYXJ0aWNsZSI6IiIsIm5vbi1kcm9wcGluZy1wYXJ0aWNsZSI6IiJ9LHsiZmFtaWx5IjoiTGl1IiwiZ2l2ZW4iOiJZYW5qdW4iLCJwYXJzZS1uYW1lcyI6ZmFsc2UsImRyb3BwaW5nLXBhcnRpY2xlIjoiIiwibm9uLWRyb3BwaW5nLXBhcnRpY2xlIjoiIn0seyJmYW1pbHkiOiJMaSIsImdpdmVuIjoiU29uZ3RhbyIsInBhcnNlLW5hbWVzIjpmYWxzZSwiZHJvcHBpbmctcGFydGljbGUiOiIiLCJub24tZHJvcHBpbmctcGFydGljbGUiOiIifSx7ImZhbWlseSI6IkxpdSIsImdpdmVuIjoiSmlhbmxvbmciLCJwYXJzZS1uYW1lcyI6ZmFsc2UsImRyb3BwaW5nLXBhcnRpY2xlIjoiIiwibm9uLWRyb3BwaW5nLXBhcnRpY2xlIjoiIn0seyJmYW1pbHkiOiJMaSIsImdpdmVuIjoiTGkiLCJwYXJzZS1uYW1lcyI6ZmFsc2UsImRyb3BwaW5nLXBhcnRpY2xlIjoiIiwibm9uLWRyb3BwaW5nLXBhcnRpY2xlIjoiIn0seyJmYW1pbHkiOiJDaGVuIiwiZ2l2ZW4iOiJYaWFuemhvbmciLCJwYXJzZS1uYW1lcyI6ZmFsc2UsImRyb3BwaW5nLXBhcnRpY2xlIjoiIiwibm9uLWRyb3BwaW5nLXBhcnRpY2xlIjoiIn1dLCJjb250YWluZXItdGl0bGUiOiJMaWdodDogU2NpZW5jZSAmIEFwcGxpY2F0aW9ucyIsImNvbnRhaW5lci10aXRsZS1zaG9ydCI6IkxpZ2h0IFNjaSBBcHBsIiwiYWNjZXNzZWQiOnsiZGF0ZS1wYXJ0cyI6W1syMDI0LDEsNF1dfSwiRE9JIjoiMTAuMTAzOC9zNDEzNzctMDIzLTAxMTQ4LTkiLCJJU1NOIjoiMjA0Ny03NTM4IiwiVVJMIjoiaHR0cHM6Ly93d3cubmF0dXJlLmNvbS9hcnRpY2xlcy9zNDEzNzctMDIzLTAxMTQ4LTkiLCJpc3N1ZWQiOnsiZGF0ZS1wYXJ0cyI6W1syMDIzLDUsNF1dfSwicGFnZSI6IjEtMTAiLCJhYnN0cmFjdCI6IkEgbGlnaHR3ZWlnaHQgYW5kIHBvcnRhYmxlIHNwZWN0cm9tZXRlciBpcyBkZXNpcmFibGUgZm9yIG1pbmlhdHVyaXphdGlvbiBhbmQgaW50ZWdyYXRpb24uIFRoZSB1bnByZWNlZGVudGVkIGNhcGFiaWxpdHkgb2Ygb3B0aWNhbCBtZXRhc3VyZmFjZXMgaGFzIHNob3duIG11Y2ggcHJvbWlzZSB0byBwZXJmb3JtIHN1Y2ggYSB0YXNrLiBXZSBwcm9wb3NlIGFuZCBleHBlcmltZW50YWxseSBkZW1vbnN0cmF0ZSBhIGNvbXBhY3QgaGlnaC1yZXNvbHV0aW9uIHNwZWN0cm9tZXRlciB3aXRoIGEgbXVsdGktZm9jaSBtZXRhbGVucy4gVGhlIG5vdmVsIG1ldGFsZW5zIGlzIGRlc2lnbmVkIGJhc2VkIG9uIHdhdmVsZW5ndGggYW5kIHBoYXNlIG11bHRpcGxleGluZywgd2hpY2ggY2FuIGFjY3VyYXRlbHkgbWFwIHRoZSB3YXZlbGVuZ3RoIGluZm9ybWF0aW9uIGludG8gaXRzIGZvY2FsIHBvaW50cyBsb2NhdGVkIG9uIHRoZSBzYW1lIHBsYW5lLiBUaGUgbWVhc3VyZWQgd2F2ZWxlbmd0aHMgaW4gdGhlIGxpZ2h0IHNwZWN0cmEgYWdyZWUgd2l0aCBzaW11bGF0aW9uIHJlc3VsdHMgdXBvbiB0aGUgaWxsdW1pbmF0aW9uIG9mIHZhcmlvdXMgaW5jaWRlbnQgbGlnaHQgc3BlY3RyYS4gVGhlIHVuaXF1ZW5lc3Mgb2YgdGhpcyB0ZWNobmlxdWUgbGllcyBpbiB0aGUgbm92ZWwgbWV0YWxlbnMgdGhhdCBjYW4gc2ltdWx0YW5lb3VzbHkgcmVhbGl6ZSB3YXZlbGVuZ3RoIHNwbGl0dGluZyBhbmQgbGlnaHQgZm9jdXNpbmcuIFRoZSBjb21wYWN0bmVzcyBhbmQgdWx0cmF0aGluIG5hdHVyZSBvZiB0aGUgbWV0YWxlbnMgc3BlY3Ryb21ldGVyIHJlbmRlciB0aGlzIHRlY2hub2xvZ3kgaGF2ZSBwb3RlbnRpYWwgYXBwbGljYXRpb25zIGluIG9uLWNoaXAgaW50ZWdyYXRlZCBwaG90b25pY3Mgd2hlcmUgc3BlY3RyYWwgYW5hbHlzaXMgYW5kIGluZm9ybWF0aW9uIHByb2Nlc3NpbmcgY2FuIGJlIHBlcmZvcm1lZCBpbiBhIGNvbXBhY3QgcGxhdGZvcm0uIiwicHVibGlzaGVyIjoiTmF0dXJlIFB1Ymxpc2hpbmcgR3JvdXAiLCJ2b2x1bWUiOiIxMiJ9LCJpc1RlbXBvcmFyeSI6ZmFsc2V9XX0=&quot;,&quot;citationItems&quot;:[{&quot;id&quot;:&quot;d9d55755-0002-3d0d-9e87-7bd90f9d7292&quot;,&quot;itemData&quot;:{&quot;type&quot;:&quot;article-journal&quot;,&quot;id&quot;:&quot;d9d55755-0002-3d0d-9e87-7bd90f9d7292&quot;,&quot;title&quot;:&quot;Compact multi-foci metalens spectrometer&quot;,&quot;author&quot;:[{&quot;family&quot;:&quot;Wang&quot;,&quot;given&quot;:&quot;Ruoxing&quot;,&quot;parse-names&quot;:false,&quot;dropping-particle&quot;:&quot;&quot;,&quot;non-dropping-particle&quot;:&quot;&quot;},{&quot;family&quot;:&quot;Ansari&quot;,&quot;given&quot;:&quot;Muhammad Afnan&quot;,&quot;parse-names&quot;:false,&quot;dropping-particle&quot;:&quot;&quot;,&quot;non-dropping-particle&quot;:&quot;&quot;},{&quot;family&quot;:&quot;Ahmed&quot;,&quot;given&quot;:&quot;Hammad&quot;,&quot;parse-names&quot;:false,&quot;dropping-particle&quot;:&quot;&quot;,&quot;non-dropping-particle&quot;:&quot;&quot;},{&quot;family&quot;:&quot;Li&quot;,&quot;given&quot;:&quot;Yan&quot;,&quot;parse-names&quot;:false,&quot;dropping-particle&quot;:&quot;&quot;,&quot;non-dropping-particle&quot;:&quot;&quot;},{&quot;family&quot;:&quot;Cai&quot;,&quot;given&quot;:&quot;Wenfeng&quot;,&quot;parse-names&quot;:false,&quot;dropping-particle&quot;:&quot;&quot;,&quot;non-dropping-particle&quot;:&quot;&quot;},{&quot;family&quot;:&quot;Liu&quot;,&quot;given&quot;:&quot;Yanjun&quot;,&quot;parse-names&quot;:false,&quot;dropping-particle&quot;:&quot;&quot;,&quot;non-dropping-particle&quot;:&quot;&quot;},{&quot;family&quot;:&quot;Li&quot;,&quot;given&quot;:&quot;Songtao&quot;,&quot;parse-names&quot;:false,&quot;dropping-particle&quot;:&quot;&quot;,&quot;non-dropping-particle&quot;:&quot;&quot;},{&quot;family&quot;:&quot;Liu&quot;,&quot;given&quot;:&quot;Jianlong&quot;,&quot;parse-names&quot;:false,&quot;dropping-particle&quot;:&quot;&quot;,&quot;non-dropping-particle&quot;:&quot;&quot;},{&quot;family&quot;:&quot;Li&quot;,&quot;given&quot;:&quot;Li&quot;,&quot;parse-names&quot;:false,&quot;dropping-particle&quot;:&quot;&quot;,&quot;non-dropping-particle&quot;:&quot;&quot;},{&quot;family&quot;:&quot;Chen&quot;,&quot;given&quot;:&quot;Xianzhong&quot;,&quot;parse-names&quot;:false,&quot;dropping-particle&quot;:&quot;&quot;,&quot;non-dropping-particle&quot;:&quot;&quot;}],&quot;container-title&quot;:&quot;Light: Science &amp; Applications&quot;,&quot;container-title-short&quot;:&quot;Light Sci Appl&quot;,&quot;accessed&quot;:{&quot;date-parts&quot;:[[2024,1,4]]},&quot;DOI&quot;:&quot;10.1038/s41377-023-01148-9&quot;,&quot;ISSN&quot;:&quot;2047-7538&quot;,&quot;URL&quot;:&quot;https://www.nature.com/articles/s41377-023-01148-9&quot;,&quot;issued&quot;:{&quot;date-parts&quot;:[[2023,5,4]]},&quot;page&quot;:&quot;1-10&quot;,&quot;abstract&quot;:&quot;A lightweight and portable spectrometer is desirable for miniaturization and integration. The unprecedented capability of optical metasurfaces has shown much promise to perform such a task. We propose and experimentally demonstrate a compact high-resolution spectrometer with a multi-foci metalens. The novel metalens is designed based on wavelength and phase multiplexing, which can accurately map the wavelength information into its focal points located on the same plane. The measured wavelengths in the light spectra agree with simulation results upon the illumination of various incident light spectra. The uniqueness of this technique lies in the novel metalens that can simultaneously realize wavelength splitting and light focusing. The compactness and ultrathin nature of the metalens spectrometer render this technology have potential applications in on-chip integrated photonics where spectral analysis and information processing can be performed in a compact platform.&quot;,&quot;publisher&quot;:&quot;Nature Publishing Group&quot;,&quot;volume&quot;:&quot;12&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77DAD-8031-49CD-9E2F-0F1E27DAA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16</Pages>
  <Words>3870</Words>
  <Characters>22062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Hammad</dc:creator>
  <cp:keywords/>
  <dc:description/>
  <cp:lastModifiedBy>Ansari, Muhammad Afnan</cp:lastModifiedBy>
  <cp:revision>12</cp:revision>
  <cp:lastPrinted>2022-11-28T19:31:00Z</cp:lastPrinted>
  <dcterms:created xsi:type="dcterms:W3CDTF">2024-06-09T18:33:00Z</dcterms:created>
  <dcterms:modified xsi:type="dcterms:W3CDTF">2024-07-26T14:21:00Z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35075158baef5d2e9a78c7a5ca5caa6c5c3164d251f39fed02aa4c36298716f0</vt:lpwstr>
  </property>
</Properties>
</file>