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C2060" w14:textId="4A0A4B2C" w:rsidR="00763CEF" w:rsidRPr="00B13A84" w:rsidRDefault="00F14E8A" w:rsidP="00F14E8A">
      <w:pPr>
        <w:rPr>
          <w:rFonts w:eastAsia="微软雅黑" w:cs="Times New Roman"/>
          <w:b/>
          <w:color w:val="000000" w:themeColor="text1"/>
          <w:kern w:val="32"/>
          <w:sz w:val="28"/>
          <w:szCs w:val="20"/>
          <w:lang w:eastAsia="en-US"/>
        </w:rPr>
      </w:pPr>
      <w:r w:rsidRPr="00B13A84">
        <w:rPr>
          <w:rFonts w:eastAsia="微软雅黑" w:cs="Times New Roman"/>
          <w:b/>
          <w:color w:val="000000" w:themeColor="text1"/>
          <w:kern w:val="32"/>
          <w:sz w:val="28"/>
          <w:szCs w:val="20"/>
          <w:lang w:eastAsia="en-US"/>
        </w:rPr>
        <w:t>Supplementary Information for</w:t>
      </w:r>
    </w:p>
    <w:p w14:paraId="4166CDD1" w14:textId="3351F064" w:rsidR="000A0562" w:rsidRPr="00F14E8A" w:rsidRDefault="00DF69B4" w:rsidP="00942633">
      <w:pPr>
        <w:pStyle w:val="01Title"/>
        <w:spacing w:line="360" w:lineRule="auto"/>
        <w:rPr>
          <w:rFonts w:ascii="Times New Roman" w:hAnsi="Times New Roman"/>
          <w:color w:val="000000" w:themeColor="text1"/>
          <w:spacing w:val="0"/>
          <w:sz w:val="28"/>
        </w:rPr>
      </w:pPr>
      <w:r w:rsidRPr="00F14E8A">
        <w:rPr>
          <w:rFonts w:ascii="Times New Roman" w:hAnsi="Times New Roman"/>
          <w:color w:val="000000" w:themeColor="text1"/>
          <w:spacing w:val="0"/>
          <w:sz w:val="28"/>
          <w:lang w:eastAsia="zh-CN"/>
        </w:rPr>
        <w:t>I</w:t>
      </w:r>
      <w:r w:rsidRPr="00F14E8A">
        <w:rPr>
          <w:rFonts w:ascii="Times New Roman" w:hAnsi="Times New Roman"/>
          <w:color w:val="000000" w:themeColor="text1"/>
          <w:spacing w:val="0"/>
          <w:sz w:val="28"/>
        </w:rPr>
        <w:t xml:space="preserve">maging flow cytometry with a real-time throughput beyond 1,000,000 </w:t>
      </w:r>
      <w:r w:rsidRPr="00F14E8A">
        <w:rPr>
          <w:rFonts w:ascii="Times New Roman" w:hAnsi="Times New Roman"/>
          <w:color w:val="000000" w:themeColor="text1"/>
          <w:spacing w:val="0"/>
          <w:sz w:val="28"/>
          <w:lang w:eastAsia="zh-CN"/>
        </w:rPr>
        <w:t>events</w:t>
      </w:r>
      <w:r w:rsidRPr="00F14E8A">
        <w:rPr>
          <w:rFonts w:ascii="Times New Roman" w:hAnsi="Times New Roman"/>
          <w:color w:val="000000" w:themeColor="text1"/>
          <w:spacing w:val="0"/>
          <w:sz w:val="28"/>
        </w:rPr>
        <w:t xml:space="preserve"> per second</w:t>
      </w:r>
    </w:p>
    <w:p w14:paraId="04D99E29" w14:textId="72862C36" w:rsidR="000A0562" w:rsidRPr="00F14E8A" w:rsidRDefault="00024C88" w:rsidP="00942633">
      <w:pPr>
        <w:spacing w:after="160"/>
        <w:rPr>
          <w:color w:val="000000" w:themeColor="text1"/>
          <w:sz w:val="21"/>
        </w:rPr>
      </w:pPr>
      <w:bookmarkStart w:id="0" w:name="_Hlk148473835"/>
      <w:bookmarkStart w:id="1" w:name="OLE_LINK17"/>
      <w:r w:rsidRPr="00F14E8A">
        <w:rPr>
          <w:color w:val="000000" w:themeColor="text1"/>
          <w:sz w:val="21"/>
        </w:rPr>
        <w:t>J</w:t>
      </w:r>
      <w:r w:rsidRPr="00F14E8A">
        <w:rPr>
          <w:rFonts w:hint="eastAsia"/>
          <w:color w:val="000000" w:themeColor="text1"/>
          <w:sz w:val="21"/>
        </w:rPr>
        <w:t>ie</w:t>
      </w:r>
      <w:r w:rsidRPr="00F14E8A">
        <w:rPr>
          <w:color w:val="000000" w:themeColor="text1"/>
          <w:sz w:val="21"/>
        </w:rPr>
        <w:t>hua Zhou,</w:t>
      </w:r>
      <w:proofErr w:type="gramStart"/>
      <w:r w:rsidR="00A37AA5" w:rsidRPr="00F14E8A">
        <w:rPr>
          <w:color w:val="000000" w:themeColor="text1"/>
          <w:sz w:val="21"/>
          <w:szCs w:val="21"/>
          <w:vertAlign w:val="superscript"/>
        </w:rPr>
        <w:t>1,</w:t>
      </w:r>
      <w:bookmarkStart w:id="2" w:name="OLE_LINK5"/>
      <w:r w:rsidR="00A37AA5" w:rsidRPr="00F14E8A">
        <w:rPr>
          <w:color w:val="000000" w:themeColor="text1"/>
          <w:sz w:val="21"/>
          <w:szCs w:val="21"/>
          <w:vertAlign w:val="superscript"/>
        </w:rPr>
        <w:t>†</w:t>
      </w:r>
      <w:bookmarkEnd w:id="2"/>
      <w:proofErr w:type="gramEnd"/>
      <w:r w:rsidRPr="00F14E8A">
        <w:rPr>
          <w:color w:val="000000" w:themeColor="text1"/>
          <w:sz w:val="21"/>
        </w:rPr>
        <w:t xml:space="preserve"> </w:t>
      </w:r>
      <w:proofErr w:type="spellStart"/>
      <w:r w:rsidRPr="00F14E8A">
        <w:rPr>
          <w:color w:val="000000" w:themeColor="text1"/>
          <w:sz w:val="21"/>
        </w:rPr>
        <w:t>Liye</w:t>
      </w:r>
      <w:proofErr w:type="spellEnd"/>
      <w:r w:rsidRPr="00F14E8A">
        <w:rPr>
          <w:color w:val="000000" w:themeColor="text1"/>
          <w:sz w:val="21"/>
        </w:rPr>
        <w:t xml:space="preserve"> Mei,</w:t>
      </w:r>
      <w:r w:rsidRPr="00F14E8A">
        <w:rPr>
          <w:color w:val="000000" w:themeColor="text1"/>
          <w:sz w:val="21"/>
          <w:vertAlign w:val="superscript"/>
        </w:rPr>
        <w:t>1,2</w:t>
      </w:r>
      <w:r w:rsidR="00A37AA5" w:rsidRPr="00F14E8A">
        <w:rPr>
          <w:color w:val="000000" w:themeColor="text1"/>
          <w:sz w:val="21"/>
          <w:vertAlign w:val="superscript"/>
        </w:rPr>
        <w:t>,</w:t>
      </w:r>
      <w:r w:rsidR="00A37AA5" w:rsidRPr="00F14E8A">
        <w:rPr>
          <w:color w:val="000000" w:themeColor="text1"/>
          <w:sz w:val="21"/>
          <w:szCs w:val="21"/>
          <w:vertAlign w:val="superscript"/>
        </w:rPr>
        <w:t xml:space="preserve"> †</w:t>
      </w:r>
      <w:r w:rsidRPr="00F14E8A">
        <w:rPr>
          <w:color w:val="000000" w:themeColor="text1"/>
          <w:sz w:val="21"/>
        </w:rPr>
        <w:t xml:space="preserve"> </w:t>
      </w:r>
      <w:proofErr w:type="spellStart"/>
      <w:r w:rsidRPr="00F14E8A">
        <w:rPr>
          <w:color w:val="000000" w:themeColor="text1"/>
          <w:sz w:val="21"/>
        </w:rPr>
        <w:t>Mingjie</w:t>
      </w:r>
      <w:proofErr w:type="spellEnd"/>
      <w:r w:rsidRPr="00F14E8A">
        <w:rPr>
          <w:color w:val="000000" w:themeColor="text1"/>
          <w:sz w:val="21"/>
        </w:rPr>
        <w:t xml:space="preserve"> Yu,</w:t>
      </w:r>
      <w:r w:rsidRPr="00F14E8A">
        <w:rPr>
          <w:color w:val="000000" w:themeColor="text1"/>
          <w:sz w:val="21"/>
          <w:vertAlign w:val="superscript"/>
        </w:rPr>
        <w:t>1</w:t>
      </w:r>
      <w:r w:rsidRPr="00F14E8A">
        <w:rPr>
          <w:color w:val="000000" w:themeColor="text1"/>
          <w:sz w:val="21"/>
        </w:rPr>
        <w:t xml:space="preserve"> Xiao Ma,</w:t>
      </w:r>
      <w:r w:rsidRPr="00F14E8A">
        <w:rPr>
          <w:color w:val="000000" w:themeColor="text1"/>
          <w:sz w:val="21"/>
          <w:vertAlign w:val="superscript"/>
        </w:rPr>
        <w:t xml:space="preserve">1 </w:t>
      </w:r>
      <w:r w:rsidRPr="00F14E8A">
        <w:rPr>
          <w:color w:val="000000" w:themeColor="text1"/>
          <w:sz w:val="21"/>
        </w:rPr>
        <w:t>Dan Hou,</w:t>
      </w:r>
      <w:r w:rsidRPr="00F14E8A">
        <w:rPr>
          <w:color w:val="000000" w:themeColor="text1"/>
          <w:sz w:val="21"/>
          <w:vertAlign w:val="superscript"/>
        </w:rPr>
        <w:t>1</w:t>
      </w:r>
      <w:r w:rsidRPr="00F14E8A">
        <w:rPr>
          <w:color w:val="000000" w:themeColor="text1"/>
          <w:sz w:val="21"/>
        </w:rPr>
        <w:t xml:space="preserve"> </w:t>
      </w:r>
      <w:bookmarkStart w:id="3" w:name="OLE_LINK3"/>
      <w:proofErr w:type="spellStart"/>
      <w:r w:rsidR="00A37AA5" w:rsidRPr="00F14E8A">
        <w:rPr>
          <w:color w:val="000000" w:themeColor="text1"/>
          <w:sz w:val="21"/>
        </w:rPr>
        <w:t>Zhuo</w:t>
      </w:r>
      <w:proofErr w:type="spellEnd"/>
      <w:r w:rsidR="00A37AA5" w:rsidRPr="00F14E8A">
        <w:rPr>
          <w:color w:val="000000" w:themeColor="text1"/>
          <w:sz w:val="21"/>
        </w:rPr>
        <w:t xml:space="preserve"> Yin,</w:t>
      </w:r>
      <w:r w:rsidR="00A37AA5" w:rsidRPr="00F14E8A">
        <w:rPr>
          <w:color w:val="000000" w:themeColor="text1"/>
          <w:sz w:val="21"/>
          <w:vertAlign w:val="superscript"/>
        </w:rPr>
        <w:t>1</w:t>
      </w:r>
      <w:r w:rsidR="00A37AA5" w:rsidRPr="00F14E8A">
        <w:rPr>
          <w:color w:val="000000" w:themeColor="text1"/>
          <w:sz w:val="21"/>
        </w:rPr>
        <w:t xml:space="preserve"> </w:t>
      </w:r>
      <w:proofErr w:type="spellStart"/>
      <w:r w:rsidR="00A37AA5" w:rsidRPr="00F14E8A">
        <w:rPr>
          <w:color w:val="000000" w:themeColor="text1"/>
          <w:sz w:val="21"/>
        </w:rPr>
        <w:t>X</w:t>
      </w:r>
      <w:r w:rsidRPr="00F14E8A">
        <w:rPr>
          <w:color w:val="000000" w:themeColor="text1"/>
          <w:sz w:val="21"/>
        </w:rPr>
        <w:t>un</w:t>
      </w:r>
      <w:proofErr w:type="spellEnd"/>
      <w:r w:rsidRPr="00F14E8A">
        <w:rPr>
          <w:color w:val="000000" w:themeColor="text1"/>
          <w:sz w:val="21"/>
        </w:rPr>
        <w:t xml:space="preserve"> Liu,</w:t>
      </w:r>
      <w:r w:rsidRPr="00F14E8A">
        <w:rPr>
          <w:color w:val="000000" w:themeColor="text1"/>
          <w:sz w:val="21"/>
          <w:vertAlign w:val="superscript"/>
        </w:rPr>
        <w:t>1,3</w:t>
      </w:r>
      <w:bookmarkEnd w:id="3"/>
      <w:r w:rsidRPr="00F14E8A">
        <w:rPr>
          <w:color w:val="000000" w:themeColor="text1"/>
          <w:sz w:val="21"/>
        </w:rPr>
        <w:t xml:space="preserve"> Yan Ding,</w:t>
      </w:r>
      <w:r w:rsidRPr="00F14E8A">
        <w:rPr>
          <w:color w:val="000000" w:themeColor="text1"/>
          <w:sz w:val="21"/>
          <w:vertAlign w:val="superscript"/>
        </w:rPr>
        <w:t>1</w:t>
      </w:r>
      <w:r w:rsidRPr="00F14E8A">
        <w:rPr>
          <w:color w:val="000000" w:themeColor="text1"/>
          <w:sz w:val="21"/>
        </w:rPr>
        <w:t xml:space="preserve"> </w:t>
      </w:r>
      <w:proofErr w:type="spellStart"/>
      <w:r w:rsidRPr="00F14E8A">
        <w:rPr>
          <w:color w:val="000000" w:themeColor="text1"/>
          <w:sz w:val="21"/>
        </w:rPr>
        <w:t>Kaining</w:t>
      </w:r>
      <w:proofErr w:type="spellEnd"/>
      <w:r w:rsidRPr="00F14E8A">
        <w:rPr>
          <w:color w:val="000000" w:themeColor="text1"/>
          <w:sz w:val="21"/>
        </w:rPr>
        <w:t xml:space="preserve"> Yang,</w:t>
      </w:r>
      <w:r w:rsidRPr="00F14E8A">
        <w:rPr>
          <w:color w:val="000000" w:themeColor="text1"/>
          <w:sz w:val="21"/>
          <w:vertAlign w:val="superscript"/>
        </w:rPr>
        <w:t>1</w:t>
      </w:r>
      <w:r w:rsidRPr="00F14E8A">
        <w:rPr>
          <w:color w:val="000000" w:themeColor="text1"/>
          <w:sz w:val="21"/>
        </w:rPr>
        <w:t xml:space="preserve"> </w:t>
      </w:r>
      <w:proofErr w:type="spellStart"/>
      <w:r w:rsidRPr="00F14E8A">
        <w:rPr>
          <w:color w:val="000000" w:themeColor="text1"/>
          <w:sz w:val="21"/>
        </w:rPr>
        <w:t>Ruid</w:t>
      </w:r>
      <w:r w:rsidRPr="00F14E8A">
        <w:rPr>
          <w:rFonts w:hint="eastAsia"/>
          <w:color w:val="000000" w:themeColor="text1"/>
          <w:sz w:val="21"/>
        </w:rPr>
        <w:t>o</w:t>
      </w:r>
      <w:r w:rsidRPr="00F14E8A">
        <w:rPr>
          <w:color w:val="000000" w:themeColor="text1"/>
          <w:sz w:val="21"/>
        </w:rPr>
        <w:t>ng</w:t>
      </w:r>
      <w:proofErr w:type="spellEnd"/>
      <w:r w:rsidRPr="00F14E8A">
        <w:rPr>
          <w:color w:val="000000" w:themeColor="text1"/>
          <w:sz w:val="21"/>
        </w:rPr>
        <w:t xml:space="preserve"> Xiao,</w:t>
      </w:r>
      <w:r w:rsidRPr="00F14E8A">
        <w:rPr>
          <w:color w:val="000000" w:themeColor="text1"/>
          <w:sz w:val="21"/>
          <w:vertAlign w:val="superscript"/>
        </w:rPr>
        <w:t>1</w:t>
      </w:r>
      <w:r w:rsidRPr="00F14E8A">
        <w:rPr>
          <w:color w:val="000000" w:themeColor="text1"/>
          <w:sz w:val="21"/>
        </w:rPr>
        <w:t xml:space="preserve"> </w:t>
      </w:r>
      <w:proofErr w:type="spellStart"/>
      <w:r w:rsidRPr="00F14E8A">
        <w:rPr>
          <w:color w:val="000000" w:themeColor="text1"/>
          <w:sz w:val="21"/>
        </w:rPr>
        <w:t>Xiandan</w:t>
      </w:r>
      <w:proofErr w:type="spellEnd"/>
      <w:r w:rsidRPr="00F14E8A">
        <w:rPr>
          <w:color w:val="000000" w:themeColor="text1"/>
          <w:sz w:val="21"/>
        </w:rPr>
        <w:t xml:space="preserve"> Yuan,</w:t>
      </w:r>
      <w:r w:rsidRPr="00F14E8A">
        <w:rPr>
          <w:color w:val="000000" w:themeColor="text1"/>
          <w:sz w:val="21"/>
          <w:vertAlign w:val="superscript"/>
        </w:rPr>
        <w:t>1,4</w:t>
      </w:r>
      <w:r w:rsidRPr="00F14E8A">
        <w:rPr>
          <w:color w:val="000000" w:themeColor="text1"/>
          <w:sz w:val="21"/>
        </w:rPr>
        <w:t xml:space="preserve"> </w:t>
      </w:r>
      <w:proofErr w:type="spellStart"/>
      <w:r w:rsidRPr="00F14E8A">
        <w:rPr>
          <w:color w:val="000000" w:themeColor="text1"/>
          <w:sz w:val="21"/>
        </w:rPr>
        <w:t>Yueyun</w:t>
      </w:r>
      <w:proofErr w:type="spellEnd"/>
      <w:r w:rsidRPr="00F14E8A">
        <w:rPr>
          <w:color w:val="000000" w:themeColor="text1"/>
          <w:sz w:val="21"/>
        </w:rPr>
        <w:t xml:space="preserve"> Weng,</w:t>
      </w:r>
      <w:r w:rsidRPr="00F14E8A">
        <w:rPr>
          <w:color w:val="000000" w:themeColor="text1"/>
          <w:sz w:val="21"/>
          <w:vertAlign w:val="superscript"/>
        </w:rPr>
        <w:t>1</w:t>
      </w:r>
      <w:r w:rsidRPr="00F14E8A">
        <w:rPr>
          <w:color w:val="000000" w:themeColor="text1"/>
          <w:sz w:val="21"/>
        </w:rPr>
        <w:t xml:space="preserve"> </w:t>
      </w:r>
      <w:proofErr w:type="spellStart"/>
      <w:r w:rsidRPr="00F14E8A">
        <w:rPr>
          <w:rFonts w:hint="eastAsia"/>
          <w:color w:val="000000" w:themeColor="text1"/>
          <w:sz w:val="21"/>
        </w:rPr>
        <w:t>Mengping</w:t>
      </w:r>
      <w:proofErr w:type="spellEnd"/>
      <w:r w:rsidRPr="00F14E8A">
        <w:rPr>
          <w:rFonts w:hint="eastAsia"/>
          <w:color w:val="000000" w:themeColor="text1"/>
          <w:sz w:val="21"/>
        </w:rPr>
        <w:t xml:space="preserve"> Long,</w:t>
      </w:r>
      <w:bookmarkStart w:id="4" w:name="OLE_LINK79"/>
      <w:r w:rsidRPr="00F14E8A">
        <w:rPr>
          <w:color w:val="000000" w:themeColor="text1"/>
          <w:sz w:val="21"/>
          <w:vertAlign w:val="superscript"/>
        </w:rPr>
        <w:t>1,5</w:t>
      </w:r>
      <w:bookmarkEnd w:id="4"/>
      <w:r w:rsidRPr="00F14E8A">
        <w:rPr>
          <w:color w:val="000000" w:themeColor="text1"/>
          <w:sz w:val="21"/>
          <w:vertAlign w:val="superscript"/>
        </w:rPr>
        <w:t xml:space="preserve"> </w:t>
      </w:r>
      <w:proofErr w:type="spellStart"/>
      <w:r w:rsidRPr="00F14E8A">
        <w:rPr>
          <w:color w:val="000000" w:themeColor="text1"/>
          <w:sz w:val="21"/>
        </w:rPr>
        <w:t>Taobo</w:t>
      </w:r>
      <w:proofErr w:type="spellEnd"/>
      <w:r w:rsidRPr="00F14E8A">
        <w:rPr>
          <w:color w:val="000000" w:themeColor="text1"/>
          <w:sz w:val="21"/>
        </w:rPr>
        <w:t xml:space="preserve"> Hu,</w:t>
      </w:r>
      <w:bookmarkStart w:id="5" w:name="OLE_LINK124"/>
      <w:r w:rsidRPr="00F14E8A">
        <w:rPr>
          <w:color w:val="000000" w:themeColor="text1"/>
          <w:sz w:val="21"/>
          <w:vertAlign w:val="superscript"/>
        </w:rPr>
        <w:t>1,6</w:t>
      </w:r>
      <w:bookmarkEnd w:id="5"/>
      <w:r w:rsidRPr="00F14E8A">
        <w:rPr>
          <w:color w:val="000000" w:themeColor="text1"/>
          <w:sz w:val="21"/>
        </w:rPr>
        <w:t xml:space="preserve"> </w:t>
      </w:r>
      <w:proofErr w:type="spellStart"/>
      <w:r w:rsidRPr="00F14E8A">
        <w:rPr>
          <w:color w:val="000000" w:themeColor="text1"/>
          <w:sz w:val="21"/>
        </w:rPr>
        <w:t>Jinxuan</w:t>
      </w:r>
      <w:proofErr w:type="spellEnd"/>
      <w:r w:rsidRPr="00F14E8A">
        <w:rPr>
          <w:color w:val="000000" w:themeColor="text1"/>
          <w:sz w:val="21"/>
        </w:rPr>
        <w:t xml:space="preserve"> Hou,</w:t>
      </w:r>
      <w:bookmarkStart w:id="6" w:name="OLE_LINK131"/>
      <w:r w:rsidRPr="00F14E8A">
        <w:rPr>
          <w:color w:val="000000" w:themeColor="text1"/>
          <w:sz w:val="21"/>
          <w:vertAlign w:val="superscript"/>
        </w:rPr>
        <w:t>7</w:t>
      </w:r>
      <w:bookmarkEnd w:id="6"/>
      <w:r w:rsidRPr="00F14E8A">
        <w:rPr>
          <w:color w:val="000000" w:themeColor="text1"/>
          <w:sz w:val="21"/>
        </w:rPr>
        <w:t xml:space="preserve"> Yu Xu,</w:t>
      </w:r>
      <w:r w:rsidRPr="00F14E8A">
        <w:rPr>
          <w:color w:val="000000" w:themeColor="text1"/>
          <w:sz w:val="21"/>
          <w:vertAlign w:val="superscript"/>
        </w:rPr>
        <w:t>8</w:t>
      </w:r>
      <w:r w:rsidRPr="00F14E8A">
        <w:rPr>
          <w:color w:val="000000" w:themeColor="text1"/>
          <w:sz w:val="21"/>
        </w:rPr>
        <w:t xml:space="preserve"> </w:t>
      </w:r>
      <w:r w:rsidR="00A37AA5" w:rsidRPr="00F14E8A">
        <w:rPr>
          <w:color w:val="000000" w:themeColor="text1"/>
          <w:sz w:val="21"/>
          <w:szCs w:val="21"/>
        </w:rPr>
        <w:t>Liang Tao,</w:t>
      </w:r>
      <w:r w:rsidR="00A37AA5" w:rsidRPr="00F14E8A">
        <w:rPr>
          <w:color w:val="000000" w:themeColor="text1"/>
          <w:sz w:val="21"/>
          <w:szCs w:val="21"/>
          <w:vertAlign w:val="superscript"/>
        </w:rPr>
        <w:t>9</w:t>
      </w:r>
      <w:r w:rsidR="00A37AA5" w:rsidRPr="00F14E8A">
        <w:rPr>
          <w:color w:val="000000" w:themeColor="text1"/>
          <w:sz w:val="21"/>
          <w:szCs w:val="21"/>
        </w:rPr>
        <w:t xml:space="preserve"> Sisi Mei,</w:t>
      </w:r>
      <w:r w:rsidR="00A37AA5" w:rsidRPr="00F14E8A">
        <w:rPr>
          <w:color w:val="000000" w:themeColor="text1"/>
          <w:sz w:val="21"/>
          <w:szCs w:val="21"/>
          <w:vertAlign w:val="superscript"/>
        </w:rPr>
        <w:t>9</w:t>
      </w:r>
      <w:r w:rsidR="00A37AA5" w:rsidRPr="00F14E8A">
        <w:rPr>
          <w:color w:val="000000" w:themeColor="text1"/>
          <w:sz w:val="21"/>
        </w:rPr>
        <w:t xml:space="preserve"> H</w:t>
      </w:r>
      <w:r w:rsidRPr="00F14E8A">
        <w:rPr>
          <w:color w:val="000000" w:themeColor="text1"/>
          <w:sz w:val="21"/>
        </w:rPr>
        <w:t>ui Shen,</w:t>
      </w:r>
      <w:r w:rsidR="00A37AA5" w:rsidRPr="00F14E8A">
        <w:rPr>
          <w:color w:val="000000" w:themeColor="text1"/>
          <w:sz w:val="21"/>
          <w:vertAlign w:val="superscript"/>
        </w:rPr>
        <w:t>10</w:t>
      </w:r>
      <w:r w:rsidRPr="00F14E8A">
        <w:rPr>
          <w:color w:val="000000" w:themeColor="text1"/>
          <w:sz w:val="21"/>
        </w:rPr>
        <w:t xml:space="preserve"> </w:t>
      </w:r>
      <w:proofErr w:type="spellStart"/>
      <w:r w:rsidRPr="00F14E8A">
        <w:rPr>
          <w:color w:val="000000" w:themeColor="text1"/>
          <w:sz w:val="21"/>
        </w:rPr>
        <w:t>Yaxiaer</w:t>
      </w:r>
      <w:proofErr w:type="spellEnd"/>
      <w:r w:rsidRPr="00F14E8A">
        <w:rPr>
          <w:color w:val="000000" w:themeColor="text1"/>
          <w:sz w:val="21"/>
        </w:rPr>
        <w:t xml:space="preserve"> Yalikun,</w:t>
      </w:r>
      <w:r w:rsidRPr="00F14E8A">
        <w:rPr>
          <w:color w:val="000000" w:themeColor="text1"/>
          <w:sz w:val="21"/>
          <w:vertAlign w:val="superscript"/>
        </w:rPr>
        <w:t>3</w:t>
      </w:r>
      <w:r w:rsidRPr="00F14E8A">
        <w:rPr>
          <w:color w:val="000000" w:themeColor="text1"/>
          <w:sz w:val="21"/>
        </w:rPr>
        <w:t xml:space="preserve"> </w:t>
      </w:r>
      <w:proofErr w:type="spellStart"/>
      <w:r w:rsidRPr="00F14E8A">
        <w:rPr>
          <w:color w:val="000000" w:themeColor="text1"/>
          <w:sz w:val="21"/>
        </w:rPr>
        <w:t>Fuling</w:t>
      </w:r>
      <w:proofErr w:type="spellEnd"/>
      <w:r w:rsidRPr="00F14E8A">
        <w:rPr>
          <w:color w:val="000000" w:themeColor="text1"/>
          <w:sz w:val="21"/>
        </w:rPr>
        <w:t xml:space="preserve"> Zhou,</w:t>
      </w:r>
      <w:r w:rsidR="00A37AA5" w:rsidRPr="00F14E8A">
        <w:rPr>
          <w:color w:val="000000" w:themeColor="text1"/>
          <w:sz w:val="21"/>
          <w:vertAlign w:val="superscript"/>
        </w:rPr>
        <w:t>10</w:t>
      </w:r>
      <w:r w:rsidRPr="00F14E8A">
        <w:rPr>
          <w:color w:val="000000" w:themeColor="text1"/>
          <w:sz w:val="21"/>
        </w:rPr>
        <w:t xml:space="preserve"> Liang Wang,</w:t>
      </w:r>
      <w:r w:rsidRPr="00F14E8A">
        <w:rPr>
          <w:color w:val="000000" w:themeColor="text1"/>
          <w:sz w:val="21"/>
          <w:vertAlign w:val="superscript"/>
        </w:rPr>
        <w:t>1</w:t>
      </w:r>
      <w:r w:rsidR="00A37AA5" w:rsidRPr="00F14E8A">
        <w:rPr>
          <w:color w:val="000000" w:themeColor="text1"/>
          <w:sz w:val="21"/>
          <w:vertAlign w:val="superscript"/>
        </w:rPr>
        <w:t>1</w:t>
      </w:r>
      <w:r w:rsidRPr="00F14E8A">
        <w:rPr>
          <w:color w:val="000000" w:themeColor="text1"/>
          <w:sz w:val="21"/>
          <w:vertAlign w:val="superscript"/>
        </w:rPr>
        <w:t>,*</w:t>
      </w:r>
      <w:r w:rsidRPr="00F14E8A">
        <w:rPr>
          <w:color w:val="000000" w:themeColor="text1"/>
          <w:sz w:val="21"/>
        </w:rPr>
        <w:t xml:space="preserve"> Du Wang</w:t>
      </w:r>
      <w:r w:rsidRPr="00F14E8A">
        <w:rPr>
          <w:color w:val="000000" w:themeColor="text1"/>
          <w:sz w:val="21"/>
          <w:vertAlign w:val="superscript"/>
        </w:rPr>
        <w:t>1,*</w:t>
      </w:r>
      <w:r w:rsidRPr="00F14E8A">
        <w:rPr>
          <w:color w:val="000000" w:themeColor="text1"/>
          <w:sz w:val="21"/>
        </w:rPr>
        <w:t xml:space="preserve"> Sheng Liu</w:t>
      </w:r>
      <w:r w:rsidRPr="00F14E8A">
        <w:rPr>
          <w:color w:val="000000" w:themeColor="text1"/>
          <w:sz w:val="21"/>
          <w:vertAlign w:val="superscript"/>
        </w:rPr>
        <w:t>1</w:t>
      </w:r>
      <w:r w:rsidRPr="00F14E8A">
        <w:rPr>
          <w:color w:val="000000" w:themeColor="text1"/>
          <w:sz w:val="21"/>
        </w:rPr>
        <w:t xml:space="preserve"> and Cheng Lei</w:t>
      </w:r>
      <w:r w:rsidRPr="00F14E8A">
        <w:rPr>
          <w:color w:val="000000" w:themeColor="text1"/>
          <w:sz w:val="21"/>
          <w:vertAlign w:val="superscript"/>
        </w:rPr>
        <w:t>1,1</w:t>
      </w:r>
      <w:r w:rsidR="00A37AA5" w:rsidRPr="00F14E8A">
        <w:rPr>
          <w:color w:val="000000" w:themeColor="text1"/>
          <w:sz w:val="21"/>
          <w:vertAlign w:val="superscript"/>
        </w:rPr>
        <w:t>2</w:t>
      </w:r>
      <w:r w:rsidRPr="00F14E8A">
        <w:rPr>
          <w:color w:val="000000" w:themeColor="text1"/>
          <w:sz w:val="21"/>
          <w:vertAlign w:val="superscript"/>
        </w:rPr>
        <w:t>,1</w:t>
      </w:r>
      <w:r w:rsidR="00A37AA5" w:rsidRPr="00F14E8A">
        <w:rPr>
          <w:color w:val="000000" w:themeColor="text1"/>
          <w:sz w:val="21"/>
          <w:vertAlign w:val="superscript"/>
        </w:rPr>
        <w:t>3</w:t>
      </w:r>
      <w:r w:rsidRPr="00F14E8A">
        <w:rPr>
          <w:color w:val="000000" w:themeColor="text1"/>
          <w:sz w:val="21"/>
          <w:vertAlign w:val="superscript"/>
        </w:rPr>
        <w:t>,*</w:t>
      </w:r>
      <w:bookmarkEnd w:id="0"/>
    </w:p>
    <w:bookmarkEnd w:id="1"/>
    <w:p w14:paraId="72B3E489" w14:textId="77777777" w:rsidR="00024C88" w:rsidRPr="00F14E8A" w:rsidRDefault="00024C88" w:rsidP="00024C88">
      <w:pPr>
        <w:pStyle w:val="03AuthorAffiliation"/>
        <w:adjustRightInd w:val="0"/>
        <w:snapToGrid w:val="0"/>
        <w:spacing w:line="360" w:lineRule="auto"/>
        <w:rPr>
          <w:color w:val="000000" w:themeColor="text1"/>
        </w:rPr>
      </w:pPr>
      <w:r w:rsidRPr="00F14E8A">
        <w:rPr>
          <w:color w:val="000000" w:themeColor="text1"/>
          <w:vertAlign w:val="superscript"/>
        </w:rPr>
        <w:t xml:space="preserve">1 </w:t>
      </w:r>
      <w:bookmarkStart w:id="7" w:name="OLE_LINK133"/>
      <w:r w:rsidRPr="00F14E8A">
        <w:rPr>
          <w:color w:val="000000" w:themeColor="text1"/>
        </w:rPr>
        <w:t>The Institute of Technological Sciences, Wuhan University,</w:t>
      </w:r>
      <w:bookmarkEnd w:id="7"/>
      <w:r w:rsidRPr="00F14E8A">
        <w:rPr>
          <w:color w:val="000000" w:themeColor="text1"/>
        </w:rPr>
        <w:t xml:space="preserve"> Wuhan, 430072, China</w:t>
      </w:r>
    </w:p>
    <w:p w14:paraId="7A535B5F" w14:textId="77777777" w:rsidR="00024C88" w:rsidRPr="00F14E8A" w:rsidRDefault="00024C88" w:rsidP="00024C88">
      <w:pPr>
        <w:pStyle w:val="03AuthorAffiliation"/>
        <w:adjustRightInd w:val="0"/>
        <w:snapToGrid w:val="0"/>
        <w:spacing w:line="360" w:lineRule="auto"/>
        <w:rPr>
          <w:color w:val="000000" w:themeColor="text1"/>
          <w:lang w:eastAsia="zh-CN"/>
        </w:rPr>
      </w:pPr>
      <w:r w:rsidRPr="00F14E8A">
        <w:rPr>
          <w:color w:val="000000" w:themeColor="text1"/>
          <w:vertAlign w:val="superscript"/>
        </w:rPr>
        <w:t xml:space="preserve">2 </w:t>
      </w:r>
      <w:r w:rsidRPr="00F14E8A">
        <w:rPr>
          <w:color w:val="000000" w:themeColor="text1"/>
        </w:rPr>
        <w:t>School of Computer Science, Hubei University of Technology, Wuhan, 430068, China</w:t>
      </w:r>
    </w:p>
    <w:p w14:paraId="6AE5323C" w14:textId="77777777" w:rsidR="00024C88" w:rsidRPr="00F14E8A" w:rsidRDefault="00024C88" w:rsidP="00024C88">
      <w:pPr>
        <w:pStyle w:val="03AuthorAffiliation"/>
        <w:adjustRightInd w:val="0"/>
        <w:snapToGrid w:val="0"/>
        <w:spacing w:line="360" w:lineRule="auto"/>
        <w:rPr>
          <w:rFonts w:eastAsia="宋体"/>
          <w:color w:val="000000" w:themeColor="text1"/>
          <w:lang w:eastAsia="zh-CN"/>
        </w:rPr>
      </w:pPr>
      <w:r w:rsidRPr="00F14E8A">
        <w:rPr>
          <w:color w:val="000000" w:themeColor="text1"/>
          <w:vertAlign w:val="superscript"/>
        </w:rPr>
        <w:t xml:space="preserve">3 </w:t>
      </w:r>
      <w:r w:rsidRPr="00F14E8A">
        <w:rPr>
          <w:rFonts w:eastAsia="宋体"/>
          <w:color w:val="000000" w:themeColor="text1"/>
          <w:lang w:eastAsia="zh-CN"/>
        </w:rPr>
        <w:t>Division of Materials Science, Nara Institute of Science and Technology, Takayama-cho,8916-5, Japan</w:t>
      </w:r>
    </w:p>
    <w:p w14:paraId="75C52932" w14:textId="77777777" w:rsidR="00024C88" w:rsidRPr="00F14E8A" w:rsidRDefault="00024C88" w:rsidP="00024C88">
      <w:pPr>
        <w:pStyle w:val="03AuthorAffiliation"/>
        <w:adjustRightInd w:val="0"/>
        <w:snapToGrid w:val="0"/>
        <w:spacing w:line="360" w:lineRule="auto"/>
        <w:rPr>
          <w:color w:val="000000" w:themeColor="text1"/>
        </w:rPr>
      </w:pPr>
      <w:r w:rsidRPr="00F14E8A">
        <w:rPr>
          <w:color w:val="000000" w:themeColor="text1"/>
          <w:vertAlign w:val="superscript"/>
        </w:rPr>
        <w:t xml:space="preserve">4 </w:t>
      </w:r>
      <w:r w:rsidRPr="00F14E8A">
        <w:rPr>
          <w:color w:val="000000" w:themeColor="text1"/>
        </w:rPr>
        <w:t>School of Science, Hubei University of Technology, Wuhan, 430068, China</w:t>
      </w:r>
    </w:p>
    <w:p w14:paraId="27CA57AE" w14:textId="77777777" w:rsidR="00024C88" w:rsidRPr="00F14E8A" w:rsidRDefault="00024C88" w:rsidP="00024C88">
      <w:pPr>
        <w:pStyle w:val="03AuthorAffiliation"/>
        <w:adjustRightInd w:val="0"/>
        <w:snapToGrid w:val="0"/>
        <w:spacing w:line="360" w:lineRule="auto"/>
        <w:rPr>
          <w:color w:val="000000" w:themeColor="text1"/>
        </w:rPr>
      </w:pPr>
      <w:r w:rsidRPr="00F14E8A">
        <w:rPr>
          <w:color w:val="000000" w:themeColor="text1"/>
          <w:vertAlign w:val="superscript"/>
        </w:rPr>
        <w:t xml:space="preserve">5 </w:t>
      </w:r>
      <w:r w:rsidRPr="00F14E8A">
        <w:rPr>
          <w:color w:val="000000" w:themeColor="text1"/>
        </w:rPr>
        <w:t>Department of Pathology, Peking University Cancer Hospital, Beijing, 100142, China</w:t>
      </w:r>
    </w:p>
    <w:p w14:paraId="18927313" w14:textId="77777777" w:rsidR="00024C88" w:rsidRPr="00F14E8A" w:rsidRDefault="00024C88" w:rsidP="00024C88">
      <w:pPr>
        <w:pStyle w:val="03AuthorAffiliation"/>
        <w:adjustRightInd w:val="0"/>
        <w:snapToGrid w:val="0"/>
        <w:spacing w:line="360" w:lineRule="auto"/>
        <w:rPr>
          <w:color w:val="000000" w:themeColor="text1"/>
        </w:rPr>
      </w:pPr>
      <w:r w:rsidRPr="00F14E8A">
        <w:rPr>
          <w:color w:val="000000" w:themeColor="text1"/>
          <w:vertAlign w:val="superscript"/>
        </w:rPr>
        <w:t xml:space="preserve">6 </w:t>
      </w:r>
      <w:r w:rsidRPr="00F14E8A">
        <w:rPr>
          <w:color w:val="000000" w:themeColor="text1"/>
        </w:rPr>
        <w:t>Department of Breast Surgery, Peking University People's Hospital, Beijing, 100044, China</w:t>
      </w:r>
    </w:p>
    <w:p w14:paraId="4555509B" w14:textId="77777777" w:rsidR="00024C88" w:rsidRPr="00F14E8A" w:rsidRDefault="00024C88" w:rsidP="00024C88">
      <w:pPr>
        <w:pStyle w:val="03AuthorAffiliation"/>
        <w:adjustRightInd w:val="0"/>
        <w:snapToGrid w:val="0"/>
        <w:spacing w:line="360" w:lineRule="auto"/>
        <w:rPr>
          <w:color w:val="000000" w:themeColor="text1"/>
        </w:rPr>
      </w:pPr>
      <w:r w:rsidRPr="00F14E8A">
        <w:rPr>
          <w:color w:val="000000" w:themeColor="text1"/>
          <w:vertAlign w:val="superscript"/>
        </w:rPr>
        <w:t xml:space="preserve">7 </w:t>
      </w:r>
      <w:r w:rsidRPr="00F14E8A">
        <w:rPr>
          <w:color w:val="000000" w:themeColor="text1"/>
        </w:rPr>
        <w:t xml:space="preserve">Department of Thyroid and Breast Surgery, </w:t>
      </w:r>
      <w:proofErr w:type="spellStart"/>
      <w:r w:rsidRPr="00F14E8A">
        <w:rPr>
          <w:color w:val="000000" w:themeColor="text1"/>
        </w:rPr>
        <w:t>Zhongnan</w:t>
      </w:r>
      <w:proofErr w:type="spellEnd"/>
      <w:r w:rsidRPr="00F14E8A">
        <w:rPr>
          <w:color w:val="000000" w:themeColor="text1"/>
        </w:rPr>
        <w:t xml:space="preserve"> Hospital, Wuhan University, Wuhan, 430071, China</w:t>
      </w:r>
    </w:p>
    <w:p w14:paraId="750226B1" w14:textId="3023A56C" w:rsidR="00024C88" w:rsidRPr="00F14E8A" w:rsidRDefault="00024C88" w:rsidP="00024C88">
      <w:pPr>
        <w:pStyle w:val="03AuthorAffiliation"/>
        <w:adjustRightInd w:val="0"/>
        <w:snapToGrid w:val="0"/>
        <w:spacing w:line="360" w:lineRule="auto"/>
        <w:rPr>
          <w:color w:val="000000" w:themeColor="text1"/>
        </w:rPr>
      </w:pPr>
      <w:r w:rsidRPr="00F14E8A">
        <w:rPr>
          <w:color w:val="000000" w:themeColor="text1"/>
          <w:vertAlign w:val="superscript"/>
        </w:rPr>
        <w:t xml:space="preserve">8 </w:t>
      </w:r>
      <w:r w:rsidRPr="00F14E8A">
        <w:rPr>
          <w:color w:val="000000" w:themeColor="text1"/>
        </w:rPr>
        <w:t xml:space="preserve">Department of Radiation and Medical Oncology, </w:t>
      </w:r>
      <w:proofErr w:type="spellStart"/>
      <w:r w:rsidRPr="00F14E8A">
        <w:rPr>
          <w:color w:val="000000" w:themeColor="text1"/>
        </w:rPr>
        <w:t>Zhongnan</w:t>
      </w:r>
      <w:proofErr w:type="spellEnd"/>
      <w:r w:rsidRPr="00F14E8A">
        <w:rPr>
          <w:color w:val="000000" w:themeColor="text1"/>
        </w:rPr>
        <w:t xml:space="preserve"> Hospital, Wuhan University, Wuhan, 430071, China</w:t>
      </w:r>
    </w:p>
    <w:p w14:paraId="628DE71D" w14:textId="24FEE137" w:rsidR="00A37AA5" w:rsidRPr="00F14E8A" w:rsidRDefault="00A37AA5" w:rsidP="00A37AA5">
      <w:pPr>
        <w:pStyle w:val="03AuthorAffiliation"/>
        <w:adjustRightInd w:val="0"/>
        <w:snapToGrid w:val="0"/>
        <w:spacing w:line="360" w:lineRule="auto"/>
        <w:rPr>
          <w:color w:val="000000" w:themeColor="text1"/>
        </w:rPr>
      </w:pPr>
      <w:r w:rsidRPr="00F14E8A">
        <w:rPr>
          <w:color w:val="000000" w:themeColor="text1"/>
          <w:vertAlign w:val="superscript"/>
        </w:rPr>
        <w:t xml:space="preserve">9 </w:t>
      </w:r>
      <w:r w:rsidRPr="00F14E8A">
        <w:rPr>
          <w:color w:val="000000" w:themeColor="text1"/>
        </w:rPr>
        <w:t xml:space="preserve">People' Hospital of </w:t>
      </w:r>
      <w:proofErr w:type="spellStart"/>
      <w:r w:rsidRPr="00F14E8A">
        <w:rPr>
          <w:color w:val="000000" w:themeColor="text1"/>
        </w:rPr>
        <w:t>Anshun</w:t>
      </w:r>
      <w:proofErr w:type="spellEnd"/>
      <w:r w:rsidRPr="00F14E8A">
        <w:rPr>
          <w:color w:val="000000" w:themeColor="text1"/>
        </w:rPr>
        <w:t xml:space="preserve"> City Guizhou Province, </w:t>
      </w:r>
      <w:proofErr w:type="spellStart"/>
      <w:r w:rsidRPr="00F14E8A">
        <w:rPr>
          <w:color w:val="000000" w:themeColor="text1"/>
        </w:rPr>
        <w:t>Anshun</w:t>
      </w:r>
      <w:proofErr w:type="spellEnd"/>
      <w:r w:rsidRPr="00F14E8A">
        <w:rPr>
          <w:color w:val="000000" w:themeColor="text1"/>
        </w:rPr>
        <w:t>, 561000, China</w:t>
      </w:r>
    </w:p>
    <w:p w14:paraId="6E935314" w14:textId="4BA4000D" w:rsidR="00024C88" w:rsidRPr="00F14E8A" w:rsidRDefault="00A37AA5" w:rsidP="00024C88">
      <w:pPr>
        <w:pStyle w:val="03AuthorAffiliation"/>
        <w:adjustRightInd w:val="0"/>
        <w:snapToGrid w:val="0"/>
        <w:spacing w:line="360" w:lineRule="auto"/>
        <w:rPr>
          <w:color w:val="000000" w:themeColor="text1"/>
        </w:rPr>
      </w:pPr>
      <w:r w:rsidRPr="00F14E8A">
        <w:rPr>
          <w:color w:val="000000" w:themeColor="text1"/>
          <w:vertAlign w:val="superscript"/>
        </w:rPr>
        <w:t>10</w:t>
      </w:r>
      <w:r w:rsidR="00024C88" w:rsidRPr="00F14E8A">
        <w:rPr>
          <w:color w:val="000000" w:themeColor="text1"/>
          <w:vertAlign w:val="superscript"/>
        </w:rPr>
        <w:t xml:space="preserve"> </w:t>
      </w:r>
      <w:r w:rsidR="00024C88" w:rsidRPr="00F14E8A">
        <w:rPr>
          <w:color w:val="000000" w:themeColor="text1"/>
        </w:rPr>
        <w:t xml:space="preserve">Department of Hematology, </w:t>
      </w:r>
      <w:proofErr w:type="spellStart"/>
      <w:r w:rsidR="00024C88" w:rsidRPr="00F14E8A">
        <w:rPr>
          <w:color w:val="000000" w:themeColor="text1"/>
        </w:rPr>
        <w:t>Zhongnan</w:t>
      </w:r>
      <w:proofErr w:type="spellEnd"/>
      <w:r w:rsidR="00024C88" w:rsidRPr="00F14E8A">
        <w:rPr>
          <w:color w:val="000000" w:themeColor="text1"/>
        </w:rPr>
        <w:t xml:space="preserve"> Hospital, Wuhan University, Wuhan, 430071, China</w:t>
      </w:r>
    </w:p>
    <w:p w14:paraId="24E70CFF" w14:textId="1C62E166" w:rsidR="00024C88" w:rsidRPr="00F14E8A" w:rsidRDefault="00024C88" w:rsidP="00024C88">
      <w:pPr>
        <w:pStyle w:val="03AuthorAffiliation"/>
        <w:adjustRightInd w:val="0"/>
        <w:snapToGrid w:val="0"/>
        <w:spacing w:line="360" w:lineRule="auto"/>
        <w:rPr>
          <w:color w:val="000000" w:themeColor="text1"/>
        </w:rPr>
      </w:pPr>
      <w:r w:rsidRPr="00F14E8A">
        <w:rPr>
          <w:color w:val="000000" w:themeColor="text1"/>
          <w:vertAlign w:val="superscript"/>
        </w:rPr>
        <w:t>1</w:t>
      </w:r>
      <w:r w:rsidR="00A37AA5" w:rsidRPr="00F14E8A">
        <w:rPr>
          <w:color w:val="000000" w:themeColor="text1"/>
          <w:vertAlign w:val="superscript"/>
        </w:rPr>
        <w:t>1</w:t>
      </w:r>
      <w:r w:rsidRPr="00F14E8A">
        <w:rPr>
          <w:color w:val="000000" w:themeColor="text1"/>
        </w:rPr>
        <w:t xml:space="preserve"> National Engineering Laboratory for Next Generation Internet Access System, School of Optics and Electronic Information, Huazhong University of Science and Technology, Wuhan 430074, China</w:t>
      </w:r>
    </w:p>
    <w:p w14:paraId="4EEA4750" w14:textId="44006D40" w:rsidR="00024C88" w:rsidRPr="00F14E8A" w:rsidRDefault="00024C88" w:rsidP="00024C88">
      <w:pPr>
        <w:pStyle w:val="03AuthorAffiliation"/>
        <w:adjustRightInd w:val="0"/>
        <w:snapToGrid w:val="0"/>
        <w:spacing w:line="360" w:lineRule="auto"/>
        <w:rPr>
          <w:color w:val="000000" w:themeColor="text1"/>
        </w:rPr>
      </w:pPr>
      <w:r w:rsidRPr="00F14E8A">
        <w:rPr>
          <w:color w:val="000000" w:themeColor="text1"/>
          <w:vertAlign w:val="superscript"/>
        </w:rPr>
        <w:t>1</w:t>
      </w:r>
      <w:r w:rsidR="00A37AA5" w:rsidRPr="00F14E8A">
        <w:rPr>
          <w:color w:val="000000" w:themeColor="text1"/>
          <w:vertAlign w:val="superscript"/>
        </w:rPr>
        <w:t>2</w:t>
      </w:r>
      <w:r w:rsidRPr="00F14E8A">
        <w:rPr>
          <w:color w:val="000000" w:themeColor="text1"/>
        </w:rPr>
        <w:t xml:space="preserve"> Suzhou Institute of Wuhan University, Suzhou, 215000, China</w:t>
      </w:r>
    </w:p>
    <w:p w14:paraId="0CBE9624" w14:textId="506F9325" w:rsidR="00024C88" w:rsidRPr="00F14E8A" w:rsidRDefault="00024C88" w:rsidP="00024C88">
      <w:pPr>
        <w:pStyle w:val="03AuthorAffiliation"/>
        <w:adjustRightInd w:val="0"/>
        <w:snapToGrid w:val="0"/>
        <w:spacing w:line="360" w:lineRule="auto"/>
        <w:rPr>
          <w:color w:val="000000" w:themeColor="text1"/>
        </w:rPr>
      </w:pPr>
      <w:r w:rsidRPr="00F14E8A">
        <w:rPr>
          <w:color w:val="000000" w:themeColor="text1"/>
          <w:vertAlign w:val="superscript"/>
        </w:rPr>
        <w:t>1</w:t>
      </w:r>
      <w:r w:rsidR="00A37AA5" w:rsidRPr="00F14E8A">
        <w:rPr>
          <w:color w:val="000000" w:themeColor="text1"/>
          <w:vertAlign w:val="superscript"/>
        </w:rPr>
        <w:t>3</w:t>
      </w:r>
      <w:r w:rsidRPr="00F14E8A">
        <w:rPr>
          <w:color w:val="000000" w:themeColor="text1"/>
          <w:vertAlign w:val="superscript"/>
        </w:rPr>
        <w:t xml:space="preserve"> </w:t>
      </w:r>
      <w:r w:rsidRPr="00F14E8A">
        <w:rPr>
          <w:color w:val="000000" w:themeColor="text1"/>
        </w:rPr>
        <w:t>Shenzhen Institute of Wuhan University, Shenzhen, 518057, China</w:t>
      </w:r>
    </w:p>
    <w:p w14:paraId="374DDB6B" w14:textId="51EDF02C" w:rsidR="00A37AA5" w:rsidRPr="00F14E8A" w:rsidRDefault="00A37AA5" w:rsidP="00A37AA5">
      <w:pPr>
        <w:rPr>
          <w:rFonts w:eastAsia="微软雅黑"/>
          <w:i/>
          <w:color w:val="000000" w:themeColor="text1"/>
          <w:sz w:val="18"/>
          <w:lang w:eastAsia="en-US"/>
        </w:rPr>
      </w:pPr>
      <w:r w:rsidRPr="00F14E8A">
        <w:rPr>
          <w:i/>
          <w:color w:val="000000" w:themeColor="text1"/>
          <w:sz w:val="18"/>
          <w:vertAlign w:val="superscript"/>
          <w:lang w:eastAsia="en-US"/>
        </w:rPr>
        <w:t>†</w:t>
      </w:r>
      <w:r w:rsidRPr="00F14E8A">
        <w:rPr>
          <w:i/>
          <w:color w:val="000000" w:themeColor="text1"/>
          <w:sz w:val="18"/>
          <w:lang w:eastAsia="en-US"/>
        </w:rPr>
        <w:t>These authors contributed equally to this work.</w:t>
      </w:r>
    </w:p>
    <w:p w14:paraId="2DC38916" w14:textId="38FFD631" w:rsidR="008C0190" w:rsidRPr="00F14E8A" w:rsidRDefault="00024C88" w:rsidP="000874BD">
      <w:pPr>
        <w:pStyle w:val="03AuthorAffiliation"/>
        <w:adjustRightInd w:val="0"/>
        <w:snapToGrid w:val="0"/>
        <w:spacing w:line="360" w:lineRule="auto"/>
        <w:rPr>
          <w:color w:val="000000" w:themeColor="text1"/>
        </w:rPr>
      </w:pPr>
      <w:r w:rsidRPr="00F14E8A">
        <w:rPr>
          <w:color w:val="000000" w:themeColor="text1"/>
          <w:vertAlign w:val="superscript"/>
        </w:rPr>
        <w:t xml:space="preserve">* </w:t>
      </w:r>
      <w:r w:rsidRPr="00F14E8A">
        <w:rPr>
          <w:color w:val="000000" w:themeColor="text1"/>
        </w:rPr>
        <w:t xml:space="preserve">Corresponding authors: </w:t>
      </w:r>
      <w:hyperlink r:id="rId8" w:history="1">
        <w:r w:rsidRPr="00F14E8A">
          <w:rPr>
            <w:rStyle w:val="a4"/>
            <w:color w:val="000000" w:themeColor="text1"/>
          </w:rPr>
          <w:t>hustwl@hust.edu.cn</w:t>
        </w:r>
      </w:hyperlink>
      <w:r w:rsidRPr="00F14E8A">
        <w:rPr>
          <w:color w:val="000000" w:themeColor="text1"/>
        </w:rPr>
        <w:t xml:space="preserve"> (L.W.), </w:t>
      </w:r>
      <w:hyperlink r:id="rId9" w:history="1">
        <w:r w:rsidRPr="00F14E8A">
          <w:rPr>
            <w:rStyle w:val="a4"/>
            <w:color w:val="000000" w:themeColor="text1"/>
          </w:rPr>
          <w:t>wangdu@whu.edu.cn</w:t>
        </w:r>
      </w:hyperlink>
      <w:r w:rsidRPr="00F14E8A">
        <w:rPr>
          <w:color w:val="000000" w:themeColor="text1"/>
        </w:rPr>
        <w:t xml:space="preserve"> (D.W.), </w:t>
      </w:r>
      <w:hyperlink r:id="rId10" w:history="1">
        <w:r w:rsidRPr="00F14E8A">
          <w:rPr>
            <w:rStyle w:val="a4"/>
            <w:color w:val="000000" w:themeColor="text1"/>
          </w:rPr>
          <w:t>leicheng@whu.edu.cn</w:t>
        </w:r>
      </w:hyperlink>
      <w:r w:rsidRPr="00F14E8A">
        <w:rPr>
          <w:color w:val="000000" w:themeColor="text1"/>
        </w:rPr>
        <w:t xml:space="preserve"> (C.L.)</w:t>
      </w:r>
    </w:p>
    <w:p w14:paraId="5AAF598C" w14:textId="77777777" w:rsidR="00187B06" w:rsidRPr="00F14E8A" w:rsidRDefault="00187B06">
      <w:pPr>
        <w:adjustRightInd/>
        <w:snapToGrid/>
        <w:spacing w:after="160" w:line="259" w:lineRule="auto"/>
        <w:jc w:val="left"/>
        <w:rPr>
          <w:rFonts w:cs="Times New Roman"/>
          <w:b/>
          <w:bCs/>
          <w:i/>
          <w:iCs/>
          <w:color w:val="000000" w:themeColor="text1"/>
          <w:sz w:val="24"/>
          <w:szCs w:val="24"/>
          <w:lang w:val="en-GB"/>
        </w:rPr>
      </w:pPr>
      <w:r w:rsidRPr="00F14E8A">
        <w:rPr>
          <w:rFonts w:cs="Times New Roman"/>
          <w:b/>
          <w:bCs/>
          <w:i/>
          <w:iCs/>
          <w:color w:val="000000" w:themeColor="text1"/>
          <w:sz w:val="24"/>
          <w:szCs w:val="24"/>
          <w:lang w:val="en-GB"/>
        </w:rPr>
        <w:br w:type="page"/>
      </w:r>
    </w:p>
    <w:p w14:paraId="0A941C20" w14:textId="5E656711" w:rsidR="00BB6DCE" w:rsidRPr="00F14E8A" w:rsidRDefault="00BB6DCE" w:rsidP="00E733A1">
      <w:pPr>
        <w:spacing w:before="160" w:after="160"/>
        <w:rPr>
          <w:rFonts w:cs="Times New Roman"/>
          <w:b/>
          <w:bCs/>
          <w:i/>
          <w:iCs/>
          <w:color w:val="000000" w:themeColor="text1"/>
          <w:sz w:val="24"/>
          <w:szCs w:val="24"/>
          <w:lang w:val="en-GB"/>
        </w:rPr>
      </w:pPr>
      <w:r w:rsidRPr="00F14E8A">
        <w:rPr>
          <w:rFonts w:cs="Times New Roman"/>
          <w:b/>
          <w:bCs/>
          <w:i/>
          <w:iCs/>
          <w:color w:val="000000" w:themeColor="text1"/>
          <w:sz w:val="24"/>
          <w:szCs w:val="24"/>
          <w:lang w:val="en-GB"/>
        </w:rPr>
        <w:lastRenderedPageBreak/>
        <w:t xml:space="preserve">S.1 </w:t>
      </w:r>
      <w:bookmarkStart w:id="8" w:name="_Hlk177186259"/>
      <w:r w:rsidRPr="00F14E8A">
        <w:rPr>
          <w:rFonts w:cs="Times New Roman"/>
          <w:b/>
          <w:bCs/>
          <w:i/>
          <w:iCs/>
          <w:color w:val="000000" w:themeColor="text1"/>
          <w:sz w:val="24"/>
          <w:szCs w:val="24"/>
          <w:lang w:val="en-GB"/>
        </w:rPr>
        <w:t>Synchronization between OTS imaging and real-time processing</w:t>
      </w:r>
      <w:bookmarkStart w:id="9" w:name="OLE_LINK48"/>
      <w:bookmarkEnd w:id="8"/>
    </w:p>
    <w:p w14:paraId="6F07B331" w14:textId="652470D2" w:rsidR="00BB6DCE" w:rsidRPr="00F14E8A" w:rsidRDefault="00BB6DCE" w:rsidP="00CE309F">
      <w:pPr>
        <w:rPr>
          <w:color w:val="000000" w:themeColor="text1"/>
        </w:rPr>
      </w:pPr>
      <w:bookmarkStart w:id="10" w:name="_Hlk177186313"/>
      <w:r w:rsidRPr="00F14E8A">
        <w:rPr>
          <w:color w:val="000000" w:themeColor="text1"/>
        </w:rPr>
        <w:t xml:space="preserve">As shown in Fig. S1, we input the </w:t>
      </w:r>
      <w:r w:rsidR="00347596" w:rsidRPr="00F14E8A">
        <w:rPr>
          <w:rFonts w:hint="eastAsia"/>
          <w:color w:val="000000" w:themeColor="text1"/>
        </w:rPr>
        <w:t>~</w:t>
      </w:r>
      <w:r w:rsidRPr="00F14E8A">
        <w:rPr>
          <w:color w:val="000000" w:themeColor="text1"/>
        </w:rPr>
        <w:t xml:space="preserve">80 MHz pulse synchronization signal output by the Vitara </w:t>
      </w:r>
      <w:proofErr w:type="spellStart"/>
      <w:r w:rsidRPr="00F14E8A">
        <w:rPr>
          <w:color w:val="000000" w:themeColor="text1"/>
        </w:rPr>
        <w:t>Modelocked</w:t>
      </w:r>
      <w:proofErr w:type="spellEnd"/>
      <w:r w:rsidRPr="00F14E8A">
        <w:rPr>
          <w:color w:val="000000" w:themeColor="text1"/>
        </w:rPr>
        <w:t xml:space="preserve"> </w:t>
      </w:r>
      <w:proofErr w:type="spellStart"/>
      <w:r w:rsidRPr="00F14E8A">
        <w:rPr>
          <w:color w:val="000000" w:themeColor="text1"/>
        </w:rPr>
        <w:t>Ti:S</w:t>
      </w:r>
      <w:proofErr w:type="spellEnd"/>
      <w:r w:rsidRPr="00F14E8A">
        <w:rPr>
          <w:color w:val="000000" w:themeColor="text1"/>
        </w:rPr>
        <w:t xml:space="preserve"> laser into the </w:t>
      </w:r>
      <w:proofErr w:type="spellStart"/>
      <w:r w:rsidRPr="00F14E8A">
        <w:rPr>
          <w:color w:val="000000" w:themeColor="text1"/>
        </w:rPr>
        <w:t>Valon</w:t>
      </w:r>
      <w:proofErr w:type="spellEnd"/>
      <w:r w:rsidRPr="00F14E8A">
        <w:rPr>
          <w:color w:val="000000" w:themeColor="text1"/>
        </w:rPr>
        <w:t xml:space="preserve"> Technology 5009a frequency synthesizer (A low-pass filter is integrated), which can generate a 2.56 GHz clock signal after selecting the frequency multiplying factor of 32.</w:t>
      </w:r>
      <w:bookmarkStart w:id="11" w:name="OLE_LINK49"/>
      <w:r w:rsidRPr="00F14E8A">
        <w:rPr>
          <w:color w:val="000000" w:themeColor="text1"/>
        </w:rPr>
        <w:t xml:space="preserve"> An oscilloscope was used to simultaneously observe the image signal and the 2.56 GHz clock signal, with either signal selected as the trigger source. Once the waveforms of the two signals were synchronized and remained stable relative to each other, the clock signal was connected from either Source 1 or Source 2 output of the </w:t>
      </w:r>
      <w:proofErr w:type="spellStart"/>
      <w:r w:rsidRPr="00F14E8A">
        <w:rPr>
          <w:color w:val="000000" w:themeColor="text1"/>
        </w:rPr>
        <w:t>Valon</w:t>
      </w:r>
      <w:proofErr w:type="spellEnd"/>
      <w:r w:rsidRPr="00F14E8A">
        <w:rPr>
          <w:color w:val="000000" w:themeColor="text1"/>
        </w:rPr>
        <w:t xml:space="preserve"> 5009 frequency synthesizer to the CLK input of the ADQ7, while the image signal was connected to the X input of the ADQ7. All signals were transmitted through SMA interface connections.</w:t>
      </w:r>
    </w:p>
    <w:p w14:paraId="15724827" w14:textId="1BEC7085" w:rsidR="00BB6DCE" w:rsidRPr="00F14E8A" w:rsidRDefault="002D147A" w:rsidP="002D147A">
      <w:pPr>
        <w:jc w:val="center"/>
        <w:rPr>
          <w:rFonts w:cs="Times New Roman"/>
          <w:b/>
          <w:bCs/>
          <w:i/>
          <w:iCs/>
          <w:color w:val="000000" w:themeColor="text1"/>
          <w:sz w:val="24"/>
          <w:szCs w:val="24"/>
          <w:lang w:val="en-GB"/>
        </w:rPr>
      </w:pPr>
      <w:r>
        <w:rPr>
          <w:noProof/>
        </w:rPr>
        <w:drawing>
          <wp:inline distT="0" distB="0" distL="0" distR="0" wp14:anchorId="3DF80D00" wp14:editId="7A1C4CF0">
            <wp:extent cx="5274310" cy="219265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2192655"/>
                    </a:xfrm>
                    <a:prstGeom prst="rect">
                      <a:avLst/>
                    </a:prstGeom>
                    <a:noFill/>
                    <a:ln>
                      <a:noFill/>
                    </a:ln>
                  </pic:spPr>
                </pic:pic>
              </a:graphicData>
            </a:graphic>
          </wp:inline>
        </w:drawing>
      </w:r>
    </w:p>
    <w:bookmarkEnd w:id="9"/>
    <w:bookmarkEnd w:id="11"/>
    <w:p w14:paraId="687FD17A" w14:textId="180D54E2" w:rsidR="00BB6DCE" w:rsidRPr="00F14E8A" w:rsidRDefault="00BB6DCE" w:rsidP="008F4CA4">
      <w:pPr>
        <w:spacing w:after="240"/>
        <w:ind w:left="289" w:right="289"/>
        <w:rPr>
          <w:color w:val="000000" w:themeColor="text1"/>
        </w:rPr>
      </w:pPr>
      <w:r w:rsidRPr="00F14E8A">
        <w:rPr>
          <w:rFonts w:cs="Times New Roman"/>
          <w:b/>
          <w:color w:val="000000" w:themeColor="text1"/>
          <w:sz w:val="18"/>
          <w:szCs w:val="18"/>
        </w:rPr>
        <w:t>Fig. S1.</w:t>
      </w:r>
      <w:r w:rsidRPr="00F14E8A">
        <w:rPr>
          <w:rFonts w:cs="Times New Roman"/>
          <w:bCs/>
          <w:color w:val="000000" w:themeColor="text1"/>
          <w:sz w:val="18"/>
          <w:szCs w:val="18"/>
        </w:rPr>
        <w:t xml:space="preserve"> </w:t>
      </w:r>
      <w:r w:rsidRPr="00F14E8A">
        <w:rPr>
          <w:color w:val="000000" w:themeColor="text1"/>
        </w:rPr>
        <w:t>The generation of synchronous clock signals and the input connections to the ADQ7.</w:t>
      </w:r>
      <w:bookmarkEnd w:id="10"/>
    </w:p>
    <w:p w14:paraId="675B7CF4" w14:textId="1F648DA6" w:rsidR="004003E5" w:rsidRPr="00F14E8A" w:rsidRDefault="00666944" w:rsidP="00E733A1">
      <w:pPr>
        <w:spacing w:before="160" w:after="160"/>
        <w:rPr>
          <w:rFonts w:cs="Times New Roman"/>
          <w:b/>
          <w:bCs/>
          <w:i/>
          <w:iCs/>
          <w:color w:val="000000" w:themeColor="text1"/>
          <w:sz w:val="24"/>
          <w:szCs w:val="24"/>
          <w:lang w:val="en-GB"/>
        </w:rPr>
      </w:pPr>
      <w:r w:rsidRPr="00F14E8A">
        <w:rPr>
          <w:rFonts w:cs="Times New Roman"/>
          <w:b/>
          <w:bCs/>
          <w:i/>
          <w:iCs/>
          <w:color w:val="000000" w:themeColor="text1"/>
          <w:sz w:val="24"/>
          <w:szCs w:val="24"/>
          <w:lang w:val="en-GB"/>
        </w:rPr>
        <w:t>S.</w:t>
      </w:r>
      <w:r w:rsidR="0002577F" w:rsidRPr="00F14E8A">
        <w:rPr>
          <w:rFonts w:cs="Times New Roman"/>
          <w:b/>
          <w:bCs/>
          <w:i/>
          <w:iCs/>
          <w:color w:val="000000" w:themeColor="text1"/>
          <w:sz w:val="24"/>
          <w:szCs w:val="24"/>
          <w:lang w:val="en-GB"/>
        </w:rPr>
        <w:t>2</w:t>
      </w:r>
      <w:r w:rsidRPr="00F14E8A">
        <w:rPr>
          <w:rFonts w:cs="Times New Roman"/>
          <w:b/>
          <w:bCs/>
          <w:i/>
          <w:iCs/>
          <w:color w:val="000000" w:themeColor="text1"/>
          <w:sz w:val="24"/>
          <w:szCs w:val="24"/>
          <w:lang w:val="en-GB"/>
        </w:rPr>
        <w:t xml:space="preserve"> </w:t>
      </w:r>
      <w:r w:rsidR="00897B5B" w:rsidRPr="00F14E8A">
        <w:rPr>
          <w:rFonts w:cs="Times New Roman"/>
          <w:b/>
          <w:bCs/>
          <w:i/>
          <w:iCs/>
          <w:color w:val="000000" w:themeColor="text1"/>
          <w:sz w:val="24"/>
          <w:szCs w:val="24"/>
          <w:lang w:val="en-GB"/>
        </w:rPr>
        <w:t>T</w:t>
      </w:r>
      <w:bookmarkStart w:id="12" w:name="_Hlk176809807"/>
      <w:r w:rsidR="00897B5B" w:rsidRPr="00F14E8A">
        <w:rPr>
          <w:rFonts w:cs="Times New Roman" w:hint="eastAsia"/>
          <w:b/>
          <w:bCs/>
          <w:i/>
          <w:iCs/>
          <w:color w:val="000000" w:themeColor="text1"/>
          <w:sz w:val="24"/>
          <w:szCs w:val="24"/>
          <w:lang w:val="en-GB"/>
        </w:rPr>
        <w:t>he</w:t>
      </w:r>
      <w:r w:rsidR="00897B5B" w:rsidRPr="00F14E8A">
        <w:rPr>
          <w:rFonts w:cs="Times New Roman"/>
          <w:b/>
          <w:bCs/>
          <w:i/>
          <w:iCs/>
          <w:color w:val="000000" w:themeColor="text1"/>
          <w:sz w:val="24"/>
          <w:szCs w:val="24"/>
          <w:lang w:val="en-GB"/>
        </w:rPr>
        <w:t xml:space="preserve"> </w:t>
      </w:r>
      <w:r w:rsidR="00DB067B" w:rsidRPr="00F14E8A">
        <w:rPr>
          <w:rFonts w:cs="Times New Roman" w:hint="eastAsia"/>
          <w:b/>
          <w:bCs/>
          <w:i/>
          <w:iCs/>
          <w:color w:val="000000" w:themeColor="text1"/>
          <w:sz w:val="24"/>
          <w:szCs w:val="24"/>
          <w:lang w:val="en-GB"/>
        </w:rPr>
        <w:t>theoretical analysis</w:t>
      </w:r>
      <w:r w:rsidR="00897B5B" w:rsidRPr="00F14E8A">
        <w:rPr>
          <w:rFonts w:cs="Times New Roman"/>
          <w:b/>
          <w:bCs/>
          <w:i/>
          <w:iCs/>
          <w:color w:val="000000" w:themeColor="text1"/>
          <w:sz w:val="24"/>
          <w:szCs w:val="24"/>
          <w:lang w:val="en-GB"/>
        </w:rPr>
        <w:t xml:space="preserve"> of redundancy data removal in </w:t>
      </w:r>
      <w:r w:rsidR="00DB067B" w:rsidRPr="00F14E8A">
        <w:rPr>
          <w:rFonts w:cs="Times New Roman"/>
          <w:b/>
          <w:bCs/>
          <w:i/>
          <w:iCs/>
          <w:color w:val="000000" w:themeColor="text1"/>
          <w:sz w:val="24"/>
          <w:szCs w:val="24"/>
          <w:lang w:val="en-GB"/>
        </w:rPr>
        <w:t>OTS-IFC</w:t>
      </w:r>
      <w:r w:rsidR="00897B5B" w:rsidRPr="00F14E8A">
        <w:rPr>
          <w:rFonts w:cs="Times New Roman"/>
          <w:b/>
          <w:bCs/>
          <w:i/>
          <w:iCs/>
          <w:color w:val="000000" w:themeColor="text1"/>
          <w:sz w:val="24"/>
          <w:szCs w:val="24"/>
          <w:lang w:val="en-GB"/>
        </w:rPr>
        <w:t xml:space="preserve"> </w:t>
      </w:r>
    </w:p>
    <w:p w14:paraId="7DC51092" w14:textId="4D8F7816" w:rsidR="004003E5" w:rsidRPr="00F14E8A" w:rsidRDefault="0096401F" w:rsidP="00CE309F">
      <w:pPr>
        <w:rPr>
          <w:color w:val="000000" w:themeColor="text1"/>
          <w:szCs w:val="20"/>
        </w:rPr>
      </w:pPr>
      <w:bookmarkStart w:id="13" w:name="_Hlk176809585"/>
      <w:bookmarkStart w:id="14" w:name="_Hlk176809348"/>
      <w:bookmarkEnd w:id="12"/>
      <w:r w:rsidRPr="00F14E8A">
        <w:rPr>
          <w:color w:val="000000" w:themeColor="text1"/>
        </w:rPr>
        <w:t>As shown in Fig. S</w:t>
      </w:r>
      <w:r w:rsidR="008F4CA4" w:rsidRPr="00F14E8A">
        <w:rPr>
          <w:color w:val="000000" w:themeColor="text1"/>
        </w:rPr>
        <w:t>2</w:t>
      </w:r>
      <w:r w:rsidRPr="00F14E8A">
        <w:rPr>
          <w:color w:val="000000" w:themeColor="text1"/>
        </w:rPr>
        <w:t xml:space="preserve">, optofluidic time-stretch imaging generates significant redundant data. We categorize this redundant data into four parts and provide a theoretical analysis of the data reduction proportion (DRP) achieved by applying different approaches to remove redundancy in each part. </w:t>
      </w:r>
      <w:r w:rsidR="004003E5" w:rsidRPr="00F14E8A">
        <w:rPr>
          <w:color w:val="000000" w:themeColor="text1"/>
          <w:szCs w:val="20"/>
        </w:rPr>
        <w:t>Correspondingly, we respectively</w:t>
      </w:r>
      <w:r w:rsidR="004003E5" w:rsidRPr="00F14E8A">
        <w:rPr>
          <w:color w:val="000000" w:themeColor="text1"/>
          <w:szCs w:val="20"/>
          <w:shd w:val="clear" w:color="auto" w:fill="F7F8FA"/>
        </w:rPr>
        <w:t xml:space="preserve"> </w:t>
      </w:r>
      <w:r w:rsidR="004003E5" w:rsidRPr="00F14E8A">
        <w:rPr>
          <w:color w:val="000000" w:themeColor="text1"/>
          <w:szCs w:val="20"/>
        </w:rPr>
        <w:t xml:space="preserve">illustrate DRP by taking our system as an example. First of all, the noise signal between adjacent pulses does not carry any image information, which is redundant data that can be discarded. </w:t>
      </w:r>
      <w:r w:rsidR="00AF3063" w:rsidRPr="00F14E8A">
        <w:rPr>
          <w:color w:val="000000" w:themeColor="text1"/>
          <w:szCs w:val="20"/>
        </w:rPr>
        <w:t>T</w:t>
      </w:r>
      <w:r w:rsidR="004003E5" w:rsidRPr="00F14E8A">
        <w:rPr>
          <w:color w:val="000000" w:themeColor="text1"/>
          <w:szCs w:val="20"/>
        </w:rPr>
        <w:t xml:space="preserve">he DRP is determined by pulse duty ratio and can be </w:t>
      </w:r>
      <w:hyperlink r:id="rId12" w:history="1">
        <w:r w:rsidR="004003E5" w:rsidRPr="00F14E8A">
          <w:rPr>
            <w:color w:val="000000" w:themeColor="text1"/>
            <w:szCs w:val="20"/>
          </w:rPr>
          <w:t>approximatively</w:t>
        </w:r>
      </w:hyperlink>
      <w:r w:rsidR="004003E5" w:rsidRPr="00F14E8A">
        <w:rPr>
          <w:color w:val="000000" w:themeColor="text1"/>
          <w:szCs w:val="20"/>
        </w:rPr>
        <w:t xml:space="preserve"> evaluated as</w:t>
      </w:r>
      <w:r w:rsidR="002B645D" w:rsidRPr="00F14E8A">
        <w:rPr>
          <w:color w:val="000000" w:themeColor="text1"/>
          <w:szCs w:val="20"/>
        </w:rPr>
        <w:t>:</w:t>
      </w: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6"/>
        <w:gridCol w:w="5814"/>
        <w:gridCol w:w="1246"/>
      </w:tblGrid>
      <w:tr w:rsidR="00F14E8A" w:rsidRPr="00F14E8A" w14:paraId="2E95259F" w14:textId="77777777" w:rsidTr="009B0D43">
        <w:trPr>
          <w:trHeight w:val="250"/>
        </w:trPr>
        <w:tc>
          <w:tcPr>
            <w:tcW w:w="750" w:type="pct"/>
            <w:tcMar>
              <w:left w:w="0" w:type="dxa"/>
              <w:right w:w="0" w:type="dxa"/>
            </w:tcMar>
            <w:vAlign w:val="center"/>
          </w:tcPr>
          <w:p w14:paraId="0C19AEFF" w14:textId="77777777" w:rsidR="004003E5" w:rsidRPr="00F14E8A" w:rsidRDefault="004003E5" w:rsidP="009B0D43">
            <w:pPr>
              <w:ind w:firstLine="400"/>
              <w:jc w:val="center"/>
              <w:rPr>
                <w:color w:val="000000" w:themeColor="text1"/>
              </w:rPr>
            </w:pPr>
            <w:bookmarkStart w:id="15" w:name="OLE_LINK36"/>
            <w:bookmarkEnd w:id="13"/>
          </w:p>
        </w:tc>
        <w:tc>
          <w:tcPr>
            <w:tcW w:w="3500" w:type="pct"/>
            <w:tcMar>
              <w:left w:w="0" w:type="dxa"/>
              <w:right w:w="0" w:type="dxa"/>
            </w:tcMar>
            <w:vAlign w:val="center"/>
          </w:tcPr>
          <w:p w14:paraId="505B2D26" w14:textId="0368EA3F" w:rsidR="004003E5" w:rsidRPr="00F14E8A" w:rsidRDefault="00AC150D" w:rsidP="009B0D43">
            <w:pPr>
              <w:ind w:firstLine="400"/>
              <w:jc w:val="right"/>
              <w:rPr>
                <w:color w:val="000000" w:themeColor="text1"/>
                <w:szCs w:val="20"/>
              </w:rPr>
            </w:pPr>
            <m:oMathPara>
              <m:oMathParaPr>
                <m:jc m:val="center"/>
              </m:oMathParaPr>
              <m:oMath>
                <m:sSub>
                  <m:sSubPr>
                    <m:ctrlPr>
                      <w:rPr>
                        <w:rFonts w:ascii="Cambria Math" w:hAnsi="Cambria Math"/>
                        <w:color w:val="000000" w:themeColor="text1"/>
                        <w:szCs w:val="20"/>
                      </w:rPr>
                    </m:ctrlPr>
                  </m:sSubPr>
                  <m:e>
                    <m:r>
                      <w:rPr>
                        <w:rFonts w:ascii="Cambria Math" w:hAnsi="Cambria Math"/>
                        <w:color w:val="000000" w:themeColor="text1"/>
                        <w:szCs w:val="20"/>
                      </w:rPr>
                      <m:t>P</m:t>
                    </m:r>
                  </m:e>
                  <m:sub>
                    <m:r>
                      <w:rPr>
                        <w:rFonts w:ascii="Cambria Math" w:hAnsi="Cambria Math"/>
                        <w:color w:val="000000" w:themeColor="text1"/>
                        <w:szCs w:val="20"/>
                      </w:rPr>
                      <m:t>DRP1</m:t>
                    </m:r>
                  </m:sub>
                </m:sSub>
                <m:r>
                  <w:rPr>
                    <w:rFonts w:ascii="Cambria Math" w:hAnsi="Cambria Math"/>
                    <w:color w:val="000000" w:themeColor="text1"/>
                    <w:szCs w:val="20"/>
                  </w:rPr>
                  <m:t>=1-t/T</m:t>
                </m:r>
              </m:oMath>
            </m:oMathPara>
          </w:p>
        </w:tc>
        <w:tc>
          <w:tcPr>
            <w:tcW w:w="750" w:type="pct"/>
            <w:tcMar>
              <w:left w:w="0" w:type="dxa"/>
              <w:right w:w="0" w:type="dxa"/>
            </w:tcMar>
            <w:vAlign w:val="center"/>
          </w:tcPr>
          <w:p w14:paraId="54DFF3B4" w14:textId="77777777" w:rsidR="004003E5" w:rsidRPr="00F14E8A" w:rsidRDefault="004003E5" w:rsidP="009B0D43">
            <w:pPr>
              <w:pStyle w:val="af"/>
              <w:ind w:firstLine="400"/>
              <w:jc w:val="right"/>
              <w:rPr>
                <w:rFonts w:ascii="Times New Roman" w:eastAsiaTheme="minorEastAsia" w:hAnsi="Times New Roman" w:cs="Times New Roman"/>
                <w:color w:val="000000" w:themeColor="text1"/>
              </w:rPr>
            </w:pPr>
            <w:r w:rsidRPr="00F14E8A">
              <w:rPr>
                <w:rFonts w:ascii="Times New Roman" w:eastAsiaTheme="minorEastAsia" w:hAnsi="Times New Roman" w:cs="Times New Roman" w:hint="eastAsia"/>
                <w:color w:val="000000" w:themeColor="text1"/>
              </w:rPr>
              <w:t>(</w:t>
            </w:r>
            <w:r w:rsidRPr="00F14E8A">
              <w:rPr>
                <w:rFonts w:ascii="Times New Roman" w:eastAsiaTheme="minorEastAsia" w:hAnsi="Times New Roman" w:cs="Times New Roman"/>
                <w:color w:val="000000" w:themeColor="text1"/>
              </w:rPr>
              <w:t>1)</w:t>
            </w:r>
          </w:p>
        </w:tc>
      </w:tr>
    </w:tbl>
    <w:p w14:paraId="21D969EA" w14:textId="7D9CDD31" w:rsidR="00644969" w:rsidRPr="00F14E8A" w:rsidRDefault="002B645D" w:rsidP="0040661B">
      <w:pPr>
        <w:rPr>
          <w:color w:val="000000" w:themeColor="text1"/>
          <w:szCs w:val="20"/>
        </w:rPr>
      </w:pPr>
      <w:bookmarkStart w:id="16" w:name="_Hlk176809622"/>
      <w:bookmarkEnd w:id="14"/>
      <w:bookmarkEnd w:id="15"/>
      <w:r w:rsidRPr="00F14E8A">
        <w:rPr>
          <w:color w:val="000000" w:themeColor="text1"/>
          <w:szCs w:val="20"/>
        </w:rPr>
        <w:t>w</w:t>
      </w:r>
      <w:r w:rsidR="004003E5" w:rsidRPr="00F14E8A">
        <w:rPr>
          <w:color w:val="000000" w:themeColor="text1"/>
          <w:szCs w:val="20"/>
        </w:rPr>
        <w:t xml:space="preserve">here </w:t>
      </w:r>
      <m:oMath>
        <m:r>
          <w:rPr>
            <w:rFonts w:ascii="Cambria Math" w:hAnsi="Cambria Math"/>
            <w:color w:val="000000" w:themeColor="text1"/>
            <w:szCs w:val="20"/>
          </w:rPr>
          <m:t>T</m:t>
        </m:r>
      </m:oMath>
      <w:r w:rsidR="004003E5" w:rsidRPr="00F14E8A">
        <w:rPr>
          <w:color w:val="000000" w:themeColor="text1"/>
          <w:szCs w:val="20"/>
        </w:rPr>
        <w:t xml:space="preserve"> is the pulse repetition </w:t>
      </w:r>
      <w:r w:rsidR="0099067E" w:rsidRPr="00F14E8A">
        <w:rPr>
          <w:color w:val="000000" w:themeColor="text1"/>
          <w:szCs w:val="20"/>
        </w:rPr>
        <w:t>period</w:t>
      </w:r>
      <w:r w:rsidR="004003E5" w:rsidRPr="00F14E8A">
        <w:rPr>
          <w:color w:val="000000" w:themeColor="text1"/>
          <w:szCs w:val="20"/>
        </w:rPr>
        <w:t xml:space="preserve"> of </w:t>
      </w:r>
      <w:r w:rsidR="0099067E" w:rsidRPr="00F14E8A">
        <w:rPr>
          <w:color w:val="000000" w:themeColor="text1"/>
          <w:szCs w:val="20"/>
        </w:rPr>
        <w:t>12.5</w:t>
      </w:r>
      <w:r w:rsidR="009A2F1F" w:rsidRPr="00F14E8A">
        <w:rPr>
          <w:color w:val="000000" w:themeColor="text1"/>
          <w:szCs w:val="20"/>
        </w:rPr>
        <w:t xml:space="preserve"> </w:t>
      </w:r>
      <w:r w:rsidR="0099067E" w:rsidRPr="00F14E8A">
        <w:rPr>
          <w:rFonts w:hint="eastAsia"/>
          <w:color w:val="000000" w:themeColor="text1"/>
          <w:szCs w:val="20"/>
        </w:rPr>
        <w:t>ns</w:t>
      </w:r>
      <w:r w:rsidR="004003E5" w:rsidRPr="00F14E8A">
        <w:rPr>
          <w:color w:val="000000" w:themeColor="text1"/>
          <w:szCs w:val="20"/>
        </w:rPr>
        <w:t xml:space="preserve">, </w:t>
      </w:r>
      <m:oMath>
        <m:r>
          <w:rPr>
            <w:rFonts w:ascii="Cambria Math" w:hAnsi="Cambria Math"/>
            <w:color w:val="000000" w:themeColor="text1"/>
            <w:szCs w:val="20"/>
          </w:rPr>
          <m:t>t</m:t>
        </m:r>
      </m:oMath>
      <w:r w:rsidR="004003E5" w:rsidRPr="00F14E8A">
        <w:rPr>
          <w:color w:val="000000" w:themeColor="text1"/>
          <w:szCs w:val="20"/>
        </w:rPr>
        <w:t xml:space="preserve"> is the pulse width of </w:t>
      </w:r>
      <w:r w:rsidR="00AF3063" w:rsidRPr="00F14E8A">
        <w:rPr>
          <w:color w:val="000000" w:themeColor="text1"/>
          <w:szCs w:val="20"/>
        </w:rPr>
        <w:t xml:space="preserve">6.4 </w:t>
      </w:r>
      <w:r w:rsidR="004003E5" w:rsidRPr="00F14E8A">
        <w:rPr>
          <w:color w:val="000000" w:themeColor="text1"/>
          <w:szCs w:val="20"/>
        </w:rPr>
        <w:t xml:space="preserve">ns in our experimental system; we need to consume </w:t>
      </w:r>
      <w:r w:rsidR="00AF3063" w:rsidRPr="00F14E8A">
        <w:rPr>
          <w:color w:val="000000" w:themeColor="text1"/>
          <w:szCs w:val="20"/>
        </w:rPr>
        <w:t>two</w:t>
      </w:r>
      <w:r w:rsidR="004003E5" w:rsidRPr="00F14E8A">
        <w:rPr>
          <w:color w:val="000000" w:themeColor="text1"/>
          <w:szCs w:val="20"/>
        </w:rPr>
        <w:t xml:space="preserve"> clock periods (</w:t>
      </w:r>
      <w:r w:rsidR="00AF3063" w:rsidRPr="00F14E8A">
        <w:rPr>
          <w:color w:val="000000" w:themeColor="text1"/>
          <w:szCs w:val="20"/>
        </w:rPr>
        <w:t xml:space="preserve">6.4 </w:t>
      </w:r>
      <w:r w:rsidR="004003E5" w:rsidRPr="00F14E8A">
        <w:rPr>
          <w:color w:val="000000" w:themeColor="text1"/>
          <w:szCs w:val="20"/>
        </w:rPr>
        <w:t>ns) to cover a pulse width, thus achieving the DRP of 1/</w:t>
      </w:r>
      <w:r w:rsidR="0099067E" w:rsidRPr="00F14E8A">
        <w:rPr>
          <w:color w:val="000000" w:themeColor="text1"/>
          <w:szCs w:val="20"/>
        </w:rPr>
        <w:t>2</w:t>
      </w:r>
      <w:r w:rsidR="004003E5" w:rsidRPr="00F14E8A">
        <w:rPr>
          <w:color w:val="000000" w:themeColor="text1"/>
          <w:szCs w:val="20"/>
        </w:rPr>
        <w:t xml:space="preserve"> in our </w:t>
      </w:r>
      <w:r w:rsidR="00EA50C0" w:rsidRPr="00F14E8A">
        <w:rPr>
          <w:color w:val="000000" w:themeColor="text1"/>
          <w:szCs w:val="20"/>
        </w:rPr>
        <w:t xml:space="preserve">synchronous </w:t>
      </w:r>
      <w:r w:rsidR="004003E5" w:rsidRPr="00F14E8A">
        <w:rPr>
          <w:color w:val="000000" w:themeColor="text1"/>
          <w:szCs w:val="20"/>
        </w:rPr>
        <w:t xml:space="preserve">system. </w:t>
      </w:r>
    </w:p>
    <w:p w14:paraId="2189F46F" w14:textId="75424D1E" w:rsidR="00644969" w:rsidRPr="00F14E8A" w:rsidRDefault="00644969" w:rsidP="00644969">
      <w:pPr>
        <w:ind w:firstLine="400"/>
        <w:rPr>
          <w:color w:val="000000" w:themeColor="text1"/>
          <w:szCs w:val="20"/>
        </w:rPr>
      </w:pPr>
      <w:bookmarkStart w:id="17" w:name="OLE_LINK31"/>
      <w:bookmarkStart w:id="18" w:name="_Hlk176809501"/>
      <w:r w:rsidRPr="00F14E8A">
        <w:rPr>
          <w:color w:val="000000" w:themeColor="text1"/>
          <w:szCs w:val="20"/>
        </w:rPr>
        <w:t>Secondly, the data between cell and cell carry useless information, i.e., the pulse betwixt frames is superfluous data that can be discarded. In other words, we are only concerned about the region of interest (ROI) that includes cells. The DRP is estimated as</w:t>
      </w:r>
      <w:r w:rsidR="00705697" w:rsidRPr="00F14E8A">
        <w:rPr>
          <w:color w:val="000000" w:themeColor="text1"/>
          <w:szCs w:val="20"/>
        </w:rPr>
        <w:t xml:space="preserve"> follows</w:t>
      </w:r>
      <w:r w:rsidR="00EA50C0" w:rsidRPr="00F14E8A">
        <w:rPr>
          <w:color w:val="000000" w:themeColor="text1"/>
          <w:szCs w:val="20"/>
        </w:rPr>
        <w:t>:</w:t>
      </w: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6"/>
        <w:gridCol w:w="5814"/>
        <w:gridCol w:w="1246"/>
      </w:tblGrid>
      <w:tr w:rsidR="00F14E8A" w:rsidRPr="00F14E8A" w14:paraId="72A3CA5F" w14:textId="77777777" w:rsidTr="0038682D">
        <w:trPr>
          <w:trHeight w:val="250"/>
        </w:trPr>
        <w:tc>
          <w:tcPr>
            <w:tcW w:w="750" w:type="pct"/>
            <w:tcMar>
              <w:left w:w="0" w:type="dxa"/>
              <w:right w:w="0" w:type="dxa"/>
            </w:tcMar>
            <w:vAlign w:val="center"/>
          </w:tcPr>
          <w:p w14:paraId="4473197F" w14:textId="77777777" w:rsidR="00644969" w:rsidRPr="00F14E8A" w:rsidRDefault="00644969" w:rsidP="0038682D">
            <w:pPr>
              <w:ind w:firstLine="400"/>
              <w:jc w:val="center"/>
              <w:rPr>
                <w:color w:val="000000" w:themeColor="text1"/>
                <w:szCs w:val="20"/>
              </w:rPr>
            </w:pPr>
            <w:bookmarkStart w:id="19" w:name="_Hlk176809384"/>
            <w:bookmarkEnd w:id="17"/>
          </w:p>
        </w:tc>
        <w:tc>
          <w:tcPr>
            <w:tcW w:w="3500" w:type="pct"/>
            <w:tcMar>
              <w:left w:w="0" w:type="dxa"/>
              <w:right w:w="0" w:type="dxa"/>
            </w:tcMar>
            <w:vAlign w:val="center"/>
          </w:tcPr>
          <w:p w14:paraId="0EA5E871" w14:textId="77777777" w:rsidR="00644969" w:rsidRPr="00F14E8A" w:rsidRDefault="00AC150D" w:rsidP="0038682D">
            <w:pPr>
              <w:ind w:firstLine="400"/>
              <w:jc w:val="right"/>
              <w:rPr>
                <w:color w:val="000000" w:themeColor="text1"/>
                <w:szCs w:val="20"/>
              </w:rPr>
            </w:pPr>
            <m:oMathPara>
              <m:oMathParaPr>
                <m:jc m:val="center"/>
              </m:oMathParaPr>
              <m:oMath>
                <m:sSub>
                  <m:sSubPr>
                    <m:ctrlPr>
                      <w:rPr>
                        <w:rFonts w:ascii="Cambria Math" w:hAnsi="Cambria Math"/>
                        <w:color w:val="000000" w:themeColor="text1"/>
                        <w:szCs w:val="20"/>
                      </w:rPr>
                    </m:ctrlPr>
                  </m:sSubPr>
                  <m:e>
                    <m:r>
                      <w:rPr>
                        <w:rFonts w:ascii="Cambria Math" w:hAnsi="Cambria Math"/>
                        <w:color w:val="000000" w:themeColor="text1"/>
                        <w:szCs w:val="20"/>
                      </w:rPr>
                      <m:t>P</m:t>
                    </m:r>
                  </m:e>
                  <m:sub>
                    <m:r>
                      <w:rPr>
                        <w:rFonts w:ascii="Cambria Math" w:hAnsi="Cambria Math"/>
                        <w:color w:val="000000" w:themeColor="text1"/>
                        <w:szCs w:val="20"/>
                      </w:rPr>
                      <m:t>DRP4</m:t>
                    </m:r>
                  </m:sub>
                </m:sSub>
                <m:r>
                  <w:rPr>
                    <w:rFonts w:ascii="Cambria Math" w:hAnsi="Cambria Math"/>
                    <w:color w:val="000000" w:themeColor="text1"/>
                    <w:szCs w:val="20"/>
                  </w:rPr>
                  <m:t>=1-</m:t>
                </m:r>
                <m:sSub>
                  <m:sSubPr>
                    <m:ctrlPr>
                      <w:rPr>
                        <w:rFonts w:ascii="Cambria Math" w:hAnsi="Cambria Math"/>
                        <w:i/>
                        <w:color w:val="000000" w:themeColor="text1"/>
                        <w:szCs w:val="20"/>
                      </w:rPr>
                    </m:ctrlPr>
                  </m:sSubPr>
                  <m:e>
                    <m:r>
                      <w:rPr>
                        <w:rFonts w:ascii="Cambria Math" w:hAnsi="Cambria Math"/>
                        <w:color w:val="000000" w:themeColor="text1"/>
                        <w:szCs w:val="20"/>
                      </w:rPr>
                      <m:t>∅</m:t>
                    </m:r>
                  </m:e>
                  <m:sub>
                    <m:r>
                      <w:rPr>
                        <w:rFonts w:ascii="Cambria Math" w:hAnsi="Cambria Math"/>
                        <w:color w:val="000000" w:themeColor="text1"/>
                        <w:szCs w:val="20"/>
                      </w:rPr>
                      <m:t>acc</m:t>
                    </m:r>
                  </m:sub>
                </m:sSub>
                <m:r>
                  <w:rPr>
                    <w:rFonts w:ascii="Cambria Math" w:hAnsi="Cambria Math"/>
                    <w:color w:val="000000" w:themeColor="text1"/>
                    <w:szCs w:val="20"/>
                  </w:rPr>
                  <m:t>/∅</m:t>
                </m:r>
              </m:oMath>
            </m:oMathPara>
          </w:p>
        </w:tc>
        <w:tc>
          <w:tcPr>
            <w:tcW w:w="750" w:type="pct"/>
            <w:tcMar>
              <w:left w:w="0" w:type="dxa"/>
              <w:right w:w="0" w:type="dxa"/>
            </w:tcMar>
            <w:vAlign w:val="center"/>
          </w:tcPr>
          <w:p w14:paraId="0DD2FF96" w14:textId="4D7FF27E" w:rsidR="00644969" w:rsidRPr="00F14E8A" w:rsidRDefault="00644969" w:rsidP="0038682D">
            <w:pPr>
              <w:pStyle w:val="af"/>
              <w:ind w:firstLine="400"/>
              <w:jc w:val="right"/>
              <w:rPr>
                <w:rFonts w:ascii="Times New Roman" w:eastAsiaTheme="minorEastAsia" w:hAnsi="Times New Roman" w:cs="Times New Roman"/>
                <w:color w:val="000000" w:themeColor="text1"/>
              </w:rPr>
            </w:pPr>
            <w:r w:rsidRPr="00F14E8A">
              <w:rPr>
                <w:rFonts w:ascii="Times New Roman" w:eastAsiaTheme="minorEastAsia" w:hAnsi="Times New Roman" w:cs="Times New Roman"/>
                <w:color w:val="000000" w:themeColor="text1"/>
              </w:rPr>
              <w:t>(</w:t>
            </w:r>
            <w:r w:rsidR="00EA50C0" w:rsidRPr="00F14E8A">
              <w:rPr>
                <w:rFonts w:ascii="Times New Roman" w:eastAsiaTheme="minorEastAsia" w:hAnsi="Times New Roman" w:cs="Times New Roman"/>
                <w:color w:val="000000" w:themeColor="text1"/>
              </w:rPr>
              <w:t>2</w:t>
            </w:r>
            <w:r w:rsidRPr="00F14E8A">
              <w:rPr>
                <w:rFonts w:ascii="Times New Roman" w:eastAsiaTheme="minorEastAsia" w:hAnsi="Times New Roman" w:cs="Times New Roman"/>
                <w:color w:val="000000" w:themeColor="text1"/>
              </w:rPr>
              <w:t>)</w:t>
            </w:r>
          </w:p>
        </w:tc>
      </w:tr>
    </w:tbl>
    <w:bookmarkEnd w:id="18"/>
    <w:bookmarkEnd w:id="19"/>
    <w:p w14:paraId="1FFB423C" w14:textId="325D33C0" w:rsidR="00705697" w:rsidRPr="00F14E8A" w:rsidRDefault="00644969" w:rsidP="00705697">
      <w:pPr>
        <w:rPr>
          <w:color w:val="000000" w:themeColor="text1"/>
        </w:rPr>
      </w:pPr>
      <w:r w:rsidRPr="00F14E8A">
        <w:rPr>
          <w:color w:val="000000" w:themeColor="text1"/>
        </w:rPr>
        <w:lastRenderedPageBreak/>
        <w:t xml:space="preserve">where </w:t>
      </w:r>
      <m:oMath>
        <m:sSub>
          <m:sSubPr>
            <m:ctrlPr>
              <w:rPr>
                <w:rFonts w:ascii="Cambria Math" w:hAnsi="Cambria Math"/>
                <w:i/>
                <w:color w:val="000000" w:themeColor="text1"/>
              </w:rPr>
            </m:ctrlPr>
          </m:sSubPr>
          <m:e>
            <m:r>
              <w:rPr>
                <w:rFonts w:ascii="Cambria Math" w:hAnsi="Cambria Math"/>
                <w:color w:val="000000" w:themeColor="text1"/>
              </w:rPr>
              <m:t>∅</m:t>
            </m:r>
          </m:e>
          <m:sub>
            <m:r>
              <w:rPr>
                <w:rFonts w:ascii="Cambria Math" w:hAnsi="Cambria Math"/>
                <w:color w:val="000000" w:themeColor="text1"/>
              </w:rPr>
              <m:t>acc</m:t>
            </m:r>
          </m:sub>
        </m:sSub>
      </m:oMath>
      <w:r w:rsidRPr="00F14E8A">
        <w:rPr>
          <w:color w:val="000000" w:themeColor="text1"/>
        </w:rPr>
        <w:t xml:space="preserve"> is the actual </w:t>
      </w:r>
      <w:r w:rsidR="00705697" w:rsidRPr="00F14E8A">
        <w:rPr>
          <w:color w:val="000000" w:themeColor="text1"/>
        </w:rPr>
        <w:t>event rate</w:t>
      </w:r>
      <w:r w:rsidRPr="00F14E8A">
        <w:rPr>
          <w:color w:val="000000" w:themeColor="text1"/>
        </w:rPr>
        <w:t xml:space="preserve"> of cells</w:t>
      </w:r>
      <w:r w:rsidR="00705697" w:rsidRPr="00F14E8A">
        <w:rPr>
          <w:color w:val="000000" w:themeColor="text1"/>
        </w:rPr>
        <w:t xml:space="preserve">, and </w:t>
      </w:r>
      <m:oMath>
        <m:r>
          <m:rPr>
            <m:sty m:val="p"/>
          </m:rPr>
          <w:rPr>
            <w:rFonts w:ascii="Cambria Math" w:hAnsi="Cambria Math"/>
            <w:color w:val="000000" w:themeColor="text1"/>
            <w:szCs w:val="20"/>
          </w:rPr>
          <m:t>∅</m:t>
        </m:r>
      </m:oMath>
      <w:r w:rsidR="00705697" w:rsidRPr="00F14E8A">
        <w:rPr>
          <w:rFonts w:hint="eastAsia"/>
          <w:color w:val="000000" w:themeColor="text1"/>
          <w:szCs w:val="20"/>
        </w:rPr>
        <w:t xml:space="preserve"> i</w:t>
      </w:r>
      <w:r w:rsidR="00705697" w:rsidRPr="00F14E8A">
        <w:rPr>
          <w:color w:val="000000" w:themeColor="text1"/>
          <w:szCs w:val="20"/>
        </w:rPr>
        <w:t xml:space="preserve">s the theoretical maximum </w:t>
      </w:r>
      <w:r w:rsidR="00705697" w:rsidRPr="00F14E8A">
        <w:rPr>
          <w:color w:val="000000" w:themeColor="text1"/>
        </w:rPr>
        <w:t xml:space="preserve">event </w:t>
      </w:r>
      <w:proofErr w:type="gramStart"/>
      <w:r w:rsidR="00705697" w:rsidRPr="00F14E8A">
        <w:rPr>
          <w:color w:val="000000" w:themeColor="text1"/>
        </w:rPr>
        <w:t>rate</w:t>
      </w:r>
      <w:r w:rsidR="00705697" w:rsidRPr="00F14E8A">
        <w:rPr>
          <w:color w:val="000000" w:themeColor="text1"/>
          <w:szCs w:val="20"/>
        </w:rPr>
        <w:t>.</w:t>
      </w:r>
      <w:proofErr w:type="gramEnd"/>
      <w:r w:rsidR="00705697" w:rsidRPr="00F14E8A">
        <w:rPr>
          <w:rFonts w:hint="eastAsia"/>
          <w:color w:val="000000" w:themeColor="text1"/>
        </w:rPr>
        <w:t xml:space="preserve"> </w:t>
      </w:r>
      <w:r w:rsidR="0014767C" w:rsidRPr="00F14E8A">
        <w:rPr>
          <w:color w:val="000000" w:themeColor="text1"/>
          <w:szCs w:val="20"/>
        </w:rPr>
        <w:t>By</w:t>
      </w:r>
      <w:r w:rsidR="00705697" w:rsidRPr="00F14E8A">
        <w:rPr>
          <w:color w:val="000000" w:themeColor="text1"/>
          <w:szCs w:val="20"/>
        </w:rPr>
        <w:t xml:space="preserve"> defining the flow direction cell field of view (FOV) as 100</w:t>
      </w:r>
      <w:r w:rsidR="00B13A84">
        <w:rPr>
          <w:color w:val="000000" w:themeColor="text1"/>
          <w:szCs w:val="20"/>
        </w:rPr>
        <w:t xml:space="preserve"> </w:t>
      </w:r>
      <w:r w:rsidR="00705697" w:rsidRPr="00F14E8A">
        <w:rPr>
          <w:color w:val="000000" w:themeColor="text1"/>
          <w:szCs w:val="20"/>
        </w:rPr>
        <w:t xml:space="preserve">µm per frame, the maximum </w:t>
      </w:r>
      <w:r w:rsidR="00705697" w:rsidRPr="00F14E8A">
        <w:rPr>
          <w:color w:val="000000" w:themeColor="text1"/>
        </w:rPr>
        <w:t>event rate</w:t>
      </w:r>
      <w:r w:rsidR="00705697" w:rsidRPr="00F14E8A">
        <w:rPr>
          <w:color w:val="000000" w:themeColor="text1"/>
          <w:szCs w:val="20"/>
        </w:rPr>
        <w:t xml:space="preserve"> </w:t>
      </w:r>
      <m:oMath>
        <m:r>
          <m:rPr>
            <m:sty m:val="p"/>
          </m:rPr>
          <w:rPr>
            <w:rFonts w:ascii="Cambria Math" w:hAnsi="Cambria Math"/>
            <w:color w:val="000000" w:themeColor="text1"/>
            <w:szCs w:val="20"/>
          </w:rPr>
          <m:t>∅</m:t>
        </m:r>
      </m:oMath>
      <w:r w:rsidR="00705697" w:rsidRPr="00F14E8A">
        <w:rPr>
          <w:color w:val="000000" w:themeColor="text1"/>
          <w:szCs w:val="20"/>
        </w:rPr>
        <w:t xml:space="preserve"> can be calculated as:</w:t>
      </w: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6"/>
        <w:gridCol w:w="5814"/>
        <w:gridCol w:w="1246"/>
      </w:tblGrid>
      <w:tr w:rsidR="00F14E8A" w:rsidRPr="00F14E8A" w14:paraId="6A1916B2" w14:textId="77777777" w:rsidTr="0038682D">
        <w:trPr>
          <w:trHeight w:val="250"/>
        </w:trPr>
        <w:tc>
          <w:tcPr>
            <w:tcW w:w="750" w:type="pct"/>
            <w:tcMar>
              <w:left w:w="0" w:type="dxa"/>
              <w:right w:w="0" w:type="dxa"/>
            </w:tcMar>
            <w:vAlign w:val="center"/>
          </w:tcPr>
          <w:p w14:paraId="0528C9D9" w14:textId="77777777" w:rsidR="00705697" w:rsidRPr="00F14E8A" w:rsidRDefault="00705697" w:rsidP="0038682D">
            <w:pPr>
              <w:ind w:firstLine="400"/>
              <w:jc w:val="center"/>
              <w:rPr>
                <w:color w:val="000000" w:themeColor="text1"/>
              </w:rPr>
            </w:pPr>
          </w:p>
        </w:tc>
        <w:tc>
          <w:tcPr>
            <w:tcW w:w="3500" w:type="pct"/>
            <w:tcMar>
              <w:left w:w="0" w:type="dxa"/>
              <w:right w:w="0" w:type="dxa"/>
            </w:tcMar>
            <w:vAlign w:val="center"/>
          </w:tcPr>
          <w:p w14:paraId="08D43957" w14:textId="77777777" w:rsidR="00705697" w:rsidRPr="00F14E8A" w:rsidRDefault="00705697" w:rsidP="0038682D">
            <w:pPr>
              <w:ind w:firstLine="400"/>
              <w:jc w:val="center"/>
              <w:rPr>
                <w:color w:val="000000" w:themeColor="text1"/>
                <w:szCs w:val="20"/>
              </w:rPr>
            </w:pPr>
            <m:oMathPara>
              <m:oMathParaPr>
                <m:jc m:val="center"/>
              </m:oMathParaPr>
              <m:oMath>
                <m:r>
                  <w:rPr>
                    <w:rFonts w:ascii="Cambria Math" w:hAnsi="Cambria Math"/>
                    <w:color w:val="000000" w:themeColor="text1"/>
                    <w:szCs w:val="20"/>
                  </w:rPr>
                  <m:t>∅=v/(100um)</m:t>
                </m:r>
              </m:oMath>
            </m:oMathPara>
          </w:p>
        </w:tc>
        <w:tc>
          <w:tcPr>
            <w:tcW w:w="750" w:type="pct"/>
            <w:tcMar>
              <w:left w:w="0" w:type="dxa"/>
              <w:right w:w="0" w:type="dxa"/>
            </w:tcMar>
            <w:vAlign w:val="center"/>
          </w:tcPr>
          <w:p w14:paraId="50A8783A" w14:textId="14588EA4" w:rsidR="00705697" w:rsidRPr="00F14E8A" w:rsidRDefault="00705697" w:rsidP="0038682D">
            <w:pPr>
              <w:pStyle w:val="af"/>
              <w:ind w:firstLine="400"/>
              <w:jc w:val="right"/>
              <w:rPr>
                <w:rFonts w:ascii="Times New Roman" w:eastAsiaTheme="minorEastAsia" w:hAnsi="Times New Roman" w:cs="Times New Roman"/>
                <w:color w:val="000000" w:themeColor="text1"/>
              </w:rPr>
            </w:pPr>
            <w:r w:rsidRPr="00F14E8A">
              <w:rPr>
                <w:rFonts w:ascii="Times New Roman" w:eastAsiaTheme="minorEastAsia" w:hAnsi="Times New Roman" w:cs="Times New Roman"/>
                <w:color w:val="000000" w:themeColor="text1"/>
              </w:rPr>
              <w:t>(3)</w:t>
            </w:r>
          </w:p>
        </w:tc>
      </w:tr>
    </w:tbl>
    <w:p w14:paraId="533E5826" w14:textId="19D37AFB" w:rsidR="00644969" w:rsidRPr="00F14E8A" w:rsidRDefault="00705697" w:rsidP="0040661B">
      <w:pPr>
        <w:rPr>
          <w:color w:val="000000" w:themeColor="text1"/>
        </w:rPr>
      </w:pPr>
      <w:r w:rsidRPr="00F14E8A">
        <w:rPr>
          <w:color w:val="000000" w:themeColor="text1"/>
          <w:szCs w:val="20"/>
        </w:rPr>
        <w:t xml:space="preserve">where </w:t>
      </w:r>
      <m:oMath>
        <m:r>
          <w:rPr>
            <w:rFonts w:ascii="Cambria Math" w:hAnsi="Cambria Math"/>
            <w:color w:val="000000" w:themeColor="text1"/>
            <w:szCs w:val="20"/>
          </w:rPr>
          <m:t>v</m:t>
        </m:r>
      </m:oMath>
      <w:r w:rsidRPr="00F14E8A">
        <w:rPr>
          <w:color w:val="000000" w:themeColor="text1"/>
          <w:szCs w:val="20"/>
        </w:rPr>
        <w:t xml:space="preserve"> is </w:t>
      </w:r>
      <w:r w:rsidR="0014767C" w:rsidRPr="00F14E8A">
        <w:rPr>
          <w:color w:val="000000" w:themeColor="text1"/>
          <w:szCs w:val="20"/>
        </w:rPr>
        <w:t xml:space="preserve">the </w:t>
      </w:r>
      <w:r w:rsidR="0014767C" w:rsidRPr="00F14E8A">
        <w:rPr>
          <w:color w:val="000000" w:themeColor="text1"/>
        </w:rPr>
        <w:t xml:space="preserve">practical linear velocity of cell flow in the microfluidic </w:t>
      </w:r>
      <w:proofErr w:type="gramStart"/>
      <w:r w:rsidR="0014767C" w:rsidRPr="00F14E8A">
        <w:rPr>
          <w:color w:val="000000" w:themeColor="text1"/>
        </w:rPr>
        <w:t>channel</w:t>
      </w:r>
      <w:r w:rsidRPr="00F14E8A">
        <w:rPr>
          <w:color w:val="000000" w:themeColor="text1"/>
          <w:szCs w:val="20"/>
        </w:rPr>
        <w:t>.</w:t>
      </w:r>
      <w:proofErr w:type="gramEnd"/>
      <w:r w:rsidRPr="00F14E8A">
        <w:rPr>
          <w:color w:val="000000" w:themeColor="text1"/>
        </w:rPr>
        <w:t xml:space="preserve"> </w:t>
      </w:r>
      <w:r w:rsidR="0014767C" w:rsidRPr="00F14E8A">
        <w:rPr>
          <w:color w:val="000000" w:themeColor="text1"/>
        </w:rPr>
        <w:t>For example</w:t>
      </w:r>
      <w:r w:rsidR="00644969" w:rsidRPr="00F14E8A">
        <w:rPr>
          <w:color w:val="000000" w:themeColor="text1"/>
        </w:rPr>
        <w:t>,</w:t>
      </w:r>
      <w:r w:rsidR="0014767C" w:rsidRPr="00F14E8A">
        <w:rPr>
          <w:color w:val="000000" w:themeColor="text1"/>
        </w:rPr>
        <w:t xml:space="preserve"> if</w:t>
      </w:r>
      <w:r w:rsidR="00644969" w:rsidRPr="00F14E8A">
        <w:rPr>
          <w:color w:val="000000" w:themeColor="text1"/>
        </w:rPr>
        <w:t xml:space="preserve"> </w:t>
      </w:r>
      <m:oMath>
        <m:r>
          <w:rPr>
            <w:rFonts w:ascii="Cambria Math" w:hAnsi="Cambria Math"/>
            <w:color w:val="000000" w:themeColor="text1"/>
          </w:rPr>
          <m:t>v</m:t>
        </m:r>
      </m:oMath>
      <w:r w:rsidR="00644969" w:rsidRPr="00F14E8A">
        <w:rPr>
          <w:color w:val="000000" w:themeColor="text1"/>
        </w:rPr>
        <w:t xml:space="preserve"> is 5</w:t>
      </w:r>
      <w:r w:rsidR="0014767C" w:rsidRPr="00F14E8A">
        <w:rPr>
          <w:color w:val="000000" w:themeColor="text1"/>
        </w:rPr>
        <w:t xml:space="preserve"> </w:t>
      </w:r>
      <w:r w:rsidR="00B13A84" w:rsidRPr="00F14E8A">
        <w:rPr>
          <w:color w:val="000000" w:themeColor="text1"/>
          <w:szCs w:val="20"/>
        </w:rPr>
        <w:t>m</w:t>
      </w:r>
      <w:r w:rsidR="00B13A84">
        <w:rPr>
          <w:color w:val="000000" w:themeColor="text1"/>
          <w:szCs w:val="20"/>
        </w:rPr>
        <w:t xml:space="preserve"> </w:t>
      </w:r>
      <w:r w:rsidR="00B13A84" w:rsidRPr="00F14E8A">
        <w:rPr>
          <w:color w:val="000000" w:themeColor="text1"/>
          <w:szCs w:val="20"/>
        </w:rPr>
        <w:t>s</w:t>
      </w:r>
      <w:r w:rsidR="00B13A84" w:rsidRPr="00B13A84">
        <w:rPr>
          <w:rFonts w:hint="eastAsia"/>
          <w:color w:val="000000" w:themeColor="text1"/>
          <w:szCs w:val="20"/>
          <w:vertAlign w:val="superscript"/>
        </w:rPr>
        <w:t>-</w:t>
      </w:r>
      <w:r w:rsidR="00B13A84" w:rsidRPr="00B13A84">
        <w:rPr>
          <w:color w:val="000000" w:themeColor="text1"/>
          <w:szCs w:val="20"/>
          <w:vertAlign w:val="superscript"/>
        </w:rPr>
        <w:t>1</w:t>
      </w:r>
      <w:r w:rsidR="00644969" w:rsidRPr="00F14E8A">
        <w:rPr>
          <w:color w:val="000000" w:themeColor="text1"/>
        </w:rPr>
        <w:t xml:space="preserve">, </w:t>
      </w:r>
      <w:r w:rsidR="0014767C" w:rsidRPr="00F14E8A">
        <w:rPr>
          <w:color w:val="000000" w:themeColor="text1"/>
        </w:rPr>
        <w:t>the maximum cell event rate</w:t>
      </w:r>
      <w:r w:rsidR="00644969" w:rsidRPr="00F14E8A">
        <w:rPr>
          <w:color w:val="000000" w:themeColor="text1"/>
        </w:rPr>
        <w:t xml:space="preserve"> </w:t>
      </w:r>
      <m:oMath>
        <m:r>
          <w:rPr>
            <w:rFonts w:ascii="Cambria Math" w:hAnsi="Cambria Math"/>
            <w:color w:val="000000" w:themeColor="text1"/>
          </w:rPr>
          <m:t>∅</m:t>
        </m:r>
      </m:oMath>
      <w:r w:rsidR="00644969" w:rsidRPr="00F14E8A">
        <w:rPr>
          <w:color w:val="000000" w:themeColor="text1"/>
        </w:rPr>
        <w:t xml:space="preserve"> </w:t>
      </w:r>
      <w:r w:rsidR="00644969" w:rsidRPr="00F14E8A">
        <w:rPr>
          <w:rFonts w:hint="eastAsia"/>
          <w:color w:val="000000" w:themeColor="text1"/>
        </w:rPr>
        <w:t>derived from</w:t>
      </w:r>
      <w:r w:rsidR="00644969" w:rsidRPr="00F14E8A">
        <w:rPr>
          <w:color w:val="000000" w:themeColor="text1"/>
        </w:rPr>
        <w:t xml:space="preserve"> Eq. (3)</w:t>
      </w:r>
      <w:r w:rsidR="0014767C" w:rsidRPr="00F14E8A">
        <w:rPr>
          <w:color w:val="000000" w:themeColor="text1"/>
        </w:rPr>
        <w:t xml:space="preserve"> is 50,000 events per second (eps)</w:t>
      </w:r>
      <w:r w:rsidR="00644969" w:rsidRPr="00F14E8A">
        <w:rPr>
          <w:color w:val="000000" w:themeColor="text1"/>
        </w:rPr>
        <w:t xml:space="preserve">, </w:t>
      </w:r>
      <w:r w:rsidR="0014767C" w:rsidRPr="00F14E8A">
        <w:rPr>
          <w:color w:val="000000" w:themeColor="text1"/>
        </w:rPr>
        <w:t xml:space="preserve">and </w:t>
      </w:r>
      <w:r w:rsidR="00644969" w:rsidRPr="00F14E8A">
        <w:rPr>
          <w:color w:val="000000" w:themeColor="text1"/>
        </w:rPr>
        <w:t xml:space="preserve">when the actual cell </w:t>
      </w:r>
      <w:r w:rsidRPr="00F14E8A">
        <w:rPr>
          <w:color w:val="000000" w:themeColor="text1"/>
        </w:rPr>
        <w:t>event rate</w:t>
      </w:r>
      <w:r w:rsidR="00644969" w:rsidRPr="00F14E8A">
        <w:rPr>
          <w:color w:val="000000" w:themeColor="text1"/>
        </w:rPr>
        <w:t xml:space="preserve"> </w:t>
      </w:r>
      <w:r w:rsidRPr="00F14E8A">
        <w:rPr>
          <w:color w:val="000000" w:themeColor="text1"/>
        </w:rPr>
        <w:t xml:space="preserve">is </w:t>
      </w:r>
      <w:r w:rsidR="00644969" w:rsidRPr="00F14E8A">
        <w:rPr>
          <w:color w:val="000000" w:themeColor="text1"/>
        </w:rPr>
        <w:t xml:space="preserve">10,000 </w:t>
      </w:r>
      <w:r w:rsidRPr="00F14E8A">
        <w:rPr>
          <w:color w:val="000000" w:themeColor="text1"/>
        </w:rPr>
        <w:t>eps</w:t>
      </w:r>
      <w:r w:rsidR="00644969" w:rsidRPr="00F14E8A">
        <w:rPr>
          <w:color w:val="000000" w:themeColor="text1"/>
        </w:rPr>
        <w:t xml:space="preserve">, the DRP can be calculated as </w:t>
      </w:r>
      <w:r w:rsidR="00457B9A">
        <w:rPr>
          <w:color w:val="000000" w:themeColor="text1"/>
        </w:rPr>
        <w:t>4/5</w:t>
      </w:r>
      <w:r w:rsidR="00644969" w:rsidRPr="00F14E8A">
        <w:rPr>
          <w:color w:val="000000" w:themeColor="text1"/>
        </w:rPr>
        <w:t xml:space="preserve">. </w:t>
      </w:r>
    </w:p>
    <w:p w14:paraId="77B901F3" w14:textId="796FFE82" w:rsidR="00644969" w:rsidRPr="00F14E8A" w:rsidRDefault="00644969" w:rsidP="00CE21D1">
      <w:pPr>
        <w:ind w:firstLineChars="200" w:firstLine="400"/>
        <w:rPr>
          <w:color w:val="000000" w:themeColor="text1"/>
          <w:szCs w:val="20"/>
        </w:rPr>
      </w:pPr>
      <w:bookmarkStart w:id="20" w:name="OLE_LINK32"/>
      <w:r w:rsidRPr="00F14E8A">
        <w:rPr>
          <w:color w:val="000000" w:themeColor="text1"/>
          <w:szCs w:val="20"/>
        </w:rPr>
        <w:t>Thirdly, 16-bit quantization of the image signal is unnecessary, and 8-bit quantization is sufficient to show the image's detail</w:t>
      </w:r>
      <w:r w:rsidR="00CE21D1" w:rsidRPr="00F14E8A">
        <w:rPr>
          <w:color w:val="000000" w:themeColor="text1"/>
          <w:szCs w:val="20"/>
        </w:rPr>
        <w:t xml:space="preserve"> </w:t>
      </w:r>
      <w:r w:rsidR="00CE21D1" w:rsidRPr="00F14E8A">
        <w:rPr>
          <w:bCs/>
          <w:color w:val="000000" w:themeColor="text1"/>
        </w:rPr>
        <w:t>after removing the background on FPGA</w:t>
      </w:r>
      <w:r w:rsidRPr="00F14E8A">
        <w:rPr>
          <w:color w:val="000000" w:themeColor="text1"/>
          <w:szCs w:val="20"/>
        </w:rPr>
        <w:t>.</w:t>
      </w:r>
      <w:r w:rsidRPr="00F14E8A">
        <w:rPr>
          <w:color w:val="000000" w:themeColor="text1"/>
          <w:szCs w:val="20"/>
          <w:shd w:val="clear" w:color="auto" w:fill="F7F8FA"/>
        </w:rPr>
        <w:t xml:space="preserve"> </w:t>
      </w:r>
      <w:r w:rsidRPr="00F14E8A">
        <w:rPr>
          <w:color w:val="000000" w:themeColor="text1"/>
          <w:szCs w:val="20"/>
        </w:rPr>
        <w:t>According to the dynamic range of the image signal,</w:t>
      </w:r>
      <w:r w:rsidR="00CE21D1" w:rsidRPr="00F14E8A">
        <w:rPr>
          <w:color w:val="000000" w:themeColor="text1"/>
        </w:rPr>
        <w:t xml:space="preserve"> any consecutive 8 bits of the 16-bit data can be selected as the output</w:t>
      </w:r>
      <w:r w:rsidRPr="00F14E8A">
        <w:rPr>
          <w:color w:val="000000" w:themeColor="text1"/>
          <w:szCs w:val="20"/>
        </w:rPr>
        <w:t xml:space="preserve">. </w:t>
      </w:r>
      <w:r w:rsidR="00CE21D1" w:rsidRPr="00F14E8A">
        <w:rPr>
          <w:color w:val="000000" w:themeColor="text1"/>
          <w:szCs w:val="20"/>
        </w:rPr>
        <w:t>T</w:t>
      </w:r>
      <w:r w:rsidRPr="00F14E8A">
        <w:rPr>
          <w:color w:val="000000" w:themeColor="text1"/>
          <w:szCs w:val="20"/>
        </w:rPr>
        <w:t xml:space="preserve">he DRP is </w:t>
      </w:r>
      <w:r w:rsidR="00CE21D1" w:rsidRPr="00F14E8A">
        <w:rPr>
          <w:color w:val="000000" w:themeColor="text1"/>
        </w:rPr>
        <w:t xml:space="preserve">straightforwardly given </w:t>
      </w:r>
      <w:r w:rsidRPr="00F14E8A">
        <w:rPr>
          <w:color w:val="000000" w:themeColor="text1"/>
          <w:szCs w:val="20"/>
        </w:rPr>
        <w:t>as</w:t>
      </w:r>
      <w:r w:rsidR="00CE21D1" w:rsidRPr="00F14E8A">
        <w:rPr>
          <w:color w:val="000000" w:themeColor="text1"/>
          <w:szCs w:val="20"/>
        </w:rPr>
        <w:t>:</w:t>
      </w:r>
    </w:p>
    <w:bookmarkEnd w:id="20"/>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6"/>
        <w:gridCol w:w="5814"/>
        <w:gridCol w:w="1246"/>
      </w:tblGrid>
      <w:tr w:rsidR="00F14E8A" w:rsidRPr="00F14E8A" w14:paraId="49C91C5E" w14:textId="77777777" w:rsidTr="0038682D">
        <w:trPr>
          <w:trHeight w:val="250"/>
        </w:trPr>
        <w:tc>
          <w:tcPr>
            <w:tcW w:w="750" w:type="pct"/>
            <w:tcMar>
              <w:left w:w="0" w:type="dxa"/>
              <w:right w:w="0" w:type="dxa"/>
            </w:tcMar>
            <w:vAlign w:val="center"/>
          </w:tcPr>
          <w:p w14:paraId="0F8CB93F" w14:textId="77777777" w:rsidR="00644969" w:rsidRPr="00F14E8A" w:rsidRDefault="00644969" w:rsidP="0038682D">
            <w:pPr>
              <w:ind w:firstLine="400"/>
              <w:jc w:val="center"/>
              <w:rPr>
                <w:color w:val="000000" w:themeColor="text1"/>
                <w:szCs w:val="20"/>
              </w:rPr>
            </w:pPr>
          </w:p>
        </w:tc>
        <w:tc>
          <w:tcPr>
            <w:tcW w:w="3500" w:type="pct"/>
            <w:tcMar>
              <w:left w:w="0" w:type="dxa"/>
              <w:right w:w="0" w:type="dxa"/>
            </w:tcMar>
            <w:vAlign w:val="center"/>
          </w:tcPr>
          <w:p w14:paraId="24AB6401" w14:textId="77777777" w:rsidR="00644969" w:rsidRPr="00F14E8A" w:rsidRDefault="00AC150D" w:rsidP="0038682D">
            <w:pPr>
              <w:ind w:firstLine="400"/>
              <w:jc w:val="right"/>
              <w:rPr>
                <w:color w:val="000000" w:themeColor="text1"/>
                <w:szCs w:val="20"/>
              </w:rPr>
            </w:pPr>
            <m:oMathPara>
              <m:oMathParaPr>
                <m:jc m:val="center"/>
              </m:oMathParaPr>
              <m:oMath>
                <m:sSub>
                  <m:sSubPr>
                    <m:ctrlPr>
                      <w:rPr>
                        <w:rFonts w:ascii="Cambria Math" w:hAnsi="Cambria Math"/>
                        <w:color w:val="000000" w:themeColor="text1"/>
                        <w:szCs w:val="20"/>
                      </w:rPr>
                    </m:ctrlPr>
                  </m:sSubPr>
                  <m:e>
                    <m:r>
                      <w:rPr>
                        <w:rFonts w:ascii="Cambria Math" w:hAnsi="Cambria Math"/>
                        <w:color w:val="000000" w:themeColor="text1"/>
                        <w:szCs w:val="20"/>
                      </w:rPr>
                      <m:t>P</m:t>
                    </m:r>
                  </m:e>
                  <m:sub>
                    <m:r>
                      <w:rPr>
                        <w:rFonts w:ascii="Cambria Math" w:hAnsi="Cambria Math"/>
                        <w:color w:val="000000" w:themeColor="text1"/>
                        <w:szCs w:val="20"/>
                      </w:rPr>
                      <m:t>DRP3</m:t>
                    </m:r>
                  </m:sub>
                </m:sSub>
                <m:r>
                  <w:rPr>
                    <w:rFonts w:ascii="Cambria Math" w:hAnsi="Cambria Math"/>
                    <w:color w:val="000000" w:themeColor="text1"/>
                    <w:szCs w:val="20"/>
                  </w:rPr>
                  <m:t>=1/2</m:t>
                </m:r>
              </m:oMath>
            </m:oMathPara>
          </w:p>
        </w:tc>
        <w:tc>
          <w:tcPr>
            <w:tcW w:w="750" w:type="pct"/>
            <w:tcMar>
              <w:left w:w="0" w:type="dxa"/>
              <w:right w:w="0" w:type="dxa"/>
            </w:tcMar>
            <w:vAlign w:val="center"/>
          </w:tcPr>
          <w:p w14:paraId="5E284417" w14:textId="383ECB65" w:rsidR="00644969" w:rsidRPr="00F14E8A" w:rsidRDefault="00644969" w:rsidP="0038682D">
            <w:pPr>
              <w:pStyle w:val="af"/>
              <w:ind w:firstLine="400"/>
              <w:jc w:val="right"/>
              <w:rPr>
                <w:rFonts w:ascii="Times New Roman" w:eastAsiaTheme="minorEastAsia" w:hAnsi="Times New Roman" w:cs="Times New Roman"/>
                <w:color w:val="000000" w:themeColor="text1"/>
              </w:rPr>
            </w:pPr>
            <w:r w:rsidRPr="00F14E8A">
              <w:rPr>
                <w:rFonts w:ascii="Times New Roman" w:eastAsiaTheme="minorEastAsia" w:hAnsi="Times New Roman" w:cs="Times New Roman"/>
                <w:color w:val="000000" w:themeColor="text1"/>
              </w:rPr>
              <w:t>(</w:t>
            </w:r>
            <w:r w:rsidR="00CE21D1" w:rsidRPr="00F14E8A">
              <w:rPr>
                <w:rFonts w:ascii="Times New Roman" w:eastAsiaTheme="minorEastAsia" w:hAnsi="Times New Roman" w:cs="Times New Roman"/>
                <w:color w:val="000000" w:themeColor="text1"/>
              </w:rPr>
              <w:t>4</w:t>
            </w:r>
            <w:r w:rsidRPr="00F14E8A">
              <w:rPr>
                <w:rFonts w:ascii="Times New Roman" w:eastAsiaTheme="minorEastAsia" w:hAnsi="Times New Roman" w:cs="Times New Roman"/>
                <w:color w:val="000000" w:themeColor="text1"/>
              </w:rPr>
              <w:t>)</w:t>
            </w:r>
          </w:p>
        </w:tc>
      </w:tr>
    </w:tbl>
    <w:p w14:paraId="2AD10773" w14:textId="34D30AC6" w:rsidR="004003E5" w:rsidRPr="00F14E8A" w:rsidRDefault="00644969" w:rsidP="00644969">
      <w:pPr>
        <w:ind w:firstLineChars="200" w:firstLine="400"/>
        <w:rPr>
          <w:color w:val="000000" w:themeColor="text1"/>
          <w:szCs w:val="20"/>
        </w:rPr>
      </w:pPr>
      <w:bookmarkStart w:id="21" w:name="OLE_LINK33"/>
      <w:r w:rsidRPr="00F14E8A">
        <w:rPr>
          <w:color w:val="000000" w:themeColor="text1"/>
          <w:szCs w:val="20"/>
        </w:rPr>
        <w:t>Fi</w:t>
      </w:r>
      <w:r w:rsidRPr="00F14E8A">
        <w:rPr>
          <w:rFonts w:hint="eastAsia"/>
          <w:color w:val="000000" w:themeColor="text1"/>
          <w:szCs w:val="20"/>
        </w:rPr>
        <w:t>nally</w:t>
      </w:r>
      <w:r w:rsidR="004003E5" w:rsidRPr="00F14E8A">
        <w:rPr>
          <w:color w:val="000000" w:themeColor="text1"/>
          <w:szCs w:val="20"/>
        </w:rPr>
        <w:t>, when cells do not reach the upper limit of linear velocity in the microfluidic channel (</w:t>
      </w:r>
      <w:r w:rsidR="00CE21D1" w:rsidRPr="00F14E8A">
        <w:rPr>
          <w:color w:val="000000" w:themeColor="text1"/>
          <w:szCs w:val="20"/>
        </w:rPr>
        <w:t xml:space="preserve">which </w:t>
      </w:r>
      <w:r w:rsidR="004003E5" w:rsidRPr="00F14E8A">
        <w:rPr>
          <w:color w:val="000000" w:themeColor="text1"/>
          <w:szCs w:val="20"/>
        </w:rPr>
        <w:t>depend</w:t>
      </w:r>
      <w:r w:rsidR="00CE21D1" w:rsidRPr="00F14E8A">
        <w:rPr>
          <w:color w:val="000000" w:themeColor="text1"/>
          <w:szCs w:val="20"/>
        </w:rPr>
        <w:t>s</w:t>
      </w:r>
      <w:r w:rsidR="004003E5" w:rsidRPr="00F14E8A">
        <w:rPr>
          <w:color w:val="000000" w:themeColor="text1"/>
          <w:szCs w:val="20"/>
        </w:rPr>
        <w:t xml:space="preserve"> on the pulse repetition rate and fabrication of the microfluidic channel), two or even dozens of adjoining pulses </w:t>
      </w:r>
      <w:r w:rsidR="00CE21D1" w:rsidRPr="00F14E8A">
        <w:rPr>
          <w:color w:val="000000" w:themeColor="text1"/>
          <w:szCs w:val="20"/>
        </w:rPr>
        <w:t xml:space="preserve">may </w:t>
      </w:r>
      <w:r w:rsidR="004003E5" w:rsidRPr="00F14E8A">
        <w:rPr>
          <w:color w:val="000000" w:themeColor="text1"/>
          <w:szCs w:val="20"/>
        </w:rPr>
        <w:t xml:space="preserve">convey identical image 1D (line) information, which is tautological data that can be discarded. </w:t>
      </w:r>
      <w:r w:rsidR="002B645D" w:rsidRPr="00F14E8A">
        <w:rPr>
          <w:color w:val="000000" w:themeColor="text1"/>
        </w:rPr>
        <w:t>The corresponding DRP is described as follows:</w:t>
      </w: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6"/>
        <w:gridCol w:w="5814"/>
        <w:gridCol w:w="1246"/>
      </w:tblGrid>
      <w:tr w:rsidR="00F14E8A" w:rsidRPr="00F14E8A" w14:paraId="487A4B68" w14:textId="77777777" w:rsidTr="009B0D43">
        <w:trPr>
          <w:trHeight w:val="250"/>
        </w:trPr>
        <w:tc>
          <w:tcPr>
            <w:tcW w:w="750" w:type="pct"/>
            <w:tcMar>
              <w:left w:w="0" w:type="dxa"/>
              <w:right w:w="0" w:type="dxa"/>
            </w:tcMar>
            <w:vAlign w:val="center"/>
          </w:tcPr>
          <w:p w14:paraId="30179395" w14:textId="77777777" w:rsidR="004003E5" w:rsidRPr="00F14E8A" w:rsidRDefault="004003E5" w:rsidP="009B0D43">
            <w:pPr>
              <w:ind w:firstLine="400"/>
              <w:jc w:val="center"/>
              <w:rPr>
                <w:color w:val="000000" w:themeColor="text1"/>
              </w:rPr>
            </w:pPr>
          </w:p>
        </w:tc>
        <w:tc>
          <w:tcPr>
            <w:tcW w:w="3500" w:type="pct"/>
            <w:tcMar>
              <w:left w:w="0" w:type="dxa"/>
              <w:right w:w="0" w:type="dxa"/>
            </w:tcMar>
            <w:vAlign w:val="center"/>
          </w:tcPr>
          <w:p w14:paraId="13857593" w14:textId="77777777" w:rsidR="004003E5" w:rsidRPr="00F14E8A" w:rsidRDefault="00AC150D" w:rsidP="009B0D43">
            <w:pPr>
              <w:ind w:firstLine="400"/>
              <w:jc w:val="right"/>
              <w:rPr>
                <w:color w:val="000000" w:themeColor="text1"/>
                <w:szCs w:val="20"/>
              </w:rPr>
            </w:pPr>
            <m:oMathPara>
              <m:oMathParaPr>
                <m:jc m:val="center"/>
              </m:oMathParaPr>
              <m:oMath>
                <m:sSub>
                  <m:sSubPr>
                    <m:ctrlPr>
                      <w:rPr>
                        <w:rFonts w:ascii="Cambria Math" w:hAnsi="Cambria Math"/>
                        <w:color w:val="000000" w:themeColor="text1"/>
                        <w:szCs w:val="20"/>
                      </w:rPr>
                    </m:ctrlPr>
                  </m:sSubPr>
                  <m:e>
                    <m:r>
                      <w:rPr>
                        <w:rFonts w:ascii="Cambria Math" w:hAnsi="Cambria Math"/>
                        <w:color w:val="000000" w:themeColor="text1"/>
                        <w:szCs w:val="20"/>
                      </w:rPr>
                      <m:t>P</m:t>
                    </m:r>
                  </m:e>
                  <m:sub>
                    <m:r>
                      <w:rPr>
                        <w:rFonts w:ascii="Cambria Math" w:hAnsi="Cambria Math"/>
                        <w:color w:val="000000" w:themeColor="text1"/>
                        <w:szCs w:val="20"/>
                      </w:rPr>
                      <m:t>DRP2</m:t>
                    </m:r>
                  </m:sub>
                </m:sSub>
                <m:r>
                  <w:rPr>
                    <w:rFonts w:ascii="Cambria Math" w:hAnsi="Cambria Math"/>
                    <w:color w:val="000000" w:themeColor="text1"/>
                    <w:szCs w:val="20"/>
                  </w:rPr>
                  <m:t>=1-v/</m:t>
                </m:r>
                <m:sSub>
                  <m:sSubPr>
                    <m:ctrlPr>
                      <w:rPr>
                        <w:rFonts w:ascii="Cambria Math" w:hAnsi="Cambria Math"/>
                        <w:i/>
                        <w:color w:val="000000" w:themeColor="text1"/>
                        <w:szCs w:val="20"/>
                      </w:rPr>
                    </m:ctrlPr>
                  </m:sSubPr>
                  <m:e>
                    <m:r>
                      <w:rPr>
                        <w:rFonts w:ascii="Cambria Math" w:hAnsi="Cambria Math"/>
                        <w:color w:val="000000" w:themeColor="text1"/>
                        <w:szCs w:val="20"/>
                      </w:rPr>
                      <m:t>v</m:t>
                    </m:r>
                  </m:e>
                  <m:sub>
                    <m:r>
                      <w:rPr>
                        <w:rFonts w:ascii="Cambria Math" w:hAnsi="Cambria Math"/>
                        <w:color w:val="000000" w:themeColor="text1"/>
                        <w:szCs w:val="20"/>
                      </w:rPr>
                      <m:t>max</m:t>
                    </m:r>
                  </m:sub>
                </m:sSub>
              </m:oMath>
            </m:oMathPara>
          </w:p>
        </w:tc>
        <w:tc>
          <w:tcPr>
            <w:tcW w:w="750" w:type="pct"/>
            <w:tcMar>
              <w:left w:w="0" w:type="dxa"/>
              <w:right w:w="0" w:type="dxa"/>
            </w:tcMar>
            <w:vAlign w:val="center"/>
          </w:tcPr>
          <w:p w14:paraId="01FC55F5" w14:textId="15F4412D" w:rsidR="004003E5" w:rsidRPr="00F14E8A" w:rsidRDefault="004003E5" w:rsidP="009B0D43">
            <w:pPr>
              <w:pStyle w:val="af"/>
              <w:ind w:firstLine="400"/>
              <w:jc w:val="right"/>
              <w:rPr>
                <w:rFonts w:ascii="Times New Roman" w:eastAsiaTheme="minorEastAsia" w:hAnsi="Times New Roman" w:cs="Times New Roman"/>
                <w:color w:val="000000" w:themeColor="text1"/>
              </w:rPr>
            </w:pPr>
            <w:r w:rsidRPr="00F14E8A">
              <w:rPr>
                <w:rFonts w:ascii="Times New Roman" w:eastAsiaTheme="minorEastAsia" w:hAnsi="Times New Roman" w:cs="Times New Roman" w:hint="eastAsia"/>
                <w:color w:val="000000" w:themeColor="text1"/>
              </w:rPr>
              <w:t>(</w:t>
            </w:r>
            <w:r w:rsidR="00CE21D1" w:rsidRPr="00F14E8A">
              <w:rPr>
                <w:rFonts w:ascii="Times New Roman" w:eastAsiaTheme="minorEastAsia" w:hAnsi="Times New Roman" w:cs="Times New Roman"/>
                <w:color w:val="000000" w:themeColor="text1"/>
              </w:rPr>
              <w:t>5</w:t>
            </w:r>
            <w:r w:rsidRPr="00F14E8A">
              <w:rPr>
                <w:rFonts w:ascii="Times New Roman" w:eastAsiaTheme="minorEastAsia" w:hAnsi="Times New Roman" w:cs="Times New Roman"/>
                <w:color w:val="000000" w:themeColor="text1"/>
              </w:rPr>
              <w:t>)</w:t>
            </w:r>
          </w:p>
        </w:tc>
      </w:tr>
    </w:tbl>
    <w:p w14:paraId="4FCCDD62" w14:textId="156CF0D4" w:rsidR="004003E5" w:rsidRPr="00F14E8A" w:rsidRDefault="002B645D" w:rsidP="00705697">
      <w:pPr>
        <w:rPr>
          <w:color w:val="000000" w:themeColor="text1"/>
          <w:szCs w:val="20"/>
        </w:rPr>
      </w:pPr>
      <w:r w:rsidRPr="00F14E8A">
        <w:rPr>
          <w:color w:val="000000" w:themeColor="text1"/>
          <w:szCs w:val="20"/>
        </w:rPr>
        <w:t>w</w:t>
      </w:r>
      <w:r w:rsidR="004003E5" w:rsidRPr="00F14E8A">
        <w:rPr>
          <w:color w:val="000000" w:themeColor="text1"/>
          <w:szCs w:val="20"/>
        </w:rPr>
        <w:t xml:space="preserve">here </w:t>
      </w:r>
      <m:oMath>
        <m:r>
          <w:rPr>
            <w:rFonts w:ascii="Cambria Math" w:hAnsi="Cambria Math"/>
            <w:color w:val="000000" w:themeColor="text1"/>
            <w:szCs w:val="20"/>
          </w:rPr>
          <m:t>v</m:t>
        </m:r>
      </m:oMath>
      <w:r w:rsidR="004003E5" w:rsidRPr="00F14E8A">
        <w:rPr>
          <w:color w:val="000000" w:themeColor="text1"/>
          <w:szCs w:val="20"/>
        </w:rPr>
        <w:t xml:space="preserve"> is the practical linear velocity of cell flow in the microfluidic channel, </w:t>
      </w:r>
      <m:oMath>
        <m:sSub>
          <m:sSubPr>
            <m:ctrlPr>
              <w:rPr>
                <w:rFonts w:ascii="Cambria Math" w:hAnsi="Cambria Math"/>
                <w:i/>
                <w:color w:val="000000" w:themeColor="text1"/>
                <w:szCs w:val="20"/>
              </w:rPr>
            </m:ctrlPr>
          </m:sSubPr>
          <m:e>
            <m:r>
              <w:rPr>
                <w:rFonts w:ascii="Cambria Math" w:hAnsi="Cambria Math"/>
                <w:color w:val="000000" w:themeColor="text1"/>
                <w:szCs w:val="20"/>
              </w:rPr>
              <m:t>v</m:t>
            </m:r>
          </m:e>
          <m:sub>
            <m:r>
              <w:rPr>
                <w:rFonts w:ascii="Cambria Math" w:hAnsi="Cambria Math"/>
                <w:color w:val="000000" w:themeColor="text1"/>
                <w:szCs w:val="20"/>
              </w:rPr>
              <m:t>max</m:t>
            </m:r>
          </m:sub>
        </m:sSub>
      </m:oMath>
      <w:r w:rsidR="004003E5" w:rsidRPr="00F14E8A">
        <w:rPr>
          <w:color w:val="000000" w:themeColor="text1"/>
          <w:szCs w:val="20"/>
        </w:rPr>
        <w:t xml:space="preserve"> </w:t>
      </w:r>
      <w:r w:rsidR="00644969" w:rsidRPr="00F14E8A">
        <w:rPr>
          <w:color w:val="000000" w:themeColor="text1"/>
        </w:rPr>
        <w:t>is the theoretical maximum linear velocity of a cell that maintains adequate pixel</w:t>
      </w:r>
      <w:r w:rsidR="00CE21D1" w:rsidRPr="00F14E8A">
        <w:rPr>
          <w:color w:val="000000" w:themeColor="text1"/>
        </w:rPr>
        <w:t xml:space="preserve"> </w:t>
      </w:r>
      <w:r w:rsidR="00644969" w:rsidRPr="00F14E8A">
        <w:rPr>
          <w:color w:val="000000" w:themeColor="text1"/>
        </w:rPr>
        <w:t>to ensure image quality, without accounting for the tolerance of cells and the microfluidic channel to hydrodynamic pressure.</w:t>
      </w:r>
      <w:r w:rsidR="004003E5" w:rsidRPr="00F14E8A">
        <w:rPr>
          <w:color w:val="000000" w:themeColor="text1"/>
          <w:szCs w:val="20"/>
          <w:shd w:val="clear" w:color="auto" w:fill="F7F8FA"/>
        </w:rPr>
        <w:t xml:space="preserve"> </w:t>
      </w:r>
      <w:r w:rsidR="00CE21D1" w:rsidRPr="00F14E8A">
        <w:rPr>
          <w:color w:val="000000" w:themeColor="text1"/>
          <w:szCs w:val="20"/>
        </w:rPr>
        <w:t>T</w:t>
      </w:r>
      <w:r w:rsidR="004003E5" w:rsidRPr="00F14E8A">
        <w:rPr>
          <w:color w:val="000000" w:themeColor="text1"/>
          <w:szCs w:val="20"/>
        </w:rPr>
        <w:t xml:space="preserve">he number of pulses contained in each frame </w:t>
      </w:r>
      <w:r w:rsidR="00CE21D1" w:rsidRPr="00F14E8A">
        <w:rPr>
          <w:color w:val="000000" w:themeColor="text1"/>
          <w:szCs w:val="20"/>
        </w:rPr>
        <w:t>can be calculated as:</w:t>
      </w: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6"/>
        <w:gridCol w:w="5814"/>
        <w:gridCol w:w="1246"/>
      </w:tblGrid>
      <w:tr w:rsidR="00F14E8A" w:rsidRPr="00F14E8A" w14:paraId="7DFA97E0" w14:textId="77777777" w:rsidTr="009B0D43">
        <w:trPr>
          <w:trHeight w:val="250"/>
        </w:trPr>
        <w:tc>
          <w:tcPr>
            <w:tcW w:w="750" w:type="pct"/>
            <w:tcMar>
              <w:left w:w="0" w:type="dxa"/>
              <w:right w:w="0" w:type="dxa"/>
            </w:tcMar>
            <w:vAlign w:val="center"/>
          </w:tcPr>
          <w:p w14:paraId="0155E2EE" w14:textId="77777777" w:rsidR="004003E5" w:rsidRPr="00F14E8A" w:rsidRDefault="004003E5" w:rsidP="009B0D43">
            <w:pPr>
              <w:ind w:firstLine="400"/>
              <w:jc w:val="center"/>
              <w:rPr>
                <w:color w:val="000000" w:themeColor="text1"/>
              </w:rPr>
            </w:pPr>
          </w:p>
        </w:tc>
        <w:tc>
          <w:tcPr>
            <w:tcW w:w="3500" w:type="pct"/>
            <w:tcMar>
              <w:left w:w="0" w:type="dxa"/>
              <w:right w:w="0" w:type="dxa"/>
            </w:tcMar>
            <w:vAlign w:val="center"/>
          </w:tcPr>
          <w:p w14:paraId="56EF6E45" w14:textId="2F1A6697" w:rsidR="004003E5" w:rsidRPr="00F14E8A" w:rsidRDefault="004003E5" w:rsidP="009B0D43">
            <w:pPr>
              <w:ind w:firstLine="400"/>
              <w:jc w:val="right"/>
              <w:rPr>
                <w:color w:val="000000" w:themeColor="text1"/>
                <w:szCs w:val="20"/>
              </w:rPr>
            </w:pPr>
            <m:oMathPara>
              <m:oMathParaPr>
                <m:jc m:val="center"/>
              </m:oMathParaPr>
              <m:oMath>
                <m:r>
                  <w:rPr>
                    <w:rFonts w:ascii="Cambria Math" w:hAnsi="Cambria Math"/>
                    <w:color w:val="000000" w:themeColor="text1"/>
                    <w:szCs w:val="20"/>
                  </w:rPr>
                  <m:t>N=1/(T∅)</m:t>
                </m:r>
              </m:oMath>
            </m:oMathPara>
          </w:p>
        </w:tc>
        <w:tc>
          <w:tcPr>
            <w:tcW w:w="750" w:type="pct"/>
            <w:tcMar>
              <w:left w:w="0" w:type="dxa"/>
              <w:right w:w="0" w:type="dxa"/>
            </w:tcMar>
            <w:vAlign w:val="center"/>
          </w:tcPr>
          <w:p w14:paraId="3A66348B" w14:textId="190AA9AB" w:rsidR="004003E5" w:rsidRPr="00F14E8A" w:rsidRDefault="004003E5" w:rsidP="009B0D43">
            <w:pPr>
              <w:pStyle w:val="af"/>
              <w:ind w:firstLine="400"/>
              <w:jc w:val="right"/>
              <w:rPr>
                <w:rFonts w:ascii="Times New Roman" w:eastAsiaTheme="minorEastAsia" w:hAnsi="Times New Roman" w:cs="Times New Roman"/>
                <w:color w:val="000000" w:themeColor="text1"/>
              </w:rPr>
            </w:pPr>
            <w:r w:rsidRPr="00F14E8A">
              <w:rPr>
                <w:rFonts w:ascii="Times New Roman" w:eastAsiaTheme="minorEastAsia" w:hAnsi="Times New Roman" w:cs="Times New Roman"/>
                <w:color w:val="000000" w:themeColor="text1"/>
              </w:rPr>
              <w:t>(</w:t>
            </w:r>
            <w:r w:rsidR="00DF0FFB" w:rsidRPr="00F14E8A">
              <w:rPr>
                <w:rFonts w:ascii="Times New Roman" w:eastAsiaTheme="minorEastAsia" w:hAnsi="Times New Roman" w:cs="Times New Roman"/>
                <w:color w:val="000000" w:themeColor="text1"/>
              </w:rPr>
              <w:t>6</w:t>
            </w:r>
            <w:r w:rsidRPr="00F14E8A">
              <w:rPr>
                <w:rFonts w:ascii="Times New Roman" w:eastAsiaTheme="minorEastAsia" w:hAnsi="Times New Roman" w:cs="Times New Roman"/>
                <w:color w:val="000000" w:themeColor="text1"/>
              </w:rPr>
              <w:t>)</w:t>
            </w:r>
          </w:p>
        </w:tc>
      </w:tr>
    </w:tbl>
    <w:p w14:paraId="4BAC1B69" w14:textId="49B63C56" w:rsidR="00644969" w:rsidRPr="00F14E8A" w:rsidRDefault="00CE21D1" w:rsidP="00644969">
      <w:pPr>
        <w:rPr>
          <w:color w:val="000000" w:themeColor="text1"/>
          <w:szCs w:val="20"/>
        </w:rPr>
      </w:pPr>
      <w:r w:rsidRPr="00F14E8A">
        <w:rPr>
          <w:color w:val="000000" w:themeColor="text1"/>
          <w:szCs w:val="20"/>
        </w:rPr>
        <w:t>W</w:t>
      </w:r>
      <w:r w:rsidR="004003E5" w:rsidRPr="00F14E8A">
        <w:rPr>
          <w:color w:val="000000" w:themeColor="text1"/>
          <w:szCs w:val="20"/>
        </w:rPr>
        <w:t xml:space="preserve">e use a </w:t>
      </w:r>
      <w:proofErr w:type="spellStart"/>
      <w:r w:rsidR="004003E5" w:rsidRPr="00F14E8A">
        <w:rPr>
          <w:color w:val="000000" w:themeColor="text1"/>
          <w:szCs w:val="20"/>
        </w:rPr>
        <w:t>Ti</w:t>
      </w:r>
      <w:proofErr w:type="spellEnd"/>
      <w:r w:rsidR="004003E5" w:rsidRPr="00F14E8A">
        <w:rPr>
          <w:color w:val="000000" w:themeColor="text1"/>
          <w:szCs w:val="20"/>
        </w:rPr>
        <w:t>: Sapphire femtosecond pulse laser as the optical source, and its center wavelength, bandwidth, and pulse repetition rate are 800 nm, 40 nm, and 80 MHz, respectively; the axial resolution of the system can be roughly calculated as 0.8</w:t>
      </w:r>
      <w:r w:rsidR="00B13A84">
        <w:rPr>
          <w:color w:val="000000" w:themeColor="text1"/>
          <w:szCs w:val="20"/>
        </w:rPr>
        <w:t xml:space="preserve"> </w:t>
      </w:r>
      <w:r w:rsidR="004003E5" w:rsidRPr="00F14E8A">
        <w:rPr>
          <w:color w:val="000000" w:themeColor="text1"/>
          <w:szCs w:val="20"/>
        </w:rPr>
        <w:t>µm.</w:t>
      </w:r>
      <w:r w:rsidR="0033466E" w:rsidRPr="00F14E8A">
        <w:rPr>
          <w:color w:val="000000" w:themeColor="text1"/>
        </w:rPr>
        <w:t xml:space="preserve"> Therefore, to ensure sufficient sampling, the 100 µm field of view (FOV) must contain at least 125 pulses, with a recommended minimum of 250 pulses to satisfy the Nyquist sampling theorem</w:t>
      </w:r>
      <w:r w:rsidR="004003E5" w:rsidRPr="00F14E8A">
        <w:rPr>
          <w:color w:val="000000" w:themeColor="text1"/>
          <w:szCs w:val="20"/>
        </w:rPr>
        <w:t>.</w:t>
      </w:r>
      <w:r w:rsidR="004003E5" w:rsidRPr="00F14E8A">
        <w:rPr>
          <w:color w:val="000000" w:themeColor="text1"/>
          <w:szCs w:val="20"/>
          <w:shd w:val="clear" w:color="auto" w:fill="F7F8FA"/>
        </w:rPr>
        <w:t xml:space="preserve"> </w:t>
      </w:r>
      <w:r w:rsidR="0033466E" w:rsidRPr="00F14E8A">
        <w:rPr>
          <w:color w:val="000000" w:themeColor="text1"/>
        </w:rPr>
        <w:t>Consequently</w:t>
      </w:r>
      <w:r w:rsidRPr="00F14E8A">
        <w:rPr>
          <w:color w:val="000000" w:themeColor="text1"/>
          <w:szCs w:val="20"/>
        </w:rPr>
        <w:t>,</w:t>
      </w:r>
      <w:r w:rsidR="004003E5" w:rsidRPr="00F14E8A">
        <w:rPr>
          <w:color w:val="000000" w:themeColor="text1"/>
          <w:szCs w:val="20"/>
        </w:rPr>
        <w:t xml:space="preserve"> </w:t>
      </w:r>
      <m:oMath>
        <m:r>
          <w:rPr>
            <w:rFonts w:ascii="Cambria Math" w:hAnsi="Cambria Math" w:cs="Times New Roman"/>
            <w:color w:val="000000" w:themeColor="text1"/>
            <w:szCs w:val="20"/>
          </w:rPr>
          <m:t>N&gt;</m:t>
        </m:r>
        <m:r>
          <m:rPr>
            <m:sty m:val="p"/>
          </m:rPr>
          <w:rPr>
            <w:rFonts w:ascii="Cambria Math" w:hAnsi="Cambria Math" w:cs="Times New Roman"/>
            <w:color w:val="000000" w:themeColor="text1"/>
            <w:szCs w:val="20"/>
          </w:rPr>
          <m:t>125</m:t>
        </m:r>
      </m:oMath>
      <w:r w:rsidR="004003E5" w:rsidRPr="00F14E8A">
        <w:rPr>
          <w:color w:val="000000" w:themeColor="text1"/>
          <w:szCs w:val="20"/>
        </w:rPr>
        <w:t xml:space="preserve">, so </w:t>
      </w:r>
      <m:oMath>
        <m:sSub>
          <m:sSubPr>
            <m:ctrlPr>
              <w:rPr>
                <w:rFonts w:ascii="Cambria Math" w:hAnsi="Cambria Math"/>
                <w:i/>
                <w:color w:val="000000" w:themeColor="text1"/>
                <w:szCs w:val="20"/>
              </w:rPr>
            </m:ctrlPr>
          </m:sSubPr>
          <m:e>
            <m:r>
              <w:rPr>
                <w:rFonts w:ascii="Cambria Math" w:hAnsi="Cambria Math"/>
                <w:color w:val="000000" w:themeColor="text1"/>
                <w:szCs w:val="20"/>
              </w:rPr>
              <m:t>v</m:t>
            </m:r>
          </m:e>
          <m:sub>
            <m:r>
              <w:rPr>
                <w:rFonts w:ascii="Cambria Math" w:hAnsi="Cambria Math"/>
                <w:color w:val="000000" w:themeColor="text1"/>
                <w:szCs w:val="20"/>
              </w:rPr>
              <m:t>max</m:t>
            </m:r>
          </m:sub>
        </m:sSub>
      </m:oMath>
      <w:r w:rsidR="004003E5" w:rsidRPr="00F14E8A">
        <w:rPr>
          <w:color w:val="000000" w:themeColor="text1"/>
          <w:szCs w:val="20"/>
        </w:rPr>
        <w:t xml:space="preserve"> can be calculated as </w:t>
      </w:r>
      <w:r w:rsidR="002B645D" w:rsidRPr="00F14E8A">
        <w:rPr>
          <w:color w:val="000000" w:themeColor="text1"/>
          <w:szCs w:val="20"/>
        </w:rPr>
        <w:t>64</w:t>
      </w:r>
      <w:r w:rsidR="00644969" w:rsidRPr="00F14E8A">
        <w:rPr>
          <w:color w:val="000000" w:themeColor="text1"/>
          <w:szCs w:val="20"/>
        </w:rPr>
        <w:t xml:space="preserve"> </w:t>
      </w:r>
      <w:r w:rsidR="00B13A84" w:rsidRPr="00F14E8A">
        <w:rPr>
          <w:color w:val="000000" w:themeColor="text1"/>
          <w:szCs w:val="20"/>
        </w:rPr>
        <w:t>m</w:t>
      </w:r>
      <w:r w:rsidR="00B13A84">
        <w:rPr>
          <w:color w:val="000000" w:themeColor="text1"/>
          <w:szCs w:val="20"/>
        </w:rPr>
        <w:t xml:space="preserve"> </w:t>
      </w:r>
      <w:r w:rsidR="00B13A84" w:rsidRPr="00F14E8A">
        <w:rPr>
          <w:color w:val="000000" w:themeColor="text1"/>
          <w:szCs w:val="20"/>
        </w:rPr>
        <w:t>s</w:t>
      </w:r>
      <w:r w:rsidR="00B13A84" w:rsidRPr="00B13A84">
        <w:rPr>
          <w:rFonts w:hint="eastAsia"/>
          <w:color w:val="000000" w:themeColor="text1"/>
          <w:szCs w:val="20"/>
          <w:vertAlign w:val="superscript"/>
        </w:rPr>
        <w:t>-</w:t>
      </w:r>
      <w:r w:rsidR="00B13A84" w:rsidRPr="00B13A84">
        <w:rPr>
          <w:color w:val="000000" w:themeColor="text1"/>
          <w:szCs w:val="20"/>
          <w:vertAlign w:val="superscript"/>
        </w:rPr>
        <w:t>1</w:t>
      </w:r>
      <w:r w:rsidR="004003E5" w:rsidRPr="00F14E8A">
        <w:rPr>
          <w:color w:val="000000" w:themeColor="text1"/>
          <w:szCs w:val="20"/>
        </w:rPr>
        <w:t xml:space="preserve">. When </w:t>
      </w:r>
      <w:r w:rsidR="0033466E" w:rsidRPr="00F14E8A">
        <w:rPr>
          <w:rFonts w:hint="eastAsia"/>
          <w:color w:val="000000" w:themeColor="text1"/>
          <w:szCs w:val="20"/>
        </w:rPr>
        <w:t>the</w:t>
      </w:r>
      <w:r w:rsidR="0033466E" w:rsidRPr="00F14E8A">
        <w:rPr>
          <w:color w:val="000000" w:themeColor="text1"/>
          <w:szCs w:val="20"/>
        </w:rPr>
        <w:t xml:space="preserve"> </w:t>
      </w:r>
      <w:r w:rsidR="004003E5" w:rsidRPr="00F14E8A">
        <w:rPr>
          <w:color w:val="000000" w:themeColor="text1"/>
          <w:szCs w:val="20"/>
        </w:rPr>
        <w:t xml:space="preserve">practical linear velocity </w:t>
      </w:r>
      <m:oMath>
        <m:r>
          <w:rPr>
            <w:rFonts w:ascii="Cambria Math" w:hAnsi="Cambria Math"/>
            <w:color w:val="000000" w:themeColor="text1"/>
            <w:szCs w:val="20"/>
          </w:rPr>
          <m:t>v</m:t>
        </m:r>
      </m:oMath>
      <w:r w:rsidR="004003E5" w:rsidRPr="00F14E8A">
        <w:rPr>
          <w:color w:val="000000" w:themeColor="text1"/>
          <w:szCs w:val="20"/>
        </w:rPr>
        <w:t xml:space="preserve"> is </w:t>
      </w:r>
      <w:r w:rsidRPr="00F14E8A">
        <w:rPr>
          <w:color w:val="000000" w:themeColor="text1"/>
          <w:szCs w:val="20"/>
        </w:rPr>
        <w:t>8</w:t>
      </w:r>
      <w:r w:rsidR="00644969" w:rsidRPr="00F14E8A">
        <w:rPr>
          <w:color w:val="000000" w:themeColor="text1"/>
          <w:szCs w:val="20"/>
        </w:rPr>
        <w:t xml:space="preserve"> </w:t>
      </w:r>
      <w:bookmarkStart w:id="22" w:name="OLE_LINK9"/>
      <w:r w:rsidR="004003E5" w:rsidRPr="00F14E8A">
        <w:rPr>
          <w:color w:val="000000" w:themeColor="text1"/>
          <w:szCs w:val="20"/>
        </w:rPr>
        <w:t>m</w:t>
      </w:r>
      <w:r w:rsidR="00B13A84">
        <w:rPr>
          <w:color w:val="000000" w:themeColor="text1"/>
          <w:szCs w:val="20"/>
        </w:rPr>
        <w:t xml:space="preserve"> </w:t>
      </w:r>
      <w:r w:rsidR="004003E5" w:rsidRPr="00F14E8A">
        <w:rPr>
          <w:color w:val="000000" w:themeColor="text1"/>
          <w:szCs w:val="20"/>
        </w:rPr>
        <w:t>s</w:t>
      </w:r>
      <w:r w:rsidR="00B13A84" w:rsidRPr="00B13A84">
        <w:rPr>
          <w:rFonts w:hint="eastAsia"/>
          <w:color w:val="000000" w:themeColor="text1"/>
          <w:szCs w:val="20"/>
          <w:vertAlign w:val="superscript"/>
        </w:rPr>
        <w:t>-</w:t>
      </w:r>
      <w:r w:rsidR="00B13A84" w:rsidRPr="00B13A84">
        <w:rPr>
          <w:color w:val="000000" w:themeColor="text1"/>
          <w:szCs w:val="20"/>
          <w:vertAlign w:val="superscript"/>
        </w:rPr>
        <w:t>1</w:t>
      </w:r>
      <w:bookmarkEnd w:id="22"/>
      <w:r w:rsidR="004003E5" w:rsidRPr="00F14E8A">
        <w:rPr>
          <w:color w:val="000000" w:themeColor="text1"/>
          <w:szCs w:val="20"/>
        </w:rPr>
        <w:t xml:space="preserve">, the </w:t>
      </w:r>
      <m:oMath>
        <m:sSub>
          <m:sSubPr>
            <m:ctrlPr>
              <w:rPr>
                <w:rFonts w:ascii="Cambria Math" w:hAnsi="Cambria Math"/>
                <w:color w:val="000000" w:themeColor="text1"/>
                <w:szCs w:val="20"/>
              </w:rPr>
            </m:ctrlPr>
          </m:sSubPr>
          <m:e>
            <m:r>
              <w:rPr>
                <w:rFonts w:ascii="Cambria Math" w:hAnsi="Cambria Math"/>
                <w:color w:val="000000" w:themeColor="text1"/>
                <w:szCs w:val="20"/>
              </w:rPr>
              <m:t>P</m:t>
            </m:r>
          </m:e>
          <m:sub>
            <m:r>
              <w:rPr>
                <w:rFonts w:ascii="Cambria Math" w:hAnsi="Cambria Math"/>
                <w:color w:val="000000" w:themeColor="text1"/>
                <w:szCs w:val="20"/>
              </w:rPr>
              <m:t>DRP2</m:t>
            </m:r>
          </m:sub>
        </m:sSub>
      </m:oMath>
      <w:r w:rsidR="004003E5" w:rsidRPr="00F14E8A">
        <w:rPr>
          <w:color w:val="000000" w:themeColor="text1"/>
          <w:szCs w:val="20"/>
        </w:rPr>
        <w:t xml:space="preserve"> is </w:t>
      </w:r>
      <w:r w:rsidRPr="00F14E8A">
        <w:rPr>
          <w:color w:val="000000" w:themeColor="text1"/>
          <w:szCs w:val="20"/>
        </w:rPr>
        <w:t>calculated as</w:t>
      </w:r>
      <w:r w:rsidR="004003E5" w:rsidRPr="00F14E8A">
        <w:rPr>
          <w:color w:val="000000" w:themeColor="text1"/>
          <w:szCs w:val="20"/>
        </w:rPr>
        <w:t xml:space="preserve"> </w:t>
      </w:r>
      <w:r w:rsidRPr="00F14E8A">
        <w:rPr>
          <w:color w:val="000000" w:themeColor="text1"/>
          <w:szCs w:val="20"/>
        </w:rPr>
        <w:t>7</w:t>
      </w:r>
      <w:r w:rsidR="004003E5" w:rsidRPr="00F14E8A">
        <w:rPr>
          <w:color w:val="000000" w:themeColor="text1"/>
          <w:szCs w:val="20"/>
        </w:rPr>
        <w:t>/</w:t>
      </w:r>
      <w:r w:rsidRPr="00F14E8A">
        <w:rPr>
          <w:color w:val="000000" w:themeColor="text1"/>
          <w:szCs w:val="20"/>
        </w:rPr>
        <w:t>8</w:t>
      </w:r>
      <w:r w:rsidR="004003E5" w:rsidRPr="00F14E8A">
        <w:rPr>
          <w:color w:val="000000" w:themeColor="text1"/>
          <w:szCs w:val="20"/>
        </w:rPr>
        <w:t xml:space="preserve"> </w:t>
      </w:r>
      <w:r w:rsidRPr="00F14E8A">
        <w:rPr>
          <w:color w:val="000000" w:themeColor="text1"/>
          <w:szCs w:val="20"/>
        </w:rPr>
        <w:t>using</w:t>
      </w:r>
      <w:r w:rsidR="004003E5" w:rsidRPr="00F14E8A">
        <w:rPr>
          <w:color w:val="000000" w:themeColor="text1"/>
          <w:szCs w:val="20"/>
        </w:rPr>
        <w:t xml:space="preserve"> Eq. (</w:t>
      </w:r>
      <w:r w:rsidRPr="00F14E8A">
        <w:rPr>
          <w:color w:val="000000" w:themeColor="text1"/>
          <w:szCs w:val="20"/>
        </w:rPr>
        <w:t>5</w:t>
      </w:r>
      <w:r w:rsidR="004003E5" w:rsidRPr="00F14E8A">
        <w:rPr>
          <w:color w:val="000000" w:themeColor="text1"/>
          <w:szCs w:val="20"/>
        </w:rPr>
        <w:t xml:space="preserve">). </w:t>
      </w:r>
    </w:p>
    <w:bookmarkEnd w:id="21"/>
    <w:p w14:paraId="0F1DC06F" w14:textId="760BC6DE" w:rsidR="00471044" w:rsidRPr="00F14E8A" w:rsidRDefault="004003E5" w:rsidP="00E81294">
      <w:pPr>
        <w:ind w:firstLineChars="200" w:firstLine="400"/>
        <w:rPr>
          <w:color w:val="000000" w:themeColor="text1"/>
        </w:rPr>
      </w:pPr>
      <w:r w:rsidRPr="00F14E8A">
        <w:rPr>
          <w:color w:val="000000" w:themeColor="text1"/>
        </w:rPr>
        <w:t xml:space="preserve">The DRP for the four approaches illustrated above </w:t>
      </w:r>
      <w:r w:rsidR="001B37B6" w:rsidRPr="00F14E8A">
        <w:rPr>
          <w:color w:val="000000" w:themeColor="text1"/>
        </w:rPr>
        <w:t>is</w:t>
      </w:r>
      <w:r w:rsidRPr="00F14E8A">
        <w:rPr>
          <w:color w:val="000000" w:themeColor="text1"/>
        </w:rPr>
        <w:t xml:space="preserve"> summarized in Table </w:t>
      </w:r>
      <w:r w:rsidR="00CE21D1" w:rsidRPr="00F14E8A">
        <w:rPr>
          <w:color w:val="000000" w:themeColor="text1"/>
        </w:rPr>
        <w:t>S</w:t>
      </w:r>
      <w:r w:rsidRPr="00F14E8A">
        <w:rPr>
          <w:color w:val="000000" w:themeColor="text1"/>
        </w:rPr>
        <w:t xml:space="preserve">1. </w:t>
      </w:r>
      <w:bookmarkStart w:id="23" w:name="OLE_LINK89"/>
      <w:r w:rsidRPr="00F14E8A">
        <w:rPr>
          <w:color w:val="000000" w:themeColor="text1"/>
        </w:rPr>
        <w:t>Depending on the system configuration and the experiment</w:t>
      </w:r>
      <w:r w:rsidR="0033466E" w:rsidRPr="00F14E8A">
        <w:rPr>
          <w:color w:val="000000" w:themeColor="text1"/>
        </w:rPr>
        <w:t>al</w:t>
      </w:r>
      <w:r w:rsidRPr="00F14E8A">
        <w:rPr>
          <w:color w:val="000000" w:themeColor="text1"/>
        </w:rPr>
        <w:t xml:space="preserve"> situation, a total DRP greater than 18/25 must be applied for the continuous data transfer</w:t>
      </w:r>
      <w:r w:rsidR="001B37B6" w:rsidRPr="00F14E8A">
        <w:rPr>
          <w:color w:val="000000" w:themeColor="text1"/>
        </w:rPr>
        <w:t>, resulting in a data rate (DR) of less than 5.6 GB</w:t>
      </w:r>
      <w:r w:rsidR="00457B9A" w:rsidRPr="00457B9A">
        <w:rPr>
          <w:rFonts w:cs="Times New Roman"/>
          <w:bCs/>
          <w:color w:val="000000" w:themeColor="text1"/>
          <w:szCs w:val="20"/>
        </w:rPr>
        <w:t xml:space="preserve"> </w:t>
      </w:r>
      <w:r w:rsidR="00457B9A" w:rsidRPr="00F14E8A">
        <w:rPr>
          <w:rFonts w:cs="Times New Roman"/>
          <w:bCs/>
          <w:color w:val="000000" w:themeColor="text1"/>
          <w:szCs w:val="20"/>
        </w:rPr>
        <w:t>s</w:t>
      </w:r>
      <w:r w:rsidR="00457B9A" w:rsidRPr="00457B9A">
        <w:rPr>
          <w:rFonts w:cs="Times New Roman"/>
          <w:bCs/>
          <w:color w:val="000000" w:themeColor="text1"/>
          <w:szCs w:val="20"/>
          <w:vertAlign w:val="superscript"/>
        </w:rPr>
        <w:t>-1</w:t>
      </w:r>
      <w:r w:rsidRPr="00F14E8A">
        <w:rPr>
          <w:color w:val="000000" w:themeColor="text1"/>
        </w:rPr>
        <w:t>.</w:t>
      </w:r>
      <w:bookmarkEnd w:id="23"/>
    </w:p>
    <w:tbl>
      <w:tblPr>
        <w:tblStyle w:val="ae"/>
        <w:tblW w:w="5003" w:type="pct"/>
        <w:tblBorders>
          <w:top w:val="single" w:sz="8" w:space="0" w:color="auto"/>
          <w:left w:val="none" w:sz="0" w:space="0" w:color="auto"/>
          <w:bottom w:val="single" w:sz="8" w:space="0" w:color="auto"/>
          <w:right w:val="none" w:sz="0" w:space="0" w:color="auto"/>
          <w:insideH w:val="single" w:sz="8" w:space="0" w:color="auto"/>
          <w:insideV w:val="single" w:sz="8" w:space="0" w:color="auto"/>
        </w:tblBorders>
        <w:tblLook w:val="04A0" w:firstRow="1" w:lastRow="0" w:firstColumn="1" w:lastColumn="0" w:noHBand="0" w:noVBand="1"/>
      </w:tblPr>
      <w:tblGrid>
        <w:gridCol w:w="1006"/>
        <w:gridCol w:w="1689"/>
        <w:gridCol w:w="1700"/>
        <w:gridCol w:w="1416"/>
        <w:gridCol w:w="2500"/>
      </w:tblGrid>
      <w:tr w:rsidR="00F14E8A" w:rsidRPr="00F14E8A" w14:paraId="709ECCCA" w14:textId="77777777" w:rsidTr="00834050">
        <w:trPr>
          <w:trHeight w:val="284"/>
        </w:trPr>
        <w:tc>
          <w:tcPr>
            <w:tcW w:w="5000" w:type="pct"/>
            <w:gridSpan w:val="5"/>
            <w:tcBorders>
              <w:top w:val="nil"/>
              <w:bottom w:val="single" w:sz="12" w:space="0" w:color="auto"/>
            </w:tcBorders>
            <w:shd w:val="clear" w:color="auto" w:fill="FFFFFF" w:themeFill="background1"/>
            <w:vAlign w:val="center"/>
          </w:tcPr>
          <w:p w14:paraId="04F97233" w14:textId="5B66F5BE" w:rsidR="00644969" w:rsidRPr="00F14E8A" w:rsidRDefault="00644969" w:rsidP="00644969">
            <w:pPr>
              <w:tabs>
                <w:tab w:val="center" w:pos="4258"/>
                <w:tab w:val="left" w:pos="7203"/>
              </w:tabs>
              <w:jc w:val="center"/>
              <w:rPr>
                <w:b/>
                <w:color w:val="000000" w:themeColor="text1"/>
                <w:szCs w:val="20"/>
              </w:rPr>
            </w:pPr>
            <w:r w:rsidRPr="00F14E8A">
              <w:rPr>
                <w:b/>
                <w:bCs/>
                <w:color w:val="000000" w:themeColor="text1"/>
                <w:szCs w:val="20"/>
              </w:rPr>
              <w:t xml:space="preserve">Table </w:t>
            </w:r>
            <w:r w:rsidR="00CE21D1" w:rsidRPr="00F14E8A">
              <w:rPr>
                <w:b/>
                <w:bCs/>
                <w:color w:val="000000" w:themeColor="text1"/>
                <w:szCs w:val="20"/>
              </w:rPr>
              <w:t>S</w:t>
            </w:r>
            <w:r w:rsidRPr="00F14E8A">
              <w:rPr>
                <w:b/>
                <w:bCs/>
                <w:color w:val="000000" w:themeColor="text1"/>
                <w:szCs w:val="20"/>
              </w:rPr>
              <w:t>1. Summary of Four Approach</w:t>
            </w:r>
          </w:p>
        </w:tc>
      </w:tr>
      <w:tr w:rsidR="00F14E8A" w:rsidRPr="00F14E8A" w14:paraId="08678F54" w14:textId="77777777" w:rsidTr="00834050">
        <w:trPr>
          <w:trHeight w:val="804"/>
        </w:trPr>
        <w:tc>
          <w:tcPr>
            <w:tcW w:w="605" w:type="pct"/>
            <w:tcBorders>
              <w:top w:val="single" w:sz="12" w:space="0" w:color="auto"/>
              <w:left w:val="nil"/>
              <w:bottom w:val="single" w:sz="8" w:space="0" w:color="auto"/>
              <w:right w:val="nil"/>
            </w:tcBorders>
            <w:shd w:val="clear" w:color="auto" w:fill="FFFFFF" w:themeFill="background1"/>
            <w:vAlign w:val="center"/>
          </w:tcPr>
          <w:p w14:paraId="17235F6A" w14:textId="77777777" w:rsidR="00644969" w:rsidRPr="00F14E8A" w:rsidRDefault="00644969" w:rsidP="0067542B">
            <w:pPr>
              <w:tabs>
                <w:tab w:val="center" w:pos="4258"/>
                <w:tab w:val="left" w:pos="7203"/>
              </w:tabs>
              <w:spacing w:line="240" w:lineRule="auto"/>
              <w:jc w:val="left"/>
              <w:rPr>
                <w:bCs/>
                <w:color w:val="000000" w:themeColor="text1"/>
                <w:szCs w:val="20"/>
              </w:rPr>
            </w:pPr>
            <w:r w:rsidRPr="00F14E8A">
              <w:rPr>
                <w:bCs/>
                <w:color w:val="000000" w:themeColor="text1"/>
                <w:szCs w:val="20"/>
              </w:rPr>
              <w:t>Approach</w:t>
            </w:r>
          </w:p>
        </w:tc>
        <w:tc>
          <w:tcPr>
            <w:tcW w:w="1016" w:type="pct"/>
            <w:tcBorders>
              <w:top w:val="single" w:sz="12" w:space="0" w:color="auto"/>
              <w:left w:val="nil"/>
              <w:bottom w:val="single" w:sz="8" w:space="0" w:color="auto"/>
              <w:right w:val="nil"/>
            </w:tcBorders>
            <w:shd w:val="clear" w:color="auto" w:fill="FFFFFF" w:themeFill="background1"/>
            <w:vAlign w:val="center"/>
          </w:tcPr>
          <w:p w14:paraId="5E9DAA8F" w14:textId="19EBEA7A" w:rsidR="00644969" w:rsidRPr="00F14E8A" w:rsidRDefault="00644969" w:rsidP="0067542B">
            <w:pPr>
              <w:tabs>
                <w:tab w:val="center" w:pos="4258"/>
                <w:tab w:val="left" w:pos="7203"/>
              </w:tabs>
              <w:spacing w:line="240" w:lineRule="auto"/>
              <w:jc w:val="center"/>
              <w:rPr>
                <w:bCs/>
                <w:color w:val="000000" w:themeColor="text1"/>
                <w:szCs w:val="20"/>
              </w:rPr>
            </w:pPr>
            <w:r w:rsidRPr="00F14E8A">
              <w:rPr>
                <w:bCs/>
                <w:color w:val="000000" w:themeColor="text1"/>
                <w:szCs w:val="20"/>
              </w:rPr>
              <w:t>Noise between pulses</w:t>
            </w:r>
          </w:p>
        </w:tc>
        <w:tc>
          <w:tcPr>
            <w:tcW w:w="1023" w:type="pct"/>
            <w:tcBorders>
              <w:top w:val="single" w:sz="12" w:space="0" w:color="auto"/>
              <w:left w:val="nil"/>
              <w:bottom w:val="single" w:sz="8" w:space="0" w:color="auto"/>
              <w:right w:val="nil"/>
            </w:tcBorders>
            <w:shd w:val="clear" w:color="auto" w:fill="FFFFFF" w:themeFill="background1"/>
            <w:vAlign w:val="center"/>
          </w:tcPr>
          <w:p w14:paraId="7755ED59" w14:textId="54283DC0" w:rsidR="00644969" w:rsidRPr="00F14E8A" w:rsidRDefault="00644969" w:rsidP="0067542B">
            <w:pPr>
              <w:tabs>
                <w:tab w:val="center" w:pos="4258"/>
                <w:tab w:val="left" w:pos="7203"/>
              </w:tabs>
              <w:spacing w:line="240" w:lineRule="auto"/>
              <w:jc w:val="center"/>
              <w:rPr>
                <w:bCs/>
                <w:color w:val="000000" w:themeColor="text1"/>
                <w:szCs w:val="20"/>
              </w:rPr>
            </w:pPr>
            <w:r w:rsidRPr="00F14E8A">
              <w:rPr>
                <w:bCs/>
                <w:color w:val="000000" w:themeColor="text1"/>
                <w:szCs w:val="20"/>
              </w:rPr>
              <w:t>Useless data between cells</w:t>
            </w:r>
          </w:p>
        </w:tc>
        <w:tc>
          <w:tcPr>
            <w:tcW w:w="852" w:type="pct"/>
            <w:tcBorders>
              <w:top w:val="single" w:sz="12" w:space="0" w:color="auto"/>
              <w:left w:val="nil"/>
              <w:bottom w:val="single" w:sz="8" w:space="0" w:color="auto"/>
              <w:right w:val="nil"/>
            </w:tcBorders>
            <w:shd w:val="clear" w:color="auto" w:fill="FFFFFF" w:themeFill="background1"/>
            <w:vAlign w:val="center"/>
          </w:tcPr>
          <w:p w14:paraId="61A5116E" w14:textId="09B81DA5" w:rsidR="00644969" w:rsidRPr="00F14E8A" w:rsidRDefault="00644969" w:rsidP="0067542B">
            <w:pPr>
              <w:tabs>
                <w:tab w:val="center" w:pos="4258"/>
                <w:tab w:val="left" w:pos="7203"/>
              </w:tabs>
              <w:spacing w:line="240" w:lineRule="auto"/>
              <w:jc w:val="center"/>
              <w:rPr>
                <w:bCs/>
                <w:color w:val="000000" w:themeColor="text1"/>
                <w:szCs w:val="20"/>
              </w:rPr>
            </w:pPr>
            <w:r w:rsidRPr="00F14E8A">
              <w:rPr>
                <w:bCs/>
                <w:color w:val="000000" w:themeColor="text1"/>
                <w:szCs w:val="20"/>
              </w:rPr>
              <w:t>16-bit to 8-bit</w:t>
            </w:r>
          </w:p>
        </w:tc>
        <w:tc>
          <w:tcPr>
            <w:tcW w:w="1503" w:type="pct"/>
            <w:tcBorders>
              <w:top w:val="single" w:sz="12" w:space="0" w:color="auto"/>
              <w:left w:val="nil"/>
              <w:bottom w:val="single" w:sz="8" w:space="0" w:color="auto"/>
              <w:right w:val="nil"/>
            </w:tcBorders>
            <w:shd w:val="clear" w:color="auto" w:fill="FFFFFF" w:themeFill="background1"/>
            <w:vAlign w:val="center"/>
          </w:tcPr>
          <w:p w14:paraId="01BBFEEF" w14:textId="77777777" w:rsidR="0067542B" w:rsidRPr="00F14E8A" w:rsidRDefault="00644969" w:rsidP="0067542B">
            <w:pPr>
              <w:tabs>
                <w:tab w:val="center" w:pos="4258"/>
                <w:tab w:val="left" w:pos="7203"/>
              </w:tabs>
              <w:spacing w:line="240" w:lineRule="auto"/>
              <w:jc w:val="center"/>
              <w:rPr>
                <w:bCs/>
                <w:color w:val="000000" w:themeColor="text1"/>
                <w:szCs w:val="20"/>
              </w:rPr>
            </w:pPr>
            <w:r w:rsidRPr="00F14E8A">
              <w:rPr>
                <w:bCs/>
                <w:color w:val="000000" w:themeColor="text1"/>
                <w:szCs w:val="20"/>
              </w:rPr>
              <w:t>Oversampling pulses</w:t>
            </w:r>
          </w:p>
          <w:p w14:paraId="149A8EDE" w14:textId="3EFCC26F" w:rsidR="00644969" w:rsidRPr="00F14E8A" w:rsidRDefault="00644969" w:rsidP="0067542B">
            <w:pPr>
              <w:tabs>
                <w:tab w:val="center" w:pos="4258"/>
                <w:tab w:val="left" w:pos="7203"/>
              </w:tabs>
              <w:spacing w:line="240" w:lineRule="auto"/>
              <w:jc w:val="center"/>
              <w:rPr>
                <w:bCs/>
                <w:color w:val="000000" w:themeColor="text1"/>
                <w:szCs w:val="20"/>
              </w:rPr>
            </w:pPr>
            <w:r w:rsidRPr="00F14E8A">
              <w:rPr>
                <w:bCs/>
                <w:color w:val="000000" w:themeColor="text1"/>
                <w:szCs w:val="20"/>
              </w:rPr>
              <w:t xml:space="preserve"> in cell</w:t>
            </w:r>
          </w:p>
        </w:tc>
      </w:tr>
      <w:tr w:rsidR="00F14E8A" w:rsidRPr="00F14E8A" w14:paraId="2955EBD8" w14:textId="77777777" w:rsidTr="00834050">
        <w:trPr>
          <w:trHeight w:val="740"/>
        </w:trPr>
        <w:tc>
          <w:tcPr>
            <w:tcW w:w="605" w:type="pct"/>
            <w:tcBorders>
              <w:left w:val="nil"/>
              <w:bottom w:val="single" w:sz="12" w:space="0" w:color="auto"/>
              <w:right w:val="nil"/>
            </w:tcBorders>
            <w:shd w:val="clear" w:color="auto" w:fill="FFFFFF" w:themeFill="background1"/>
            <w:vAlign w:val="center"/>
          </w:tcPr>
          <w:p w14:paraId="07F2313B" w14:textId="44A80944" w:rsidR="00644969" w:rsidRPr="00F14E8A" w:rsidRDefault="00644969" w:rsidP="0067542B">
            <w:pPr>
              <w:tabs>
                <w:tab w:val="center" w:pos="4258"/>
                <w:tab w:val="left" w:pos="7203"/>
              </w:tabs>
              <w:spacing w:line="240" w:lineRule="auto"/>
              <w:jc w:val="left"/>
              <w:rPr>
                <w:color w:val="000000" w:themeColor="text1"/>
                <w:szCs w:val="20"/>
              </w:rPr>
            </w:pPr>
            <w:r w:rsidRPr="00F14E8A">
              <w:rPr>
                <w:color w:val="000000" w:themeColor="text1"/>
                <w:szCs w:val="20"/>
              </w:rPr>
              <w:t>DRP</w:t>
            </w:r>
          </w:p>
        </w:tc>
        <w:tc>
          <w:tcPr>
            <w:tcW w:w="1016" w:type="pct"/>
            <w:tcBorders>
              <w:left w:val="nil"/>
              <w:bottom w:val="single" w:sz="12" w:space="0" w:color="auto"/>
              <w:right w:val="nil"/>
            </w:tcBorders>
            <w:shd w:val="clear" w:color="auto" w:fill="FFFFFF" w:themeFill="background1"/>
            <w:vAlign w:val="center"/>
          </w:tcPr>
          <w:p w14:paraId="40610578" w14:textId="6A3F29CC" w:rsidR="00644969" w:rsidRPr="00F14E8A" w:rsidRDefault="00644969" w:rsidP="0067542B">
            <w:pPr>
              <w:tabs>
                <w:tab w:val="center" w:pos="4258"/>
                <w:tab w:val="left" w:pos="7203"/>
              </w:tabs>
              <w:spacing w:line="240" w:lineRule="auto"/>
              <w:ind w:firstLine="400"/>
              <w:rPr>
                <w:color w:val="000000" w:themeColor="text1"/>
                <w:szCs w:val="20"/>
              </w:rPr>
            </w:pPr>
            <m:oMathPara>
              <m:oMathParaPr>
                <m:jc m:val="center"/>
              </m:oMathParaPr>
              <m:oMath>
                <m:r>
                  <w:rPr>
                    <w:rFonts w:ascii="Cambria Math" w:hAnsi="Cambria Math"/>
                    <w:color w:val="000000" w:themeColor="text1"/>
                    <w:szCs w:val="20"/>
                  </w:rPr>
                  <m:t>1-t/T</m:t>
                </m:r>
              </m:oMath>
            </m:oMathPara>
          </w:p>
        </w:tc>
        <w:tc>
          <w:tcPr>
            <w:tcW w:w="1023" w:type="pct"/>
            <w:tcBorders>
              <w:left w:val="nil"/>
              <w:bottom w:val="single" w:sz="12" w:space="0" w:color="auto"/>
              <w:right w:val="nil"/>
            </w:tcBorders>
            <w:shd w:val="clear" w:color="auto" w:fill="FFFFFF" w:themeFill="background1"/>
            <w:vAlign w:val="center"/>
          </w:tcPr>
          <w:p w14:paraId="50CCF931" w14:textId="26D5D122" w:rsidR="00644969" w:rsidRPr="00F14E8A" w:rsidRDefault="00644969" w:rsidP="0067542B">
            <w:pPr>
              <w:tabs>
                <w:tab w:val="center" w:pos="4258"/>
                <w:tab w:val="left" w:pos="7203"/>
              </w:tabs>
              <w:spacing w:line="240" w:lineRule="auto"/>
              <w:jc w:val="center"/>
              <w:rPr>
                <w:color w:val="000000" w:themeColor="text1"/>
                <w:szCs w:val="20"/>
              </w:rPr>
            </w:pPr>
            <m:oMath>
              <m:r>
                <m:rPr>
                  <m:sty m:val="p"/>
                </m:rPr>
                <w:rPr>
                  <w:rFonts w:ascii="Cambria Math" w:hAnsi="Cambria Math"/>
                  <w:color w:val="000000" w:themeColor="text1"/>
                  <w:szCs w:val="20"/>
                </w:rPr>
                <m:t>1-</m:t>
              </m:r>
            </m:oMath>
            <w:r w:rsidRPr="00F14E8A">
              <w:rPr>
                <w:color w:val="000000" w:themeColor="text1"/>
                <w:szCs w:val="20"/>
              </w:rPr>
              <w:t xml:space="preserve"> </w:t>
            </w:r>
            <m:oMath>
              <m:sSub>
                <m:sSubPr>
                  <m:ctrlPr>
                    <w:rPr>
                      <w:rFonts w:ascii="Cambria Math" w:hAnsi="Cambria Math"/>
                      <w:color w:val="000000" w:themeColor="text1"/>
                      <w:szCs w:val="20"/>
                    </w:rPr>
                  </m:ctrlPr>
                </m:sSubPr>
                <m:e>
                  <m:r>
                    <m:rPr>
                      <m:sty m:val="p"/>
                    </m:rPr>
                    <w:rPr>
                      <w:rFonts w:ascii="Cambria Math" w:hAnsi="Cambria Math"/>
                      <w:color w:val="000000" w:themeColor="text1"/>
                      <w:szCs w:val="20"/>
                    </w:rPr>
                    <m:t>∅</m:t>
                  </m:r>
                </m:e>
                <m:sub>
                  <m:r>
                    <w:rPr>
                      <w:rFonts w:ascii="Cambria Math" w:hAnsi="Cambria Math"/>
                      <w:color w:val="000000" w:themeColor="text1"/>
                      <w:szCs w:val="20"/>
                    </w:rPr>
                    <m:t>acc</m:t>
                  </m:r>
                </m:sub>
              </m:sSub>
            </m:oMath>
            <w:r w:rsidRPr="00F14E8A">
              <w:rPr>
                <w:color w:val="000000" w:themeColor="text1"/>
                <w:szCs w:val="20"/>
              </w:rPr>
              <w:t xml:space="preserve">/ </w:t>
            </w:r>
            <m:oMath>
              <m:r>
                <m:rPr>
                  <m:sty m:val="p"/>
                </m:rPr>
                <w:rPr>
                  <w:rFonts w:ascii="Cambria Math" w:hAnsi="Cambria Math"/>
                  <w:color w:val="000000" w:themeColor="text1"/>
                  <w:szCs w:val="20"/>
                </w:rPr>
                <m:t>∅</m:t>
              </m:r>
            </m:oMath>
          </w:p>
        </w:tc>
        <w:tc>
          <w:tcPr>
            <w:tcW w:w="852" w:type="pct"/>
            <w:tcBorders>
              <w:left w:val="nil"/>
              <w:bottom w:val="single" w:sz="12" w:space="0" w:color="auto"/>
              <w:right w:val="nil"/>
            </w:tcBorders>
            <w:shd w:val="clear" w:color="auto" w:fill="FFFFFF" w:themeFill="background1"/>
            <w:vAlign w:val="center"/>
          </w:tcPr>
          <w:p w14:paraId="651BACBA" w14:textId="367F6831" w:rsidR="00644969" w:rsidRPr="00F14E8A" w:rsidRDefault="00644969" w:rsidP="0067542B">
            <w:pPr>
              <w:tabs>
                <w:tab w:val="center" w:pos="4258"/>
                <w:tab w:val="left" w:pos="7203"/>
              </w:tabs>
              <w:spacing w:line="240" w:lineRule="auto"/>
              <w:jc w:val="center"/>
              <w:rPr>
                <w:color w:val="000000" w:themeColor="text1"/>
                <w:szCs w:val="20"/>
              </w:rPr>
            </w:pPr>
            <w:r w:rsidRPr="00F14E8A">
              <w:rPr>
                <w:color w:val="000000" w:themeColor="text1"/>
                <w:szCs w:val="20"/>
              </w:rPr>
              <w:t>1/2</w:t>
            </w:r>
          </w:p>
        </w:tc>
        <w:tc>
          <w:tcPr>
            <w:tcW w:w="1503" w:type="pct"/>
            <w:tcBorders>
              <w:left w:val="nil"/>
              <w:bottom w:val="single" w:sz="12" w:space="0" w:color="auto"/>
              <w:right w:val="nil"/>
            </w:tcBorders>
            <w:shd w:val="clear" w:color="auto" w:fill="FFFFFF" w:themeFill="background1"/>
            <w:vAlign w:val="center"/>
          </w:tcPr>
          <w:p w14:paraId="71BE3721" w14:textId="2F0B226C" w:rsidR="00644969" w:rsidRPr="00F14E8A" w:rsidRDefault="00644969" w:rsidP="0067542B">
            <w:pPr>
              <w:tabs>
                <w:tab w:val="center" w:pos="4258"/>
                <w:tab w:val="left" w:pos="7203"/>
              </w:tabs>
              <w:spacing w:line="240" w:lineRule="auto"/>
              <w:jc w:val="center"/>
              <w:rPr>
                <w:color w:val="000000" w:themeColor="text1"/>
                <w:szCs w:val="20"/>
              </w:rPr>
            </w:pPr>
            <m:oMathPara>
              <m:oMath>
                <m:r>
                  <w:rPr>
                    <w:rFonts w:ascii="Cambria Math" w:hAnsi="Cambria Math"/>
                    <w:color w:val="000000" w:themeColor="text1"/>
                    <w:szCs w:val="20"/>
                  </w:rPr>
                  <m:t>1-</m:t>
                </m:r>
                <m:r>
                  <w:rPr>
                    <w:rFonts w:ascii="Cambria Math" w:hAnsi="Cambria Math"/>
                    <w:color w:val="000000" w:themeColor="text1"/>
                    <w:szCs w:val="20"/>
                    <w:lang w:val="el-GR"/>
                  </w:rPr>
                  <m:t> </m:t>
                </m:r>
                <m:r>
                  <w:rPr>
                    <w:rFonts w:ascii="Cambria Math" w:hAnsi="Cambria Math"/>
                    <w:color w:val="000000" w:themeColor="text1"/>
                    <w:szCs w:val="20"/>
                  </w:rPr>
                  <m:t>v/</m:t>
                </m:r>
                <m:sSub>
                  <m:sSubPr>
                    <m:ctrlPr>
                      <w:rPr>
                        <w:rFonts w:ascii="Cambria Math" w:hAnsi="Cambria Math"/>
                        <w:i/>
                        <w:iCs/>
                        <w:color w:val="000000" w:themeColor="text1"/>
                        <w:szCs w:val="20"/>
                      </w:rPr>
                    </m:ctrlPr>
                  </m:sSubPr>
                  <m:e>
                    <m:r>
                      <w:rPr>
                        <w:rFonts w:ascii="Cambria Math" w:hAnsi="Cambria Math"/>
                        <w:color w:val="000000" w:themeColor="text1"/>
                        <w:szCs w:val="20"/>
                      </w:rPr>
                      <m:t>v</m:t>
                    </m:r>
                  </m:e>
                  <m:sub>
                    <m:r>
                      <w:rPr>
                        <w:rFonts w:ascii="Cambria Math" w:hAnsi="Cambria Math"/>
                        <w:color w:val="000000" w:themeColor="text1"/>
                        <w:szCs w:val="20"/>
                      </w:rPr>
                      <m:t>max</m:t>
                    </m:r>
                  </m:sub>
                </m:sSub>
              </m:oMath>
            </m:oMathPara>
          </w:p>
        </w:tc>
      </w:tr>
      <w:bookmarkEnd w:id="16"/>
    </w:tbl>
    <w:p w14:paraId="46170E85" w14:textId="77777777" w:rsidR="004003E5" w:rsidRPr="00F14E8A" w:rsidRDefault="004003E5" w:rsidP="0067542B">
      <w:pPr>
        <w:spacing w:line="240" w:lineRule="auto"/>
        <w:ind w:firstLine="400"/>
        <w:rPr>
          <w:color w:val="000000" w:themeColor="text1"/>
        </w:rPr>
      </w:pPr>
    </w:p>
    <w:p w14:paraId="188C239E" w14:textId="51D60732" w:rsidR="007C7D91" w:rsidRPr="00F14E8A" w:rsidRDefault="002D147A" w:rsidP="002D147A">
      <w:pPr>
        <w:rPr>
          <w:rFonts w:cs="Times New Roman"/>
          <w:color w:val="000000" w:themeColor="text1"/>
          <w:w w:val="108"/>
          <w:sz w:val="24"/>
          <w:szCs w:val="24"/>
        </w:rPr>
      </w:pPr>
      <w:r>
        <w:rPr>
          <w:noProof/>
        </w:rPr>
        <w:lastRenderedPageBreak/>
        <w:drawing>
          <wp:inline distT="0" distB="0" distL="0" distR="0" wp14:anchorId="3C7A9044" wp14:editId="75103B37">
            <wp:extent cx="5274310" cy="3530600"/>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3530600"/>
                    </a:xfrm>
                    <a:prstGeom prst="rect">
                      <a:avLst/>
                    </a:prstGeom>
                    <a:noFill/>
                    <a:ln>
                      <a:noFill/>
                    </a:ln>
                  </pic:spPr>
                </pic:pic>
              </a:graphicData>
            </a:graphic>
          </wp:inline>
        </w:drawing>
      </w:r>
    </w:p>
    <w:p w14:paraId="3AAACD70" w14:textId="317D06C1" w:rsidR="00D00499" w:rsidRPr="00F14E8A" w:rsidRDefault="00666944" w:rsidP="00942633">
      <w:pPr>
        <w:spacing w:after="240"/>
        <w:ind w:left="289" w:right="289"/>
        <w:rPr>
          <w:rFonts w:cs="Times New Roman"/>
          <w:bCs/>
          <w:color w:val="000000" w:themeColor="text1"/>
          <w:sz w:val="18"/>
          <w:szCs w:val="18"/>
        </w:rPr>
      </w:pPr>
      <w:bookmarkStart w:id="24" w:name="_Hlk176809976"/>
      <w:r w:rsidRPr="00F14E8A">
        <w:rPr>
          <w:rFonts w:cs="Times New Roman"/>
          <w:b/>
          <w:color w:val="000000" w:themeColor="text1"/>
          <w:sz w:val="18"/>
          <w:szCs w:val="18"/>
        </w:rPr>
        <w:t>Fig</w:t>
      </w:r>
      <w:r w:rsidR="008A6114" w:rsidRPr="00F14E8A">
        <w:rPr>
          <w:rFonts w:cs="Times New Roman"/>
          <w:b/>
          <w:color w:val="000000" w:themeColor="text1"/>
          <w:sz w:val="18"/>
          <w:szCs w:val="18"/>
        </w:rPr>
        <w:t>.</w:t>
      </w:r>
      <w:r w:rsidRPr="00F14E8A">
        <w:rPr>
          <w:rFonts w:cs="Times New Roman"/>
          <w:b/>
          <w:color w:val="000000" w:themeColor="text1"/>
          <w:sz w:val="18"/>
          <w:szCs w:val="18"/>
        </w:rPr>
        <w:t xml:space="preserve"> </w:t>
      </w:r>
      <w:r w:rsidR="006441BC" w:rsidRPr="00F14E8A">
        <w:rPr>
          <w:rFonts w:cs="Times New Roman"/>
          <w:b/>
          <w:color w:val="000000" w:themeColor="text1"/>
          <w:sz w:val="18"/>
          <w:szCs w:val="18"/>
        </w:rPr>
        <w:t>S</w:t>
      </w:r>
      <w:r w:rsidR="008F4CA4" w:rsidRPr="00F14E8A">
        <w:rPr>
          <w:rFonts w:cs="Times New Roman"/>
          <w:b/>
          <w:color w:val="000000" w:themeColor="text1"/>
          <w:sz w:val="18"/>
          <w:szCs w:val="18"/>
        </w:rPr>
        <w:t>2</w:t>
      </w:r>
      <w:r w:rsidRPr="00F14E8A">
        <w:rPr>
          <w:rFonts w:cs="Times New Roman"/>
          <w:b/>
          <w:color w:val="000000" w:themeColor="text1"/>
          <w:sz w:val="18"/>
          <w:szCs w:val="18"/>
        </w:rPr>
        <w:t>.</w:t>
      </w:r>
      <w:r w:rsidRPr="00F14E8A">
        <w:rPr>
          <w:rFonts w:cs="Times New Roman"/>
          <w:bCs/>
          <w:color w:val="000000" w:themeColor="text1"/>
          <w:sz w:val="18"/>
          <w:szCs w:val="18"/>
        </w:rPr>
        <w:t xml:space="preserve"> </w:t>
      </w:r>
      <w:r w:rsidR="00897B5B" w:rsidRPr="00F14E8A">
        <w:rPr>
          <w:rFonts w:cs="Times New Roman"/>
          <w:bCs/>
          <w:color w:val="000000" w:themeColor="text1"/>
          <w:sz w:val="18"/>
          <w:szCs w:val="18"/>
        </w:rPr>
        <w:t>The redundancy in time-stretch imaging and the principle of cell trigger and analysis</w:t>
      </w:r>
      <w:r w:rsidR="00897B5B" w:rsidRPr="00F14E8A">
        <w:rPr>
          <w:rFonts w:cs="Times New Roman" w:hint="eastAsia"/>
          <w:bCs/>
          <w:color w:val="000000" w:themeColor="text1"/>
          <w:sz w:val="18"/>
          <w:szCs w:val="18"/>
        </w:rPr>
        <w:t>.</w:t>
      </w:r>
      <w:r w:rsidR="00897B5B" w:rsidRPr="00F14E8A">
        <w:rPr>
          <w:rFonts w:cs="Times New Roman"/>
          <w:bCs/>
          <w:color w:val="000000" w:themeColor="text1"/>
          <w:sz w:val="18"/>
          <w:szCs w:val="18"/>
        </w:rPr>
        <w:t xml:space="preserve"> Cell image crop and reduce the number of pulses in each cell image to discard the redundancy</w:t>
      </w:r>
      <w:r w:rsidR="00F0535D" w:rsidRPr="00F14E8A">
        <w:rPr>
          <w:rFonts w:cs="Times New Roman"/>
          <w:bCs/>
          <w:color w:val="000000" w:themeColor="text1"/>
          <w:sz w:val="18"/>
          <w:szCs w:val="18"/>
        </w:rPr>
        <w:t>. C</w:t>
      </w:r>
      <w:r w:rsidR="00897B5B" w:rsidRPr="00F14E8A">
        <w:rPr>
          <w:rFonts w:cs="Times New Roman"/>
          <w:bCs/>
          <w:color w:val="000000" w:themeColor="text1"/>
          <w:sz w:val="18"/>
          <w:szCs w:val="18"/>
        </w:rPr>
        <w:t>alculate the average of each pulse to engender the AOP signal for cell trigger and image analysis.</w:t>
      </w:r>
      <w:r w:rsidR="00162FEE" w:rsidRPr="00F14E8A">
        <w:rPr>
          <w:rFonts w:cs="Times New Roman"/>
          <w:bCs/>
          <w:color w:val="000000" w:themeColor="text1"/>
          <w:sz w:val="18"/>
          <w:szCs w:val="18"/>
        </w:rPr>
        <w:t xml:space="preserve"> Scale bars: 10 µm.</w:t>
      </w:r>
    </w:p>
    <w:bookmarkEnd w:id="24"/>
    <w:p w14:paraId="6FDF9263" w14:textId="42091B87" w:rsidR="00187B06" w:rsidRPr="00F14E8A" w:rsidRDefault="00187B06" w:rsidP="00E733A1">
      <w:pPr>
        <w:spacing w:before="160" w:after="160"/>
        <w:rPr>
          <w:rFonts w:cs="Times New Roman"/>
          <w:b/>
          <w:bCs/>
          <w:i/>
          <w:iCs/>
          <w:color w:val="000000" w:themeColor="text1"/>
          <w:sz w:val="24"/>
          <w:szCs w:val="24"/>
          <w:lang w:val="en-GB"/>
        </w:rPr>
      </w:pPr>
      <w:r w:rsidRPr="00F14E8A">
        <w:rPr>
          <w:rFonts w:cs="Times New Roman"/>
          <w:b/>
          <w:bCs/>
          <w:i/>
          <w:iCs/>
          <w:color w:val="000000" w:themeColor="text1"/>
          <w:sz w:val="24"/>
          <w:szCs w:val="24"/>
          <w:lang w:val="en-GB"/>
        </w:rPr>
        <w:t>S.3 Comparison with</w:t>
      </w:r>
      <w:r w:rsidRPr="00F14E8A">
        <w:rPr>
          <w:rFonts w:cs="Times New Roman" w:hint="eastAsia"/>
          <w:b/>
          <w:bCs/>
          <w:i/>
          <w:iCs/>
          <w:color w:val="000000" w:themeColor="text1"/>
          <w:sz w:val="24"/>
          <w:szCs w:val="24"/>
          <w:lang w:val="en-GB"/>
        </w:rPr>
        <w:t xml:space="preserve"> </w:t>
      </w:r>
      <w:r w:rsidRPr="00F14E8A">
        <w:rPr>
          <w:rFonts w:cs="Times New Roman"/>
          <w:b/>
          <w:bCs/>
          <w:i/>
          <w:iCs/>
          <w:color w:val="000000" w:themeColor="text1"/>
          <w:sz w:val="24"/>
          <w:szCs w:val="24"/>
          <w:lang w:val="en-GB"/>
        </w:rPr>
        <w:t xml:space="preserve">the </w:t>
      </w:r>
      <w:r w:rsidRPr="00F14E8A">
        <w:rPr>
          <w:rFonts w:cs="Times New Roman" w:hint="eastAsia"/>
          <w:b/>
          <w:bCs/>
          <w:i/>
          <w:iCs/>
          <w:color w:val="000000" w:themeColor="text1"/>
          <w:sz w:val="24"/>
          <w:szCs w:val="24"/>
          <w:lang w:val="en-GB"/>
        </w:rPr>
        <w:t>CMOS-based i</w:t>
      </w:r>
      <w:r w:rsidRPr="00F14E8A">
        <w:rPr>
          <w:rFonts w:cs="Times New Roman"/>
          <w:b/>
          <w:bCs/>
          <w:i/>
          <w:iCs/>
          <w:color w:val="000000" w:themeColor="text1"/>
          <w:sz w:val="24"/>
          <w:szCs w:val="24"/>
          <w:lang w:val="en-GB"/>
        </w:rPr>
        <w:t>maging flow cytometr</w:t>
      </w:r>
      <w:r w:rsidR="00347596" w:rsidRPr="00F14E8A">
        <w:rPr>
          <w:rFonts w:cs="Times New Roman"/>
          <w:b/>
          <w:bCs/>
          <w:i/>
          <w:iCs/>
          <w:color w:val="000000" w:themeColor="text1"/>
          <w:sz w:val="24"/>
          <w:szCs w:val="24"/>
          <w:lang w:val="en-GB"/>
        </w:rPr>
        <w:t>y</w:t>
      </w:r>
    </w:p>
    <w:p w14:paraId="6EFFD201" w14:textId="0EC8A27B" w:rsidR="00187B06" w:rsidRPr="00457B9A" w:rsidRDefault="00187B06" w:rsidP="00CE309F">
      <w:pPr>
        <w:rPr>
          <w:color w:val="000000" w:themeColor="text1"/>
          <w:szCs w:val="20"/>
        </w:rPr>
      </w:pPr>
      <w:bookmarkStart w:id="25" w:name="OLE_LINK34"/>
      <w:r w:rsidRPr="00F14E8A">
        <w:rPr>
          <w:color w:val="000000" w:themeColor="text1"/>
        </w:rPr>
        <w:t xml:space="preserve">To demonstrate the superiority of our proposed OTS-IFC system, we compared the performance of OTS-IFC and a homemade CMOS-based IFC by acquiring Hela cell images at different flow rates. The CMOS-based IFC setup included a white LED light source, a 20× objective lens (NA: 0.60), and a CMOS camera (Cyclone-2-2000), operating at a frame rate of 8,000 FPS with an exposure time of 2 µs. As illustrated in Fig. S3, OTS-IFC consistently captured sharp and detailed images even as the </w:t>
      </w:r>
      <w:bookmarkStart w:id="26" w:name="OLE_LINK10"/>
      <w:r w:rsidRPr="00F14E8A">
        <w:rPr>
          <w:color w:val="000000" w:themeColor="text1"/>
        </w:rPr>
        <w:t>flow rate</w:t>
      </w:r>
      <w:bookmarkEnd w:id="26"/>
      <w:r w:rsidRPr="00F14E8A">
        <w:rPr>
          <w:color w:val="000000" w:themeColor="text1"/>
        </w:rPr>
        <w:t xml:space="preserve"> increased from 5 </w:t>
      </w:r>
      <w:r w:rsidR="00B13A84" w:rsidRPr="00F14E8A">
        <w:rPr>
          <w:color w:val="000000" w:themeColor="text1"/>
          <w:szCs w:val="20"/>
        </w:rPr>
        <w:t>m</w:t>
      </w:r>
      <w:r w:rsidR="00B13A84">
        <w:rPr>
          <w:color w:val="000000" w:themeColor="text1"/>
          <w:szCs w:val="20"/>
        </w:rPr>
        <w:t xml:space="preserve"> </w:t>
      </w:r>
      <w:r w:rsidR="00B13A84" w:rsidRPr="00F14E8A">
        <w:rPr>
          <w:color w:val="000000" w:themeColor="text1"/>
          <w:szCs w:val="20"/>
        </w:rPr>
        <w:t>s</w:t>
      </w:r>
      <w:r w:rsidR="00B13A84" w:rsidRPr="00B13A84">
        <w:rPr>
          <w:rFonts w:hint="eastAsia"/>
          <w:color w:val="000000" w:themeColor="text1"/>
          <w:szCs w:val="20"/>
          <w:vertAlign w:val="superscript"/>
        </w:rPr>
        <w:t>-</w:t>
      </w:r>
      <w:r w:rsidR="00B13A84" w:rsidRPr="00B13A84">
        <w:rPr>
          <w:color w:val="000000" w:themeColor="text1"/>
          <w:szCs w:val="20"/>
          <w:vertAlign w:val="superscript"/>
        </w:rPr>
        <w:t>1</w:t>
      </w:r>
      <w:r w:rsidRPr="00F14E8A">
        <w:rPr>
          <w:color w:val="000000" w:themeColor="text1"/>
        </w:rPr>
        <w:t xml:space="preserve"> to 15 </w:t>
      </w:r>
      <w:r w:rsidR="00B13A84" w:rsidRPr="00F14E8A">
        <w:rPr>
          <w:color w:val="000000" w:themeColor="text1"/>
          <w:szCs w:val="20"/>
        </w:rPr>
        <w:t>m</w:t>
      </w:r>
      <w:r w:rsidR="00B13A84">
        <w:rPr>
          <w:color w:val="000000" w:themeColor="text1"/>
          <w:szCs w:val="20"/>
        </w:rPr>
        <w:t xml:space="preserve"> </w:t>
      </w:r>
      <w:r w:rsidR="00B13A84" w:rsidRPr="00F14E8A">
        <w:rPr>
          <w:color w:val="000000" w:themeColor="text1"/>
          <w:szCs w:val="20"/>
        </w:rPr>
        <w:t>s</w:t>
      </w:r>
      <w:r w:rsidR="00B13A84" w:rsidRPr="00B13A84">
        <w:rPr>
          <w:rFonts w:hint="eastAsia"/>
          <w:color w:val="000000" w:themeColor="text1"/>
          <w:szCs w:val="20"/>
          <w:vertAlign w:val="superscript"/>
        </w:rPr>
        <w:t>-</w:t>
      </w:r>
      <w:r w:rsidR="00B13A84" w:rsidRPr="00B13A84">
        <w:rPr>
          <w:color w:val="000000" w:themeColor="text1"/>
          <w:szCs w:val="20"/>
          <w:vertAlign w:val="superscript"/>
        </w:rPr>
        <w:t>1</w:t>
      </w:r>
      <w:r w:rsidRPr="00F14E8A">
        <w:rPr>
          <w:color w:val="000000" w:themeColor="text1"/>
        </w:rPr>
        <w:t xml:space="preserve">, with no noticeable artifacts at higher speeds. The cell outlines and internal structures remained well-defined. In contrast, the CMOS-based IFC produced clear images only at lower flow rates. At 0.1 </w:t>
      </w:r>
      <w:r w:rsidR="00B13A84" w:rsidRPr="00F14E8A">
        <w:rPr>
          <w:color w:val="000000" w:themeColor="text1"/>
          <w:szCs w:val="20"/>
        </w:rPr>
        <w:t>m</w:t>
      </w:r>
      <w:r w:rsidR="00B13A84">
        <w:rPr>
          <w:color w:val="000000" w:themeColor="text1"/>
          <w:szCs w:val="20"/>
        </w:rPr>
        <w:t xml:space="preserve"> </w:t>
      </w:r>
      <w:r w:rsidR="00B13A84" w:rsidRPr="00F14E8A">
        <w:rPr>
          <w:color w:val="000000" w:themeColor="text1"/>
          <w:szCs w:val="20"/>
        </w:rPr>
        <w:t>s</w:t>
      </w:r>
      <w:r w:rsidR="00B13A84" w:rsidRPr="00B13A84">
        <w:rPr>
          <w:rFonts w:hint="eastAsia"/>
          <w:color w:val="000000" w:themeColor="text1"/>
          <w:szCs w:val="20"/>
          <w:vertAlign w:val="superscript"/>
        </w:rPr>
        <w:t>-</w:t>
      </w:r>
      <w:r w:rsidR="00B13A84" w:rsidRPr="00B13A84">
        <w:rPr>
          <w:color w:val="000000" w:themeColor="text1"/>
          <w:szCs w:val="20"/>
          <w:vertAlign w:val="superscript"/>
        </w:rPr>
        <w:t>1</w:t>
      </w:r>
      <w:r w:rsidRPr="00F14E8A">
        <w:rPr>
          <w:color w:val="000000" w:themeColor="text1"/>
        </w:rPr>
        <w:t>, the cell boundaries and internal features were distinctly visible. However, as the flow rate increased to 2</w:t>
      </w:r>
      <w:bookmarkStart w:id="27" w:name="OLE_LINK11"/>
      <w:r w:rsidRPr="00F14E8A">
        <w:rPr>
          <w:color w:val="000000" w:themeColor="text1"/>
        </w:rPr>
        <w:t xml:space="preserve"> </w:t>
      </w:r>
      <w:r w:rsidR="00B13A84" w:rsidRPr="00F14E8A">
        <w:rPr>
          <w:color w:val="000000" w:themeColor="text1"/>
          <w:szCs w:val="20"/>
        </w:rPr>
        <w:t>m</w:t>
      </w:r>
      <w:r w:rsidR="00B13A84">
        <w:rPr>
          <w:color w:val="000000" w:themeColor="text1"/>
          <w:szCs w:val="20"/>
        </w:rPr>
        <w:t xml:space="preserve"> </w:t>
      </w:r>
      <w:r w:rsidR="00B13A84" w:rsidRPr="00F14E8A">
        <w:rPr>
          <w:color w:val="000000" w:themeColor="text1"/>
          <w:szCs w:val="20"/>
        </w:rPr>
        <w:t>s</w:t>
      </w:r>
      <w:r w:rsidR="00B13A84" w:rsidRPr="00B13A84">
        <w:rPr>
          <w:rFonts w:hint="eastAsia"/>
          <w:color w:val="000000" w:themeColor="text1"/>
          <w:szCs w:val="20"/>
          <w:vertAlign w:val="superscript"/>
        </w:rPr>
        <w:t>-</w:t>
      </w:r>
      <w:r w:rsidR="00B13A84" w:rsidRPr="00B13A84">
        <w:rPr>
          <w:color w:val="000000" w:themeColor="text1"/>
          <w:szCs w:val="20"/>
          <w:vertAlign w:val="superscript"/>
        </w:rPr>
        <w:t>1</w:t>
      </w:r>
      <w:bookmarkEnd w:id="27"/>
      <w:r w:rsidRPr="00F14E8A">
        <w:rPr>
          <w:color w:val="000000" w:themeColor="text1"/>
        </w:rPr>
        <w:t>, the cell outlines became blurry, and fine details were lost.</w:t>
      </w:r>
      <w:r w:rsidR="00B13A84">
        <w:rPr>
          <w:color w:val="000000" w:themeColor="text1"/>
        </w:rPr>
        <w:t xml:space="preserve"> </w:t>
      </w:r>
      <w:r w:rsidRPr="00F14E8A">
        <w:rPr>
          <w:color w:val="000000" w:themeColor="text1"/>
        </w:rPr>
        <w:t xml:space="preserve">At </w:t>
      </w:r>
      <w:r w:rsidR="00457B9A" w:rsidRPr="00F14E8A">
        <w:rPr>
          <w:color w:val="000000" w:themeColor="text1"/>
        </w:rPr>
        <w:t xml:space="preserve">flow rate </w:t>
      </w:r>
      <w:r w:rsidR="00457B9A">
        <w:rPr>
          <w:color w:val="000000" w:themeColor="text1"/>
        </w:rPr>
        <w:t xml:space="preserve">of </w:t>
      </w:r>
      <w:r w:rsidRPr="00F14E8A">
        <w:rPr>
          <w:color w:val="000000" w:themeColor="text1"/>
        </w:rPr>
        <w:t>5</w:t>
      </w:r>
      <w:r w:rsidR="00B13A84">
        <w:rPr>
          <w:color w:val="000000" w:themeColor="text1"/>
        </w:rPr>
        <w:t xml:space="preserve"> </w:t>
      </w:r>
      <w:r w:rsidR="00B13A84" w:rsidRPr="00F14E8A">
        <w:rPr>
          <w:color w:val="000000" w:themeColor="text1"/>
          <w:szCs w:val="20"/>
        </w:rPr>
        <w:t>m</w:t>
      </w:r>
      <w:r w:rsidR="00B13A84">
        <w:rPr>
          <w:color w:val="000000" w:themeColor="text1"/>
          <w:szCs w:val="20"/>
        </w:rPr>
        <w:t xml:space="preserve"> s</w:t>
      </w:r>
      <w:r w:rsidR="00B13A84" w:rsidRPr="00B13A84">
        <w:rPr>
          <w:rFonts w:hint="eastAsia"/>
          <w:color w:val="000000" w:themeColor="text1"/>
          <w:szCs w:val="20"/>
          <w:vertAlign w:val="superscript"/>
        </w:rPr>
        <w:t>-</w:t>
      </w:r>
      <w:r w:rsidR="00B13A84" w:rsidRPr="00B13A84">
        <w:rPr>
          <w:color w:val="000000" w:themeColor="text1"/>
          <w:szCs w:val="20"/>
          <w:vertAlign w:val="superscript"/>
        </w:rPr>
        <w:t>1</w:t>
      </w:r>
      <w:r w:rsidRPr="00F14E8A">
        <w:rPr>
          <w:color w:val="000000" w:themeColor="text1"/>
        </w:rPr>
        <w:t>, the images were heavily distorted with motion blur, rendering cell details indistinguishable. These results highlight the robustness of OTS-IFC in maintaining imaging quality at high flow rates compared to conventional CMOS-based systems.</w:t>
      </w:r>
    </w:p>
    <w:bookmarkEnd w:id="25"/>
    <w:p w14:paraId="67285BE2" w14:textId="7E94836E" w:rsidR="00187B06" w:rsidRPr="00F14E8A" w:rsidRDefault="00323BBB" w:rsidP="00323BBB">
      <w:pPr>
        <w:rPr>
          <w:color w:val="000000" w:themeColor="text1"/>
        </w:rPr>
      </w:pPr>
      <w:r>
        <w:rPr>
          <w:noProof/>
        </w:rPr>
        <w:lastRenderedPageBreak/>
        <w:drawing>
          <wp:inline distT="0" distB="0" distL="0" distR="0" wp14:anchorId="69F29ECF" wp14:editId="1517D0D2">
            <wp:extent cx="5274310" cy="1661795"/>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310" cy="1661795"/>
                    </a:xfrm>
                    <a:prstGeom prst="rect">
                      <a:avLst/>
                    </a:prstGeom>
                    <a:noFill/>
                    <a:ln>
                      <a:noFill/>
                    </a:ln>
                  </pic:spPr>
                </pic:pic>
              </a:graphicData>
            </a:graphic>
          </wp:inline>
        </w:drawing>
      </w:r>
    </w:p>
    <w:p w14:paraId="1259E01F" w14:textId="3D2FBBA8" w:rsidR="00187B06" w:rsidRPr="00F14E8A" w:rsidRDefault="00187B06" w:rsidP="00187B06">
      <w:pPr>
        <w:spacing w:after="240"/>
        <w:ind w:left="289" w:right="289"/>
        <w:rPr>
          <w:color w:val="000000" w:themeColor="text1"/>
        </w:rPr>
      </w:pPr>
      <w:r w:rsidRPr="00F14E8A">
        <w:rPr>
          <w:rFonts w:cs="Times New Roman"/>
          <w:b/>
          <w:color w:val="000000" w:themeColor="text1"/>
          <w:sz w:val="18"/>
          <w:szCs w:val="18"/>
        </w:rPr>
        <w:t>Fig. S3.</w:t>
      </w:r>
      <w:r w:rsidRPr="00F14E8A">
        <w:rPr>
          <w:rFonts w:cs="Times New Roman"/>
          <w:bCs/>
          <w:color w:val="000000" w:themeColor="text1"/>
          <w:sz w:val="18"/>
          <w:szCs w:val="18"/>
        </w:rPr>
        <w:t xml:space="preserve"> </w:t>
      </w:r>
      <w:bookmarkStart w:id="28" w:name="_Hlk179477851"/>
      <w:r w:rsidRPr="00F14E8A">
        <w:rPr>
          <w:color w:val="000000" w:themeColor="text1"/>
        </w:rPr>
        <w:t>Hela cell images acquired by OTS-IFC and CMOS-based IFC at different flow rates. Scale bars: 10 µm.</w:t>
      </w:r>
      <w:bookmarkEnd w:id="28"/>
    </w:p>
    <w:p w14:paraId="305A88BD" w14:textId="795B4078" w:rsidR="00D535BF" w:rsidRPr="00F14E8A" w:rsidRDefault="00D535BF" w:rsidP="00E733A1">
      <w:pPr>
        <w:spacing w:before="160" w:after="160"/>
        <w:rPr>
          <w:rFonts w:cs="Times New Roman"/>
          <w:b/>
          <w:bCs/>
          <w:i/>
          <w:iCs/>
          <w:color w:val="000000" w:themeColor="text1"/>
          <w:sz w:val="24"/>
          <w:szCs w:val="24"/>
          <w:lang w:val="en-GB"/>
        </w:rPr>
      </w:pPr>
      <w:r w:rsidRPr="00F14E8A">
        <w:rPr>
          <w:rFonts w:cs="Times New Roman"/>
          <w:b/>
          <w:bCs/>
          <w:i/>
          <w:iCs/>
          <w:color w:val="000000" w:themeColor="text1"/>
          <w:sz w:val="24"/>
          <w:szCs w:val="24"/>
          <w:lang w:val="en-GB"/>
        </w:rPr>
        <w:t xml:space="preserve">S.4 </w:t>
      </w:r>
      <w:bookmarkStart w:id="29" w:name="OLE_LINK2"/>
      <w:r w:rsidRPr="00F14E8A">
        <w:rPr>
          <w:rFonts w:cs="Times New Roman"/>
          <w:b/>
          <w:bCs/>
          <w:i/>
          <w:iCs/>
          <w:color w:val="000000" w:themeColor="text1"/>
          <w:sz w:val="24"/>
          <w:szCs w:val="24"/>
          <w:lang w:val="en-GB"/>
        </w:rPr>
        <w:t>The influence of the focusing effect on imaging quality in our OTS-IFC</w:t>
      </w:r>
    </w:p>
    <w:p w14:paraId="1C3C88D0" w14:textId="15542077" w:rsidR="00D535BF" w:rsidRPr="00F14E8A" w:rsidRDefault="00D535BF" w:rsidP="00CE309F">
      <w:pPr>
        <w:rPr>
          <w:color w:val="000000" w:themeColor="text1"/>
        </w:rPr>
      </w:pPr>
      <w:bookmarkStart w:id="30" w:name="OLE_LINK6"/>
      <w:bookmarkEnd w:id="29"/>
      <w:r w:rsidRPr="00F14E8A">
        <w:rPr>
          <w:color w:val="000000" w:themeColor="text1"/>
        </w:rPr>
        <w:t xml:space="preserve">As shown in Fig. S4, we systematically adjusted the position of the microfluidic chip to evaluate the impact of the focusing effect on imaging quality. At the optimal focal plane (z = 0 µm), the event rate was maximized, yielding the clearest and most detailed images of the cells. When the microfluidic chip was raised by 10 µm (z = 10 µm), nearly all captured images were out of focus, resulting in significant loss of detail and introducing calculation errors in cell size calculation. </w:t>
      </w:r>
      <w:bookmarkStart w:id="31" w:name="OLE_LINK4"/>
      <w:r w:rsidRPr="00F14E8A">
        <w:rPr>
          <w:color w:val="000000" w:themeColor="text1"/>
        </w:rPr>
        <w:t>In contrast, when the chip was lowered by 10 µm from the optimal position (z = -10 µm), most cells remained focused at z = 0 µm, resulting in a significantly reduced likelihood of triggering events and a marked decline in the event rate. This observation highlights the critical importance of precise positioning of the microfluidic chip to ensure optimal imaging quality and reliable data acquisition and analysis.</w:t>
      </w:r>
    </w:p>
    <w:bookmarkEnd w:id="30"/>
    <w:bookmarkEnd w:id="31"/>
    <w:p w14:paraId="59595858" w14:textId="2C80B3EC" w:rsidR="00D535BF" w:rsidRPr="00F14E8A" w:rsidRDefault="00323BBB" w:rsidP="00323BBB">
      <w:pPr>
        <w:jc w:val="center"/>
        <w:rPr>
          <w:rFonts w:cs="Times New Roman"/>
          <w:color w:val="000000" w:themeColor="text1"/>
          <w:sz w:val="24"/>
          <w:szCs w:val="24"/>
          <w:lang w:val="en-GB"/>
        </w:rPr>
      </w:pPr>
      <w:r>
        <w:rPr>
          <w:noProof/>
        </w:rPr>
        <w:drawing>
          <wp:inline distT="0" distB="0" distL="0" distR="0" wp14:anchorId="40FDEFDA" wp14:editId="7FC14DD2">
            <wp:extent cx="5274310" cy="2677795"/>
            <wp:effectExtent l="0" t="0" r="2540" b="825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4310" cy="2677795"/>
                    </a:xfrm>
                    <a:prstGeom prst="rect">
                      <a:avLst/>
                    </a:prstGeom>
                    <a:noFill/>
                    <a:ln>
                      <a:noFill/>
                    </a:ln>
                  </pic:spPr>
                </pic:pic>
              </a:graphicData>
            </a:graphic>
          </wp:inline>
        </w:drawing>
      </w:r>
    </w:p>
    <w:p w14:paraId="48C7B43E" w14:textId="0484690D" w:rsidR="00D535BF" w:rsidRPr="00F14E8A" w:rsidRDefault="00D535BF" w:rsidP="00F42683">
      <w:pPr>
        <w:spacing w:after="240"/>
        <w:ind w:left="289" w:right="289"/>
        <w:rPr>
          <w:color w:val="000000" w:themeColor="text1"/>
        </w:rPr>
      </w:pPr>
      <w:r w:rsidRPr="00F14E8A">
        <w:rPr>
          <w:rFonts w:cs="Times New Roman"/>
          <w:b/>
          <w:color w:val="000000" w:themeColor="text1"/>
          <w:sz w:val="18"/>
          <w:szCs w:val="18"/>
        </w:rPr>
        <w:t>Fig. S</w:t>
      </w:r>
      <w:r w:rsidR="0002577F" w:rsidRPr="00F14E8A">
        <w:rPr>
          <w:rFonts w:cs="Times New Roman"/>
          <w:b/>
          <w:color w:val="000000" w:themeColor="text1"/>
          <w:sz w:val="18"/>
          <w:szCs w:val="18"/>
        </w:rPr>
        <w:t>4</w:t>
      </w:r>
      <w:r w:rsidRPr="00F14E8A">
        <w:rPr>
          <w:rFonts w:cs="Times New Roman"/>
          <w:b/>
          <w:color w:val="000000" w:themeColor="text1"/>
          <w:sz w:val="18"/>
          <w:szCs w:val="18"/>
        </w:rPr>
        <w:t>.</w:t>
      </w:r>
      <w:r w:rsidRPr="00F14E8A">
        <w:rPr>
          <w:rFonts w:cs="Times New Roman"/>
          <w:bCs/>
          <w:color w:val="000000" w:themeColor="text1"/>
          <w:sz w:val="18"/>
          <w:szCs w:val="18"/>
        </w:rPr>
        <w:t xml:space="preserve"> </w:t>
      </w:r>
      <w:r w:rsidRPr="00F14E8A">
        <w:rPr>
          <w:color w:val="000000" w:themeColor="text1"/>
        </w:rPr>
        <w:t>The influence on imaging quality was evaluated by adjusting the position of the microfluidic chip around the optimal imaging focal plane (z = 0 µm). Scale bars: 10 µm.</w:t>
      </w:r>
    </w:p>
    <w:p w14:paraId="0B67990C" w14:textId="150B9B8E" w:rsidR="00834050" w:rsidRPr="00F14E8A" w:rsidRDefault="00A3122D" w:rsidP="00E733A1">
      <w:pPr>
        <w:adjustRightInd/>
        <w:snapToGrid/>
        <w:spacing w:before="160" w:after="160"/>
        <w:jc w:val="left"/>
        <w:rPr>
          <w:rFonts w:cs="Times New Roman"/>
          <w:b/>
          <w:bCs/>
          <w:i/>
          <w:iCs/>
          <w:color w:val="000000" w:themeColor="text1"/>
          <w:sz w:val="24"/>
          <w:szCs w:val="24"/>
          <w:lang w:val="en-GB"/>
        </w:rPr>
      </w:pPr>
      <w:r w:rsidRPr="00F14E8A">
        <w:rPr>
          <w:rFonts w:cs="Times New Roman"/>
          <w:b/>
          <w:bCs/>
          <w:i/>
          <w:iCs/>
          <w:color w:val="000000" w:themeColor="text1"/>
          <w:sz w:val="24"/>
          <w:szCs w:val="24"/>
          <w:lang w:val="en-GB"/>
        </w:rPr>
        <w:t xml:space="preserve">S.5 The details of the model and </w:t>
      </w:r>
      <w:bookmarkStart w:id="32" w:name="OLE_LINK7"/>
      <w:r w:rsidRPr="00F14E8A">
        <w:rPr>
          <w:rFonts w:cs="Times New Roman"/>
          <w:b/>
          <w:bCs/>
          <w:i/>
          <w:iCs/>
          <w:color w:val="000000" w:themeColor="text1"/>
          <w:sz w:val="24"/>
          <w:szCs w:val="24"/>
          <w:lang w:val="en-GB"/>
        </w:rPr>
        <w:t>training process</w:t>
      </w:r>
      <w:bookmarkEnd w:id="32"/>
    </w:p>
    <w:p w14:paraId="35ECD438" w14:textId="1ABD8877" w:rsidR="00834050" w:rsidRPr="00F14E8A" w:rsidRDefault="00BD54E4" w:rsidP="00CE309F">
      <w:pPr>
        <w:rPr>
          <w:color w:val="000000" w:themeColor="text1"/>
        </w:rPr>
      </w:pPr>
      <w:bookmarkStart w:id="33" w:name="OLE_LINK8"/>
      <w:r w:rsidRPr="00F14E8A">
        <w:rPr>
          <w:color w:val="000000" w:themeColor="text1"/>
        </w:rPr>
        <w:t xml:space="preserve">The cell size distribution of colorectal tumor and normal tissue samples is illustrated in Fig. S5(a). Following gating with a 10 µm threshold, the filtered image library of these tissue samples is shown in </w:t>
      </w:r>
      <w:r w:rsidRPr="00F14E8A">
        <w:rPr>
          <w:color w:val="000000" w:themeColor="text1"/>
        </w:rPr>
        <w:lastRenderedPageBreak/>
        <w:t>Fig. S5(b). Further details about the CNN architecture employed for classification are provided in Table S2.</w:t>
      </w:r>
    </w:p>
    <w:bookmarkEnd w:id="33"/>
    <w:p w14:paraId="40D481DD" w14:textId="17ADE9E0" w:rsidR="009F5567" w:rsidRPr="00F14E8A" w:rsidRDefault="00D54ACD" w:rsidP="00D54ACD">
      <w:pPr>
        <w:jc w:val="center"/>
        <w:rPr>
          <w:color w:val="000000" w:themeColor="text1"/>
          <w:lang w:val="en-GB"/>
        </w:rPr>
      </w:pPr>
      <w:r>
        <w:rPr>
          <w:noProof/>
        </w:rPr>
        <w:drawing>
          <wp:inline distT="0" distB="0" distL="0" distR="0" wp14:anchorId="786C81C1" wp14:editId="6F08EA14">
            <wp:extent cx="5274310" cy="7312025"/>
            <wp:effectExtent l="0" t="0" r="2540" b="317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4310" cy="7312025"/>
                    </a:xfrm>
                    <a:prstGeom prst="rect">
                      <a:avLst/>
                    </a:prstGeom>
                    <a:noFill/>
                    <a:ln>
                      <a:noFill/>
                    </a:ln>
                  </pic:spPr>
                </pic:pic>
              </a:graphicData>
            </a:graphic>
          </wp:inline>
        </w:drawing>
      </w:r>
    </w:p>
    <w:p w14:paraId="3D37BDB2" w14:textId="5C5EB702" w:rsidR="009F5567" w:rsidRPr="00F14E8A" w:rsidRDefault="009F5567" w:rsidP="009F5567">
      <w:pPr>
        <w:spacing w:after="240"/>
        <w:ind w:left="289" w:right="289"/>
        <w:rPr>
          <w:color w:val="000000" w:themeColor="text1"/>
        </w:rPr>
      </w:pPr>
      <w:r w:rsidRPr="00F14E8A">
        <w:rPr>
          <w:rFonts w:cs="Times New Roman"/>
          <w:b/>
          <w:color w:val="000000" w:themeColor="text1"/>
          <w:sz w:val="18"/>
          <w:szCs w:val="18"/>
        </w:rPr>
        <w:t>Fig. S</w:t>
      </w:r>
      <w:r w:rsidR="00F80400" w:rsidRPr="00F14E8A">
        <w:rPr>
          <w:rFonts w:cs="Times New Roman"/>
          <w:b/>
          <w:color w:val="000000" w:themeColor="text1"/>
          <w:sz w:val="18"/>
          <w:szCs w:val="18"/>
        </w:rPr>
        <w:t>5</w:t>
      </w:r>
      <w:r w:rsidRPr="00F14E8A">
        <w:rPr>
          <w:rFonts w:cs="Times New Roman"/>
          <w:b/>
          <w:color w:val="000000" w:themeColor="text1"/>
          <w:sz w:val="18"/>
          <w:szCs w:val="18"/>
        </w:rPr>
        <w:t>.</w:t>
      </w:r>
      <w:r w:rsidRPr="00F14E8A">
        <w:rPr>
          <w:rFonts w:cs="Times New Roman"/>
          <w:bCs/>
          <w:color w:val="000000" w:themeColor="text1"/>
          <w:sz w:val="18"/>
          <w:szCs w:val="18"/>
        </w:rPr>
        <w:t xml:space="preserve"> </w:t>
      </w:r>
      <w:r w:rsidR="00E733A1" w:rsidRPr="00F14E8A">
        <w:rPr>
          <w:rFonts w:cs="Times New Roman"/>
          <w:bCs/>
          <w:color w:val="000000" w:themeColor="text1"/>
          <w:sz w:val="18"/>
          <w:szCs w:val="18"/>
        </w:rPr>
        <w:t xml:space="preserve">(a) </w:t>
      </w:r>
      <w:bookmarkStart w:id="34" w:name="_Hlk180008889"/>
      <w:r w:rsidR="00E733A1" w:rsidRPr="00F14E8A">
        <w:rPr>
          <w:color w:val="000000" w:themeColor="text1"/>
        </w:rPr>
        <w:t xml:space="preserve">The cell size distribution </w:t>
      </w:r>
      <w:r w:rsidR="008232F6" w:rsidRPr="00F14E8A">
        <w:rPr>
          <w:color w:val="000000" w:themeColor="text1"/>
        </w:rPr>
        <w:t>of different samples</w:t>
      </w:r>
      <w:bookmarkEnd w:id="34"/>
      <w:r w:rsidR="008232F6" w:rsidRPr="00F14E8A">
        <w:rPr>
          <w:color w:val="000000" w:themeColor="text1"/>
        </w:rPr>
        <w:t xml:space="preserve"> of colorectal tumor and normal tissue</w:t>
      </w:r>
      <w:r w:rsidR="00E733A1" w:rsidRPr="00F14E8A">
        <w:rPr>
          <w:color w:val="000000" w:themeColor="text1"/>
        </w:rPr>
        <w:t xml:space="preserve">. (b) </w:t>
      </w:r>
      <w:bookmarkStart w:id="35" w:name="_Hlk180009706"/>
      <w:r w:rsidR="008232F6" w:rsidRPr="00F14E8A">
        <w:rPr>
          <w:color w:val="000000" w:themeColor="text1"/>
        </w:rPr>
        <w:t>Image library of different samples of colorectal tumor and normal tissue after filtering by gating threshold</w:t>
      </w:r>
      <w:r w:rsidRPr="00F14E8A">
        <w:rPr>
          <w:color w:val="000000" w:themeColor="text1"/>
        </w:rPr>
        <w:t>.</w:t>
      </w:r>
      <w:bookmarkEnd w:id="35"/>
      <w:r w:rsidRPr="00F14E8A">
        <w:rPr>
          <w:color w:val="000000" w:themeColor="text1"/>
        </w:rPr>
        <w:t xml:space="preserve"> Scale bars: 10 µm.</w:t>
      </w:r>
    </w:p>
    <w:p w14:paraId="1175707C" w14:textId="61690A81" w:rsidR="00834050" w:rsidRPr="00F14E8A" w:rsidRDefault="009F5567" w:rsidP="0015315A">
      <w:pPr>
        <w:adjustRightInd/>
        <w:snapToGrid/>
        <w:spacing w:after="160" w:line="259" w:lineRule="auto"/>
        <w:jc w:val="left"/>
        <w:rPr>
          <w:color w:val="000000" w:themeColor="text1"/>
        </w:rPr>
      </w:pPr>
      <w:r w:rsidRPr="00F14E8A">
        <w:rPr>
          <w:color w:val="000000" w:themeColor="text1"/>
        </w:rPr>
        <w:br w:type="page"/>
      </w:r>
    </w:p>
    <w:p w14:paraId="428AB060" w14:textId="06825D79" w:rsidR="00834050" w:rsidRPr="00F14E8A" w:rsidRDefault="00834050" w:rsidP="00DF1A5F">
      <w:pPr>
        <w:tabs>
          <w:tab w:val="center" w:pos="4258"/>
          <w:tab w:val="left" w:pos="7203"/>
        </w:tabs>
        <w:jc w:val="center"/>
        <w:rPr>
          <w:rFonts w:cs="Times New Roman"/>
          <w:b/>
          <w:bCs/>
          <w:color w:val="000000" w:themeColor="text1"/>
          <w:kern w:val="2"/>
          <w:szCs w:val="20"/>
        </w:rPr>
      </w:pPr>
      <w:r w:rsidRPr="00F14E8A">
        <w:rPr>
          <w:rFonts w:cs="Times New Roman" w:hint="eastAsia"/>
          <w:b/>
          <w:bCs/>
          <w:color w:val="000000" w:themeColor="text1"/>
          <w:kern w:val="2"/>
          <w:szCs w:val="20"/>
        </w:rPr>
        <w:lastRenderedPageBreak/>
        <w:t>T</w:t>
      </w:r>
      <w:r w:rsidRPr="00F14E8A">
        <w:rPr>
          <w:rFonts w:cs="Times New Roman"/>
          <w:b/>
          <w:bCs/>
          <w:color w:val="000000" w:themeColor="text1"/>
          <w:kern w:val="2"/>
          <w:szCs w:val="20"/>
        </w:rPr>
        <w:t>able S</w:t>
      </w:r>
      <w:r w:rsidR="00515196" w:rsidRPr="00F14E8A">
        <w:rPr>
          <w:rFonts w:cs="Times New Roman"/>
          <w:b/>
          <w:bCs/>
          <w:color w:val="000000" w:themeColor="text1"/>
          <w:kern w:val="2"/>
          <w:szCs w:val="20"/>
        </w:rPr>
        <w:t>2</w:t>
      </w:r>
      <w:r w:rsidRPr="00F14E8A">
        <w:rPr>
          <w:rFonts w:cs="Times New Roman"/>
          <w:b/>
          <w:bCs/>
          <w:color w:val="000000" w:themeColor="text1"/>
          <w:kern w:val="2"/>
          <w:szCs w:val="20"/>
        </w:rPr>
        <w:t xml:space="preserve">. </w:t>
      </w:r>
      <w:r w:rsidR="004D3EB3" w:rsidRPr="00F14E8A">
        <w:rPr>
          <w:rFonts w:cs="Times New Roman"/>
          <w:b/>
          <w:bCs/>
          <w:color w:val="000000" w:themeColor="text1"/>
          <w:kern w:val="2"/>
          <w:szCs w:val="20"/>
        </w:rPr>
        <w:t>The architecture details of the CNN</w:t>
      </w:r>
      <w:r w:rsidRPr="00F14E8A">
        <w:rPr>
          <w:rFonts w:cs="Times New Roman"/>
          <w:b/>
          <w:bCs/>
          <w:color w:val="000000" w:themeColor="text1"/>
          <w:kern w:val="2"/>
          <w:szCs w:val="20"/>
        </w:rPr>
        <w:t>.</w:t>
      </w:r>
    </w:p>
    <w:tbl>
      <w:tblPr>
        <w:tblStyle w:val="ae"/>
        <w:tblW w:w="8222"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276"/>
        <w:gridCol w:w="992"/>
        <w:gridCol w:w="851"/>
        <w:gridCol w:w="992"/>
        <w:gridCol w:w="1418"/>
        <w:gridCol w:w="1559"/>
        <w:gridCol w:w="1134"/>
      </w:tblGrid>
      <w:tr w:rsidR="00F14E8A" w:rsidRPr="00F14E8A" w14:paraId="08F94F25" w14:textId="77777777" w:rsidTr="004D3EB3">
        <w:trPr>
          <w:trHeight w:val="436"/>
          <w:jc w:val="center"/>
        </w:trPr>
        <w:tc>
          <w:tcPr>
            <w:tcW w:w="1276" w:type="dxa"/>
            <w:tcBorders>
              <w:top w:val="single" w:sz="12" w:space="0" w:color="auto"/>
              <w:left w:val="nil"/>
              <w:bottom w:val="single" w:sz="12" w:space="0" w:color="auto"/>
              <w:right w:val="nil"/>
            </w:tcBorders>
            <w:vAlign w:val="center"/>
          </w:tcPr>
          <w:p w14:paraId="5D9D22D2" w14:textId="25E3A689" w:rsidR="00834050" w:rsidRPr="00F14E8A" w:rsidRDefault="00C621B8" w:rsidP="00190C6D">
            <w:pPr>
              <w:spacing w:before="120" w:after="120" w:line="240" w:lineRule="auto"/>
              <w:jc w:val="center"/>
              <w:rPr>
                <w:b/>
                <w:bCs/>
                <w:color w:val="000000" w:themeColor="text1"/>
                <w:szCs w:val="20"/>
              </w:rPr>
            </w:pPr>
            <w:r w:rsidRPr="00F14E8A">
              <w:rPr>
                <w:rFonts w:hint="eastAsia"/>
                <w:b/>
                <w:bCs/>
                <w:color w:val="000000" w:themeColor="text1"/>
                <w:szCs w:val="20"/>
              </w:rPr>
              <w:t>L</w:t>
            </w:r>
            <w:r w:rsidRPr="00F14E8A">
              <w:rPr>
                <w:b/>
                <w:bCs/>
                <w:color w:val="000000" w:themeColor="text1"/>
                <w:szCs w:val="20"/>
              </w:rPr>
              <w:t>ayer</w:t>
            </w:r>
          </w:p>
        </w:tc>
        <w:tc>
          <w:tcPr>
            <w:tcW w:w="992" w:type="dxa"/>
            <w:tcBorders>
              <w:top w:val="single" w:sz="12" w:space="0" w:color="auto"/>
              <w:left w:val="nil"/>
              <w:bottom w:val="single" w:sz="12" w:space="0" w:color="auto"/>
              <w:right w:val="nil"/>
            </w:tcBorders>
            <w:vAlign w:val="center"/>
          </w:tcPr>
          <w:p w14:paraId="704DCB38" w14:textId="52F37BE7" w:rsidR="00834050" w:rsidRPr="00F14E8A" w:rsidRDefault="00C621B8" w:rsidP="00190C6D">
            <w:pPr>
              <w:spacing w:before="120" w:after="120" w:line="240" w:lineRule="auto"/>
              <w:jc w:val="center"/>
              <w:rPr>
                <w:b/>
                <w:bCs/>
                <w:color w:val="000000" w:themeColor="text1"/>
                <w:szCs w:val="20"/>
              </w:rPr>
            </w:pPr>
            <w:r w:rsidRPr="00F14E8A">
              <w:rPr>
                <w:b/>
                <w:bCs/>
                <w:color w:val="000000" w:themeColor="text1"/>
                <w:szCs w:val="20"/>
              </w:rPr>
              <w:t>Kernel size</w:t>
            </w:r>
          </w:p>
        </w:tc>
        <w:tc>
          <w:tcPr>
            <w:tcW w:w="851" w:type="dxa"/>
            <w:tcBorders>
              <w:top w:val="single" w:sz="12" w:space="0" w:color="auto"/>
              <w:left w:val="nil"/>
              <w:bottom w:val="single" w:sz="12" w:space="0" w:color="auto"/>
              <w:right w:val="nil"/>
            </w:tcBorders>
            <w:vAlign w:val="center"/>
          </w:tcPr>
          <w:p w14:paraId="737A29FD" w14:textId="2500AA94" w:rsidR="00834050" w:rsidRPr="00F14E8A" w:rsidRDefault="00C621B8" w:rsidP="00190C6D">
            <w:pPr>
              <w:spacing w:before="120" w:after="120" w:line="240" w:lineRule="auto"/>
              <w:jc w:val="center"/>
              <w:rPr>
                <w:b/>
                <w:bCs/>
                <w:color w:val="000000" w:themeColor="text1"/>
                <w:szCs w:val="20"/>
              </w:rPr>
            </w:pPr>
            <w:r w:rsidRPr="00F14E8A">
              <w:rPr>
                <w:b/>
                <w:bCs/>
                <w:color w:val="000000" w:themeColor="text1"/>
                <w:szCs w:val="20"/>
              </w:rPr>
              <w:t>Stride</w:t>
            </w:r>
          </w:p>
        </w:tc>
        <w:tc>
          <w:tcPr>
            <w:tcW w:w="992" w:type="dxa"/>
            <w:tcBorders>
              <w:top w:val="single" w:sz="12" w:space="0" w:color="auto"/>
              <w:left w:val="nil"/>
              <w:bottom w:val="single" w:sz="12" w:space="0" w:color="auto"/>
              <w:right w:val="nil"/>
            </w:tcBorders>
            <w:vAlign w:val="center"/>
          </w:tcPr>
          <w:p w14:paraId="30A9B87C" w14:textId="05B1AFCE" w:rsidR="00834050" w:rsidRPr="00F14E8A" w:rsidRDefault="00C621B8" w:rsidP="00190C6D">
            <w:pPr>
              <w:spacing w:before="120" w:after="120" w:line="240" w:lineRule="auto"/>
              <w:jc w:val="center"/>
              <w:rPr>
                <w:b/>
                <w:bCs/>
                <w:color w:val="000000" w:themeColor="text1"/>
                <w:szCs w:val="20"/>
              </w:rPr>
            </w:pPr>
            <w:r w:rsidRPr="00F14E8A">
              <w:rPr>
                <w:b/>
                <w:bCs/>
                <w:color w:val="000000" w:themeColor="text1"/>
                <w:szCs w:val="20"/>
              </w:rPr>
              <w:t>Padding</w:t>
            </w:r>
          </w:p>
        </w:tc>
        <w:tc>
          <w:tcPr>
            <w:tcW w:w="1418" w:type="dxa"/>
            <w:tcBorders>
              <w:top w:val="single" w:sz="12" w:space="0" w:color="auto"/>
              <w:left w:val="nil"/>
              <w:bottom w:val="single" w:sz="12" w:space="0" w:color="auto"/>
              <w:right w:val="nil"/>
            </w:tcBorders>
            <w:vAlign w:val="center"/>
          </w:tcPr>
          <w:p w14:paraId="7A174456" w14:textId="0A198BBA" w:rsidR="00834050" w:rsidRPr="00F14E8A" w:rsidRDefault="00C621B8" w:rsidP="00190C6D">
            <w:pPr>
              <w:spacing w:before="120" w:after="120" w:line="240" w:lineRule="auto"/>
              <w:jc w:val="center"/>
              <w:rPr>
                <w:b/>
                <w:bCs/>
                <w:color w:val="000000" w:themeColor="text1"/>
                <w:szCs w:val="20"/>
              </w:rPr>
            </w:pPr>
            <w:r w:rsidRPr="00F14E8A">
              <w:rPr>
                <w:b/>
                <w:bCs/>
                <w:color w:val="000000" w:themeColor="text1"/>
                <w:szCs w:val="20"/>
              </w:rPr>
              <w:t>Input channel</w:t>
            </w:r>
          </w:p>
        </w:tc>
        <w:tc>
          <w:tcPr>
            <w:tcW w:w="1559" w:type="dxa"/>
            <w:tcBorders>
              <w:top w:val="single" w:sz="12" w:space="0" w:color="auto"/>
              <w:left w:val="nil"/>
              <w:bottom w:val="single" w:sz="12" w:space="0" w:color="auto"/>
              <w:right w:val="nil"/>
            </w:tcBorders>
            <w:vAlign w:val="center"/>
          </w:tcPr>
          <w:p w14:paraId="69A58888" w14:textId="524388F3" w:rsidR="00834050" w:rsidRPr="00F14E8A" w:rsidRDefault="00C621B8" w:rsidP="00190C6D">
            <w:pPr>
              <w:spacing w:before="120" w:after="120" w:line="240" w:lineRule="auto"/>
              <w:jc w:val="center"/>
              <w:rPr>
                <w:b/>
                <w:bCs/>
                <w:color w:val="000000" w:themeColor="text1"/>
                <w:szCs w:val="20"/>
              </w:rPr>
            </w:pPr>
            <w:r w:rsidRPr="00F14E8A">
              <w:rPr>
                <w:b/>
                <w:bCs/>
                <w:color w:val="000000" w:themeColor="text1"/>
                <w:szCs w:val="20"/>
              </w:rPr>
              <w:t>Feature map size</w:t>
            </w:r>
          </w:p>
        </w:tc>
        <w:tc>
          <w:tcPr>
            <w:tcW w:w="1134" w:type="dxa"/>
            <w:tcBorders>
              <w:top w:val="single" w:sz="12" w:space="0" w:color="auto"/>
              <w:left w:val="nil"/>
              <w:bottom w:val="single" w:sz="12" w:space="0" w:color="auto"/>
              <w:right w:val="nil"/>
            </w:tcBorders>
            <w:vAlign w:val="center"/>
          </w:tcPr>
          <w:p w14:paraId="0E73BBD3" w14:textId="1A21584B" w:rsidR="00834050" w:rsidRPr="00F14E8A" w:rsidRDefault="00C621B8" w:rsidP="00190C6D">
            <w:pPr>
              <w:spacing w:before="120" w:after="120" w:line="240" w:lineRule="auto"/>
              <w:jc w:val="center"/>
              <w:rPr>
                <w:b/>
                <w:bCs/>
                <w:color w:val="000000" w:themeColor="text1"/>
                <w:szCs w:val="20"/>
              </w:rPr>
            </w:pPr>
            <w:r w:rsidRPr="00F14E8A">
              <w:rPr>
                <w:b/>
                <w:bCs/>
                <w:color w:val="000000" w:themeColor="text1"/>
                <w:szCs w:val="20"/>
              </w:rPr>
              <w:t>Activation function</w:t>
            </w:r>
          </w:p>
        </w:tc>
      </w:tr>
      <w:tr w:rsidR="00F14E8A" w:rsidRPr="00F14E8A" w14:paraId="51156E5F" w14:textId="77777777" w:rsidTr="004D3EB3">
        <w:trPr>
          <w:trHeight w:val="436"/>
          <w:jc w:val="center"/>
        </w:trPr>
        <w:tc>
          <w:tcPr>
            <w:tcW w:w="1276" w:type="dxa"/>
            <w:tcBorders>
              <w:top w:val="single" w:sz="12" w:space="0" w:color="auto"/>
              <w:left w:val="nil"/>
              <w:right w:val="nil"/>
            </w:tcBorders>
            <w:vAlign w:val="center"/>
          </w:tcPr>
          <w:p w14:paraId="5F5DE879" w14:textId="4D2BD1AF" w:rsidR="00834050" w:rsidRPr="00F14E8A" w:rsidRDefault="00C621B8" w:rsidP="00190C6D">
            <w:pPr>
              <w:spacing w:before="120" w:after="120" w:line="240" w:lineRule="auto"/>
              <w:jc w:val="center"/>
              <w:rPr>
                <w:color w:val="000000" w:themeColor="text1"/>
                <w:szCs w:val="20"/>
              </w:rPr>
            </w:pPr>
            <w:r w:rsidRPr="00F14E8A">
              <w:rPr>
                <w:color w:val="000000" w:themeColor="text1"/>
                <w:szCs w:val="20"/>
              </w:rPr>
              <w:t>Conv1</w:t>
            </w:r>
          </w:p>
        </w:tc>
        <w:tc>
          <w:tcPr>
            <w:tcW w:w="992" w:type="dxa"/>
            <w:tcBorders>
              <w:top w:val="single" w:sz="12" w:space="0" w:color="auto"/>
              <w:left w:val="nil"/>
              <w:right w:val="nil"/>
            </w:tcBorders>
            <w:vAlign w:val="center"/>
          </w:tcPr>
          <w:p w14:paraId="30AC6657" w14:textId="70B95470" w:rsidR="00834050" w:rsidRPr="00F14E8A" w:rsidRDefault="00DF1A5F" w:rsidP="00190C6D">
            <w:pPr>
              <w:spacing w:before="120" w:after="120" w:line="240" w:lineRule="auto"/>
              <w:jc w:val="center"/>
              <w:rPr>
                <w:color w:val="000000" w:themeColor="text1"/>
                <w:szCs w:val="20"/>
              </w:rPr>
            </w:pPr>
            <w:r w:rsidRPr="00F14E8A">
              <w:rPr>
                <w:color w:val="000000" w:themeColor="text1"/>
                <w:szCs w:val="20"/>
              </w:rPr>
              <w:t>7×7</w:t>
            </w:r>
          </w:p>
        </w:tc>
        <w:tc>
          <w:tcPr>
            <w:tcW w:w="851" w:type="dxa"/>
            <w:tcBorders>
              <w:top w:val="single" w:sz="12" w:space="0" w:color="auto"/>
              <w:left w:val="nil"/>
              <w:right w:val="nil"/>
            </w:tcBorders>
            <w:vAlign w:val="center"/>
          </w:tcPr>
          <w:p w14:paraId="60DEDF29" w14:textId="5BE6E7BE" w:rsidR="00834050" w:rsidRPr="00F14E8A" w:rsidRDefault="00DF1A5F" w:rsidP="00190C6D">
            <w:pPr>
              <w:spacing w:before="120" w:after="120" w:line="240" w:lineRule="auto"/>
              <w:jc w:val="center"/>
              <w:rPr>
                <w:color w:val="000000" w:themeColor="text1"/>
                <w:szCs w:val="20"/>
              </w:rPr>
            </w:pPr>
            <w:r w:rsidRPr="00F14E8A">
              <w:rPr>
                <w:color w:val="000000" w:themeColor="text1"/>
                <w:szCs w:val="20"/>
              </w:rPr>
              <w:t>2</w:t>
            </w:r>
          </w:p>
        </w:tc>
        <w:tc>
          <w:tcPr>
            <w:tcW w:w="992" w:type="dxa"/>
            <w:tcBorders>
              <w:top w:val="single" w:sz="12" w:space="0" w:color="auto"/>
              <w:left w:val="nil"/>
              <w:right w:val="nil"/>
            </w:tcBorders>
            <w:vAlign w:val="center"/>
          </w:tcPr>
          <w:p w14:paraId="612413A4" w14:textId="15A0540C" w:rsidR="00834050" w:rsidRPr="00F14E8A" w:rsidRDefault="00DF1A5F" w:rsidP="00190C6D">
            <w:pPr>
              <w:spacing w:before="120" w:after="120" w:line="240" w:lineRule="auto"/>
              <w:jc w:val="center"/>
              <w:rPr>
                <w:color w:val="000000" w:themeColor="text1"/>
                <w:szCs w:val="20"/>
              </w:rPr>
            </w:pPr>
            <w:r w:rsidRPr="00F14E8A">
              <w:rPr>
                <w:color w:val="000000" w:themeColor="text1"/>
                <w:szCs w:val="20"/>
              </w:rPr>
              <w:t>3</w:t>
            </w:r>
          </w:p>
        </w:tc>
        <w:tc>
          <w:tcPr>
            <w:tcW w:w="1418" w:type="dxa"/>
            <w:tcBorders>
              <w:top w:val="single" w:sz="12" w:space="0" w:color="auto"/>
              <w:left w:val="nil"/>
              <w:right w:val="nil"/>
            </w:tcBorders>
            <w:vAlign w:val="center"/>
          </w:tcPr>
          <w:p w14:paraId="40125C0F" w14:textId="2218750D" w:rsidR="00834050" w:rsidRPr="00F14E8A" w:rsidRDefault="00DF1A5F" w:rsidP="00190C6D">
            <w:pPr>
              <w:spacing w:before="120" w:after="120" w:line="240" w:lineRule="auto"/>
              <w:jc w:val="center"/>
              <w:rPr>
                <w:color w:val="000000" w:themeColor="text1"/>
                <w:szCs w:val="20"/>
              </w:rPr>
            </w:pPr>
            <w:r w:rsidRPr="00F14E8A">
              <w:rPr>
                <w:color w:val="000000" w:themeColor="text1"/>
                <w:szCs w:val="20"/>
              </w:rPr>
              <w:t>128</w:t>
            </w:r>
          </w:p>
        </w:tc>
        <w:tc>
          <w:tcPr>
            <w:tcW w:w="1559" w:type="dxa"/>
            <w:tcBorders>
              <w:top w:val="single" w:sz="12" w:space="0" w:color="auto"/>
              <w:left w:val="nil"/>
              <w:right w:val="nil"/>
            </w:tcBorders>
            <w:vAlign w:val="center"/>
          </w:tcPr>
          <w:p w14:paraId="1B62915B" w14:textId="34A7BA2A" w:rsidR="00834050" w:rsidRPr="00F14E8A" w:rsidRDefault="00DF1A5F" w:rsidP="00190C6D">
            <w:pPr>
              <w:spacing w:before="120" w:after="120" w:line="240" w:lineRule="auto"/>
              <w:jc w:val="center"/>
              <w:rPr>
                <w:color w:val="000000" w:themeColor="text1"/>
                <w:szCs w:val="20"/>
              </w:rPr>
            </w:pPr>
            <w:r w:rsidRPr="00F14E8A">
              <w:rPr>
                <w:color w:val="000000" w:themeColor="text1"/>
                <w:szCs w:val="20"/>
              </w:rPr>
              <w:t>64×184×184</w:t>
            </w:r>
          </w:p>
        </w:tc>
        <w:tc>
          <w:tcPr>
            <w:tcW w:w="1134" w:type="dxa"/>
            <w:tcBorders>
              <w:top w:val="single" w:sz="12" w:space="0" w:color="auto"/>
              <w:left w:val="nil"/>
              <w:right w:val="nil"/>
            </w:tcBorders>
            <w:vAlign w:val="center"/>
          </w:tcPr>
          <w:p w14:paraId="2F6F04BC" w14:textId="5E480A5B" w:rsidR="00834050" w:rsidRPr="00F14E8A" w:rsidRDefault="00DF1A5F" w:rsidP="00190C6D">
            <w:pPr>
              <w:spacing w:before="120" w:after="120" w:line="240" w:lineRule="auto"/>
              <w:jc w:val="center"/>
              <w:rPr>
                <w:color w:val="000000" w:themeColor="text1"/>
                <w:szCs w:val="20"/>
              </w:rPr>
            </w:pPr>
            <w:proofErr w:type="spellStart"/>
            <w:r w:rsidRPr="00F14E8A">
              <w:rPr>
                <w:color w:val="000000" w:themeColor="text1"/>
                <w:szCs w:val="20"/>
              </w:rPr>
              <w:t>ReLU</w:t>
            </w:r>
            <w:proofErr w:type="spellEnd"/>
          </w:p>
        </w:tc>
      </w:tr>
      <w:tr w:rsidR="00F14E8A" w:rsidRPr="00F14E8A" w14:paraId="5464CE95" w14:textId="77777777" w:rsidTr="004D3EB3">
        <w:trPr>
          <w:trHeight w:val="436"/>
          <w:jc w:val="center"/>
        </w:trPr>
        <w:tc>
          <w:tcPr>
            <w:tcW w:w="1276" w:type="dxa"/>
            <w:tcBorders>
              <w:left w:val="nil"/>
              <w:right w:val="nil"/>
            </w:tcBorders>
            <w:vAlign w:val="center"/>
          </w:tcPr>
          <w:p w14:paraId="3E3816B1" w14:textId="548BA91E" w:rsidR="00834050" w:rsidRPr="00F14E8A" w:rsidRDefault="00C621B8" w:rsidP="00190C6D">
            <w:pPr>
              <w:spacing w:before="120" w:after="120" w:line="240" w:lineRule="auto"/>
              <w:jc w:val="center"/>
              <w:rPr>
                <w:color w:val="000000" w:themeColor="text1"/>
                <w:szCs w:val="20"/>
              </w:rPr>
            </w:pPr>
            <w:r w:rsidRPr="00F14E8A">
              <w:rPr>
                <w:color w:val="000000" w:themeColor="text1"/>
                <w:szCs w:val="20"/>
              </w:rPr>
              <w:t>CBAM1</w:t>
            </w:r>
          </w:p>
        </w:tc>
        <w:tc>
          <w:tcPr>
            <w:tcW w:w="992" w:type="dxa"/>
            <w:tcBorders>
              <w:left w:val="nil"/>
              <w:right w:val="nil"/>
            </w:tcBorders>
            <w:vAlign w:val="center"/>
          </w:tcPr>
          <w:p w14:paraId="08CB5886" w14:textId="6C62F55C" w:rsidR="00834050" w:rsidRPr="00F14E8A" w:rsidRDefault="00DF1A5F" w:rsidP="00190C6D">
            <w:pPr>
              <w:spacing w:before="120" w:after="120" w:line="240" w:lineRule="auto"/>
              <w:jc w:val="center"/>
              <w:rPr>
                <w:color w:val="000000" w:themeColor="text1"/>
                <w:szCs w:val="20"/>
              </w:rPr>
            </w:pPr>
            <w:r w:rsidRPr="00F14E8A">
              <w:rPr>
                <w:color w:val="000000" w:themeColor="text1"/>
                <w:szCs w:val="20"/>
              </w:rPr>
              <w:t>-</w:t>
            </w:r>
          </w:p>
        </w:tc>
        <w:tc>
          <w:tcPr>
            <w:tcW w:w="851" w:type="dxa"/>
            <w:tcBorders>
              <w:left w:val="nil"/>
              <w:right w:val="nil"/>
            </w:tcBorders>
            <w:vAlign w:val="center"/>
          </w:tcPr>
          <w:p w14:paraId="7C0FC672" w14:textId="5FF5FD21" w:rsidR="00834050" w:rsidRPr="00F14E8A" w:rsidRDefault="00DF1A5F" w:rsidP="00190C6D">
            <w:pPr>
              <w:spacing w:before="120" w:after="120" w:line="240" w:lineRule="auto"/>
              <w:jc w:val="center"/>
              <w:rPr>
                <w:color w:val="000000" w:themeColor="text1"/>
                <w:szCs w:val="20"/>
              </w:rPr>
            </w:pPr>
            <w:r w:rsidRPr="00F14E8A">
              <w:rPr>
                <w:color w:val="000000" w:themeColor="text1"/>
                <w:szCs w:val="20"/>
              </w:rPr>
              <w:t>-</w:t>
            </w:r>
          </w:p>
        </w:tc>
        <w:tc>
          <w:tcPr>
            <w:tcW w:w="992" w:type="dxa"/>
            <w:tcBorders>
              <w:left w:val="nil"/>
              <w:right w:val="nil"/>
            </w:tcBorders>
            <w:vAlign w:val="center"/>
          </w:tcPr>
          <w:p w14:paraId="043D0558" w14:textId="60909EEC" w:rsidR="00834050" w:rsidRPr="00F14E8A" w:rsidRDefault="00DF1A5F" w:rsidP="00190C6D">
            <w:pPr>
              <w:spacing w:before="120" w:after="120" w:line="240" w:lineRule="auto"/>
              <w:jc w:val="center"/>
              <w:rPr>
                <w:color w:val="000000" w:themeColor="text1"/>
                <w:szCs w:val="20"/>
              </w:rPr>
            </w:pPr>
            <w:r w:rsidRPr="00F14E8A">
              <w:rPr>
                <w:color w:val="000000" w:themeColor="text1"/>
                <w:szCs w:val="20"/>
              </w:rPr>
              <w:t>-</w:t>
            </w:r>
          </w:p>
        </w:tc>
        <w:tc>
          <w:tcPr>
            <w:tcW w:w="1418" w:type="dxa"/>
            <w:tcBorders>
              <w:left w:val="nil"/>
              <w:right w:val="nil"/>
            </w:tcBorders>
            <w:vAlign w:val="center"/>
          </w:tcPr>
          <w:p w14:paraId="3402B33F" w14:textId="47616267" w:rsidR="00834050" w:rsidRPr="00F14E8A" w:rsidRDefault="00DF1A5F" w:rsidP="00190C6D">
            <w:pPr>
              <w:spacing w:before="120" w:after="120" w:line="240" w:lineRule="auto"/>
              <w:jc w:val="center"/>
              <w:rPr>
                <w:color w:val="000000" w:themeColor="text1"/>
                <w:szCs w:val="20"/>
              </w:rPr>
            </w:pPr>
            <w:r w:rsidRPr="00F14E8A">
              <w:rPr>
                <w:color w:val="000000" w:themeColor="text1"/>
                <w:szCs w:val="20"/>
              </w:rPr>
              <w:t>64</w:t>
            </w:r>
          </w:p>
        </w:tc>
        <w:tc>
          <w:tcPr>
            <w:tcW w:w="1559" w:type="dxa"/>
            <w:tcBorders>
              <w:left w:val="nil"/>
              <w:right w:val="nil"/>
            </w:tcBorders>
            <w:vAlign w:val="center"/>
          </w:tcPr>
          <w:p w14:paraId="66A34D27" w14:textId="3C761FAE" w:rsidR="00834050" w:rsidRPr="00F14E8A" w:rsidRDefault="00DF1A5F" w:rsidP="00190C6D">
            <w:pPr>
              <w:spacing w:before="120" w:after="120" w:line="240" w:lineRule="auto"/>
              <w:jc w:val="center"/>
              <w:rPr>
                <w:color w:val="000000" w:themeColor="text1"/>
                <w:szCs w:val="20"/>
              </w:rPr>
            </w:pPr>
            <w:r w:rsidRPr="00F14E8A">
              <w:rPr>
                <w:color w:val="000000" w:themeColor="text1"/>
                <w:szCs w:val="20"/>
              </w:rPr>
              <w:t>64×184×184</w:t>
            </w:r>
          </w:p>
        </w:tc>
        <w:tc>
          <w:tcPr>
            <w:tcW w:w="1134" w:type="dxa"/>
            <w:tcBorders>
              <w:left w:val="nil"/>
              <w:right w:val="nil"/>
            </w:tcBorders>
            <w:vAlign w:val="center"/>
          </w:tcPr>
          <w:p w14:paraId="21D3C622" w14:textId="068AF54C" w:rsidR="00834050" w:rsidRPr="00F14E8A" w:rsidRDefault="00DF1A5F" w:rsidP="00190C6D">
            <w:pPr>
              <w:spacing w:before="120" w:after="120" w:line="240" w:lineRule="auto"/>
              <w:jc w:val="center"/>
              <w:rPr>
                <w:color w:val="000000" w:themeColor="text1"/>
                <w:szCs w:val="20"/>
              </w:rPr>
            </w:pPr>
            <w:r w:rsidRPr="00F14E8A">
              <w:rPr>
                <w:color w:val="000000" w:themeColor="text1"/>
                <w:szCs w:val="20"/>
              </w:rPr>
              <w:t>Sigmoid</w:t>
            </w:r>
          </w:p>
        </w:tc>
      </w:tr>
      <w:tr w:rsidR="00F14E8A" w:rsidRPr="00F14E8A" w14:paraId="216CE87F" w14:textId="77777777" w:rsidTr="004D3EB3">
        <w:trPr>
          <w:trHeight w:val="436"/>
          <w:jc w:val="center"/>
        </w:trPr>
        <w:tc>
          <w:tcPr>
            <w:tcW w:w="1276" w:type="dxa"/>
            <w:tcBorders>
              <w:left w:val="nil"/>
              <w:right w:val="nil"/>
            </w:tcBorders>
            <w:vAlign w:val="center"/>
          </w:tcPr>
          <w:p w14:paraId="3A5607DD" w14:textId="025CC5E9" w:rsidR="00834050" w:rsidRPr="00F14E8A" w:rsidRDefault="00C621B8" w:rsidP="00190C6D">
            <w:pPr>
              <w:spacing w:before="120" w:after="120" w:line="240" w:lineRule="auto"/>
              <w:jc w:val="center"/>
              <w:rPr>
                <w:color w:val="000000" w:themeColor="text1"/>
                <w:szCs w:val="20"/>
              </w:rPr>
            </w:pPr>
            <w:r w:rsidRPr="00F14E8A">
              <w:rPr>
                <w:color w:val="000000" w:themeColor="text1"/>
                <w:szCs w:val="20"/>
              </w:rPr>
              <w:t>Max</w:t>
            </w:r>
            <w:r w:rsidR="004D3EB3" w:rsidRPr="00F14E8A">
              <w:rPr>
                <w:color w:val="000000" w:themeColor="text1"/>
                <w:szCs w:val="20"/>
              </w:rPr>
              <w:t xml:space="preserve"> </w:t>
            </w:r>
            <w:r w:rsidRPr="00F14E8A">
              <w:rPr>
                <w:color w:val="000000" w:themeColor="text1"/>
                <w:szCs w:val="20"/>
              </w:rPr>
              <w:t>pooling</w:t>
            </w:r>
          </w:p>
        </w:tc>
        <w:tc>
          <w:tcPr>
            <w:tcW w:w="992" w:type="dxa"/>
            <w:tcBorders>
              <w:left w:val="nil"/>
              <w:right w:val="nil"/>
            </w:tcBorders>
            <w:vAlign w:val="center"/>
          </w:tcPr>
          <w:p w14:paraId="11788C0B" w14:textId="64045F48" w:rsidR="00834050" w:rsidRPr="00F14E8A" w:rsidRDefault="00DF1A5F" w:rsidP="00190C6D">
            <w:pPr>
              <w:spacing w:before="120" w:after="120" w:line="240" w:lineRule="auto"/>
              <w:jc w:val="center"/>
              <w:rPr>
                <w:color w:val="000000" w:themeColor="text1"/>
                <w:szCs w:val="20"/>
              </w:rPr>
            </w:pPr>
            <w:r w:rsidRPr="00F14E8A">
              <w:rPr>
                <w:color w:val="000000" w:themeColor="text1"/>
                <w:szCs w:val="20"/>
              </w:rPr>
              <w:t>3×3</w:t>
            </w:r>
          </w:p>
        </w:tc>
        <w:tc>
          <w:tcPr>
            <w:tcW w:w="851" w:type="dxa"/>
            <w:tcBorders>
              <w:left w:val="nil"/>
              <w:right w:val="nil"/>
            </w:tcBorders>
            <w:vAlign w:val="center"/>
          </w:tcPr>
          <w:p w14:paraId="58A144E8" w14:textId="7CEA6FB6" w:rsidR="00834050" w:rsidRPr="00F14E8A" w:rsidRDefault="00DF1A5F" w:rsidP="00190C6D">
            <w:pPr>
              <w:spacing w:before="120" w:after="120" w:line="240" w:lineRule="auto"/>
              <w:jc w:val="center"/>
              <w:rPr>
                <w:color w:val="000000" w:themeColor="text1"/>
                <w:szCs w:val="20"/>
              </w:rPr>
            </w:pPr>
            <w:r w:rsidRPr="00F14E8A">
              <w:rPr>
                <w:color w:val="000000" w:themeColor="text1"/>
                <w:szCs w:val="20"/>
              </w:rPr>
              <w:t>2</w:t>
            </w:r>
          </w:p>
        </w:tc>
        <w:tc>
          <w:tcPr>
            <w:tcW w:w="992" w:type="dxa"/>
            <w:tcBorders>
              <w:left w:val="nil"/>
              <w:right w:val="nil"/>
            </w:tcBorders>
            <w:vAlign w:val="center"/>
          </w:tcPr>
          <w:p w14:paraId="3DDD59FD" w14:textId="39D03A1A" w:rsidR="00834050" w:rsidRPr="00F14E8A" w:rsidRDefault="00190C6D" w:rsidP="00190C6D">
            <w:pPr>
              <w:spacing w:before="120" w:after="120" w:line="240" w:lineRule="auto"/>
              <w:jc w:val="center"/>
              <w:rPr>
                <w:color w:val="000000" w:themeColor="text1"/>
                <w:szCs w:val="20"/>
              </w:rPr>
            </w:pPr>
            <w:r w:rsidRPr="00F14E8A">
              <w:rPr>
                <w:color w:val="000000" w:themeColor="text1"/>
                <w:szCs w:val="20"/>
              </w:rPr>
              <w:t>1</w:t>
            </w:r>
          </w:p>
        </w:tc>
        <w:tc>
          <w:tcPr>
            <w:tcW w:w="1418" w:type="dxa"/>
            <w:tcBorders>
              <w:left w:val="nil"/>
              <w:right w:val="nil"/>
            </w:tcBorders>
            <w:vAlign w:val="center"/>
          </w:tcPr>
          <w:p w14:paraId="6FD2135A" w14:textId="0A4B9E54" w:rsidR="00834050" w:rsidRPr="00F14E8A" w:rsidRDefault="00DF1A5F" w:rsidP="00190C6D">
            <w:pPr>
              <w:spacing w:before="120" w:after="120" w:line="240" w:lineRule="auto"/>
              <w:jc w:val="center"/>
              <w:rPr>
                <w:color w:val="000000" w:themeColor="text1"/>
                <w:szCs w:val="20"/>
              </w:rPr>
            </w:pPr>
            <w:r w:rsidRPr="00F14E8A">
              <w:rPr>
                <w:color w:val="000000" w:themeColor="text1"/>
                <w:szCs w:val="20"/>
              </w:rPr>
              <w:t>64</w:t>
            </w:r>
          </w:p>
        </w:tc>
        <w:tc>
          <w:tcPr>
            <w:tcW w:w="1559" w:type="dxa"/>
            <w:tcBorders>
              <w:left w:val="nil"/>
              <w:right w:val="nil"/>
            </w:tcBorders>
            <w:vAlign w:val="center"/>
          </w:tcPr>
          <w:p w14:paraId="693D58BB" w14:textId="69C397B6" w:rsidR="00834050" w:rsidRPr="00F14E8A" w:rsidRDefault="00DF1A5F" w:rsidP="00190C6D">
            <w:pPr>
              <w:spacing w:before="120" w:after="120" w:line="240" w:lineRule="auto"/>
              <w:jc w:val="center"/>
              <w:rPr>
                <w:color w:val="000000" w:themeColor="text1"/>
                <w:szCs w:val="20"/>
              </w:rPr>
            </w:pPr>
            <w:r w:rsidRPr="00F14E8A">
              <w:rPr>
                <w:color w:val="000000" w:themeColor="text1"/>
                <w:szCs w:val="20"/>
              </w:rPr>
              <w:t>64×92×92</w:t>
            </w:r>
          </w:p>
        </w:tc>
        <w:tc>
          <w:tcPr>
            <w:tcW w:w="1134" w:type="dxa"/>
            <w:tcBorders>
              <w:left w:val="nil"/>
              <w:right w:val="nil"/>
            </w:tcBorders>
            <w:vAlign w:val="center"/>
          </w:tcPr>
          <w:p w14:paraId="7181F3A5" w14:textId="5604547D" w:rsidR="00834050" w:rsidRPr="00F14E8A" w:rsidRDefault="00DF1A5F" w:rsidP="00190C6D">
            <w:pPr>
              <w:spacing w:before="120" w:after="120" w:line="240" w:lineRule="auto"/>
              <w:jc w:val="center"/>
              <w:rPr>
                <w:color w:val="000000" w:themeColor="text1"/>
                <w:szCs w:val="20"/>
              </w:rPr>
            </w:pPr>
            <w:r w:rsidRPr="00F14E8A">
              <w:rPr>
                <w:color w:val="000000" w:themeColor="text1"/>
                <w:szCs w:val="20"/>
              </w:rPr>
              <w:t>-</w:t>
            </w:r>
          </w:p>
        </w:tc>
      </w:tr>
      <w:tr w:rsidR="00F14E8A" w:rsidRPr="00F14E8A" w14:paraId="026F2519" w14:textId="77777777" w:rsidTr="004D3EB3">
        <w:trPr>
          <w:trHeight w:val="436"/>
          <w:jc w:val="center"/>
        </w:trPr>
        <w:tc>
          <w:tcPr>
            <w:tcW w:w="1276" w:type="dxa"/>
            <w:tcBorders>
              <w:left w:val="nil"/>
              <w:right w:val="nil"/>
            </w:tcBorders>
            <w:vAlign w:val="center"/>
          </w:tcPr>
          <w:p w14:paraId="6A2004CF" w14:textId="37165D1E" w:rsidR="00834050" w:rsidRPr="00F14E8A" w:rsidRDefault="00C621B8" w:rsidP="00190C6D">
            <w:pPr>
              <w:spacing w:before="120" w:after="120" w:line="240" w:lineRule="auto"/>
              <w:jc w:val="center"/>
              <w:rPr>
                <w:color w:val="000000" w:themeColor="text1"/>
                <w:szCs w:val="20"/>
              </w:rPr>
            </w:pPr>
            <w:r w:rsidRPr="00F14E8A">
              <w:rPr>
                <w:color w:val="000000" w:themeColor="text1"/>
                <w:szCs w:val="20"/>
              </w:rPr>
              <w:t>Resnet Block1</w:t>
            </w:r>
          </w:p>
        </w:tc>
        <w:tc>
          <w:tcPr>
            <w:tcW w:w="992" w:type="dxa"/>
            <w:tcBorders>
              <w:left w:val="nil"/>
              <w:right w:val="nil"/>
            </w:tcBorders>
            <w:vAlign w:val="center"/>
          </w:tcPr>
          <w:p w14:paraId="69656DA3" w14:textId="24CAC110" w:rsidR="00834050" w:rsidRPr="00F14E8A" w:rsidRDefault="00DF1A5F" w:rsidP="00190C6D">
            <w:pPr>
              <w:spacing w:before="120" w:after="120" w:line="240" w:lineRule="auto"/>
              <w:jc w:val="center"/>
              <w:rPr>
                <w:color w:val="000000" w:themeColor="text1"/>
                <w:szCs w:val="20"/>
              </w:rPr>
            </w:pPr>
            <w:r w:rsidRPr="00F14E8A">
              <w:rPr>
                <w:color w:val="000000" w:themeColor="text1"/>
                <w:szCs w:val="20"/>
              </w:rPr>
              <w:t>3×3</w:t>
            </w:r>
          </w:p>
        </w:tc>
        <w:tc>
          <w:tcPr>
            <w:tcW w:w="851" w:type="dxa"/>
            <w:tcBorders>
              <w:left w:val="nil"/>
              <w:right w:val="nil"/>
            </w:tcBorders>
            <w:vAlign w:val="center"/>
          </w:tcPr>
          <w:p w14:paraId="7F109499" w14:textId="2EBF2371" w:rsidR="00834050" w:rsidRPr="00F14E8A" w:rsidRDefault="00190C6D" w:rsidP="00190C6D">
            <w:pPr>
              <w:spacing w:before="120" w:after="120" w:line="240" w:lineRule="auto"/>
              <w:jc w:val="center"/>
              <w:rPr>
                <w:color w:val="000000" w:themeColor="text1"/>
                <w:szCs w:val="20"/>
              </w:rPr>
            </w:pPr>
            <w:r w:rsidRPr="00F14E8A">
              <w:rPr>
                <w:color w:val="000000" w:themeColor="text1"/>
                <w:szCs w:val="20"/>
              </w:rPr>
              <w:t>1, 1</w:t>
            </w:r>
          </w:p>
          <w:p w14:paraId="732BEA64" w14:textId="75BF636A" w:rsidR="00190C6D" w:rsidRPr="00F14E8A" w:rsidRDefault="00190C6D" w:rsidP="00190C6D">
            <w:pPr>
              <w:spacing w:before="120" w:after="120" w:line="240" w:lineRule="auto"/>
              <w:jc w:val="center"/>
              <w:rPr>
                <w:color w:val="000000" w:themeColor="text1"/>
                <w:szCs w:val="20"/>
              </w:rPr>
            </w:pPr>
            <w:r w:rsidRPr="00F14E8A">
              <w:rPr>
                <w:rFonts w:hint="eastAsia"/>
                <w:color w:val="000000" w:themeColor="text1"/>
                <w:szCs w:val="20"/>
              </w:rPr>
              <w:t>1</w:t>
            </w:r>
            <w:r w:rsidRPr="00F14E8A">
              <w:rPr>
                <w:color w:val="000000" w:themeColor="text1"/>
                <w:szCs w:val="20"/>
              </w:rPr>
              <w:t>, 1</w:t>
            </w:r>
          </w:p>
        </w:tc>
        <w:tc>
          <w:tcPr>
            <w:tcW w:w="992" w:type="dxa"/>
            <w:tcBorders>
              <w:left w:val="nil"/>
              <w:right w:val="nil"/>
            </w:tcBorders>
            <w:vAlign w:val="center"/>
          </w:tcPr>
          <w:p w14:paraId="76CBF8E8" w14:textId="422BF373" w:rsidR="00834050" w:rsidRPr="00F14E8A" w:rsidRDefault="00190C6D" w:rsidP="00190C6D">
            <w:pPr>
              <w:spacing w:before="120" w:after="120" w:line="240" w:lineRule="auto"/>
              <w:jc w:val="center"/>
              <w:rPr>
                <w:color w:val="000000" w:themeColor="text1"/>
                <w:szCs w:val="20"/>
              </w:rPr>
            </w:pPr>
            <w:r w:rsidRPr="00F14E8A">
              <w:rPr>
                <w:color w:val="000000" w:themeColor="text1"/>
                <w:szCs w:val="20"/>
              </w:rPr>
              <w:t>0</w:t>
            </w:r>
          </w:p>
        </w:tc>
        <w:tc>
          <w:tcPr>
            <w:tcW w:w="1418" w:type="dxa"/>
            <w:tcBorders>
              <w:left w:val="nil"/>
              <w:right w:val="nil"/>
            </w:tcBorders>
            <w:vAlign w:val="center"/>
          </w:tcPr>
          <w:p w14:paraId="59321C96" w14:textId="77777777" w:rsidR="00834050" w:rsidRPr="00F14E8A" w:rsidRDefault="00190C6D" w:rsidP="00190C6D">
            <w:pPr>
              <w:spacing w:before="120" w:after="120" w:line="240" w:lineRule="auto"/>
              <w:jc w:val="center"/>
              <w:rPr>
                <w:color w:val="000000" w:themeColor="text1"/>
                <w:szCs w:val="20"/>
              </w:rPr>
            </w:pPr>
            <w:r w:rsidRPr="00F14E8A">
              <w:rPr>
                <w:color w:val="000000" w:themeColor="text1"/>
                <w:szCs w:val="20"/>
              </w:rPr>
              <w:t>64, 64</w:t>
            </w:r>
          </w:p>
          <w:p w14:paraId="0A18E2C8" w14:textId="71374826" w:rsidR="00190C6D" w:rsidRPr="00F14E8A" w:rsidRDefault="00190C6D" w:rsidP="00190C6D">
            <w:pPr>
              <w:spacing w:before="120" w:after="120" w:line="240" w:lineRule="auto"/>
              <w:jc w:val="center"/>
              <w:rPr>
                <w:color w:val="000000" w:themeColor="text1"/>
                <w:szCs w:val="20"/>
              </w:rPr>
            </w:pPr>
            <w:r w:rsidRPr="00F14E8A">
              <w:rPr>
                <w:rFonts w:hint="eastAsia"/>
                <w:color w:val="000000" w:themeColor="text1"/>
                <w:szCs w:val="20"/>
              </w:rPr>
              <w:t>6</w:t>
            </w:r>
            <w:r w:rsidRPr="00F14E8A">
              <w:rPr>
                <w:color w:val="000000" w:themeColor="text1"/>
                <w:szCs w:val="20"/>
              </w:rPr>
              <w:t>4, 64</w:t>
            </w:r>
          </w:p>
        </w:tc>
        <w:tc>
          <w:tcPr>
            <w:tcW w:w="1559" w:type="dxa"/>
            <w:tcBorders>
              <w:left w:val="nil"/>
              <w:right w:val="nil"/>
            </w:tcBorders>
            <w:vAlign w:val="center"/>
          </w:tcPr>
          <w:p w14:paraId="77C0C7ED" w14:textId="05275AD8" w:rsidR="00834050" w:rsidRPr="00F14E8A" w:rsidRDefault="00DF1A5F" w:rsidP="00190C6D">
            <w:pPr>
              <w:spacing w:before="120" w:after="120" w:line="240" w:lineRule="auto"/>
              <w:jc w:val="center"/>
              <w:rPr>
                <w:color w:val="000000" w:themeColor="text1"/>
                <w:szCs w:val="20"/>
              </w:rPr>
            </w:pPr>
            <w:r w:rsidRPr="00F14E8A">
              <w:rPr>
                <w:color w:val="000000" w:themeColor="text1"/>
                <w:szCs w:val="20"/>
              </w:rPr>
              <w:t>64×92×92</w:t>
            </w:r>
          </w:p>
        </w:tc>
        <w:tc>
          <w:tcPr>
            <w:tcW w:w="1134" w:type="dxa"/>
            <w:tcBorders>
              <w:left w:val="nil"/>
              <w:right w:val="nil"/>
            </w:tcBorders>
            <w:vAlign w:val="center"/>
          </w:tcPr>
          <w:p w14:paraId="39C2D4EC" w14:textId="601FDE14" w:rsidR="00834050" w:rsidRPr="00F14E8A" w:rsidRDefault="00DF1A5F" w:rsidP="00190C6D">
            <w:pPr>
              <w:spacing w:before="120" w:after="120" w:line="240" w:lineRule="auto"/>
              <w:jc w:val="center"/>
              <w:rPr>
                <w:color w:val="000000" w:themeColor="text1"/>
                <w:szCs w:val="20"/>
              </w:rPr>
            </w:pPr>
            <w:proofErr w:type="spellStart"/>
            <w:r w:rsidRPr="00F14E8A">
              <w:rPr>
                <w:color w:val="000000" w:themeColor="text1"/>
                <w:szCs w:val="20"/>
              </w:rPr>
              <w:t>ReLU</w:t>
            </w:r>
            <w:proofErr w:type="spellEnd"/>
          </w:p>
        </w:tc>
      </w:tr>
      <w:tr w:rsidR="00F14E8A" w:rsidRPr="00F14E8A" w14:paraId="1FC40C2C" w14:textId="77777777" w:rsidTr="004D3EB3">
        <w:trPr>
          <w:trHeight w:val="436"/>
          <w:jc w:val="center"/>
        </w:trPr>
        <w:tc>
          <w:tcPr>
            <w:tcW w:w="1276" w:type="dxa"/>
            <w:tcBorders>
              <w:left w:val="nil"/>
              <w:right w:val="nil"/>
            </w:tcBorders>
            <w:vAlign w:val="center"/>
          </w:tcPr>
          <w:p w14:paraId="7CEEEEDE" w14:textId="5989B211" w:rsidR="00834050" w:rsidRPr="00F14E8A" w:rsidRDefault="00C621B8" w:rsidP="00190C6D">
            <w:pPr>
              <w:spacing w:before="120" w:after="120" w:line="240" w:lineRule="auto"/>
              <w:jc w:val="center"/>
              <w:rPr>
                <w:color w:val="000000" w:themeColor="text1"/>
                <w:szCs w:val="20"/>
              </w:rPr>
            </w:pPr>
            <w:r w:rsidRPr="00F14E8A">
              <w:rPr>
                <w:color w:val="000000" w:themeColor="text1"/>
                <w:szCs w:val="20"/>
              </w:rPr>
              <w:t>Resnet Block2</w:t>
            </w:r>
          </w:p>
        </w:tc>
        <w:tc>
          <w:tcPr>
            <w:tcW w:w="992" w:type="dxa"/>
            <w:tcBorders>
              <w:left w:val="nil"/>
              <w:right w:val="nil"/>
            </w:tcBorders>
            <w:vAlign w:val="center"/>
          </w:tcPr>
          <w:p w14:paraId="754EC318" w14:textId="1C9BB3FE" w:rsidR="00834050" w:rsidRPr="00F14E8A" w:rsidRDefault="00DF1A5F" w:rsidP="00190C6D">
            <w:pPr>
              <w:spacing w:before="120" w:after="120" w:line="240" w:lineRule="auto"/>
              <w:jc w:val="center"/>
              <w:rPr>
                <w:color w:val="000000" w:themeColor="text1"/>
                <w:szCs w:val="20"/>
              </w:rPr>
            </w:pPr>
            <w:r w:rsidRPr="00F14E8A">
              <w:rPr>
                <w:color w:val="000000" w:themeColor="text1"/>
                <w:szCs w:val="20"/>
              </w:rPr>
              <w:t>3×3</w:t>
            </w:r>
          </w:p>
        </w:tc>
        <w:tc>
          <w:tcPr>
            <w:tcW w:w="851" w:type="dxa"/>
            <w:tcBorders>
              <w:left w:val="nil"/>
              <w:right w:val="nil"/>
            </w:tcBorders>
            <w:vAlign w:val="center"/>
          </w:tcPr>
          <w:p w14:paraId="63217F6E" w14:textId="77777777" w:rsidR="00834050" w:rsidRPr="00F14E8A" w:rsidRDefault="00190C6D" w:rsidP="00190C6D">
            <w:pPr>
              <w:spacing w:before="120" w:after="120" w:line="240" w:lineRule="auto"/>
              <w:jc w:val="center"/>
              <w:rPr>
                <w:color w:val="000000" w:themeColor="text1"/>
                <w:szCs w:val="20"/>
              </w:rPr>
            </w:pPr>
            <w:r w:rsidRPr="00F14E8A">
              <w:rPr>
                <w:color w:val="000000" w:themeColor="text1"/>
                <w:szCs w:val="20"/>
              </w:rPr>
              <w:t>2, 1</w:t>
            </w:r>
          </w:p>
          <w:p w14:paraId="699F57A4" w14:textId="79446766" w:rsidR="00190C6D" w:rsidRPr="00F14E8A" w:rsidRDefault="00190C6D" w:rsidP="00190C6D">
            <w:pPr>
              <w:spacing w:before="120" w:after="120" w:line="240" w:lineRule="auto"/>
              <w:jc w:val="center"/>
              <w:rPr>
                <w:color w:val="000000" w:themeColor="text1"/>
                <w:szCs w:val="20"/>
              </w:rPr>
            </w:pPr>
            <w:r w:rsidRPr="00F14E8A">
              <w:rPr>
                <w:rFonts w:hint="eastAsia"/>
                <w:color w:val="000000" w:themeColor="text1"/>
                <w:szCs w:val="20"/>
              </w:rPr>
              <w:t>1</w:t>
            </w:r>
            <w:r w:rsidRPr="00F14E8A">
              <w:rPr>
                <w:color w:val="000000" w:themeColor="text1"/>
                <w:szCs w:val="20"/>
              </w:rPr>
              <w:t>, 1</w:t>
            </w:r>
          </w:p>
        </w:tc>
        <w:tc>
          <w:tcPr>
            <w:tcW w:w="992" w:type="dxa"/>
            <w:tcBorders>
              <w:left w:val="nil"/>
              <w:right w:val="nil"/>
            </w:tcBorders>
            <w:vAlign w:val="center"/>
          </w:tcPr>
          <w:p w14:paraId="20F22C63" w14:textId="36498148" w:rsidR="00834050" w:rsidRPr="00F14E8A" w:rsidRDefault="00190C6D" w:rsidP="00190C6D">
            <w:pPr>
              <w:spacing w:before="120" w:after="120" w:line="240" w:lineRule="auto"/>
              <w:jc w:val="center"/>
              <w:rPr>
                <w:color w:val="000000" w:themeColor="text1"/>
                <w:szCs w:val="20"/>
              </w:rPr>
            </w:pPr>
            <w:r w:rsidRPr="00F14E8A">
              <w:rPr>
                <w:color w:val="000000" w:themeColor="text1"/>
                <w:szCs w:val="20"/>
              </w:rPr>
              <w:t>0</w:t>
            </w:r>
          </w:p>
        </w:tc>
        <w:tc>
          <w:tcPr>
            <w:tcW w:w="1418" w:type="dxa"/>
            <w:tcBorders>
              <w:left w:val="nil"/>
              <w:right w:val="nil"/>
            </w:tcBorders>
            <w:vAlign w:val="center"/>
          </w:tcPr>
          <w:p w14:paraId="12A0292D" w14:textId="77777777" w:rsidR="00834050" w:rsidRPr="00F14E8A" w:rsidRDefault="00190C6D" w:rsidP="00190C6D">
            <w:pPr>
              <w:spacing w:before="120" w:after="120" w:line="240" w:lineRule="auto"/>
              <w:jc w:val="center"/>
              <w:rPr>
                <w:color w:val="000000" w:themeColor="text1"/>
                <w:szCs w:val="20"/>
              </w:rPr>
            </w:pPr>
            <w:r w:rsidRPr="00F14E8A">
              <w:rPr>
                <w:color w:val="000000" w:themeColor="text1"/>
                <w:szCs w:val="20"/>
              </w:rPr>
              <w:t>64, 128</w:t>
            </w:r>
          </w:p>
          <w:p w14:paraId="059D8478" w14:textId="55D8553F" w:rsidR="00190C6D" w:rsidRPr="00F14E8A" w:rsidRDefault="00190C6D" w:rsidP="00190C6D">
            <w:pPr>
              <w:spacing w:before="120" w:after="120" w:line="240" w:lineRule="auto"/>
              <w:jc w:val="center"/>
              <w:rPr>
                <w:color w:val="000000" w:themeColor="text1"/>
                <w:szCs w:val="20"/>
              </w:rPr>
            </w:pPr>
            <w:r w:rsidRPr="00F14E8A">
              <w:rPr>
                <w:rFonts w:hint="eastAsia"/>
                <w:color w:val="000000" w:themeColor="text1"/>
                <w:szCs w:val="20"/>
              </w:rPr>
              <w:t>1</w:t>
            </w:r>
            <w:r w:rsidRPr="00F14E8A">
              <w:rPr>
                <w:color w:val="000000" w:themeColor="text1"/>
                <w:szCs w:val="20"/>
              </w:rPr>
              <w:t>28, 128</w:t>
            </w:r>
          </w:p>
        </w:tc>
        <w:tc>
          <w:tcPr>
            <w:tcW w:w="1559" w:type="dxa"/>
            <w:tcBorders>
              <w:left w:val="nil"/>
              <w:right w:val="nil"/>
            </w:tcBorders>
            <w:vAlign w:val="center"/>
          </w:tcPr>
          <w:p w14:paraId="06EFB368" w14:textId="5C567AF1" w:rsidR="00834050" w:rsidRPr="00F14E8A" w:rsidRDefault="00DF1A5F" w:rsidP="00190C6D">
            <w:pPr>
              <w:spacing w:before="120" w:after="120" w:line="240" w:lineRule="auto"/>
              <w:jc w:val="center"/>
              <w:rPr>
                <w:color w:val="000000" w:themeColor="text1"/>
                <w:szCs w:val="20"/>
              </w:rPr>
            </w:pPr>
            <w:r w:rsidRPr="00F14E8A">
              <w:rPr>
                <w:color w:val="000000" w:themeColor="text1"/>
                <w:szCs w:val="20"/>
              </w:rPr>
              <w:t>128×46×46</w:t>
            </w:r>
          </w:p>
        </w:tc>
        <w:tc>
          <w:tcPr>
            <w:tcW w:w="1134" w:type="dxa"/>
            <w:tcBorders>
              <w:left w:val="nil"/>
              <w:right w:val="nil"/>
            </w:tcBorders>
            <w:vAlign w:val="center"/>
          </w:tcPr>
          <w:p w14:paraId="34C25F05" w14:textId="2155E054" w:rsidR="00834050" w:rsidRPr="00F14E8A" w:rsidRDefault="00DF1A5F" w:rsidP="00190C6D">
            <w:pPr>
              <w:spacing w:before="120" w:after="120" w:line="240" w:lineRule="auto"/>
              <w:jc w:val="center"/>
              <w:rPr>
                <w:color w:val="000000" w:themeColor="text1"/>
                <w:szCs w:val="20"/>
              </w:rPr>
            </w:pPr>
            <w:proofErr w:type="spellStart"/>
            <w:r w:rsidRPr="00F14E8A">
              <w:rPr>
                <w:color w:val="000000" w:themeColor="text1"/>
                <w:szCs w:val="20"/>
              </w:rPr>
              <w:t>ReLU</w:t>
            </w:r>
            <w:proofErr w:type="spellEnd"/>
          </w:p>
        </w:tc>
      </w:tr>
      <w:tr w:rsidR="00F14E8A" w:rsidRPr="00F14E8A" w14:paraId="1BADE258" w14:textId="77777777" w:rsidTr="004D3EB3">
        <w:trPr>
          <w:trHeight w:val="436"/>
          <w:jc w:val="center"/>
        </w:trPr>
        <w:tc>
          <w:tcPr>
            <w:tcW w:w="1276" w:type="dxa"/>
            <w:tcBorders>
              <w:left w:val="nil"/>
              <w:right w:val="nil"/>
            </w:tcBorders>
            <w:vAlign w:val="center"/>
          </w:tcPr>
          <w:p w14:paraId="3F13C728" w14:textId="325BB8AC" w:rsidR="00834050" w:rsidRPr="00F14E8A" w:rsidRDefault="00C621B8" w:rsidP="00190C6D">
            <w:pPr>
              <w:spacing w:before="120" w:after="120" w:line="240" w:lineRule="auto"/>
              <w:jc w:val="center"/>
              <w:rPr>
                <w:color w:val="000000" w:themeColor="text1"/>
                <w:szCs w:val="20"/>
              </w:rPr>
            </w:pPr>
            <w:r w:rsidRPr="00F14E8A">
              <w:rPr>
                <w:color w:val="000000" w:themeColor="text1"/>
                <w:szCs w:val="20"/>
              </w:rPr>
              <w:t>Resnet Block3</w:t>
            </w:r>
          </w:p>
        </w:tc>
        <w:tc>
          <w:tcPr>
            <w:tcW w:w="992" w:type="dxa"/>
            <w:tcBorders>
              <w:left w:val="nil"/>
              <w:right w:val="nil"/>
            </w:tcBorders>
            <w:vAlign w:val="center"/>
          </w:tcPr>
          <w:p w14:paraId="74CC14D5" w14:textId="3C425671" w:rsidR="00834050" w:rsidRPr="00F14E8A" w:rsidRDefault="00DF1A5F" w:rsidP="00190C6D">
            <w:pPr>
              <w:spacing w:before="120" w:after="120" w:line="240" w:lineRule="auto"/>
              <w:jc w:val="center"/>
              <w:rPr>
                <w:color w:val="000000" w:themeColor="text1"/>
                <w:szCs w:val="20"/>
              </w:rPr>
            </w:pPr>
            <w:r w:rsidRPr="00F14E8A">
              <w:rPr>
                <w:color w:val="000000" w:themeColor="text1"/>
                <w:szCs w:val="20"/>
              </w:rPr>
              <w:t>3×3</w:t>
            </w:r>
          </w:p>
        </w:tc>
        <w:tc>
          <w:tcPr>
            <w:tcW w:w="851" w:type="dxa"/>
            <w:tcBorders>
              <w:left w:val="nil"/>
              <w:right w:val="nil"/>
            </w:tcBorders>
            <w:vAlign w:val="center"/>
          </w:tcPr>
          <w:p w14:paraId="2EADF876" w14:textId="77777777" w:rsidR="00834050" w:rsidRPr="00F14E8A" w:rsidRDefault="00190C6D" w:rsidP="00190C6D">
            <w:pPr>
              <w:spacing w:before="120" w:after="120" w:line="240" w:lineRule="auto"/>
              <w:jc w:val="center"/>
              <w:rPr>
                <w:color w:val="000000" w:themeColor="text1"/>
                <w:szCs w:val="20"/>
              </w:rPr>
            </w:pPr>
            <w:r w:rsidRPr="00F14E8A">
              <w:rPr>
                <w:rFonts w:hint="eastAsia"/>
                <w:color w:val="000000" w:themeColor="text1"/>
                <w:szCs w:val="20"/>
              </w:rPr>
              <w:t>2</w:t>
            </w:r>
            <w:r w:rsidRPr="00F14E8A">
              <w:rPr>
                <w:color w:val="000000" w:themeColor="text1"/>
                <w:szCs w:val="20"/>
              </w:rPr>
              <w:t>, 1</w:t>
            </w:r>
          </w:p>
          <w:p w14:paraId="54481E46" w14:textId="0FBB7073" w:rsidR="00190C6D" w:rsidRPr="00F14E8A" w:rsidRDefault="00190C6D" w:rsidP="00190C6D">
            <w:pPr>
              <w:spacing w:before="120" w:after="120" w:line="240" w:lineRule="auto"/>
              <w:jc w:val="center"/>
              <w:rPr>
                <w:color w:val="000000" w:themeColor="text1"/>
                <w:szCs w:val="20"/>
              </w:rPr>
            </w:pPr>
            <w:r w:rsidRPr="00F14E8A">
              <w:rPr>
                <w:rFonts w:hint="eastAsia"/>
                <w:color w:val="000000" w:themeColor="text1"/>
                <w:szCs w:val="20"/>
              </w:rPr>
              <w:t>1</w:t>
            </w:r>
            <w:r w:rsidRPr="00F14E8A">
              <w:rPr>
                <w:color w:val="000000" w:themeColor="text1"/>
                <w:szCs w:val="20"/>
              </w:rPr>
              <w:t>, 1</w:t>
            </w:r>
          </w:p>
        </w:tc>
        <w:tc>
          <w:tcPr>
            <w:tcW w:w="992" w:type="dxa"/>
            <w:tcBorders>
              <w:left w:val="nil"/>
              <w:right w:val="nil"/>
            </w:tcBorders>
            <w:vAlign w:val="center"/>
          </w:tcPr>
          <w:p w14:paraId="6DBE36AC" w14:textId="5FC8C0D4" w:rsidR="00834050" w:rsidRPr="00F14E8A" w:rsidRDefault="00190C6D" w:rsidP="00190C6D">
            <w:pPr>
              <w:spacing w:before="120" w:after="120" w:line="240" w:lineRule="auto"/>
              <w:jc w:val="center"/>
              <w:rPr>
                <w:color w:val="000000" w:themeColor="text1"/>
                <w:szCs w:val="20"/>
              </w:rPr>
            </w:pPr>
            <w:r w:rsidRPr="00F14E8A">
              <w:rPr>
                <w:color w:val="000000" w:themeColor="text1"/>
                <w:szCs w:val="20"/>
              </w:rPr>
              <w:t>0</w:t>
            </w:r>
          </w:p>
        </w:tc>
        <w:tc>
          <w:tcPr>
            <w:tcW w:w="1418" w:type="dxa"/>
            <w:tcBorders>
              <w:left w:val="nil"/>
              <w:right w:val="nil"/>
            </w:tcBorders>
            <w:vAlign w:val="center"/>
          </w:tcPr>
          <w:p w14:paraId="44181573" w14:textId="77777777" w:rsidR="00834050" w:rsidRPr="00F14E8A" w:rsidRDefault="00190C6D" w:rsidP="00190C6D">
            <w:pPr>
              <w:spacing w:before="120" w:after="120" w:line="240" w:lineRule="auto"/>
              <w:jc w:val="center"/>
              <w:rPr>
                <w:color w:val="000000" w:themeColor="text1"/>
                <w:szCs w:val="20"/>
              </w:rPr>
            </w:pPr>
            <w:r w:rsidRPr="00F14E8A">
              <w:rPr>
                <w:color w:val="000000" w:themeColor="text1"/>
                <w:szCs w:val="20"/>
              </w:rPr>
              <w:t>128, 256</w:t>
            </w:r>
          </w:p>
          <w:p w14:paraId="35445D1F" w14:textId="701DF694" w:rsidR="00190C6D" w:rsidRPr="00F14E8A" w:rsidRDefault="00190C6D" w:rsidP="00190C6D">
            <w:pPr>
              <w:spacing w:before="120" w:after="120" w:line="240" w:lineRule="auto"/>
              <w:jc w:val="center"/>
              <w:rPr>
                <w:color w:val="000000" w:themeColor="text1"/>
                <w:szCs w:val="20"/>
              </w:rPr>
            </w:pPr>
            <w:r w:rsidRPr="00F14E8A">
              <w:rPr>
                <w:rFonts w:hint="eastAsia"/>
                <w:color w:val="000000" w:themeColor="text1"/>
                <w:szCs w:val="20"/>
              </w:rPr>
              <w:t>2</w:t>
            </w:r>
            <w:r w:rsidRPr="00F14E8A">
              <w:rPr>
                <w:color w:val="000000" w:themeColor="text1"/>
                <w:szCs w:val="20"/>
              </w:rPr>
              <w:t>56, 256</w:t>
            </w:r>
          </w:p>
        </w:tc>
        <w:tc>
          <w:tcPr>
            <w:tcW w:w="1559" w:type="dxa"/>
            <w:tcBorders>
              <w:left w:val="nil"/>
              <w:right w:val="nil"/>
            </w:tcBorders>
            <w:vAlign w:val="center"/>
          </w:tcPr>
          <w:p w14:paraId="1AB532D3" w14:textId="2492907A" w:rsidR="00834050" w:rsidRPr="00F14E8A" w:rsidRDefault="00DF1A5F" w:rsidP="00190C6D">
            <w:pPr>
              <w:spacing w:before="120" w:after="120" w:line="240" w:lineRule="auto"/>
              <w:jc w:val="center"/>
              <w:rPr>
                <w:color w:val="000000" w:themeColor="text1"/>
                <w:szCs w:val="20"/>
              </w:rPr>
            </w:pPr>
            <w:r w:rsidRPr="00F14E8A">
              <w:rPr>
                <w:color w:val="000000" w:themeColor="text1"/>
                <w:szCs w:val="20"/>
              </w:rPr>
              <w:t>256×23×23</w:t>
            </w:r>
          </w:p>
        </w:tc>
        <w:tc>
          <w:tcPr>
            <w:tcW w:w="1134" w:type="dxa"/>
            <w:tcBorders>
              <w:left w:val="nil"/>
              <w:right w:val="nil"/>
            </w:tcBorders>
            <w:vAlign w:val="center"/>
          </w:tcPr>
          <w:p w14:paraId="346B83D9" w14:textId="6DB132C4" w:rsidR="00834050" w:rsidRPr="00F14E8A" w:rsidRDefault="00DF1A5F" w:rsidP="00190C6D">
            <w:pPr>
              <w:spacing w:before="120" w:after="120" w:line="240" w:lineRule="auto"/>
              <w:jc w:val="center"/>
              <w:rPr>
                <w:color w:val="000000" w:themeColor="text1"/>
                <w:szCs w:val="20"/>
              </w:rPr>
            </w:pPr>
            <w:proofErr w:type="spellStart"/>
            <w:r w:rsidRPr="00F14E8A">
              <w:rPr>
                <w:color w:val="000000" w:themeColor="text1"/>
                <w:szCs w:val="20"/>
              </w:rPr>
              <w:t>ReLU</w:t>
            </w:r>
            <w:proofErr w:type="spellEnd"/>
          </w:p>
        </w:tc>
      </w:tr>
      <w:tr w:rsidR="00F14E8A" w:rsidRPr="00F14E8A" w14:paraId="53BF0D18" w14:textId="77777777" w:rsidTr="004D3EB3">
        <w:trPr>
          <w:trHeight w:val="436"/>
          <w:jc w:val="center"/>
        </w:trPr>
        <w:tc>
          <w:tcPr>
            <w:tcW w:w="1276" w:type="dxa"/>
            <w:tcBorders>
              <w:left w:val="nil"/>
              <w:right w:val="nil"/>
            </w:tcBorders>
            <w:vAlign w:val="center"/>
          </w:tcPr>
          <w:p w14:paraId="78D0FA85" w14:textId="3E0C5C1B" w:rsidR="00834050" w:rsidRPr="00F14E8A" w:rsidRDefault="00C621B8" w:rsidP="00190C6D">
            <w:pPr>
              <w:spacing w:before="120" w:after="120" w:line="240" w:lineRule="auto"/>
              <w:jc w:val="center"/>
              <w:rPr>
                <w:color w:val="000000" w:themeColor="text1"/>
                <w:szCs w:val="20"/>
              </w:rPr>
            </w:pPr>
            <w:r w:rsidRPr="00F14E8A">
              <w:rPr>
                <w:color w:val="000000" w:themeColor="text1"/>
                <w:szCs w:val="20"/>
              </w:rPr>
              <w:t>Resnet Block4</w:t>
            </w:r>
          </w:p>
        </w:tc>
        <w:tc>
          <w:tcPr>
            <w:tcW w:w="992" w:type="dxa"/>
            <w:tcBorders>
              <w:left w:val="nil"/>
              <w:right w:val="nil"/>
            </w:tcBorders>
            <w:vAlign w:val="center"/>
          </w:tcPr>
          <w:p w14:paraId="0427B522" w14:textId="2176D2A0" w:rsidR="00834050" w:rsidRPr="00F14E8A" w:rsidRDefault="00DF1A5F" w:rsidP="00190C6D">
            <w:pPr>
              <w:spacing w:before="120" w:after="120" w:line="240" w:lineRule="auto"/>
              <w:jc w:val="center"/>
              <w:rPr>
                <w:color w:val="000000" w:themeColor="text1"/>
                <w:szCs w:val="20"/>
              </w:rPr>
            </w:pPr>
            <w:r w:rsidRPr="00F14E8A">
              <w:rPr>
                <w:color w:val="000000" w:themeColor="text1"/>
                <w:szCs w:val="20"/>
              </w:rPr>
              <w:t>3×3</w:t>
            </w:r>
          </w:p>
        </w:tc>
        <w:tc>
          <w:tcPr>
            <w:tcW w:w="851" w:type="dxa"/>
            <w:tcBorders>
              <w:left w:val="nil"/>
              <w:right w:val="nil"/>
            </w:tcBorders>
            <w:vAlign w:val="center"/>
          </w:tcPr>
          <w:p w14:paraId="1C947948" w14:textId="77777777" w:rsidR="00834050" w:rsidRPr="00F14E8A" w:rsidRDefault="00190C6D" w:rsidP="00190C6D">
            <w:pPr>
              <w:spacing w:before="120" w:after="120" w:line="240" w:lineRule="auto"/>
              <w:jc w:val="center"/>
              <w:rPr>
                <w:color w:val="000000" w:themeColor="text1"/>
                <w:szCs w:val="20"/>
              </w:rPr>
            </w:pPr>
            <w:r w:rsidRPr="00F14E8A">
              <w:rPr>
                <w:color w:val="000000" w:themeColor="text1"/>
                <w:szCs w:val="20"/>
              </w:rPr>
              <w:t>2, 1</w:t>
            </w:r>
          </w:p>
          <w:p w14:paraId="025C93BA" w14:textId="0E09D01B" w:rsidR="00190C6D" w:rsidRPr="00F14E8A" w:rsidRDefault="00190C6D" w:rsidP="00190C6D">
            <w:pPr>
              <w:spacing w:before="120" w:after="120" w:line="240" w:lineRule="auto"/>
              <w:jc w:val="center"/>
              <w:rPr>
                <w:color w:val="000000" w:themeColor="text1"/>
                <w:szCs w:val="20"/>
              </w:rPr>
            </w:pPr>
            <w:r w:rsidRPr="00F14E8A">
              <w:rPr>
                <w:rFonts w:hint="eastAsia"/>
                <w:color w:val="000000" w:themeColor="text1"/>
                <w:szCs w:val="20"/>
              </w:rPr>
              <w:t>1</w:t>
            </w:r>
            <w:r w:rsidRPr="00F14E8A">
              <w:rPr>
                <w:color w:val="000000" w:themeColor="text1"/>
                <w:szCs w:val="20"/>
              </w:rPr>
              <w:t>, 1</w:t>
            </w:r>
          </w:p>
        </w:tc>
        <w:tc>
          <w:tcPr>
            <w:tcW w:w="992" w:type="dxa"/>
            <w:tcBorders>
              <w:left w:val="nil"/>
              <w:right w:val="nil"/>
            </w:tcBorders>
            <w:vAlign w:val="center"/>
          </w:tcPr>
          <w:p w14:paraId="349BE6CA" w14:textId="47FB9DC7" w:rsidR="00834050" w:rsidRPr="00F14E8A" w:rsidRDefault="00190C6D" w:rsidP="00190C6D">
            <w:pPr>
              <w:spacing w:before="120" w:after="120" w:line="240" w:lineRule="auto"/>
              <w:jc w:val="center"/>
              <w:rPr>
                <w:color w:val="000000" w:themeColor="text1"/>
                <w:szCs w:val="20"/>
              </w:rPr>
            </w:pPr>
            <w:r w:rsidRPr="00F14E8A">
              <w:rPr>
                <w:color w:val="000000" w:themeColor="text1"/>
                <w:szCs w:val="20"/>
              </w:rPr>
              <w:t>0</w:t>
            </w:r>
          </w:p>
        </w:tc>
        <w:tc>
          <w:tcPr>
            <w:tcW w:w="1418" w:type="dxa"/>
            <w:tcBorders>
              <w:left w:val="nil"/>
              <w:right w:val="nil"/>
            </w:tcBorders>
            <w:vAlign w:val="center"/>
          </w:tcPr>
          <w:p w14:paraId="1339F1B1" w14:textId="77777777" w:rsidR="00834050" w:rsidRPr="00F14E8A" w:rsidRDefault="00190C6D" w:rsidP="00190C6D">
            <w:pPr>
              <w:spacing w:before="120" w:after="120" w:line="240" w:lineRule="auto"/>
              <w:jc w:val="center"/>
              <w:rPr>
                <w:color w:val="000000" w:themeColor="text1"/>
                <w:szCs w:val="20"/>
              </w:rPr>
            </w:pPr>
            <w:r w:rsidRPr="00F14E8A">
              <w:rPr>
                <w:color w:val="000000" w:themeColor="text1"/>
                <w:szCs w:val="20"/>
              </w:rPr>
              <w:t>256, 512</w:t>
            </w:r>
          </w:p>
          <w:p w14:paraId="5BF1B145" w14:textId="3D72F74C" w:rsidR="00190C6D" w:rsidRPr="00F14E8A" w:rsidRDefault="00190C6D" w:rsidP="00190C6D">
            <w:pPr>
              <w:spacing w:before="120" w:after="120" w:line="240" w:lineRule="auto"/>
              <w:jc w:val="center"/>
              <w:rPr>
                <w:color w:val="000000" w:themeColor="text1"/>
                <w:szCs w:val="20"/>
              </w:rPr>
            </w:pPr>
            <w:r w:rsidRPr="00F14E8A">
              <w:rPr>
                <w:rFonts w:hint="eastAsia"/>
                <w:color w:val="000000" w:themeColor="text1"/>
                <w:szCs w:val="20"/>
              </w:rPr>
              <w:t>5</w:t>
            </w:r>
            <w:r w:rsidRPr="00F14E8A">
              <w:rPr>
                <w:color w:val="000000" w:themeColor="text1"/>
                <w:szCs w:val="20"/>
              </w:rPr>
              <w:t>12, 512</w:t>
            </w:r>
          </w:p>
        </w:tc>
        <w:tc>
          <w:tcPr>
            <w:tcW w:w="1559" w:type="dxa"/>
            <w:tcBorders>
              <w:left w:val="nil"/>
              <w:right w:val="nil"/>
            </w:tcBorders>
            <w:vAlign w:val="center"/>
          </w:tcPr>
          <w:p w14:paraId="622A8566" w14:textId="7D4120EC" w:rsidR="00834050" w:rsidRPr="00F14E8A" w:rsidRDefault="00DF1A5F" w:rsidP="00190C6D">
            <w:pPr>
              <w:spacing w:before="120" w:after="120" w:line="240" w:lineRule="auto"/>
              <w:jc w:val="center"/>
              <w:rPr>
                <w:color w:val="000000" w:themeColor="text1"/>
                <w:szCs w:val="20"/>
              </w:rPr>
            </w:pPr>
            <w:r w:rsidRPr="00F14E8A">
              <w:rPr>
                <w:color w:val="000000" w:themeColor="text1"/>
                <w:szCs w:val="20"/>
              </w:rPr>
              <w:t>512×12×12</w:t>
            </w:r>
          </w:p>
        </w:tc>
        <w:tc>
          <w:tcPr>
            <w:tcW w:w="1134" w:type="dxa"/>
            <w:tcBorders>
              <w:left w:val="nil"/>
              <w:right w:val="nil"/>
            </w:tcBorders>
            <w:vAlign w:val="center"/>
          </w:tcPr>
          <w:p w14:paraId="144C7206" w14:textId="68FBACEA" w:rsidR="00834050" w:rsidRPr="00F14E8A" w:rsidRDefault="00DF1A5F" w:rsidP="00190C6D">
            <w:pPr>
              <w:spacing w:before="120" w:after="120" w:line="240" w:lineRule="auto"/>
              <w:jc w:val="center"/>
              <w:rPr>
                <w:color w:val="000000" w:themeColor="text1"/>
                <w:szCs w:val="20"/>
              </w:rPr>
            </w:pPr>
            <w:proofErr w:type="spellStart"/>
            <w:r w:rsidRPr="00F14E8A">
              <w:rPr>
                <w:color w:val="000000" w:themeColor="text1"/>
                <w:szCs w:val="20"/>
              </w:rPr>
              <w:t>ReLU</w:t>
            </w:r>
            <w:proofErr w:type="spellEnd"/>
          </w:p>
        </w:tc>
      </w:tr>
      <w:tr w:rsidR="00F14E8A" w:rsidRPr="00F14E8A" w14:paraId="5F65CB7A" w14:textId="77777777" w:rsidTr="004D3EB3">
        <w:trPr>
          <w:trHeight w:val="436"/>
          <w:jc w:val="center"/>
        </w:trPr>
        <w:tc>
          <w:tcPr>
            <w:tcW w:w="1276" w:type="dxa"/>
            <w:tcBorders>
              <w:left w:val="nil"/>
              <w:right w:val="nil"/>
            </w:tcBorders>
            <w:vAlign w:val="center"/>
          </w:tcPr>
          <w:p w14:paraId="63664568" w14:textId="02428652" w:rsidR="00834050" w:rsidRPr="00F14E8A" w:rsidRDefault="00C621B8" w:rsidP="00190C6D">
            <w:pPr>
              <w:spacing w:before="120" w:after="120" w:line="240" w:lineRule="auto"/>
              <w:jc w:val="center"/>
              <w:rPr>
                <w:color w:val="000000" w:themeColor="text1"/>
                <w:szCs w:val="20"/>
              </w:rPr>
            </w:pPr>
            <w:r w:rsidRPr="00F14E8A">
              <w:rPr>
                <w:color w:val="000000" w:themeColor="text1"/>
                <w:szCs w:val="20"/>
              </w:rPr>
              <w:t>CBAM2</w:t>
            </w:r>
          </w:p>
        </w:tc>
        <w:tc>
          <w:tcPr>
            <w:tcW w:w="992" w:type="dxa"/>
            <w:tcBorders>
              <w:left w:val="nil"/>
              <w:right w:val="nil"/>
            </w:tcBorders>
            <w:vAlign w:val="center"/>
          </w:tcPr>
          <w:p w14:paraId="65819200" w14:textId="1665560B" w:rsidR="00834050" w:rsidRPr="00F14E8A" w:rsidRDefault="00DF1A5F" w:rsidP="004D3EB3">
            <w:pPr>
              <w:spacing w:before="120" w:after="120" w:line="240" w:lineRule="auto"/>
              <w:jc w:val="center"/>
              <w:rPr>
                <w:color w:val="000000" w:themeColor="text1"/>
                <w:szCs w:val="20"/>
              </w:rPr>
            </w:pPr>
            <w:r w:rsidRPr="00F14E8A">
              <w:rPr>
                <w:color w:val="000000" w:themeColor="text1"/>
                <w:szCs w:val="20"/>
              </w:rPr>
              <w:t>-</w:t>
            </w:r>
          </w:p>
        </w:tc>
        <w:tc>
          <w:tcPr>
            <w:tcW w:w="851" w:type="dxa"/>
            <w:tcBorders>
              <w:left w:val="nil"/>
              <w:right w:val="nil"/>
            </w:tcBorders>
            <w:vAlign w:val="center"/>
          </w:tcPr>
          <w:p w14:paraId="36CB076E" w14:textId="7168CA2D" w:rsidR="00834050" w:rsidRPr="00F14E8A" w:rsidRDefault="00190C6D" w:rsidP="00190C6D">
            <w:pPr>
              <w:spacing w:before="120" w:after="120" w:line="240" w:lineRule="auto"/>
              <w:jc w:val="center"/>
              <w:rPr>
                <w:color w:val="000000" w:themeColor="text1"/>
                <w:szCs w:val="20"/>
              </w:rPr>
            </w:pPr>
            <w:r w:rsidRPr="00F14E8A">
              <w:rPr>
                <w:color w:val="000000" w:themeColor="text1"/>
                <w:szCs w:val="20"/>
              </w:rPr>
              <w:t>-</w:t>
            </w:r>
          </w:p>
        </w:tc>
        <w:tc>
          <w:tcPr>
            <w:tcW w:w="992" w:type="dxa"/>
            <w:tcBorders>
              <w:left w:val="nil"/>
              <w:right w:val="nil"/>
            </w:tcBorders>
            <w:vAlign w:val="center"/>
          </w:tcPr>
          <w:p w14:paraId="25E8E359" w14:textId="7B0AB413" w:rsidR="00834050" w:rsidRPr="00F14E8A" w:rsidRDefault="00190C6D" w:rsidP="00190C6D">
            <w:pPr>
              <w:spacing w:before="120" w:after="120" w:line="240" w:lineRule="auto"/>
              <w:jc w:val="center"/>
              <w:rPr>
                <w:color w:val="000000" w:themeColor="text1"/>
                <w:szCs w:val="20"/>
              </w:rPr>
            </w:pPr>
            <w:r w:rsidRPr="00F14E8A">
              <w:rPr>
                <w:color w:val="000000" w:themeColor="text1"/>
                <w:szCs w:val="20"/>
              </w:rPr>
              <w:t>-</w:t>
            </w:r>
          </w:p>
        </w:tc>
        <w:tc>
          <w:tcPr>
            <w:tcW w:w="1418" w:type="dxa"/>
            <w:tcBorders>
              <w:left w:val="nil"/>
              <w:right w:val="nil"/>
            </w:tcBorders>
            <w:vAlign w:val="center"/>
          </w:tcPr>
          <w:p w14:paraId="7266A5BF" w14:textId="65AF66A4" w:rsidR="00834050" w:rsidRPr="00F14E8A" w:rsidRDefault="00190C6D" w:rsidP="00190C6D">
            <w:pPr>
              <w:spacing w:before="120" w:after="120" w:line="240" w:lineRule="auto"/>
              <w:jc w:val="center"/>
              <w:rPr>
                <w:color w:val="000000" w:themeColor="text1"/>
                <w:szCs w:val="20"/>
              </w:rPr>
            </w:pPr>
            <w:r w:rsidRPr="00F14E8A">
              <w:rPr>
                <w:color w:val="000000" w:themeColor="text1"/>
                <w:szCs w:val="20"/>
              </w:rPr>
              <w:t>512</w:t>
            </w:r>
          </w:p>
        </w:tc>
        <w:tc>
          <w:tcPr>
            <w:tcW w:w="1559" w:type="dxa"/>
            <w:tcBorders>
              <w:left w:val="nil"/>
              <w:right w:val="nil"/>
            </w:tcBorders>
            <w:vAlign w:val="center"/>
          </w:tcPr>
          <w:p w14:paraId="66F1771D" w14:textId="48242787" w:rsidR="00834050" w:rsidRPr="00F14E8A" w:rsidRDefault="00DF1A5F" w:rsidP="00190C6D">
            <w:pPr>
              <w:spacing w:before="120" w:after="120" w:line="240" w:lineRule="auto"/>
              <w:jc w:val="center"/>
              <w:rPr>
                <w:color w:val="000000" w:themeColor="text1"/>
                <w:szCs w:val="20"/>
              </w:rPr>
            </w:pPr>
            <w:r w:rsidRPr="00F14E8A">
              <w:rPr>
                <w:color w:val="000000" w:themeColor="text1"/>
                <w:szCs w:val="20"/>
              </w:rPr>
              <w:t>512×12×12</w:t>
            </w:r>
          </w:p>
        </w:tc>
        <w:tc>
          <w:tcPr>
            <w:tcW w:w="1134" w:type="dxa"/>
            <w:tcBorders>
              <w:left w:val="nil"/>
              <w:right w:val="nil"/>
            </w:tcBorders>
            <w:vAlign w:val="center"/>
          </w:tcPr>
          <w:p w14:paraId="58736E92" w14:textId="27B69FDD" w:rsidR="00834050" w:rsidRPr="00F14E8A" w:rsidRDefault="00DF1A5F" w:rsidP="00190C6D">
            <w:pPr>
              <w:spacing w:before="120" w:after="120" w:line="240" w:lineRule="auto"/>
              <w:jc w:val="center"/>
              <w:rPr>
                <w:color w:val="000000" w:themeColor="text1"/>
                <w:szCs w:val="20"/>
              </w:rPr>
            </w:pPr>
            <w:r w:rsidRPr="00F14E8A">
              <w:rPr>
                <w:color w:val="000000" w:themeColor="text1"/>
                <w:szCs w:val="20"/>
              </w:rPr>
              <w:t>Sigmoid</w:t>
            </w:r>
          </w:p>
        </w:tc>
      </w:tr>
      <w:tr w:rsidR="00F14E8A" w:rsidRPr="00F14E8A" w14:paraId="4048843C" w14:textId="77777777" w:rsidTr="004D3EB3">
        <w:trPr>
          <w:trHeight w:val="436"/>
          <w:jc w:val="center"/>
        </w:trPr>
        <w:tc>
          <w:tcPr>
            <w:tcW w:w="1276" w:type="dxa"/>
            <w:tcBorders>
              <w:left w:val="nil"/>
              <w:right w:val="nil"/>
            </w:tcBorders>
            <w:vAlign w:val="center"/>
          </w:tcPr>
          <w:p w14:paraId="5F3BEB7F" w14:textId="3C213856" w:rsidR="00834050" w:rsidRPr="00F14E8A" w:rsidRDefault="00C621B8" w:rsidP="00190C6D">
            <w:pPr>
              <w:spacing w:before="120" w:after="120" w:line="240" w:lineRule="auto"/>
              <w:jc w:val="center"/>
              <w:rPr>
                <w:color w:val="000000" w:themeColor="text1"/>
                <w:szCs w:val="20"/>
              </w:rPr>
            </w:pPr>
            <w:r w:rsidRPr="00F14E8A">
              <w:rPr>
                <w:color w:val="000000" w:themeColor="text1"/>
                <w:szCs w:val="20"/>
              </w:rPr>
              <w:t>Avg</w:t>
            </w:r>
            <w:r w:rsidR="004D3EB3" w:rsidRPr="00F14E8A">
              <w:rPr>
                <w:color w:val="000000" w:themeColor="text1"/>
                <w:szCs w:val="20"/>
              </w:rPr>
              <w:t xml:space="preserve"> </w:t>
            </w:r>
            <w:r w:rsidRPr="00F14E8A">
              <w:rPr>
                <w:color w:val="000000" w:themeColor="text1"/>
                <w:szCs w:val="20"/>
              </w:rPr>
              <w:t>pooling</w:t>
            </w:r>
          </w:p>
        </w:tc>
        <w:tc>
          <w:tcPr>
            <w:tcW w:w="992" w:type="dxa"/>
            <w:tcBorders>
              <w:left w:val="nil"/>
              <w:right w:val="nil"/>
            </w:tcBorders>
            <w:vAlign w:val="center"/>
          </w:tcPr>
          <w:p w14:paraId="18C661B9" w14:textId="7BBF449F" w:rsidR="00834050" w:rsidRPr="00F14E8A" w:rsidRDefault="00DF1A5F" w:rsidP="004D3EB3">
            <w:pPr>
              <w:spacing w:before="120" w:after="120" w:line="240" w:lineRule="auto"/>
              <w:jc w:val="center"/>
              <w:rPr>
                <w:color w:val="000000" w:themeColor="text1"/>
                <w:szCs w:val="20"/>
              </w:rPr>
            </w:pPr>
            <w:r w:rsidRPr="00F14E8A">
              <w:rPr>
                <w:color w:val="000000" w:themeColor="text1"/>
                <w:szCs w:val="20"/>
              </w:rPr>
              <w:t>12×12</w:t>
            </w:r>
          </w:p>
        </w:tc>
        <w:tc>
          <w:tcPr>
            <w:tcW w:w="851" w:type="dxa"/>
            <w:tcBorders>
              <w:left w:val="nil"/>
              <w:right w:val="nil"/>
            </w:tcBorders>
            <w:vAlign w:val="center"/>
          </w:tcPr>
          <w:p w14:paraId="0D9FAFFB" w14:textId="75DCDE8C" w:rsidR="00834050" w:rsidRPr="00F14E8A" w:rsidRDefault="00190C6D" w:rsidP="00190C6D">
            <w:pPr>
              <w:spacing w:before="120" w:after="120" w:line="240" w:lineRule="auto"/>
              <w:jc w:val="center"/>
              <w:rPr>
                <w:color w:val="000000" w:themeColor="text1"/>
                <w:szCs w:val="20"/>
              </w:rPr>
            </w:pPr>
            <w:r w:rsidRPr="00F14E8A">
              <w:rPr>
                <w:color w:val="000000" w:themeColor="text1"/>
                <w:szCs w:val="20"/>
              </w:rPr>
              <w:t>2</w:t>
            </w:r>
          </w:p>
        </w:tc>
        <w:tc>
          <w:tcPr>
            <w:tcW w:w="992" w:type="dxa"/>
            <w:tcBorders>
              <w:left w:val="nil"/>
              <w:right w:val="nil"/>
            </w:tcBorders>
            <w:vAlign w:val="center"/>
          </w:tcPr>
          <w:p w14:paraId="422EE562" w14:textId="3D27DE13" w:rsidR="00834050" w:rsidRPr="00F14E8A" w:rsidRDefault="00190C6D" w:rsidP="00190C6D">
            <w:pPr>
              <w:spacing w:before="120" w:after="120" w:line="240" w:lineRule="auto"/>
              <w:jc w:val="center"/>
              <w:rPr>
                <w:color w:val="000000" w:themeColor="text1"/>
                <w:szCs w:val="20"/>
              </w:rPr>
            </w:pPr>
            <w:r w:rsidRPr="00F14E8A">
              <w:rPr>
                <w:color w:val="000000" w:themeColor="text1"/>
                <w:szCs w:val="20"/>
              </w:rPr>
              <w:t>-</w:t>
            </w:r>
          </w:p>
        </w:tc>
        <w:tc>
          <w:tcPr>
            <w:tcW w:w="1418" w:type="dxa"/>
            <w:tcBorders>
              <w:left w:val="nil"/>
              <w:right w:val="nil"/>
            </w:tcBorders>
            <w:vAlign w:val="center"/>
          </w:tcPr>
          <w:p w14:paraId="1C22B918" w14:textId="5A1B6B62" w:rsidR="00834050" w:rsidRPr="00F14E8A" w:rsidRDefault="00190C6D" w:rsidP="00190C6D">
            <w:pPr>
              <w:spacing w:before="120" w:after="120" w:line="240" w:lineRule="auto"/>
              <w:jc w:val="center"/>
              <w:rPr>
                <w:color w:val="000000" w:themeColor="text1"/>
                <w:szCs w:val="20"/>
              </w:rPr>
            </w:pPr>
            <w:r w:rsidRPr="00F14E8A">
              <w:rPr>
                <w:color w:val="000000" w:themeColor="text1"/>
                <w:szCs w:val="20"/>
              </w:rPr>
              <w:t>512</w:t>
            </w:r>
          </w:p>
        </w:tc>
        <w:tc>
          <w:tcPr>
            <w:tcW w:w="1559" w:type="dxa"/>
            <w:tcBorders>
              <w:left w:val="nil"/>
              <w:right w:val="nil"/>
            </w:tcBorders>
            <w:vAlign w:val="center"/>
          </w:tcPr>
          <w:p w14:paraId="7B23950C" w14:textId="26968281" w:rsidR="00834050" w:rsidRPr="00F14E8A" w:rsidRDefault="00DF1A5F" w:rsidP="00190C6D">
            <w:pPr>
              <w:spacing w:before="120" w:after="120" w:line="240" w:lineRule="auto"/>
              <w:jc w:val="center"/>
              <w:rPr>
                <w:color w:val="000000" w:themeColor="text1"/>
                <w:szCs w:val="20"/>
              </w:rPr>
            </w:pPr>
            <w:r w:rsidRPr="00F14E8A">
              <w:rPr>
                <w:color w:val="000000" w:themeColor="text1"/>
                <w:szCs w:val="20"/>
              </w:rPr>
              <w:t>512×1×1</w:t>
            </w:r>
          </w:p>
        </w:tc>
        <w:tc>
          <w:tcPr>
            <w:tcW w:w="1134" w:type="dxa"/>
            <w:tcBorders>
              <w:left w:val="nil"/>
              <w:right w:val="nil"/>
            </w:tcBorders>
            <w:vAlign w:val="center"/>
          </w:tcPr>
          <w:p w14:paraId="1F19EA91" w14:textId="1BAD7C51" w:rsidR="00834050" w:rsidRPr="00F14E8A" w:rsidRDefault="00DF1A5F" w:rsidP="00190C6D">
            <w:pPr>
              <w:spacing w:before="120" w:after="120" w:line="240" w:lineRule="auto"/>
              <w:jc w:val="center"/>
              <w:rPr>
                <w:color w:val="000000" w:themeColor="text1"/>
                <w:szCs w:val="20"/>
              </w:rPr>
            </w:pPr>
            <w:r w:rsidRPr="00F14E8A">
              <w:rPr>
                <w:color w:val="000000" w:themeColor="text1"/>
                <w:szCs w:val="20"/>
              </w:rPr>
              <w:t>-</w:t>
            </w:r>
          </w:p>
        </w:tc>
      </w:tr>
      <w:tr w:rsidR="00834050" w:rsidRPr="00F14E8A" w14:paraId="0E997A6D" w14:textId="77777777" w:rsidTr="004D3EB3">
        <w:trPr>
          <w:trHeight w:val="257"/>
          <w:jc w:val="center"/>
        </w:trPr>
        <w:tc>
          <w:tcPr>
            <w:tcW w:w="1276" w:type="dxa"/>
            <w:tcBorders>
              <w:left w:val="nil"/>
              <w:right w:val="nil"/>
            </w:tcBorders>
            <w:vAlign w:val="center"/>
          </w:tcPr>
          <w:p w14:paraId="3905B72E" w14:textId="4CD1F298" w:rsidR="00834050" w:rsidRPr="00F14E8A" w:rsidRDefault="00DF1A5F" w:rsidP="00190C6D">
            <w:pPr>
              <w:spacing w:before="120" w:after="120" w:line="240" w:lineRule="auto"/>
              <w:jc w:val="center"/>
              <w:rPr>
                <w:color w:val="000000" w:themeColor="text1"/>
                <w:szCs w:val="20"/>
              </w:rPr>
            </w:pPr>
            <w:r w:rsidRPr="00F14E8A">
              <w:rPr>
                <w:color w:val="000000" w:themeColor="text1"/>
                <w:szCs w:val="20"/>
              </w:rPr>
              <w:t>FC</w:t>
            </w:r>
          </w:p>
        </w:tc>
        <w:tc>
          <w:tcPr>
            <w:tcW w:w="992" w:type="dxa"/>
            <w:tcBorders>
              <w:left w:val="nil"/>
              <w:right w:val="nil"/>
            </w:tcBorders>
            <w:vAlign w:val="center"/>
          </w:tcPr>
          <w:p w14:paraId="2B514132" w14:textId="48A2B0CC" w:rsidR="00834050" w:rsidRPr="00F14E8A" w:rsidRDefault="00DF1A5F" w:rsidP="004D3EB3">
            <w:pPr>
              <w:spacing w:before="120" w:after="120" w:line="240" w:lineRule="auto"/>
              <w:jc w:val="center"/>
              <w:rPr>
                <w:color w:val="000000" w:themeColor="text1"/>
                <w:szCs w:val="20"/>
              </w:rPr>
            </w:pPr>
            <w:r w:rsidRPr="00F14E8A">
              <w:rPr>
                <w:rFonts w:hint="eastAsia"/>
                <w:color w:val="000000" w:themeColor="text1"/>
                <w:szCs w:val="20"/>
              </w:rPr>
              <w:t>-</w:t>
            </w:r>
          </w:p>
        </w:tc>
        <w:tc>
          <w:tcPr>
            <w:tcW w:w="851" w:type="dxa"/>
            <w:tcBorders>
              <w:left w:val="nil"/>
              <w:right w:val="nil"/>
            </w:tcBorders>
            <w:vAlign w:val="center"/>
          </w:tcPr>
          <w:p w14:paraId="673EDAB4" w14:textId="68F37D58" w:rsidR="00834050" w:rsidRPr="00F14E8A" w:rsidRDefault="00190C6D" w:rsidP="00190C6D">
            <w:pPr>
              <w:spacing w:before="120" w:after="120" w:line="240" w:lineRule="auto"/>
              <w:jc w:val="center"/>
              <w:rPr>
                <w:color w:val="000000" w:themeColor="text1"/>
                <w:szCs w:val="20"/>
              </w:rPr>
            </w:pPr>
            <w:r w:rsidRPr="00F14E8A">
              <w:rPr>
                <w:rFonts w:hint="eastAsia"/>
                <w:color w:val="000000" w:themeColor="text1"/>
                <w:szCs w:val="20"/>
              </w:rPr>
              <w:t>-</w:t>
            </w:r>
          </w:p>
        </w:tc>
        <w:tc>
          <w:tcPr>
            <w:tcW w:w="992" w:type="dxa"/>
            <w:tcBorders>
              <w:left w:val="nil"/>
              <w:right w:val="nil"/>
            </w:tcBorders>
            <w:vAlign w:val="center"/>
          </w:tcPr>
          <w:p w14:paraId="7159066D" w14:textId="601C84A4" w:rsidR="00834050" w:rsidRPr="00F14E8A" w:rsidRDefault="00190C6D" w:rsidP="00190C6D">
            <w:pPr>
              <w:spacing w:before="120" w:after="120" w:line="240" w:lineRule="auto"/>
              <w:jc w:val="center"/>
              <w:rPr>
                <w:color w:val="000000" w:themeColor="text1"/>
                <w:szCs w:val="20"/>
              </w:rPr>
            </w:pPr>
            <w:r w:rsidRPr="00F14E8A">
              <w:rPr>
                <w:rFonts w:hint="eastAsia"/>
                <w:color w:val="000000" w:themeColor="text1"/>
                <w:szCs w:val="20"/>
              </w:rPr>
              <w:t>-</w:t>
            </w:r>
          </w:p>
        </w:tc>
        <w:tc>
          <w:tcPr>
            <w:tcW w:w="1418" w:type="dxa"/>
            <w:tcBorders>
              <w:left w:val="nil"/>
              <w:right w:val="nil"/>
            </w:tcBorders>
            <w:vAlign w:val="center"/>
          </w:tcPr>
          <w:p w14:paraId="7F587808" w14:textId="55FCC1E7" w:rsidR="00834050" w:rsidRPr="00F14E8A" w:rsidRDefault="00190C6D" w:rsidP="00190C6D">
            <w:pPr>
              <w:spacing w:before="120" w:after="120" w:line="240" w:lineRule="auto"/>
              <w:jc w:val="center"/>
              <w:rPr>
                <w:color w:val="000000" w:themeColor="text1"/>
                <w:szCs w:val="20"/>
              </w:rPr>
            </w:pPr>
            <w:r w:rsidRPr="00F14E8A">
              <w:rPr>
                <w:rFonts w:hint="eastAsia"/>
                <w:color w:val="000000" w:themeColor="text1"/>
                <w:szCs w:val="20"/>
              </w:rPr>
              <w:t>5</w:t>
            </w:r>
            <w:r w:rsidRPr="00F14E8A">
              <w:rPr>
                <w:color w:val="000000" w:themeColor="text1"/>
                <w:szCs w:val="20"/>
              </w:rPr>
              <w:t>12</w:t>
            </w:r>
          </w:p>
        </w:tc>
        <w:tc>
          <w:tcPr>
            <w:tcW w:w="1559" w:type="dxa"/>
            <w:tcBorders>
              <w:left w:val="nil"/>
              <w:right w:val="nil"/>
            </w:tcBorders>
            <w:vAlign w:val="center"/>
          </w:tcPr>
          <w:p w14:paraId="0001D59A" w14:textId="218151B0" w:rsidR="00834050" w:rsidRPr="00F14E8A" w:rsidRDefault="00DF1A5F" w:rsidP="00190C6D">
            <w:pPr>
              <w:spacing w:before="120" w:after="120" w:line="240" w:lineRule="auto"/>
              <w:jc w:val="center"/>
              <w:rPr>
                <w:color w:val="000000" w:themeColor="text1"/>
                <w:szCs w:val="20"/>
              </w:rPr>
            </w:pPr>
            <w:r w:rsidRPr="00F14E8A">
              <w:rPr>
                <w:color w:val="000000" w:themeColor="text1"/>
                <w:szCs w:val="20"/>
              </w:rPr>
              <w:t>3</w:t>
            </w:r>
          </w:p>
        </w:tc>
        <w:tc>
          <w:tcPr>
            <w:tcW w:w="1134" w:type="dxa"/>
            <w:tcBorders>
              <w:left w:val="nil"/>
              <w:right w:val="nil"/>
            </w:tcBorders>
            <w:vAlign w:val="center"/>
          </w:tcPr>
          <w:p w14:paraId="616C30D0" w14:textId="799C2144" w:rsidR="00834050" w:rsidRPr="00F14E8A" w:rsidRDefault="00DF1A5F" w:rsidP="00190C6D">
            <w:pPr>
              <w:spacing w:before="120" w:after="120" w:line="240" w:lineRule="auto"/>
              <w:jc w:val="center"/>
              <w:rPr>
                <w:color w:val="000000" w:themeColor="text1"/>
                <w:szCs w:val="20"/>
              </w:rPr>
            </w:pPr>
            <w:proofErr w:type="spellStart"/>
            <w:r w:rsidRPr="00F14E8A">
              <w:rPr>
                <w:color w:val="000000" w:themeColor="text1"/>
                <w:szCs w:val="20"/>
              </w:rPr>
              <w:t>Softmax</w:t>
            </w:r>
            <w:proofErr w:type="spellEnd"/>
          </w:p>
        </w:tc>
      </w:tr>
    </w:tbl>
    <w:p w14:paraId="66BECD38" w14:textId="77777777" w:rsidR="00A3122D" w:rsidRPr="00F14E8A" w:rsidRDefault="00A3122D" w:rsidP="00A3122D">
      <w:pPr>
        <w:spacing w:after="240"/>
        <w:ind w:right="289"/>
        <w:rPr>
          <w:color w:val="000000" w:themeColor="text1"/>
        </w:rPr>
      </w:pPr>
    </w:p>
    <w:p w14:paraId="5FF492DC" w14:textId="0C0C365E" w:rsidR="00897B5B" w:rsidRPr="00F14E8A" w:rsidRDefault="00897B5B" w:rsidP="002E4F8C">
      <w:pPr>
        <w:spacing w:before="160" w:after="160"/>
        <w:rPr>
          <w:rFonts w:cs="Times New Roman"/>
          <w:b/>
          <w:bCs/>
          <w:i/>
          <w:iCs/>
          <w:color w:val="000000" w:themeColor="text1"/>
          <w:sz w:val="24"/>
          <w:szCs w:val="24"/>
        </w:rPr>
      </w:pPr>
      <w:r w:rsidRPr="00F14E8A">
        <w:rPr>
          <w:rFonts w:cs="Times New Roman"/>
          <w:b/>
          <w:bCs/>
          <w:i/>
          <w:iCs/>
          <w:color w:val="000000" w:themeColor="text1"/>
          <w:sz w:val="24"/>
          <w:szCs w:val="24"/>
          <w:lang w:val="en-GB"/>
        </w:rPr>
        <w:t>S.</w:t>
      </w:r>
      <w:r w:rsidR="00F42683" w:rsidRPr="00F14E8A">
        <w:rPr>
          <w:rFonts w:cs="Times New Roman"/>
          <w:b/>
          <w:bCs/>
          <w:i/>
          <w:iCs/>
          <w:color w:val="000000" w:themeColor="text1"/>
          <w:sz w:val="24"/>
          <w:szCs w:val="24"/>
          <w:lang w:val="en-GB"/>
        </w:rPr>
        <w:t>6</w:t>
      </w:r>
      <w:r w:rsidRPr="00F14E8A">
        <w:rPr>
          <w:rFonts w:cs="Times New Roman"/>
          <w:b/>
          <w:bCs/>
          <w:i/>
          <w:iCs/>
          <w:color w:val="000000" w:themeColor="text1"/>
          <w:sz w:val="24"/>
          <w:szCs w:val="24"/>
          <w:lang w:val="en-GB"/>
        </w:rPr>
        <w:t xml:space="preserve"> </w:t>
      </w:r>
      <w:r w:rsidR="00D00499" w:rsidRPr="00F14E8A">
        <w:rPr>
          <w:rFonts w:cs="Times New Roman"/>
          <w:b/>
          <w:bCs/>
          <w:i/>
          <w:iCs/>
          <w:color w:val="000000" w:themeColor="text1"/>
          <w:sz w:val="24"/>
          <w:szCs w:val="24"/>
          <w:lang w:val="en-GB"/>
        </w:rPr>
        <w:t>The PNRP algorithm of reconstruction of cell images for asynchronous system</w:t>
      </w:r>
      <w:r w:rsidRPr="00F14E8A">
        <w:rPr>
          <w:rFonts w:cs="Times New Roman"/>
          <w:b/>
          <w:bCs/>
          <w:i/>
          <w:iCs/>
          <w:color w:val="000000" w:themeColor="text1"/>
          <w:sz w:val="24"/>
          <w:szCs w:val="24"/>
          <w:lang w:val="en-GB"/>
        </w:rPr>
        <w:t xml:space="preserve"> </w:t>
      </w:r>
    </w:p>
    <w:p w14:paraId="15E587F0" w14:textId="1CD14424" w:rsidR="00380BF4" w:rsidRPr="00F14E8A" w:rsidRDefault="00D00499" w:rsidP="00CE309F">
      <w:pPr>
        <w:spacing w:before="120"/>
        <w:rPr>
          <w:rFonts w:cs="Times New Roman"/>
          <w:bCs/>
          <w:color w:val="000000" w:themeColor="text1"/>
          <w:szCs w:val="20"/>
        </w:rPr>
      </w:pPr>
      <w:r w:rsidRPr="00F14E8A">
        <w:rPr>
          <w:rFonts w:cs="Times New Roman"/>
          <w:bCs/>
          <w:color w:val="000000" w:themeColor="text1"/>
          <w:szCs w:val="20"/>
        </w:rPr>
        <w:t xml:space="preserve">It is worth noting that all discard redundancy methods discussed above are suitable for both synchronous and asynchronous configuration systems. However, the construction of the cell images for asynchronous systems needs to digitally shift and stack the 1D image signals and is tremendously dependent on the original periodicity of the data. To meet the continuous data transfer requirement, we must wipe off redundant data in raw data, such as the noise among adjacent pulses and the adjoining pulses that convey identical information. As shown in Fig. </w:t>
      </w:r>
      <w:r w:rsidR="00B36EBF" w:rsidRPr="00F14E8A">
        <w:rPr>
          <w:rFonts w:cs="Times New Roman"/>
          <w:bCs/>
          <w:color w:val="000000" w:themeColor="text1"/>
          <w:szCs w:val="20"/>
        </w:rPr>
        <w:t>S</w:t>
      </w:r>
      <w:r w:rsidR="00F42683" w:rsidRPr="00F14E8A">
        <w:rPr>
          <w:rFonts w:cs="Times New Roman"/>
          <w:bCs/>
          <w:color w:val="000000" w:themeColor="text1"/>
          <w:szCs w:val="20"/>
        </w:rPr>
        <w:t>6</w:t>
      </w:r>
      <w:r w:rsidRPr="00F14E8A">
        <w:rPr>
          <w:rFonts w:cs="Times New Roman"/>
          <w:bCs/>
          <w:color w:val="000000" w:themeColor="text1"/>
          <w:szCs w:val="20"/>
        </w:rPr>
        <w:t>, these two processes will corrupt the data's original periodicity without synchronous configuration. For completely reconstructing the processed data into cell images, the traditional approach calculates the correlations between adjacent pulses to stack the 1D image signal. Nevertheless, that paradigm will construct the distorted image while operating the data that discard</w:t>
      </w:r>
      <w:r w:rsidR="00CF0EA7" w:rsidRPr="00F14E8A">
        <w:rPr>
          <w:rFonts w:cs="Times New Roman"/>
          <w:bCs/>
          <w:color w:val="000000" w:themeColor="text1"/>
          <w:szCs w:val="20"/>
        </w:rPr>
        <w:t>s</w:t>
      </w:r>
      <w:r w:rsidRPr="00F14E8A">
        <w:rPr>
          <w:rFonts w:cs="Times New Roman"/>
          <w:bCs/>
          <w:color w:val="000000" w:themeColor="text1"/>
          <w:szCs w:val="20"/>
        </w:rPr>
        <w:t xml:space="preserve"> tautological pulse because of the smaller correlations between adjoining pulses of the processed data. As illustrated in Fig. </w:t>
      </w:r>
      <w:r w:rsidR="00B946EE" w:rsidRPr="00F14E8A">
        <w:rPr>
          <w:rFonts w:cs="Times New Roman"/>
          <w:bCs/>
          <w:color w:val="000000" w:themeColor="text1"/>
          <w:szCs w:val="20"/>
        </w:rPr>
        <w:t>S</w:t>
      </w:r>
      <w:r w:rsidR="00F42683" w:rsidRPr="00F14E8A">
        <w:rPr>
          <w:rFonts w:cs="Times New Roman"/>
          <w:bCs/>
          <w:color w:val="000000" w:themeColor="text1"/>
          <w:szCs w:val="20"/>
        </w:rPr>
        <w:t>6</w:t>
      </w:r>
      <w:r w:rsidRPr="00F14E8A">
        <w:rPr>
          <w:rFonts w:cs="Times New Roman"/>
          <w:bCs/>
          <w:color w:val="000000" w:themeColor="text1"/>
          <w:szCs w:val="20"/>
        </w:rPr>
        <w:t xml:space="preserve">, for correctly constructing the cell images, we propose the pseudo-noise reconstruction period (PNRP) algorithm to retrieve the original periodicity of data unerringly via the feature of FPGA processing data. On account of the characteristic of FPGA 32 parallel processing, FPGA will manipulate a data block containing 32 samples at each clock. That is to say, the data discarded between adjacent pulses in the processed data must be integer multiples of 32. According to adding 32×k pseudo-noise points between adjacent pulses in the processed data, the recovery data will have the </w:t>
      </w:r>
      <w:r w:rsidRPr="00F14E8A">
        <w:rPr>
          <w:rFonts w:cs="Times New Roman"/>
          <w:bCs/>
          <w:color w:val="000000" w:themeColor="text1"/>
          <w:szCs w:val="20"/>
        </w:rPr>
        <w:lastRenderedPageBreak/>
        <w:t>consistent periodicity as the original data, where k meets the condition that the noise points after adding pseudo-noise points are closest to the noise points in the original data.</w:t>
      </w:r>
      <w:bookmarkStart w:id="36" w:name="OLE_LINK24"/>
      <w:r w:rsidRPr="00F14E8A">
        <w:rPr>
          <w:rFonts w:cs="Times New Roman"/>
          <w:bCs/>
          <w:color w:val="000000" w:themeColor="text1"/>
          <w:szCs w:val="20"/>
        </w:rPr>
        <w:t xml:space="preserve"> </w:t>
      </w:r>
      <w:bookmarkEnd w:id="36"/>
      <w:r w:rsidRPr="00F14E8A">
        <w:rPr>
          <w:rFonts w:cs="Times New Roman"/>
          <w:bCs/>
          <w:color w:val="000000" w:themeColor="text1"/>
          <w:szCs w:val="20"/>
        </w:rPr>
        <w:t xml:space="preserve">It is worth noting that the PNRP algorithm is crucial for continuous data transfer for the asynchronous system because it </w:t>
      </w:r>
      <w:r w:rsidR="00F0535D" w:rsidRPr="00F14E8A">
        <w:rPr>
          <w:rFonts w:cs="Times New Roman"/>
          <w:bCs/>
          <w:color w:val="000000" w:themeColor="text1"/>
          <w:szCs w:val="20"/>
        </w:rPr>
        <w:t>ensures that all</w:t>
      </w:r>
      <w:r w:rsidRPr="00F14E8A">
        <w:rPr>
          <w:rFonts w:cs="Times New Roman"/>
          <w:bCs/>
          <w:color w:val="000000" w:themeColor="text1"/>
          <w:szCs w:val="20"/>
        </w:rPr>
        <w:t xml:space="preserve"> frame data can be completely reconstructed into a cell image at that configuration.</w:t>
      </w:r>
    </w:p>
    <w:p w14:paraId="5C22A77D" w14:textId="25F9DE65" w:rsidR="00D00499" w:rsidRPr="00F14E8A" w:rsidRDefault="002F628B" w:rsidP="002F628B">
      <w:pPr>
        <w:spacing w:before="120"/>
        <w:jc w:val="center"/>
        <w:rPr>
          <w:rFonts w:cs="Times New Roman"/>
          <w:bCs/>
          <w:color w:val="000000" w:themeColor="text1"/>
          <w:szCs w:val="20"/>
        </w:rPr>
      </w:pPr>
      <w:r>
        <w:rPr>
          <w:noProof/>
        </w:rPr>
        <w:drawing>
          <wp:inline distT="0" distB="0" distL="0" distR="0" wp14:anchorId="12CB99FE" wp14:editId="00405667">
            <wp:extent cx="5274310" cy="1984375"/>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4310" cy="1984375"/>
                    </a:xfrm>
                    <a:prstGeom prst="rect">
                      <a:avLst/>
                    </a:prstGeom>
                    <a:noFill/>
                    <a:ln>
                      <a:noFill/>
                    </a:ln>
                  </pic:spPr>
                </pic:pic>
              </a:graphicData>
            </a:graphic>
          </wp:inline>
        </w:drawing>
      </w:r>
    </w:p>
    <w:p w14:paraId="6DC3311D" w14:textId="0047E167" w:rsidR="00A5737C" w:rsidRPr="00F14E8A" w:rsidRDefault="00D00499" w:rsidP="00942633">
      <w:pPr>
        <w:spacing w:after="240"/>
        <w:ind w:left="289" w:right="289"/>
        <w:rPr>
          <w:rFonts w:cs="Times New Roman"/>
          <w:bCs/>
          <w:color w:val="000000" w:themeColor="text1"/>
          <w:sz w:val="18"/>
          <w:szCs w:val="18"/>
        </w:rPr>
      </w:pPr>
      <w:r w:rsidRPr="00F14E8A">
        <w:rPr>
          <w:rFonts w:cs="Times New Roman"/>
          <w:b/>
          <w:color w:val="000000" w:themeColor="text1"/>
          <w:sz w:val="18"/>
          <w:szCs w:val="18"/>
        </w:rPr>
        <w:t>Fig</w:t>
      </w:r>
      <w:r w:rsidR="008A6114" w:rsidRPr="00F14E8A">
        <w:rPr>
          <w:rFonts w:cs="Times New Roman"/>
          <w:b/>
          <w:color w:val="000000" w:themeColor="text1"/>
          <w:sz w:val="18"/>
          <w:szCs w:val="18"/>
        </w:rPr>
        <w:t>.</w:t>
      </w:r>
      <w:r w:rsidRPr="00F14E8A">
        <w:rPr>
          <w:rFonts w:cs="Times New Roman"/>
          <w:b/>
          <w:color w:val="000000" w:themeColor="text1"/>
          <w:sz w:val="18"/>
          <w:szCs w:val="18"/>
        </w:rPr>
        <w:t xml:space="preserve"> S</w:t>
      </w:r>
      <w:r w:rsidR="00F42683" w:rsidRPr="00F14E8A">
        <w:rPr>
          <w:rFonts w:cs="Times New Roman"/>
          <w:b/>
          <w:color w:val="000000" w:themeColor="text1"/>
          <w:sz w:val="18"/>
          <w:szCs w:val="18"/>
        </w:rPr>
        <w:t>6</w:t>
      </w:r>
      <w:r w:rsidRPr="00F14E8A">
        <w:rPr>
          <w:rFonts w:cs="Times New Roman"/>
          <w:b/>
          <w:color w:val="000000" w:themeColor="text1"/>
          <w:sz w:val="18"/>
          <w:szCs w:val="18"/>
        </w:rPr>
        <w:t>.</w:t>
      </w:r>
      <w:r w:rsidRPr="00F14E8A">
        <w:rPr>
          <w:rFonts w:cs="Times New Roman"/>
          <w:bCs/>
          <w:color w:val="000000" w:themeColor="text1"/>
          <w:sz w:val="18"/>
          <w:szCs w:val="18"/>
        </w:rPr>
        <w:t xml:space="preserve"> </w:t>
      </w:r>
      <w:r w:rsidR="008323C2" w:rsidRPr="00F14E8A">
        <w:rPr>
          <w:rFonts w:cs="Times New Roman"/>
          <w:bCs/>
          <w:color w:val="000000" w:themeColor="text1"/>
          <w:sz w:val="18"/>
          <w:szCs w:val="18"/>
        </w:rPr>
        <w:t xml:space="preserve">The PNRP algorithm of reconstruction of cell images for the asynchronous system. The original periodicity of the data will </w:t>
      </w:r>
      <w:r w:rsidR="008323C2" w:rsidRPr="00F14E8A">
        <w:rPr>
          <w:rFonts w:cs="Times New Roman" w:hint="eastAsia"/>
          <w:bCs/>
          <w:color w:val="000000" w:themeColor="text1"/>
          <w:sz w:val="18"/>
          <w:szCs w:val="18"/>
        </w:rPr>
        <w:t>b</w:t>
      </w:r>
      <w:r w:rsidR="008323C2" w:rsidRPr="00F14E8A">
        <w:rPr>
          <w:rFonts w:cs="Times New Roman"/>
          <w:bCs/>
          <w:color w:val="000000" w:themeColor="text1"/>
          <w:sz w:val="18"/>
          <w:szCs w:val="18"/>
        </w:rPr>
        <w:t xml:space="preserve">e corrupted after </w:t>
      </w:r>
      <w:r w:rsidR="008323C2" w:rsidRPr="00F14E8A">
        <w:rPr>
          <w:rFonts w:cs="Times New Roman" w:hint="eastAsia"/>
          <w:bCs/>
          <w:color w:val="000000" w:themeColor="text1"/>
          <w:sz w:val="18"/>
          <w:szCs w:val="18"/>
        </w:rPr>
        <w:t>p</w:t>
      </w:r>
      <w:r w:rsidR="008323C2" w:rsidRPr="00F14E8A">
        <w:rPr>
          <w:rFonts w:cs="Times New Roman"/>
          <w:bCs/>
          <w:color w:val="000000" w:themeColor="text1"/>
          <w:sz w:val="18"/>
          <w:szCs w:val="18"/>
        </w:rPr>
        <w:t xml:space="preserve">rocessing by </w:t>
      </w:r>
      <w:r w:rsidR="008323C2" w:rsidRPr="00F14E8A">
        <w:rPr>
          <w:rFonts w:cs="Times New Roman" w:hint="eastAsia"/>
          <w:bCs/>
          <w:color w:val="000000" w:themeColor="text1"/>
          <w:sz w:val="18"/>
          <w:szCs w:val="18"/>
        </w:rPr>
        <w:t>the</w:t>
      </w:r>
      <w:r w:rsidR="008323C2" w:rsidRPr="00F14E8A">
        <w:rPr>
          <w:rFonts w:cs="Times New Roman"/>
          <w:bCs/>
          <w:color w:val="000000" w:themeColor="text1"/>
          <w:sz w:val="18"/>
          <w:szCs w:val="18"/>
        </w:rPr>
        <w:t xml:space="preserve"> asynchronous system, and the recovery data will have the consistent periodicity as the original data b</w:t>
      </w:r>
      <w:r w:rsidR="008323C2" w:rsidRPr="00F14E8A">
        <w:rPr>
          <w:rFonts w:cs="Times New Roman" w:hint="eastAsia"/>
          <w:bCs/>
          <w:color w:val="000000" w:themeColor="text1"/>
          <w:sz w:val="18"/>
          <w:szCs w:val="18"/>
        </w:rPr>
        <w:t>y</w:t>
      </w:r>
      <w:r w:rsidR="008323C2" w:rsidRPr="00F14E8A">
        <w:rPr>
          <w:rFonts w:cs="Times New Roman"/>
          <w:bCs/>
          <w:color w:val="000000" w:themeColor="text1"/>
          <w:sz w:val="18"/>
          <w:szCs w:val="18"/>
        </w:rPr>
        <w:t xml:space="preserve"> adding pseudo-noise points between adjacent pulses in the processed data.</w:t>
      </w:r>
    </w:p>
    <w:p w14:paraId="281D5718" w14:textId="497ECBAF" w:rsidR="008323C2" w:rsidRPr="00F14E8A" w:rsidRDefault="00D00499" w:rsidP="002E4F8C">
      <w:pPr>
        <w:spacing w:before="160" w:after="160"/>
        <w:rPr>
          <w:rFonts w:cs="Times New Roman"/>
          <w:bCs/>
          <w:color w:val="000000" w:themeColor="text1"/>
          <w:sz w:val="18"/>
          <w:szCs w:val="18"/>
        </w:rPr>
      </w:pPr>
      <w:bookmarkStart w:id="37" w:name="_Hlk126712903"/>
      <w:r w:rsidRPr="00F14E8A">
        <w:rPr>
          <w:rFonts w:cs="Times New Roman"/>
          <w:b/>
          <w:bCs/>
          <w:i/>
          <w:iCs/>
          <w:color w:val="000000" w:themeColor="text1"/>
          <w:sz w:val="24"/>
          <w:szCs w:val="24"/>
          <w:lang w:val="en-GB"/>
        </w:rPr>
        <w:t>S.</w:t>
      </w:r>
      <w:r w:rsidR="00F42683" w:rsidRPr="00F14E8A">
        <w:rPr>
          <w:rFonts w:cs="Times New Roman"/>
          <w:b/>
          <w:bCs/>
          <w:i/>
          <w:iCs/>
          <w:color w:val="000000" w:themeColor="text1"/>
          <w:sz w:val="24"/>
          <w:szCs w:val="24"/>
          <w:lang w:val="en-GB"/>
        </w:rPr>
        <w:t>7</w:t>
      </w:r>
      <w:r w:rsidRPr="00F14E8A">
        <w:rPr>
          <w:rFonts w:cs="Times New Roman"/>
          <w:b/>
          <w:bCs/>
          <w:i/>
          <w:iCs/>
          <w:color w:val="000000" w:themeColor="text1"/>
          <w:sz w:val="24"/>
          <w:szCs w:val="24"/>
          <w:lang w:val="en-GB"/>
        </w:rPr>
        <w:t xml:space="preserve"> T</w:t>
      </w:r>
      <w:r w:rsidR="00337BA6" w:rsidRPr="00F14E8A">
        <w:rPr>
          <w:rFonts w:cs="Times New Roman"/>
          <w:b/>
          <w:bCs/>
          <w:i/>
          <w:iCs/>
          <w:color w:val="000000" w:themeColor="text1"/>
          <w:sz w:val="24"/>
          <w:szCs w:val="24"/>
          <w:lang w:val="en-GB"/>
        </w:rPr>
        <w:t xml:space="preserve">he data acquisition and processing performance </w:t>
      </w:r>
      <w:r w:rsidR="00CE12A4" w:rsidRPr="00F14E8A">
        <w:rPr>
          <w:rFonts w:cs="Times New Roman"/>
          <w:b/>
          <w:bCs/>
          <w:i/>
          <w:iCs/>
          <w:color w:val="000000" w:themeColor="text1"/>
          <w:sz w:val="24"/>
          <w:szCs w:val="24"/>
          <w:lang w:val="en-GB"/>
        </w:rPr>
        <w:t>for synchronous and asynchronous configurations</w:t>
      </w:r>
      <w:bookmarkEnd w:id="37"/>
    </w:p>
    <w:p w14:paraId="3DB4F007" w14:textId="057CF1F5" w:rsidR="00CF7E6A" w:rsidRPr="00F14E8A" w:rsidRDefault="002B1C6E" w:rsidP="00CE309F">
      <w:pPr>
        <w:rPr>
          <w:rFonts w:cs="Times New Roman"/>
          <w:bCs/>
          <w:color w:val="000000" w:themeColor="text1"/>
          <w:szCs w:val="20"/>
        </w:rPr>
      </w:pPr>
      <w:r w:rsidRPr="00F14E8A">
        <w:rPr>
          <w:rFonts w:cs="Times New Roman"/>
          <w:bCs/>
          <w:color w:val="000000" w:themeColor="text1"/>
          <w:szCs w:val="20"/>
        </w:rPr>
        <w:t>W</w:t>
      </w:r>
      <w:r w:rsidRPr="00F14E8A">
        <w:rPr>
          <w:rFonts w:cs="Times New Roman" w:hint="eastAsia"/>
          <w:bCs/>
          <w:color w:val="000000" w:themeColor="text1"/>
          <w:szCs w:val="20"/>
        </w:rPr>
        <w:t>e</w:t>
      </w:r>
      <w:r w:rsidRPr="00F14E8A">
        <w:rPr>
          <w:rFonts w:cs="Times New Roman"/>
          <w:bCs/>
          <w:color w:val="000000" w:themeColor="text1"/>
          <w:szCs w:val="20"/>
        </w:rPr>
        <w:t xml:space="preserve"> </w:t>
      </w:r>
      <w:bookmarkStart w:id="38" w:name="OLE_LINK1"/>
      <w:r w:rsidRPr="00F14E8A">
        <w:rPr>
          <w:rFonts w:cs="Times New Roman"/>
          <w:bCs/>
          <w:color w:val="000000" w:themeColor="text1"/>
          <w:szCs w:val="20"/>
        </w:rPr>
        <w:t>compare the data acquisition and processing performance for synchronous and asynchronous configurations</w:t>
      </w:r>
      <w:bookmarkEnd w:id="38"/>
      <w:r w:rsidRPr="00F14E8A">
        <w:rPr>
          <w:rFonts w:cs="Times New Roman"/>
          <w:bCs/>
          <w:color w:val="000000" w:themeColor="text1"/>
          <w:szCs w:val="20"/>
        </w:rPr>
        <w:t xml:space="preserve">. Firstly, </w:t>
      </w:r>
      <w:r w:rsidR="00CF7E6A" w:rsidRPr="00F14E8A">
        <w:rPr>
          <w:rFonts w:cs="Times New Roman"/>
          <w:bCs/>
          <w:color w:val="000000" w:themeColor="text1"/>
          <w:szCs w:val="20"/>
        </w:rPr>
        <w:t xml:space="preserve">we acquire the data generated in case </w:t>
      </w:r>
      <w:bookmarkStart w:id="39" w:name="OLE_LINK44"/>
      <w:bookmarkStart w:id="40" w:name="OLE_LINK45"/>
      <w:bookmarkStart w:id="41" w:name="OLE_LINK46"/>
      <w:bookmarkStart w:id="42" w:name="OLE_LINK47"/>
      <w:r w:rsidR="00CF7E6A" w:rsidRPr="00F14E8A">
        <w:rPr>
          <w:rFonts w:cs="Times New Roman"/>
          <w:bCs/>
          <w:color w:val="000000" w:themeColor="text1"/>
          <w:szCs w:val="20"/>
        </w:rPr>
        <w:t>cervical</w:t>
      </w:r>
      <w:bookmarkEnd w:id="39"/>
      <w:bookmarkEnd w:id="40"/>
      <w:r w:rsidR="00CF7E6A" w:rsidRPr="00F14E8A">
        <w:rPr>
          <w:rFonts w:cs="Times New Roman"/>
          <w:bCs/>
          <w:color w:val="000000" w:themeColor="text1"/>
          <w:szCs w:val="20"/>
        </w:rPr>
        <w:t xml:space="preserve"> </w:t>
      </w:r>
      <w:bookmarkEnd w:id="41"/>
      <w:bookmarkEnd w:id="42"/>
      <w:r w:rsidR="00CF7E6A" w:rsidRPr="00F14E8A">
        <w:rPr>
          <w:rFonts w:cs="Times New Roman"/>
          <w:bCs/>
          <w:color w:val="000000" w:themeColor="text1"/>
          <w:szCs w:val="20"/>
        </w:rPr>
        <w:t xml:space="preserve">cells flow in </w:t>
      </w:r>
      <w:bookmarkStart w:id="43" w:name="OLE_LINK14"/>
      <w:bookmarkStart w:id="44" w:name="OLE_LINK15"/>
      <w:r w:rsidR="00CF7E6A" w:rsidRPr="00F14E8A">
        <w:rPr>
          <w:rFonts w:cs="Times New Roman"/>
          <w:bCs/>
          <w:color w:val="000000" w:themeColor="text1"/>
          <w:szCs w:val="20"/>
        </w:rPr>
        <w:t xml:space="preserve">the microfluidic channel at a flow speed of 5 </w:t>
      </w:r>
      <w:bookmarkEnd w:id="43"/>
      <w:bookmarkEnd w:id="44"/>
      <w:r w:rsidR="00457B9A" w:rsidRPr="00F14E8A">
        <w:rPr>
          <w:color w:val="000000" w:themeColor="text1"/>
          <w:szCs w:val="20"/>
        </w:rPr>
        <w:t>m</w:t>
      </w:r>
      <w:r w:rsidR="00457B9A">
        <w:rPr>
          <w:color w:val="000000" w:themeColor="text1"/>
          <w:szCs w:val="20"/>
        </w:rPr>
        <w:t xml:space="preserve"> </w:t>
      </w:r>
      <w:r w:rsidR="00457B9A" w:rsidRPr="00F14E8A">
        <w:rPr>
          <w:color w:val="000000" w:themeColor="text1"/>
          <w:szCs w:val="20"/>
        </w:rPr>
        <w:t>s</w:t>
      </w:r>
      <w:r w:rsidR="00457B9A" w:rsidRPr="00B13A84">
        <w:rPr>
          <w:rFonts w:hint="eastAsia"/>
          <w:color w:val="000000" w:themeColor="text1"/>
          <w:szCs w:val="20"/>
          <w:vertAlign w:val="superscript"/>
        </w:rPr>
        <w:t>-</w:t>
      </w:r>
      <w:r w:rsidR="00457B9A" w:rsidRPr="00B13A84">
        <w:rPr>
          <w:color w:val="000000" w:themeColor="text1"/>
          <w:szCs w:val="20"/>
          <w:vertAlign w:val="superscript"/>
        </w:rPr>
        <w:t>1</w:t>
      </w:r>
      <w:r w:rsidR="00CF7E6A" w:rsidRPr="00F14E8A">
        <w:rPr>
          <w:rFonts w:cs="Times New Roman"/>
          <w:bCs/>
          <w:color w:val="000000" w:themeColor="text1"/>
          <w:szCs w:val="20"/>
        </w:rPr>
        <w:t xml:space="preserve"> </w:t>
      </w:r>
      <w:r w:rsidR="00CF7E6A" w:rsidRPr="00F14E8A">
        <w:rPr>
          <w:rFonts w:cs="Times New Roman" w:hint="eastAsia"/>
          <w:bCs/>
          <w:color w:val="000000" w:themeColor="text1"/>
          <w:szCs w:val="20"/>
        </w:rPr>
        <w:t>by</w:t>
      </w:r>
      <w:r w:rsidR="00CF7E6A" w:rsidRPr="00F14E8A">
        <w:rPr>
          <w:rFonts w:cs="Times New Roman"/>
          <w:bCs/>
          <w:color w:val="000000" w:themeColor="text1"/>
          <w:szCs w:val="20"/>
        </w:rPr>
        <w:t xml:space="preserve"> the system without synchronous configuration. Using the </w:t>
      </w:r>
      <w:bookmarkStart w:id="45" w:name="OLE_LINK96"/>
      <w:r w:rsidR="00CF7E6A" w:rsidRPr="00F14E8A">
        <w:rPr>
          <w:rFonts w:cs="Times New Roman"/>
          <w:bCs/>
          <w:color w:val="000000" w:themeColor="text1"/>
          <w:szCs w:val="20"/>
        </w:rPr>
        <w:t>algorithm</w:t>
      </w:r>
      <w:bookmarkEnd w:id="45"/>
      <w:r w:rsidR="00CF7E6A" w:rsidRPr="00F14E8A">
        <w:rPr>
          <w:rFonts w:cs="Times New Roman"/>
          <w:bCs/>
          <w:color w:val="000000" w:themeColor="text1"/>
          <w:szCs w:val="20"/>
        </w:rPr>
        <w:t xml:space="preserve"> that we built in the FPGA to trigger each frame of cells and </w:t>
      </w:r>
      <w:r w:rsidR="00CF7E6A" w:rsidRPr="00F14E8A">
        <w:rPr>
          <w:rFonts w:cs="Times New Roman" w:hint="eastAsia"/>
          <w:bCs/>
          <w:color w:val="000000" w:themeColor="text1"/>
          <w:szCs w:val="20"/>
        </w:rPr>
        <w:t>dis</w:t>
      </w:r>
      <w:r w:rsidR="00CF7E6A" w:rsidRPr="00F14E8A">
        <w:rPr>
          <w:rFonts w:cs="Times New Roman"/>
          <w:bCs/>
          <w:color w:val="000000" w:themeColor="text1"/>
          <w:szCs w:val="20"/>
        </w:rPr>
        <w:t>card redundancy for each frame of cells, we achieved a cell detection throughput of ~10,000 cells</w:t>
      </w:r>
      <w:r w:rsidR="00457B9A">
        <w:rPr>
          <w:rFonts w:cs="Times New Roman"/>
          <w:bCs/>
          <w:color w:val="000000" w:themeColor="text1"/>
          <w:szCs w:val="20"/>
        </w:rPr>
        <w:t xml:space="preserve"> </w:t>
      </w:r>
      <w:r w:rsidR="00CF7E6A" w:rsidRPr="00F14E8A">
        <w:rPr>
          <w:rFonts w:cs="Times New Roman"/>
          <w:bCs/>
          <w:color w:val="000000" w:themeColor="text1"/>
          <w:szCs w:val="20"/>
        </w:rPr>
        <w:t>s</w:t>
      </w:r>
      <w:r w:rsidR="00457B9A" w:rsidRPr="00457B9A">
        <w:rPr>
          <w:rFonts w:cs="Times New Roman"/>
          <w:bCs/>
          <w:color w:val="000000" w:themeColor="text1"/>
          <w:szCs w:val="20"/>
          <w:vertAlign w:val="superscript"/>
        </w:rPr>
        <w:t>-1</w:t>
      </w:r>
      <w:r w:rsidR="00CF7E6A" w:rsidRPr="00F14E8A">
        <w:rPr>
          <w:rFonts w:cs="Times New Roman"/>
          <w:bCs/>
          <w:color w:val="000000" w:themeColor="text1"/>
          <w:szCs w:val="20"/>
        </w:rPr>
        <w:t xml:space="preserve"> at an average DR of only 226.6 MB</w:t>
      </w:r>
      <w:r w:rsidR="00457B9A">
        <w:rPr>
          <w:rFonts w:cs="Times New Roman"/>
          <w:bCs/>
          <w:color w:val="000000" w:themeColor="text1"/>
          <w:szCs w:val="20"/>
        </w:rPr>
        <w:t xml:space="preserve"> </w:t>
      </w:r>
      <w:bookmarkStart w:id="46" w:name="OLE_LINK12"/>
      <w:r w:rsidR="00CF7E6A" w:rsidRPr="00F14E8A">
        <w:rPr>
          <w:rFonts w:cs="Times New Roman"/>
          <w:bCs/>
          <w:color w:val="000000" w:themeColor="text1"/>
          <w:szCs w:val="20"/>
        </w:rPr>
        <w:t>s</w:t>
      </w:r>
      <w:r w:rsidR="00457B9A" w:rsidRPr="00457B9A">
        <w:rPr>
          <w:rFonts w:cs="Times New Roman"/>
          <w:bCs/>
          <w:color w:val="000000" w:themeColor="text1"/>
          <w:szCs w:val="20"/>
          <w:vertAlign w:val="superscript"/>
        </w:rPr>
        <w:t>-1</w:t>
      </w:r>
      <w:bookmarkEnd w:id="46"/>
      <w:r w:rsidR="00CF7E6A" w:rsidRPr="00F14E8A">
        <w:rPr>
          <w:rFonts w:cs="Times New Roman"/>
          <w:bCs/>
          <w:color w:val="000000" w:themeColor="text1"/>
          <w:szCs w:val="20"/>
        </w:rPr>
        <w:t xml:space="preserve"> </w:t>
      </w:r>
      <w:bookmarkStart w:id="47" w:name="OLE_LINK21"/>
      <w:r w:rsidR="00CF7E6A" w:rsidRPr="00F14E8A">
        <w:rPr>
          <w:rFonts w:cs="Times New Roman"/>
          <w:bCs/>
          <w:color w:val="000000" w:themeColor="text1"/>
          <w:szCs w:val="20"/>
        </w:rPr>
        <w:t>(acting a skip factor of 4)</w:t>
      </w:r>
      <w:bookmarkEnd w:id="47"/>
      <w:r w:rsidR="00CF7E6A" w:rsidRPr="00F14E8A">
        <w:rPr>
          <w:rFonts w:cs="Times New Roman"/>
          <w:bCs/>
          <w:color w:val="000000" w:themeColor="text1"/>
          <w:szCs w:val="20"/>
        </w:rPr>
        <w:t>. The resultant practical throughput of cells is calculated as 10,315 fps × 120 pulses × 96 pixels (16-bit) = 226.6 MB</w:t>
      </w:r>
      <w:r w:rsidR="00457B9A" w:rsidRPr="00457B9A">
        <w:rPr>
          <w:rFonts w:cs="Times New Roman"/>
          <w:bCs/>
          <w:color w:val="000000" w:themeColor="text1"/>
          <w:szCs w:val="20"/>
        </w:rPr>
        <w:t xml:space="preserve"> </w:t>
      </w:r>
      <w:r w:rsidR="00457B9A" w:rsidRPr="00F14E8A">
        <w:rPr>
          <w:rFonts w:cs="Times New Roman"/>
          <w:bCs/>
          <w:color w:val="000000" w:themeColor="text1"/>
          <w:szCs w:val="20"/>
        </w:rPr>
        <w:t>s</w:t>
      </w:r>
      <w:r w:rsidR="00457B9A" w:rsidRPr="00457B9A">
        <w:rPr>
          <w:rFonts w:cs="Times New Roman"/>
          <w:bCs/>
          <w:color w:val="000000" w:themeColor="text1"/>
          <w:szCs w:val="20"/>
          <w:vertAlign w:val="superscript"/>
        </w:rPr>
        <w:t>-1</w:t>
      </w:r>
      <w:r w:rsidR="00CF7E6A" w:rsidRPr="00F14E8A">
        <w:rPr>
          <w:rFonts w:cs="Times New Roman"/>
          <w:bCs/>
          <w:color w:val="000000" w:themeColor="text1"/>
          <w:szCs w:val="20"/>
        </w:rPr>
        <w:t xml:space="preserve">. Fig. </w:t>
      </w:r>
      <w:r w:rsidRPr="00F14E8A">
        <w:rPr>
          <w:rFonts w:cs="Times New Roman"/>
          <w:bCs/>
          <w:color w:val="000000" w:themeColor="text1"/>
          <w:szCs w:val="20"/>
        </w:rPr>
        <w:t>S</w:t>
      </w:r>
      <w:r w:rsidR="00F42683" w:rsidRPr="00F14E8A">
        <w:rPr>
          <w:rFonts w:cs="Times New Roman"/>
          <w:bCs/>
          <w:color w:val="000000" w:themeColor="text1"/>
          <w:szCs w:val="20"/>
        </w:rPr>
        <w:t>7</w:t>
      </w:r>
      <w:r w:rsidR="009E1010" w:rsidRPr="00F14E8A">
        <w:rPr>
          <w:rFonts w:cs="Times New Roman"/>
          <w:bCs/>
          <w:color w:val="000000" w:themeColor="text1"/>
          <w:szCs w:val="20"/>
        </w:rPr>
        <w:t>(a)</w:t>
      </w:r>
      <w:r w:rsidR="00CF7E6A" w:rsidRPr="00F14E8A">
        <w:rPr>
          <w:rFonts w:cs="Times New Roman"/>
          <w:bCs/>
          <w:color w:val="000000" w:themeColor="text1"/>
          <w:szCs w:val="20"/>
        </w:rPr>
        <w:t xml:space="preserve"> shows the comparison of our cytometry data acquisition and processing performance before and after deploying the algorithm in the above experiment condition. The figure shows that each image contains at least one complete cell, and DR reduces from 1188.6 MB</w:t>
      </w:r>
      <w:r w:rsidR="00457B9A" w:rsidRPr="00457B9A">
        <w:rPr>
          <w:rFonts w:cs="Times New Roman"/>
          <w:bCs/>
          <w:color w:val="000000" w:themeColor="text1"/>
          <w:szCs w:val="20"/>
        </w:rPr>
        <w:t xml:space="preserve"> </w:t>
      </w:r>
      <w:r w:rsidR="00457B9A" w:rsidRPr="00F14E8A">
        <w:rPr>
          <w:rFonts w:cs="Times New Roman"/>
          <w:bCs/>
          <w:color w:val="000000" w:themeColor="text1"/>
          <w:szCs w:val="20"/>
        </w:rPr>
        <w:t>s</w:t>
      </w:r>
      <w:r w:rsidR="00457B9A" w:rsidRPr="00457B9A">
        <w:rPr>
          <w:rFonts w:cs="Times New Roman"/>
          <w:bCs/>
          <w:color w:val="000000" w:themeColor="text1"/>
          <w:szCs w:val="20"/>
          <w:vertAlign w:val="superscript"/>
        </w:rPr>
        <w:t>-1</w:t>
      </w:r>
      <w:r w:rsidR="00CF7E6A" w:rsidRPr="00F14E8A">
        <w:rPr>
          <w:rFonts w:cs="Times New Roman"/>
          <w:bCs/>
          <w:color w:val="000000" w:themeColor="text1"/>
          <w:szCs w:val="20"/>
        </w:rPr>
        <w:t xml:space="preserve"> to 226.6 MB</w:t>
      </w:r>
      <w:r w:rsidR="00457B9A" w:rsidRPr="00457B9A">
        <w:rPr>
          <w:rFonts w:cs="Times New Roman"/>
          <w:bCs/>
          <w:color w:val="000000" w:themeColor="text1"/>
          <w:szCs w:val="20"/>
        </w:rPr>
        <w:t xml:space="preserve"> </w:t>
      </w:r>
      <w:r w:rsidR="00457B9A" w:rsidRPr="00F14E8A">
        <w:rPr>
          <w:rFonts w:cs="Times New Roman"/>
          <w:bCs/>
          <w:color w:val="000000" w:themeColor="text1"/>
          <w:szCs w:val="20"/>
        </w:rPr>
        <w:t>s</w:t>
      </w:r>
      <w:r w:rsidR="00457B9A" w:rsidRPr="00457B9A">
        <w:rPr>
          <w:rFonts w:cs="Times New Roman"/>
          <w:bCs/>
          <w:color w:val="000000" w:themeColor="text1"/>
          <w:szCs w:val="20"/>
          <w:vertAlign w:val="superscript"/>
        </w:rPr>
        <w:t>-1</w:t>
      </w:r>
      <w:r w:rsidR="00CF7E6A" w:rsidRPr="00F14E8A">
        <w:rPr>
          <w:rFonts w:cs="Times New Roman"/>
          <w:bCs/>
          <w:color w:val="000000" w:themeColor="text1"/>
          <w:szCs w:val="20"/>
        </w:rPr>
        <w:t xml:space="preserve"> at the FPS of 10,315 after development. Since the data size of each image (DSI) reduces from 118 KB to 22.5 KB, the time required for image reconstruction (TRIR) </w:t>
      </w:r>
      <w:r w:rsidR="006D2853" w:rsidRPr="00F14E8A">
        <w:rPr>
          <w:rFonts w:cs="Times New Roman" w:hint="eastAsia"/>
          <w:bCs/>
          <w:color w:val="000000" w:themeColor="text1"/>
          <w:szCs w:val="20"/>
        </w:rPr>
        <w:t>in</w:t>
      </w:r>
      <w:r w:rsidR="006D2853" w:rsidRPr="00F14E8A">
        <w:rPr>
          <w:rFonts w:cs="Times New Roman"/>
          <w:bCs/>
          <w:color w:val="000000" w:themeColor="text1"/>
          <w:szCs w:val="20"/>
        </w:rPr>
        <w:t xml:space="preserve"> the back end </w:t>
      </w:r>
      <w:r w:rsidR="00CF7E6A" w:rsidRPr="00F14E8A">
        <w:rPr>
          <w:rFonts w:cs="Times New Roman"/>
          <w:bCs/>
          <w:color w:val="000000" w:themeColor="text1"/>
          <w:szCs w:val="20"/>
        </w:rPr>
        <w:t xml:space="preserve">reduces from 554 </w:t>
      </w:r>
      <w:proofErr w:type="spellStart"/>
      <w:r w:rsidR="00CF7E6A" w:rsidRPr="00F14E8A">
        <w:rPr>
          <w:rFonts w:cs="Times New Roman"/>
          <w:bCs/>
          <w:color w:val="000000" w:themeColor="text1"/>
          <w:szCs w:val="20"/>
        </w:rPr>
        <w:t>ms</w:t>
      </w:r>
      <w:proofErr w:type="spellEnd"/>
      <w:r w:rsidR="00CF7E6A" w:rsidRPr="00F14E8A">
        <w:rPr>
          <w:rFonts w:cs="Times New Roman"/>
          <w:bCs/>
          <w:color w:val="000000" w:themeColor="text1"/>
          <w:szCs w:val="20"/>
        </w:rPr>
        <w:t xml:space="preserve"> to 298 </w:t>
      </w:r>
      <w:proofErr w:type="spellStart"/>
      <w:r w:rsidR="00CF7E6A" w:rsidRPr="00F14E8A">
        <w:rPr>
          <w:rFonts w:cs="Times New Roman"/>
          <w:bCs/>
          <w:color w:val="000000" w:themeColor="text1"/>
          <w:szCs w:val="20"/>
        </w:rPr>
        <w:t>ms</w:t>
      </w:r>
      <w:proofErr w:type="spellEnd"/>
      <w:r w:rsidR="00CF7E6A" w:rsidRPr="00F14E8A">
        <w:rPr>
          <w:rFonts w:cs="Times New Roman"/>
          <w:bCs/>
          <w:color w:val="000000" w:themeColor="text1"/>
          <w:szCs w:val="20"/>
        </w:rPr>
        <w:t xml:space="preserve"> even if the image construction process that digitally shifts and stacks the pulse adds the PNRP algorithm. </w:t>
      </w:r>
      <w:r w:rsidR="00880175" w:rsidRPr="00F14E8A">
        <w:rPr>
          <w:rFonts w:cs="Times New Roman"/>
          <w:bCs/>
          <w:color w:val="000000" w:themeColor="text1"/>
          <w:szCs w:val="20"/>
        </w:rPr>
        <w:t>This indicates that the time required to perform subsequent large-scale single-cell analysis will be reduced</w:t>
      </w:r>
      <w:r w:rsidR="00CF7E6A" w:rsidRPr="00F14E8A">
        <w:rPr>
          <w:rFonts w:cs="Times New Roman"/>
          <w:bCs/>
          <w:color w:val="000000" w:themeColor="text1"/>
          <w:szCs w:val="20"/>
        </w:rPr>
        <w:t xml:space="preserve"> accordingly.</w:t>
      </w:r>
      <w:r w:rsidR="009E1010" w:rsidRPr="00F14E8A">
        <w:rPr>
          <w:rFonts w:cs="Times New Roman"/>
          <w:bCs/>
          <w:color w:val="000000" w:themeColor="text1"/>
          <w:szCs w:val="20"/>
        </w:rPr>
        <w:t xml:space="preserve"> </w:t>
      </w:r>
      <w:r w:rsidR="006D2853" w:rsidRPr="00F14E8A">
        <w:rPr>
          <w:rFonts w:cs="Times New Roman"/>
          <w:bCs/>
          <w:color w:val="000000" w:themeColor="text1"/>
          <w:szCs w:val="20"/>
        </w:rPr>
        <w:t>Secondly, w</w:t>
      </w:r>
      <w:r w:rsidR="009E1010" w:rsidRPr="00F14E8A">
        <w:rPr>
          <w:rFonts w:cs="Times New Roman"/>
          <w:bCs/>
          <w:color w:val="000000" w:themeColor="text1"/>
          <w:szCs w:val="20"/>
        </w:rPr>
        <w:t xml:space="preserve">e also acquire the data generated in case whole-blood cells flow in the microfluidic channel at a flow speed of 10 </w:t>
      </w:r>
      <w:r w:rsidR="00457B9A">
        <w:rPr>
          <w:color w:val="000000" w:themeColor="text1"/>
          <w:szCs w:val="20"/>
        </w:rPr>
        <w:t>m s</w:t>
      </w:r>
      <w:r w:rsidR="00457B9A">
        <w:rPr>
          <w:color w:val="000000" w:themeColor="text1"/>
          <w:szCs w:val="20"/>
          <w:vertAlign w:val="superscript"/>
        </w:rPr>
        <w:t>-1</w:t>
      </w:r>
      <w:r w:rsidR="009E1010" w:rsidRPr="00F14E8A">
        <w:rPr>
          <w:rFonts w:cs="Times New Roman"/>
          <w:bCs/>
          <w:color w:val="000000" w:themeColor="text1"/>
          <w:szCs w:val="20"/>
        </w:rPr>
        <w:t xml:space="preserve"> by the system with synchronous configuration</w:t>
      </w:r>
      <w:r w:rsidR="009E1010" w:rsidRPr="00F14E8A">
        <w:rPr>
          <w:rFonts w:cs="Times New Roman" w:hint="eastAsia"/>
          <w:bCs/>
          <w:color w:val="000000" w:themeColor="text1"/>
          <w:szCs w:val="20"/>
        </w:rPr>
        <w:t>,</w:t>
      </w:r>
      <w:r w:rsidR="009E1010" w:rsidRPr="00F14E8A">
        <w:rPr>
          <w:rFonts w:cs="Times New Roman"/>
          <w:bCs/>
          <w:color w:val="000000" w:themeColor="text1"/>
          <w:szCs w:val="20"/>
        </w:rPr>
        <w:t xml:space="preserve"> which achi</w:t>
      </w:r>
      <w:r w:rsidR="009E1010" w:rsidRPr="00F14E8A">
        <w:rPr>
          <w:rFonts w:cs="Times New Roman" w:hint="eastAsia"/>
          <w:bCs/>
          <w:color w:val="000000" w:themeColor="text1"/>
          <w:szCs w:val="20"/>
        </w:rPr>
        <w:t>e</w:t>
      </w:r>
      <w:r w:rsidR="009E1010" w:rsidRPr="00F14E8A">
        <w:rPr>
          <w:rFonts w:cs="Times New Roman"/>
          <w:bCs/>
          <w:color w:val="000000" w:themeColor="text1"/>
          <w:szCs w:val="20"/>
        </w:rPr>
        <w:t>ves a cell detection throughput of ~100,000 cells</w:t>
      </w:r>
      <w:r w:rsidR="00457B9A" w:rsidRPr="00457B9A">
        <w:rPr>
          <w:rFonts w:cs="Times New Roman"/>
          <w:bCs/>
          <w:color w:val="000000" w:themeColor="text1"/>
          <w:szCs w:val="20"/>
        </w:rPr>
        <w:t xml:space="preserve"> </w:t>
      </w:r>
      <w:r w:rsidR="00457B9A" w:rsidRPr="00F14E8A">
        <w:rPr>
          <w:rFonts w:cs="Times New Roman"/>
          <w:bCs/>
          <w:color w:val="000000" w:themeColor="text1"/>
          <w:szCs w:val="20"/>
        </w:rPr>
        <w:t>s</w:t>
      </w:r>
      <w:r w:rsidR="00457B9A" w:rsidRPr="00457B9A">
        <w:rPr>
          <w:rFonts w:cs="Times New Roman"/>
          <w:bCs/>
          <w:color w:val="000000" w:themeColor="text1"/>
          <w:szCs w:val="20"/>
          <w:vertAlign w:val="superscript"/>
        </w:rPr>
        <w:t>-1</w:t>
      </w:r>
      <w:r w:rsidR="009E1010" w:rsidRPr="00F14E8A">
        <w:rPr>
          <w:rFonts w:cs="Times New Roman"/>
          <w:bCs/>
          <w:color w:val="000000" w:themeColor="text1"/>
          <w:szCs w:val="20"/>
        </w:rPr>
        <w:t xml:space="preserve"> at a DR of only 803 MB</w:t>
      </w:r>
      <w:r w:rsidR="00457B9A" w:rsidRPr="00457B9A">
        <w:rPr>
          <w:rFonts w:cs="Times New Roman"/>
          <w:bCs/>
          <w:color w:val="000000" w:themeColor="text1"/>
          <w:szCs w:val="20"/>
        </w:rPr>
        <w:t xml:space="preserve"> </w:t>
      </w:r>
      <w:r w:rsidR="00457B9A" w:rsidRPr="00F14E8A">
        <w:rPr>
          <w:rFonts w:cs="Times New Roman"/>
          <w:bCs/>
          <w:color w:val="000000" w:themeColor="text1"/>
          <w:szCs w:val="20"/>
        </w:rPr>
        <w:t>s</w:t>
      </w:r>
      <w:r w:rsidR="00457B9A" w:rsidRPr="00457B9A">
        <w:rPr>
          <w:rFonts w:cs="Times New Roman"/>
          <w:bCs/>
          <w:color w:val="000000" w:themeColor="text1"/>
          <w:szCs w:val="20"/>
          <w:vertAlign w:val="superscript"/>
        </w:rPr>
        <w:t>-1</w:t>
      </w:r>
      <w:r w:rsidR="009E1010" w:rsidRPr="00F14E8A">
        <w:rPr>
          <w:rFonts w:cs="Times New Roman"/>
          <w:bCs/>
          <w:color w:val="000000" w:themeColor="text1"/>
          <w:szCs w:val="20"/>
        </w:rPr>
        <w:t xml:space="preserve"> (acting a skip factor of 2). The resultant practical throughput of cells is calculated as </w:t>
      </w:r>
      <w:bookmarkStart w:id="48" w:name="OLE_LINK108"/>
      <w:r w:rsidR="009E1010" w:rsidRPr="00F14E8A">
        <w:rPr>
          <w:rFonts w:cs="Times New Roman"/>
          <w:bCs/>
          <w:color w:val="000000" w:themeColor="text1"/>
          <w:szCs w:val="20"/>
        </w:rPr>
        <w:t>109,670 fps × 120 pulses × 64 pixels (8-bit) = 803.2 MB</w:t>
      </w:r>
      <w:r w:rsidR="00457B9A" w:rsidRPr="00457B9A">
        <w:rPr>
          <w:rFonts w:cs="Times New Roman"/>
          <w:bCs/>
          <w:color w:val="000000" w:themeColor="text1"/>
          <w:szCs w:val="20"/>
        </w:rPr>
        <w:t xml:space="preserve"> </w:t>
      </w:r>
      <w:r w:rsidR="00457B9A" w:rsidRPr="00F14E8A">
        <w:rPr>
          <w:rFonts w:cs="Times New Roman"/>
          <w:bCs/>
          <w:color w:val="000000" w:themeColor="text1"/>
          <w:szCs w:val="20"/>
        </w:rPr>
        <w:t>s</w:t>
      </w:r>
      <w:r w:rsidR="00457B9A" w:rsidRPr="00457B9A">
        <w:rPr>
          <w:rFonts w:cs="Times New Roman"/>
          <w:bCs/>
          <w:color w:val="000000" w:themeColor="text1"/>
          <w:szCs w:val="20"/>
          <w:vertAlign w:val="superscript"/>
        </w:rPr>
        <w:t>-1</w:t>
      </w:r>
      <w:r w:rsidR="009E1010" w:rsidRPr="00F14E8A">
        <w:rPr>
          <w:rFonts w:cs="Times New Roman"/>
          <w:bCs/>
          <w:color w:val="000000" w:themeColor="text1"/>
          <w:szCs w:val="20"/>
        </w:rPr>
        <w:t>.</w:t>
      </w:r>
      <w:bookmarkEnd w:id="48"/>
      <w:r w:rsidR="009E1010" w:rsidRPr="00F14E8A">
        <w:rPr>
          <w:rFonts w:cs="Times New Roman"/>
          <w:bCs/>
          <w:color w:val="000000" w:themeColor="text1"/>
          <w:szCs w:val="20"/>
        </w:rPr>
        <w:t xml:space="preserve"> The comparison of data processing and acquisition performance before and after deploying the algorithm </w:t>
      </w:r>
      <w:r w:rsidR="009E1010" w:rsidRPr="00F14E8A">
        <w:rPr>
          <w:rFonts w:cs="Times New Roman" w:hint="eastAsia"/>
          <w:bCs/>
          <w:color w:val="000000" w:themeColor="text1"/>
          <w:szCs w:val="20"/>
        </w:rPr>
        <w:t>on</w:t>
      </w:r>
      <w:r w:rsidR="009E1010" w:rsidRPr="00F14E8A">
        <w:rPr>
          <w:rFonts w:cs="Times New Roman"/>
          <w:bCs/>
          <w:color w:val="000000" w:themeColor="text1"/>
          <w:szCs w:val="20"/>
        </w:rPr>
        <w:t xml:space="preserve"> FPGA in the above </w:t>
      </w:r>
      <w:bookmarkStart w:id="49" w:name="OLE_LINK97"/>
      <w:r w:rsidR="009E1010" w:rsidRPr="00F14E8A">
        <w:rPr>
          <w:rFonts w:cs="Times New Roman"/>
          <w:bCs/>
          <w:color w:val="000000" w:themeColor="text1"/>
          <w:szCs w:val="20"/>
        </w:rPr>
        <w:t xml:space="preserve">experiment </w:t>
      </w:r>
      <w:bookmarkEnd w:id="49"/>
      <w:r w:rsidR="009E1010" w:rsidRPr="00F14E8A">
        <w:rPr>
          <w:rFonts w:cs="Times New Roman"/>
          <w:bCs/>
          <w:color w:val="000000" w:themeColor="text1"/>
          <w:szCs w:val="20"/>
        </w:rPr>
        <w:lastRenderedPageBreak/>
        <w:t>condition is shown in Fig.</w:t>
      </w:r>
      <w:r w:rsidR="001518F4" w:rsidRPr="00F14E8A">
        <w:rPr>
          <w:rFonts w:cs="Times New Roman"/>
          <w:bCs/>
          <w:color w:val="000000" w:themeColor="text1"/>
          <w:szCs w:val="20"/>
        </w:rPr>
        <w:t xml:space="preserve"> </w:t>
      </w:r>
      <w:r w:rsidR="006D2853" w:rsidRPr="00F14E8A">
        <w:rPr>
          <w:rFonts w:cs="Times New Roman"/>
          <w:bCs/>
          <w:color w:val="000000" w:themeColor="text1"/>
          <w:szCs w:val="20"/>
        </w:rPr>
        <w:t>S</w:t>
      </w:r>
      <w:r w:rsidR="00F42683" w:rsidRPr="00F14E8A">
        <w:rPr>
          <w:rFonts w:cs="Times New Roman"/>
          <w:bCs/>
          <w:color w:val="000000" w:themeColor="text1"/>
          <w:szCs w:val="20"/>
        </w:rPr>
        <w:t>7</w:t>
      </w:r>
      <w:r w:rsidR="009E1010" w:rsidRPr="00F14E8A">
        <w:rPr>
          <w:rFonts w:cs="Times New Roman"/>
          <w:bCs/>
          <w:color w:val="000000" w:themeColor="text1"/>
          <w:szCs w:val="20"/>
        </w:rPr>
        <w:t>(</w:t>
      </w:r>
      <w:r w:rsidR="009E1010" w:rsidRPr="00F14E8A">
        <w:rPr>
          <w:rFonts w:cs="Times New Roman" w:hint="eastAsia"/>
          <w:bCs/>
          <w:color w:val="000000" w:themeColor="text1"/>
          <w:szCs w:val="20"/>
        </w:rPr>
        <w:t>b</w:t>
      </w:r>
      <w:r w:rsidR="009E1010" w:rsidRPr="00F14E8A">
        <w:rPr>
          <w:rFonts w:cs="Times New Roman"/>
          <w:bCs/>
          <w:color w:val="000000" w:themeColor="text1"/>
          <w:szCs w:val="20"/>
        </w:rPr>
        <w:t>). Similarly, the figure shows that each image contains at least one complete cell, and DR reduces from 6425.9 MB</w:t>
      </w:r>
      <w:r w:rsidR="00457B9A" w:rsidRPr="00457B9A">
        <w:rPr>
          <w:rFonts w:cs="Times New Roman"/>
          <w:bCs/>
          <w:color w:val="000000" w:themeColor="text1"/>
          <w:szCs w:val="20"/>
        </w:rPr>
        <w:t xml:space="preserve"> </w:t>
      </w:r>
      <w:r w:rsidR="00457B9A" w:rsidRPr="00F14E8A">
        <w:rPr>
          <w:rFonts w:cs="Times New Roman"/>
          <w:bCs/>
          <w:color w:val="000000" w:themeColor="text1"/>
          <w:szCs w:val="20"/>
        </w:rPr>
        <w:t>s</w:t>
      </w:r>
      <w:r w:rsidR="00457B9A" w:rsidRPr="00457B9A">
        <w:rPr>
          <w:rFonts w:cs="Times New Roman"/>
          <w:bCs/>
          <w:color w:val="000000" w:themeColor="text1"/>
          <w:szCs w:val="20"/>
          <w:vertAlign w:val="superscript"/>
        </w:rPr>
        <w:t>-1</w:t>
      </w:r>
      <w:r w:rsidR="009E1010" w:rsidRPr="00F14E8A">
        <w:rPr>
          <w:rFonts w:cs="Times New Roman"/>
          <w:bCs/>
          <w:color w:val="000000" w:themeColor="text1"/>
          <w:szCs w:val="20"/>
        </w:rPr>
        <w:t xml:space="preserve"> to 803.2 MB</w:t>
      </w:r>
      <w:r w:rsidR="00457B9A" w:rsidRPr="00457B9A">
        <w:rPr>
          <w:rFonts w:cs="Times New Roman"/>
          <w:bCs/>
          <w:color w:val="000000" w:themeColor="text1"/>
          <w:szCs w:val="20"/>
        </w:rPr>
        <w:t xml:space="preserve"> </w:t>
      </w:r>
      <w:r w:rsidR="00457B9A" w:rsidRPr="00F14E8A">
        <w:rPr>
          <w:rFonts w:cs="Times New Roman"/>
          <w:bCs/>
          <w:color w:val="000000" w:themeColor="text1"/>
          <w:szCs w:val="20"/>
        </w:rPr>
        <w:t>s</w:t>
      </w:r>
      <w:r w:rsidR="00457B9A" w:rsidRPr="00457B9A">
        <w:rPr>
          <w:rFonts w:cs="Times New Roman"/>
          <w:bCs/>
          <w:color w:val="000000" w:themeColor="text1"/>
          <w:szCs w:val="20"/>
          <w:vertAlign w:val="superscript"/>
        </w:rPr>
        <w:t>-1</w:t>
      </w:r>
      <w:r w:rsidR="009E1010" w:rsidRPr="00F14E8A">
        <w:rPr>
          <w:rFonts w:cs="Times New Roman"/>
          <w:bCs/>
          <w:color w:val="000000" w:themeColor="text1"/>
          <w:szCs w:val="20"/>
        </w:rPr>
        <w:t xml:space="preserve"> at FPS of 109,670 after development, below the bottleneck </w:t>
      </w:r>
      <w:r w:rsidR="009E1010" w:rsidRPr="00F14E8A">
        <w:rPr>
          <w:rFonts w:cs="Times New Roman" w:hint="eastAsia"/>
          <w:bCs/>
          <w:color w:val="000000" w:themeColor="text1"/>
          <w:szCs w:val="20"/>
        </w:rPr>
        <w:t>li</w:t>
      </w:r>
      <w:r w:rsidR="009E1010" w:rsidRPr="00F14E8A">
        <w:rPr>
          <w:rFonts w:cs="Times New Roman"/>
          <w:bCs/>
          <w:color w:val="000000" w:themeColor="text1"/>
          <w:szCs w:val="20"/>
        </w:rPr>
        <w:t>mit of the PCIe x8 Gen3 interface DR of 5.6 GB</w:t>
      </w:r>
      <w:r w:rsidR="00457B9A" w:rsidRPr="00457B9A">
        <w:rPr>
          <w:rFonts w:cs="Times New Roman"/>
          <w:bCs/>
          <w:color w:val="000000" w:themeColor="text1"/>
          <w:szCs w:val="20"/>
        </w:rPr>
        <w:t xml:space="preserve"> </w:t>
      </w:r>
      <w:r w:rsidR="00457B9A" w:rsidRPr="00F14E8A">
        <w:rPr>
          <w:rFonts w:cs="Times New Roman"/>
          <w:bCs/>
          <w:color w:val="000000" w:themeColor="text1"/>
          <w:szCs w:val="20"/>
        </w:rPr>
        <w:t>s</w:t>
      </w:r>
      <w:r w:rsidR="00457B9A" w:rsidRPr="00457B9A">
        <w:rPr>
          <w:rFonts w:cs="Times New Roman"/>
          <w:bCs/>
          <w:color w:val="000000" w:themeColor="text1"/>
          <w:szCs w:val="20"/>
          <w:vertAlign w:val="superscript"/>
        </w:rPr>
        <w:t>-1</w:t>
      </w:r>
      <w:r w:rsidR="009E1010" w:rsidRPr="00F14E8A">
        <w:rPr>
          <w:rFonts w:cs="Times New Roman"/>
          <w:bCs/>
          <w:color w:val="000000" w:themeColor="text1"/>
          <w:szCs w:val="20"/>
        </w:rPr>
        <w:t>, thus realize real-time data transfer and continuous high throughput</w:t>
      </w:r>
      <w:r w:rsidR="006D2853" w:rsidRPr="00F14E8A">
        <w:rPr>
          <w:rFonts w:cs="Times New Roman"/>
          <w:bCs/>
          <w:color w:val="000000" w:themeColor="text1"/>
          <w:szCs w:val="20"/>
        </w:rPr>
        <w:t xml:space="preserve"> cell detection</w:t>
      </w:r>
      <w:r w:rsidR="009E1010" w:rsidRPr="00F14E8A">
        <w:rPr>
          <w:rFonts w:cs="Times New Roman"/>
          <w:bCs/>
          <w:color w:val="000000" w:themeColor="text1"/>
          <w:szCs w:val="20"/>
        </w:rPr>
        <w:t>. The DSI reduces from 60 KB to 7.5 KB, so the TRIR of</w:t>
      </w:r>
      <w:r w:rsidR="006D2853" w:rsidRPr="00F14E8A">
        <w:rPr>
          <w:rFonts w:cs="Times New Roman"/>
          <w:bCs/>
          <w:color w:val="000000" w:themeColor="text1"/>
          <w:szCs w:val="20"/>
        </w:rPr>
        <w:t xml:space="preserve"> </w:t>
      </w:r>
      <w:r w:rsidR="009E1010" w:rsidRPr="00F14E8A">
        <w:rPr>
          <w:rFonts w:cs="Times New Roman"/>
          <w:bCs/>
          <w:color w:val="000000" w:themeColor="text1"/>
          <w:szCs w:val="20"/>
        </w:rPr>
        <w:t xml:space="preserve">directly stacks pulse </w:t>
      </w:r>
      <w:r w:rsidR="00AE3F07" w:rsidRPr="00F14E8A">
        <w:rPr>
          <w:rFonts w:cs="Times New Roman"/>
          <w:bCs/>
          <w:color w:val="000000" w:themeColor="text1"/>
          <w:szCs w:val="20"/>
        </w:rPr>
        <w:t xml:space="preserve">in the back end </w:t>
      </w:r>
      <w:r w:rsidR="009E1010" w:rsidRPr="00F14E8A">
        <w:rPr>
          <w:rFonts w:cs="Times New Roman"/>
          <w:bCs/>
          <w:color w:val="000000" w:themeColor="text1"/>
          <w:szCs w:val="20"/>
        </w:rPr>
        <w:t xml:space="preserve">reduces from 42 </w:t>
      </w:r>
      <w:proofErr w:type="spellStart"/>
      <w:r w:rsidR="009E1010" w:rsidRPr="00F14E8A">
        <w:rPr>
          <w:rFonts w:cs="Times New Roman"/>
          <w:bCs/>
          <w:color w:val="000000" w:themeColor="text1"/>
          <w:szCs w:val="20"/>
        </w:rPr>
        <w:t>ms</w:t>
      </w:r>
      <w:proofErr w:type="spellEnd"/>
      <w:r w:rsidR="009E1010" w:rsidRPr="00F14E8A">
        <w:rPr>
          <w:rFonts w:cs="Times New Roman"/>
          <w:bCs/>
          <w:color w:val="000000" w:themeColor="text1"/>
          <w:szCs w:val="20"/>
        </w:rPr>
        <w:t xml:space="preserve"> to 31 </w:t>
      </w:r>
      <w:proofErr w:type="spellStart"/>
      <w:r w:rsidR="009E1010" w:rsidRPr="00F14E8A">
        <w:rPr>
          <w:rFonts w:cs="Times New Roman"/>
          <w:bCs/>
          <w:color w:val="000000" w:themeColor="text1"/>
          <w:szCs w:val="20"/>
        </w:rPr>
        <w:t>ms.</w:t>
      </w:r>
      <w:proofErr w:type="spellEnd"/>
    </w:p>
    <w:p w14:paraId="5A3EE59D" w14:textId="18AE42F3" w:rsidR="008323C2" w:rsidRPr="00F14E8A" w:rsidRDefault="000C0A16" w:rsidP="000C0A16">
      <w:pPr>
        <w:spacing w:before="120" w:after="120"/>
        <w:jc w:val="center"/>
        <w:rPr>
          <w:rFonts w:cs="Times New Roman"/>
          <w:bCs/>
          <w:color w:val="000000" w:themeColor="text1"/>
          <w:szCs w:val="20"/>
        </w:rPr>
      </w:pPr>
      <w:r>
        <w:rPr>
          <w:noProof/>
        </w:rPr>
        <w:drawing>
          <wp:inline distT="0" distB="0" distL="0" distR="0" wp14:anchorId="26C8967F" wp14:editId="183C4EC2">
            <wp:extent cx="5274310" cy="1847215"/>
            <wp:effectExtent l="0" t="0" r="254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4310" cy="1847215"/>
                    </a:xfrm>
                    <a:prstGeom prst="rect">
                      <a:avLst/>
                    </a:prstGeom>
                    <a:noFill/>
                    <a:ln>
                      <a:noFill/>
                    </a:ln>
                  </pic:spPr>
                </pic:pic>
              </a:graphicData>
            </a:graphic>
          </wp:inline>
        </w:drawing>
      </w:r>
    </w:p>
    <w:p w14:paraId="72B6D81C" w14:textId="1B8B32F1" w:rsidR="008E7F77" w:rsidRPr="00F14E8A" w:rsidRDefault="008323C2" w:rsidP="009B73EA">
      <w:pPr>
        <w:spacing w:after="240"/>
        <w:ind w:left="289" w:right="289"/>
        <w:rPr>
          <w:rFonts w:cs="Times New Roman"/>
          <w:bCs/>
          <w:color w:val="000000" w:themeColor="text1"/>
          <w:sz w:val="18"/>
          <w:szCs w:val="18"/>
        </w:rPr>
      </w:pPr>
      <w:r w:rsidRPr="00F14E8A">
        <w:rPr>
          <w:rFonts w:cs="Times New Roman"/>
          <w:b/>
          <w:color w:val="000000" w:themeColor="text1"/>
          <w:sz w:val="18"/>
          <w:szCs w:val="18"/>
        </w:rPr>
        <w:t>Fig</w:t>
      </w:r>
      <w:r w:rsidR="008A6114" w:rsidRPr="00F14E8A">
        <w:rPr>
          <w:rFonts w:cs="Times New Roman"/>
          <w:b/>
          <w:color w:val="000000" w:themeColor="text1"/>
          <w:sz w:val="18"/>
          <w:szCs w:val="18"/>
        </w:rPr>
        <w:t>.</w:t>
      </w:r>
      <w:r w:rsidRPr="00F14E8A">
        <w:rPr>
          <w:rFonts w:cs="Times New Roman"/>
          <w:b/>
          <w:color w:val="000000" w:themeColor="text1"/>
          <w:sz w:val="18"/>
          <w:szCs w:val="18"/>
        </w:rPr>
        <w:t xml:space="preserve"> S</w:t>
      </w:r>
      <w:r w:rsidR="00F42683" w:rsidRPr="00F14E8A">
        <w:rPr>
          <w:rFonts w:cs="Times New Roman"/>
          <w:b/>
          <w:color w:val="000000" w:themeColor="text1"/>
          <w:sz w:val="18"/>
          <w:szCs w:val="18"/>
        </w:rPr>
        <w:t>7</w:t>
      </w:r>
      <w:r w:rsidRPr="00F14E8A">
        <w:rPr>
          <w:rFonts w:cs="Times New Roman"/>
          <w:b/>
          <w:color w:val="000000" w:themeColor="text1"/>
          <w:sz w:val="18"/>
          <w:szCs w:val="18"/>
        </w:rPr>
        <w:t>.</w:t>
      </w:r>
      <w:r w:rsidR="00CF7E6A" w:rsidRPr="00F14E8A">
        <w:rPr>
          <w:rFonts w:cs="Times New Roman"/>
          <w:b/>
          <w:color w:val="000000" w:themeColor="text1"/>
          <w:sz w:val="18"/>
          <w:szCs w:val="18"/>
        </w:rPr>
        <w:t xml:space="preserve"> </w:t>
      </w:r>
      <w:r w:rsidR="00B125EC" w:rsidRPr="00F14E8A">
        <w:rPr>
          <w:rFonts w:cs="Times New Roman"/>
          <w:bCs/>
          <w:color w:val="000000" w:themeColor="text1"/>
          <w:sz w:val="18"/>
          <w:szCs w:val="18"/>
        </w:rPr>
        <w:t>Compare the data acquisition and processing performance for synchronous and asynchronous configurations</w:t>
      </w:r>
      <w:r w:rsidRPr="00F14E8A">
        <w:rPr>
          <w:rFonts w:cs="Times New Roman"/>
          <w:bCs/>
          <w:color w:val="000000" w:themeColor="text1"/>
          <w:sz w:val="18"/>
          <w:szCs w:val="18"/>
        </w:rPr>
        <w:t>. (</w:t>
      </w:r>
      <w:r w:rsidRPr="00F14E8A">
        <w:rPr>
          <w:rFonts w:cs="Times New Roman" w:hint="eastAsia"/>
          <w:bCs/>
          <w:color w:val="000000" w:themeColor="text1"/>
          <w:sz w:val="18"/>
          <w:szCs w:val="18"/>
        </w:rPr>
        <w:t>a</w:t>
      </w:r>
      <w:r w:rsidRPr="00F14E8A">
        <w:rPr>
          <w:rFonts w:cs="Times New Roman"/>
          <w:bCs/>
          <w:color w:val="000000" w:themeColor="text1"/>
          <w:sz w:val="18"/>
          <w:szCs w:val="18"/>
        </w:rPr>
        <w:t>) D</w:t>
      </w:r>
      <w:r w:rsidRPr="00F14E8A">
        <w:rPr>
          <w:rFonts w:cs="Times New Roman" w:hint="eastAsia"/>
          <w:bCs/>
          <w:color w:val="000000" w:themeColor="text1"/>
          <w:sz w:val="18"/>
          <w:szCs w:val="18"/>
        </w:rPr>
        <w:t>ata</w:t>
      </w:r>
      <w:r w:rsidRPr="00F14E8A">
        <w:rPr>
          <w:rFonts w:cs="Times New Roman"/>
          <w:bCs/>
          <w:color w:val="000000" w:themeColor="text1"/>
          <w:sz w:val="18"/>
          <w:szCs w:val="18"/>
        </w:rPr>
        <w:t xml:space="preserve"> acquisition and processing performance </w:t>
      </w:r>
      <w:r w:rsidRPr="00F14E8A">
        <w:rPr>
          <w:rFonts w:cs="Times New Roman" w:hint="eastAsia"/>
          <w:bCs/>
          <w:color w:val="000000" w:themeColor="text1"/>
          <w:sz w:val="18"/>
          <w:szCs w:val="18"/>
        </w:rPr>
        <w:t>of</w:t>
      </w:r>
      <w:r w:rsidRPr="00F14E8A">
        <w:rPr>
          <w:rFonts w:cs="Times New Roman"/>
          <w:bCs/>
          <w:color w:val="000000" w:themeColor="text1"/>
          <w:sz w:val="18"/>
          <w:szCs w:val="18"/>
        </w:rPr>
        <w:t xml:space="preserve"> cervical cells that flow at 5m</w:t>
      </w:r>
      <w:r w:rsidR="00457B9A">
        <w:rPr>
          <w:rFonts w:cs="Times New Roman"/>
          <w:bCs/>
          <w:color w:val="000000" w:themeColor="text1"/>
          <w:szCs w:val="20"/>
        </w:rPr>
        <w:t xml:space="preserve"> </w:t>
      </w:r>
      <w:r w:rsidR="00457B9A" w:rsidRPr="00F14E8A">
        <w:rPr>
          <w:rFonts w:cs="Times New Roman"/>
          <w:bCs/>
          <w:color w:val="000000" w:themeColor="text1"/>
          <w:szCs w:val="20"/>
        </w:rPr>
        <w:t>s</w:t>
      </w:r>
      <w:r w:rsidR="00457B9A" w:rsidRPr="00457B9A">
        <w:rPr>
          <w:rFonts w:cs="Times New Roman"/>
          <w:bCs/>
          <w:color w:val="000000" w:themeColor="text1"/>
          <w:szCs w:val="20"/>
          <w:vertAlign w:val="superscript"/>
        </w:rPr>
        <w:t>-1</w:t>
      </w:r>
      <w:r w:rsidRPr="00F14E8A">
        <w:rPr>
          <w:rFonts w:cs="Times New Roman"/>
          <w:bCs/>
          <w:color w:val="000000" w:themeColor="text1"/>
          <w:sz w:val="18"/>
          <w:szCs w:val="18"/>
        </w:rPr>
        <w:t xml:space="preserve"> (asynchronous configuration). (b) D</w:t>
      </w:r>
      <w:r w:rsidRPr="00F14E8A">
        <w:rPr>
          <w:rFonts w:cs="Times New Roman" w:hint="eastAsia"/>
          <w:bCs/>
          <w:color w:val="000000" w:themeColor="text1"/>
          <w:sz w:val="18"/>
          <w:szCs w:val="18"/>
        </w:rPr>
        <w:t>ata</w:t>
      </w:r>
      <w:r w:rsidRPr="00F14E8A">
        <w:rPr>
          <w:rFonts w:cs="Times New Roman"/>
          <w:bCs/>
          <w:color w:val="000000" w:themeColor="text1"/>
          <w:sz w:val="18"/>
          <w:szCs w:val="18"/>
        </w:rPr>
        <w:t xml:space="preserve"> acquisition and processing performance </w:t>
      </w:r>
      <w:r w:rsidRPr="00F14E8A">
        <w:rPr>
          <w:rFonts w:cs="Times New Roman" w:hint="eastAsia"/>
          <w:bCs/>
          <w:color w:val="000000" w:themeColor="text1"/>
          <w:sz w:val="18"/>
          <w:szCs w:val="18"/>
        </w:rPr>
        <w:t>of</w:t>
      </w:r>
      <w:r w:rsidRPr="00F14E8A">
        <w:rPr>
          <w:rFonts w:cs="Times New Roman"/>
          <w:bCs/>
          <w:color w:val="000000" w:themeColor="text1"/>
          <w:sz w:val="18"/>
          <w:szCs w:val="18"/>
        </w:rPr>
        <w:t xml:space="preserve"> whole-blood cells that flow at</w:t>
      </w:r>
      <w:r w:rsidR="00CF7E6A" w:rsidRPr="00F14E8A">
        <w:rPr>
          <w:rFonts w:cs="Times New Roman"/>
          <w:bCs/>
          <w:color w:val="000000" w:themeColor="text1"/>
          <w:sz w:val="18"/>
          <w:szCs w:val="18"/>
        </w:rPr>
        <w:t xml:space="preserve"> </w:t>
      </w:r>
      <w:r w:rsidRPr="00F14E8A">
        <w:rPr>
          <w:rFonts w:cs="Times New Roman"/>
          <w:bCs/>
          <w:color w:val="000000" w:themeColor="text1"/>
          <w:sz w:val="18"/>
          <w:szCs w:val="18"/>
        </w:rPr>
        <w:t>10m</w:t>
      </w:r>
      <w:r w:rsidR="00457B9A" w:rsidRPr="00457B9A">
        <w:rPr>
          <w:rFonts w:cs="Times New Roman"/>
          <w:bCs/>
          <w:color w:val="000000" w:themeColor="text1"/>
          <w:szCs w:val="20"/>
        </w:rPr>
        <w:t xml:space="preserve"> </w:t>
      </w:r>
      <w:r w:rsidR="00457B9A" w:rsidRPr="00F14E8A">
        <w:rPr>
          <w:rFonts w:cs="Times New Roman"/>
          <w:bCs/>
          <w:color w:val="000000" w:themeColor="text1"/>
          <w:szCs w:val="20"/>
        </w:rPr>
        <w:t>s</w:t>
      </w:r>
      <w:r w:rsidR="00457B9A" w:rsidRPr="00457B9A">
        <w:rPr>
          <w:rFonts w:cs="Times New Roman"/>
          <w:bCs/>
          <w:color w:val="000000" w:themeColor="text1"/>
          <w:szCs w:val="20"/>
          <w:vertAlign w:val="superscript"/>
        </w:rPr>
        <w:t>-1</w:t>
      </w:r>
      <w:r w:rsidRPr="00F14E8A">
        <w:rPr>
          <w:rFonts w:cs="Times New Roman"/>
          <w:bCs/>
          <w:color w:val="000000" w:themeColor="text1"/>
          <w:sz w:val="18"/>
          <w:szCs w:val="18"/>
        </w:rPr>
        <w:t xml:space="preserve"> (synchronous configuration).</w:t>
      </w:r>
      <w:r w:rsidR="00162FEE" w:rsidRPr="00F14E8A">
        <w:rPr>
          <w:rFonts w:cs="Times New Roman"/>
          <w:bCs/>
          <w:color w:val="000000" w:themeColor="text1"/>
          <w:sz w:val="18"/>
          <w:szCs w:val="18"/>
        </w:rPr>
        <w:t xml:space="preserve"> </w:t>
      </w:r>
      <w:r w:rsidR="00B125EC" w:rsidRPr="00F14E8A">
        <w:rPr>
          <w:rFonts w:cs="Times New Roman"/>
          <w:bCs/>
          <w:color w:val="000000" w:themeColor="text1"/>
          <w:sz w:val="18"/>
          <w:szCs w:val="18"/>
        </w:rPr>
        <w:t>DR: data rate. DSI: data size of each image. TRIR: the time required for image reconstruction</w:t>
      </w:r>
      <w:r w:rsidR="00CE309F">
        <w:rPr>
          <w:rFonts w:cs="Times New Roman"/>
          <w:bCs/>
          <w:color w:val="000000" w:themeColor="text1"/>
          <w:sz w:val="18"/>
          <w:szCs w:val="18"/>
        </w:rPr>
        <w:t xml:space="preserve"> </w:t>
      </w:r>
      <w:r w:rsidR="00CE309F">
        <w:rPr>
          <w:rFonts w:cs="Times New Roman" w:hint="eastAsia"/>
          <w:bCs/>
          <w:color w:val="000000" w:themeColor="text1"/>
          <w:sz w:val="18"/>
          <w:szCs w:val="18"/>
        </w:rPr>
        <w:t>(</w:t>
      </w:r>
      <w:r w:rsidR="00CE309F">
        <w:rPr>
          <w:rFonts w:cs="Times New Roman"/>
          <w:bCs/>
          <w:color w:val="000000" w:themeColor="text1"/>
          <w:sz w:val="18"/>
          <w:szCs w:val="18"/>
        </w:rPr>
        <w:t>I</w:t>
      </w:r>
      <w:r w:rsidR="00CE309F" w:rsidRPr="00CE309F">
        <w:rPr>
          <w:rFonts w:cs="Times New Roman"/>
          <w:bCs/>
          <w:color w:val="000000" w:themeColor="text1"/>
          <w:sz w:val="18"/>
          <w:szCs w:val="18"/>
        </w:rPr>
        <w:t>mage visualization</w:t>
      </w:r>
      <w:r w:rsidR="00CE309F">
        <w:rPr>
          <w:rFonts w:cs="Times New Roman"/>
          <w:bCs/>
          <w:color w:val="000000" w:themeColor="text1"/>
          <w:sz w:val="18"/>
          <w:szCs w:val="18"/>
        </w:rPr>
        <w:t>)</w:t>
      </w:r>
      <w:r w:rsidR="00B125EC" w:rsidRPr="00F14E8A">
        <w:rPr>
          <w:rFonts w:cs="Times New Roman"/>
          <w:bCs/>
          <w:color w:val="000000" w:themeColor="text1"/>
          <w:sz w:val="18"/>
          <w:szCs w:val="18"/>
        </w:rPr>
        <w:t xml:space="preserve">. IMG: </w:t>
      </w:r>
      <w:r w:rsidR="00B125EC" w:rsidRPr="00F14E8A">
        <w:rPr>
          <w:rFonts w:cs="Times New Roman" w:hint="eastAsia"/>
          <w:bCs/>
          <w:color w:val="000000" w:themeColor="text1"/>
          <w:sz w:val="18"/>
          <w:szCs w:val="18"/>
        </w:rPr>
        <w:t>ce</w:t>
      </w:r>
      <w:r w:rsidR="00B125EC" w:rsidRPr="00F14E8A">
        <w:rPr>
          <w:rFonts w:cs="Times New Roman"/>
          <w:bCs/>
          <w:color w:val="000000" w:themeColor="text1"/>
          <w:sz w:val="18"/>
          <w:szCs w:val="18"/>
        </w:rPr>
        <w:t xml:space="preserve">ll image. </w:t>
      </w:r>
      <w:r w:rsidR="00162FEE" w:rsidRPr="00F14E8A">
        <w:rPr>
          <w:rFonts w:cs="Times New Roman"/>
          <w:bCs/>
          <w:color w:val="000000" w:themeColor="text1"/>
          <w:sz w:val="18"/>
          <w:szCs w:val="18"/>
        </w:rPr>
        <w:t>Scale bars: 10 µm.</w:t>
      </w:r>
    </w:p>
    <w:sectPr w:rsidR="008E7F77" w:rsidRPr="00F14E8A" w:rsidSect="002B645D">
      <w:footerReference w:type="default" r:id="rId19"/>
      <w:pgSz w:w="11906" w:h="16838" w:code="9"/>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8762F" w14:textId="77777777" w:rsidR="00AC150D" w:rsidRDefault="00AC150D" w:rsidP="008C0EC5">
      <w:pPr>
        <w:spacing w:line="240" w:lineRule="auto"/>
        <w:ind w:firstLine="400"/>
      </w:pPr>
      <w:r>
        <w:separator/>
      </w:r>
    </w:p>
  </w:endnote>
  <w:endnote w:type="continuationSeparator" w:id="0">
    <w:p w14:paraId="346C8A51" w14:textId="77777777" w:rsidR="00AC150D" w:rsidRDefault="00AC150D" w:rsidP="008C0EC5">
      <w:pPr>
        <w:spacing w:line="240" w:lineRule="auto"/>
        <w:ind w:firstLine="4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6560223"/>
      <w:docPartObj>
        <w:docPartGallery w:val="Page Numbers (Bottom of Page)"/>
        <w:docPartUnique/>
      </w:docPartObj>
    </w:sdtPr>
    <w:sdtEndPr>
      <w:rPr>
        <w:noProof/>
      </w:rPr>
    </w:sdtEndPr>
    <w:sdtContent>
      <w:p w14:paraId="79AC89C5" w14:textId="6AF42DEE" w:rsidR="008C0EC5" w:rsidRDefault="008C0EC5">
        <w:pPr>
          <w:pStyle w:val="ab"/>
          <w:ind w:firstLine="400"/>
          <w:jc w:val="center"/>
        </w:pPr>
        <w:r>
          <w:fldChar w:fldCharType="begin"/>
        </w:r>
        <w:r>
          <w:instrText xml:space="preserve"> PAGE   \* MERGEFORMAT </w:instrText>
        </w:r>
        <w:r>
          <w:fldChar w:fldCharType="separate"/>
        </w:r>
        <w:r>
          <w:rPr>
            <w:noProof/>
          </w:rPr>
          <w:t>2</w:t>
        </w:r>
        <w:r>
          <w:rPr>
            <w:noProof/>
          </w:rPr>
          <w:fldChar w:fldCharType="end"/>
        </w:r>
      </w:p>
    </w:sdtContent>
  </w:sdt>
  <w:p w14:paraId="0536690E" w14:textId="77777777" w:rsidR="008C0EC5" w:rsidRDefault="008C0EC5">
    <w:pPr>
      <w:pStyle w:val="ab"/>
      <w:ind w:firstLine="4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36917" w14:textId="77777777" w:rsidR="00AC150D" w:rsidRDefault="00AC150D" w:rsidP="008C0EC5">
      <w:pPr>
        <w:spacing w:line="240" w:lineRule="auto"/>
        <w:ind w:firstLine="400"/>
      </w:pPr>
      <w:r>
        <w:separator/>
      </w:r>
    </w:p>
  </w:footnote>
  <w:footnote w:type="continuationSeparator" w:id="0">
    <w:p w14:paraId="18F33884" w14:textId="77777777" w:rsidR="00AC150D" w:rsidRDefault="00AC150D" w:rsidP="008C0EC5">
      <w:pPr>
        <w:spacing w:line="240" w:lineRule="auto"/>
        <w:ind w:firstLine="40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BC5EC0"/>
    <w:multiLevelType w:val="hybridMultilevel"/>
    <w:tmpl w:val="A9908280"/>
    <w:lvl w:ilvl="0" w:tplc="DE52A9C6">
      <w:start w:val="1"/>
      <w:numFmt w:val="decimal"/>
      <w:lvlText w:val="%1."/>
      <w:lvlJc w:val="left"/>
      <w:pPr>
        <w:ind w:left="360" w:hanging="360"/>
      </w:pPr>
      <w:rPr>
        <w:rFonts w:ascii="Times New Roman" w:hAnsi="Times New Roman" w:cs="Times New Roman" w:hint="default"/>
        <w:sz w:val="20"/>
        <w:szCs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a0MDCzMDIzN7AwMDdT0lEKTi0uzszPAykwNaoFAEcmqWotAAAA"/>
    <w:docVar w:name="NE.Ref{6E237C96-D70F-4481-9E18-277A99762786}" w:val=" ADDIN NE.Ref.{6E237C96-D70F-4481-9E18-277A99762786} ADDIN NE.Ref.{6E237C96-D70F-4481-9E18-277A99762786}&lt;Citation&gt;&lt;Group&gt;&lt;References&gt;&lt;Item&gt;&lt;ID&gt;845&lt;/ID&gt;&lt;UID&gt;{2874EBEF-53F4-4306-981A-B0BA0A3C6DE5}&lt;/UID&gt;&lt;Title&gt;High-throughput imaging flow cytometry by optofluidic time-stretch microscopy&lt;/Title&gt;&lt;Template&gt;Journal Article&lt;/Template&gt;&lt;Star&gt;0&lt;/Star&gt;&lt;Tag&gt;25&lt;/Tag&gt;&lt;Author&gt;Lei, C; Kobayashi, H; Wu, Y; Li, M; Isozaki, A; Yasumoto, A; Mikami, H; Ito, T; Nitta, N; Sugimura, T; Yamada, M; Yatomi, Y; Di Carlo, D; Ozeki, Y; Goda, K&lt;/Author&gt;&lt;Year&gt;2018&lt;/Year&gt;&lt;Details&gt;&lt;_alternate_title&gt;NATURE PROTOCOLS&lt;/_alternate_title&gt;&lt;_collection_scope&gt;SCIE&lt;/_collection_scope&gt;&lt;_created&gt;64654835&lt;/_created&gt;&lt;_date&gt;2018-01-01&lt;/_date&gt;&lt;_date_display&gt;2018&lt;/_date_display&gt;&lt;_impact_factor&gt;  17.021&lt;/_impact_factor&gt;&lt;_isbn&gt;1754-2189&lt;/_isbn&gt;&lt;_issue&gt;7&lt;/_issue&gt;&lt;_journal&gt;NATURE PROTOCOLS&lt;/_journal&gt;&lt;_modified&gt;64822544&lt;/_modified&gt;&lt;_number&gt;665&lt;/_number&gt;&lt;_pages&gt;1603-1631&lt;/_pages&gt;&lt;_volume&gt;13&lt;/_volume&gt;&lt;_social_category&gt;生物学(1)&lt;/_social_category&gt;&lt;/Details&gt;&lt;Extra&gt;&lt;DBUID&gt;{F96A950B-833F-4880-A151-76DA2D6A2879}&lt;/DBUID&gt;&lt;/Extra&gt;&lt;/Item&gt;&lt;/References&gt;&lt;/Group&gt;&lt;Group&gt;&lt;References&gt;&lt;Item&gt;&lt;ID&gt;846&lt;/ID&gt;&lt;UID&gt;{D047A354-CCE6-4B88-9887-B6C0349F4C9C}&lt;/UID&gt;&lt;Title&gt;High-throughput single-microparticle imaging flow analyzer&lt;/Title&gt;&lt;Template&gt;Journal Article&lt;/Template&gt;&lt;Star&gt;0&lt;/Star&gt;&lt;Tag&gt;26&lt;/Tag&gt;&lt;Author&gt;Goda, K; Ayazi, A; Gossett, D R; Sadasivam, J; Lonappan, C K; Sollier, E; Fard, A M; Hur, S C; Adam, J; Murray, C; Wang, C; Brackbill, N; Di Carlo, D; Jalali, B&lt;/Author&gt;&lt;Year&gt;2012&lt;/Year&gt;&lt;Details&gt;&lt;_alternate_title&gt;PROCEEDINGS OF THE NATIONAL ACADEMY OF SCIENCES OF THE UNITED STATES OF AMERICA&lt;/_alternate_title&gt;&lt;_collection_scope&gt;SCI;SCIE&lt;/_collection_scope&gt;&lt;_created&gt;64654835&lt;/_created&gt;&lt;_date&gt;2012-01-01&lt;/_date&gt;&lt;_date_display&gt;2012&lt;/_date_display&gt;&lt;_impact_factor&gt;  12.779&lt;/_impact_factor&gt;&lt;_isbn&gt;0027-8424&lt;/_isbn&gt;&lt;_issue&gt;29&lt;/_issue&gt;&lt;_journal&gt;PROCEEDINGS OF THE NATIONAL ACADEMY OF SCIENCES OF THE UNITED STATES OF AMERICA&lt;/_journal&gt;&lt;_modified&gt;64654838&lt;/_modified&gt;&lt;_number&gt;666&lt;/_number&gt;&lt;_pages&gt;11630-11635&lt;/_pages&gt;&lt;_volume&gt;109&lt;/_volume&gt;&lt;_social_category&gt;综合性期刊(1)&lt;/_social_category&gt;&lt;/Details&gt;&lt;Extra&gt;&lt;DBUID&gt;{F96A950B-833F-4880-A151-76DA2D6A2879}&lt;/DBUID&gt;&lt;/Extra&gt;&lt;/Item&gt;&lt;/References&gt;&lt;/Group&gt;&lt;Group&gt;&lt;References&gt;&lt;Item&gt;&lt;ID&gt;855&lt;/ID&gt;&lt;UID&gt;{5F356CD6-AD94-460C-AD8A-EA95B7B155F5}&lt;/UID&gt;&lt;Title&gt;Time stretch and its applications&lt;/Title&gt;&lt;Template&gt;Journal Article&lt;/Template&gt;&lt;Star&gt;0&lt;/Star&gt;&lt;Tag&gt;35&lt;/Tag&gt;&lt;Author&gt;Mahjoubfar, A; Churkin, D V; Barland, S; Broderick, N; Turitsyn, S K; Jalali, B&lt;/Author&gt;&lt;Year&gt;2017&lt;/Year&gt;&lt;Details&gt;&lt;_alternate_title&gt;NATURE PHOTONICS&lt;/_alternate_title&gt;&lt;_collection_scope&gt;SCI;SCIE;EI&lt;/_collection_scope&gt;&lt;_created&gt;64654835&lt;/_created&gt;&lt;_date&gt;2017-01-01&lt;/_date&gt;&lt;_date_display&gt;2017&lt;/_date_display&gt;&lt;_impact_factor&gt;  39.728&lt;/_impact_factor&gt;&lt;_isbn&gt;1749-4885&lt;/_isbn&gt;&lt;_issue&gt;6&lt;/_issue&gt;&lt;_journal&gt;NATURE PHOTONICS&lt;/_journal&gt;&lt;_modified&gt;64654838&lt;/_modified&gt;&lt;_number&gt;675&lt;/_number&gt;&lt;_pages&gt;341-351&lt;/_pages&gt;&lt;_volume&gt;11&lt;/_volume&gt;&lt;_social_category&gt;物理与天体物理(1)&lt;/_social_category&gt;&lt;/Details&gt;&lt;Extra&gt;&lt;DBUID&gt;{F96A950B-833F-4880-A151-76DA2D6A2879}&lt;/DBUID&gt;&lt;/Extra&gt;&lt;/Item&gt;&lt;/References&gt;&lt;/Group&gt;&lt;Group&gt;&lt;References&gt;&lt;Item&gt;&lt;ID&gt;857&lt;/ID&gt;&lt;UID&gt;{6FDF9F5A-FAB6-4FF3-AABC-07FCE5547AD1}&lt;/UID&gt;&lt;Title&gt;High-Throughput, Label-Free, Single-Cell, Microalgal Lipid Screening by Machine-Learning- Equipped Optofluidic Time-Stretch Quantitative Phase Microscopy&lt;/Title&gt;&lt;Template&gt;Journal Article&lt;/Template&gt;&lt;Star&gt;0&lt;/Star&gt;&lt;Tag&gt;37&lt;/Tag&gt;&lt;Author&gt;Guo, B S; Lei, C; Kobayashi, H; Ito, T; Yalikun, Y; Jiang, Y Y; Tanaka, Y; Ozeki, Y; Goda, K&lt;/Author&gt;&lt;Year&gt;2017&lt;/Year&gt;&lt;Details&gt;&lt;_alternate_title&gt;CYTOMETRY PART A&lt;/_alternate_title&gt;&lt;_collection_scope&gt;SCI;SCIE&lt;/_collection_scope&gt;&lt;_created&gt;64654835&lt;/_created&gt;&lt;_date&gt;2017-01-01&lt;/_date&gt;&lt;_date_display&gt;2017&lt;/_date_display&gt;&lt;_impact_factor&gt;   4.714&lt;/_impact_factor&gt;&lt;_isbn&gt;1552-4922&lt;/_isbn&gt;&lt;_issue&gt;5&lt;/_issue&gt;&lt;_journal&gt;CYTOMETRY PART A&lt;/_journal&gt;&lt;_modified&gt;64822550&lt;/_modified&gt;&lt;_number&gt;677&lt;/_number&gt;&lt;_pages&gt;494-502&lt;/_pages&gt;&lt;_volume&gt;91A&lt;/_volume&gt;&lt;_social_category&gt;生物学(4)&lt;/_social_category&gt;&lt;/Details&gt;&lt;Extra&gt;&lt;DBUID&gt;{F96A950B-833F-4880-A151-76DA2D6A2879}&lt;/DBUID&gt;&lt;/Extra&gt;&lt;/Item&gt;&lt;/References&gt;&lt;/Group&gt;&lt;Group&gt;&lt;References&gt;&lt;Item&gt;&lt;ID&gt;858&lt;/ID&gt;&lt;UID&gt;{075E4D47-E325-4D13-A139-E65CD276C465}&lt;/UID&gt;&lt;Title&gt;High-throughput label-free image cytometry and image-based classification of live Euglena gracilis&lt;/Title&gt;&lt;Template&gt;Journal Article&lt;/Template&gt;&lt;Star&gt;0&lt;/Star&gt;&lt;Tag&gt;38&lt;/Tag&gt;&lt;Author&gt;Lei, C; Ito, T; Ugawa, M; Nozawa, T; Iwata, O; Maki, M; Okada, G; Kobayashi, H; Sun, X L; Tiamsak, P; Tsumura, N; Suzuki, K; Di Carlo, D; Ozeki, Y; Goda, K&lt;/Author&gt;&lt;Year&gt;2016&lt;/Year&gt;&lt;Details&gt;&lt;_alternate_title&gt;BIOMEDICAL OPTICS EXPRESS&lt;/_alternate_title&gt;&lt;_collection_scope&gt;SCIE;EI&lt;/_collection_scope&gt;&lt;_created&gt;64654835&lt;/_created&gt;&lt;_date&gt;2016-01-01&lt;/_date&gt;&lt;_date_display&gt;2016&lt;/_date_display&gt;&lt;_impact_factor&gt;   3.562&lt;/_impact_factor&gt;&lt;_isbn&gt;2156-7085&lt;/_isbn&gt;&lt;_issue&gt;7&lt;/_issue&gt;&lt;_journal&gt;BIOMEDICAL OPTICS EXPRESS&lt;/_journal&gt;&lt;_modified&gt;64654839&lt;/_modified&gt;&lt;_number&gt;678&lt;/_number&gt;&lt;_pages&gt;2703-2708&lt;/_pages&gt;&lt;_volume&gt;7&lt;/_volume&gt;&lt;_social_category&gt;医学(2)&lt;/_social_category&gt;&lt;/Details&gt;&lt;Extra&gt;&lt;DBUID&gt;{F96A950B-833F-4880-A151-76DA2D6A2879}&lt;/DBUID&gt;&lt;/Extra&gt;&lt;/Item&gt;&lt;/References&gt;&lt;/Group&gt;&lt;Group&gt;&lt;References&gt;&lt;Item&gt;&lt;ID&gt;856&lt;/ID&gt;&lt;UID&gt;{B6A27B67-AF52-46CA-B863-F6E5B0DB71AA}&lt;/UID&gt;&lt;Title&gt;Analysis of signal detection configurations in optical time-stretch imaging&lt;/Title&gt;&lt;Template&gt;Journal Article&lt;/Template&gt;&lt;Star&gt;0&lt;/Star&gt;&lt;Tag&gt;36&lt;/Tag&gt;&lt;Author&gt;Weng, Y Y; Mei, L Y; Wu, G; Chen, S Y; Zhan, B H; Goda, K; Liu, S; Lei, C&lt;/Author&gt;&lt;Year&gt;2020&lt;/Year&gt;&lt;Details&gt;&lt;_alternate_title&gt;OPTICS EXPRESS&lt;/_alternate_title&gt;&lt;_collection_scope&gt;SCI;SCIE;EI&lt;/_collection_scope&gt;&lt;_created&gt;64654835&lt;/_created&gt;&lt;_date&gt;2020-01-01&lt;/_date&gt;&lt;_date_display&gt;2020&lt;/_date_display&gt;&lt;_impact_factor&gt;   3.833&lt;/_impact_factor&gt;&lt;_isbn&gt;1094-4087&lt;/_isbn&gt;&lt;_issue&gt;20&lt;/_issue&gt;&lt;_journal&gt;OPTICS EXPRESS&lt;/_journal&gt;&lt;_modified&gt;64654838&lt;/_modified&gt;&lt;_number&gt;676&lt;/_number&gt;&lt;_pages&gt;29272-29284&lt;/_pages&gt;&lt;_volume&gt;28&lt;/_volume&gt;&lt;_social_category&gt;物理与天体物理(2)&lt;/_social_category&gt;&lt;/Details&gt;&lt;Extra&gt;&lt;DBUID&gt;{F96A950B-833F-4880-A151-76DA2D6A2879}&lt;/DBUID&gt;&lt;/Extra&gt;&lt;/Item&gt;&lt;/References&gt;&lt;/Group&gt;&lt;/Citation&gt;_x000a_"/>
  </w:docVars>
  <w:rsids>
    <w:rsidRoot w:val="00400098"/>
    <w:rsid w:val="00001D22"/>
    <w:rsid w:val="000071FC"/>
    <w:rsid w:val="00020F86"/>
    <w:rsid w:val="00024C88"/>
    <w:rsid w:val="0002577F"/>
    <w:rsid w:val="000325D6"/>
    <w:rsid w:val="00032888"/>
    <w:rsid w:val="00057060"/>
    <w:rsid w:val="00057D24"/>
    <w:rsid w:val="000874BD"/>
    <w:rsid w:val="0009457B"/>
    <w:rsid w:val="000A0293"/>
    <w:rsid w:val="000A0562"/>
    <w:rsid w:val="000A0F4F"/>
    <w:rsid w:val="000A31F2"/>
    <w:rsid w:val="000A35D7"/>
    <w:rsid w:val="000A4F99"/>
    <w:rsid w:val="000B3DCD"/>
    <w:rsid w:val="000B41F7"/>
    <w:rsid w:val="000B4FA6"/>
    <w:rsid w:val="000C0A16"/>
    <w:rsid w:val="000D20AB"/>
    <w:rsid w:val="000D6C69"/>
    <w:rsid w:val="000E1BC0"/>
    <w:rsid w:val="000E3B51"/>
    <w:rsid w:val="000E4C79"/>
    <w:rsid w:val="000E5D59"/>
    <w:rsid w:val="000F09CF"/>
    <w:rsid w:val="000F1307"/>
    <w:rsid w:val="001001A1"/>
    <w:rsid w:val="00104330"/>
    <w:rsid w:val="001150C1"/>
    <w:rsid w:val="00122FA0"/>
    <w:rsid w:val="00127D39"/>
    <w:rsid w:val="001300D6"/>
    <w:rsid w:val="001325CF"/>
    <w:rsid w:val="00132BAC"/>
    <w:rsid w:val="0013549D"/>
    <w:rsid w:val="00135C27"/>
    <w:rsid w:val="00136DFF"/>
    <w:rsid w:val="0014767C"/>
    <w:rsid w:val="001518F4"/>
    <w:rsid w:val="00152739"/>
    <w:rsid w:val="0015315A"/>
    <w:rsid w:val="00162FEE"/>
    <w:rsid w:val="00171104"/>
    <w:rsid w:val="001725FD"/>
    <w:rsid w:val="0017336D"/>
    <w:rsid w:val="0017401A"/>
    <w:rsid w:val="00175F0A"/>
    <w:rsid w:val="0018238B"/>
    <w:rsid w:val="0018290F"/>
    <w:rsid w:val="00187B06"/>
    <w:rsid w:val="00190722"/>
    <w:rsid w:val="00190C6D"/>
    <w:rsid w:val="0019611C"/>
    <w:rsid w:val="001B37B6"/>
    <w:rsid w:val="001B4005"/>
    <w:rsid w:val="001C1BBF"/>
    <w:rsid w:val="001C3EC1"/>
    <w:rsid w:val="001C49C5"/>
    <w:rsid w:val="001E45A1"/>
    <w:rsid w:val="001F0091"/>
    <w:rsid w:val="001F07FA"/>
    <w:rsid w:val="001F2009"/>
    <w:rsid w:val="001F32B3"/>
    <w:rsid w:val="001F4326"/>
    <w:rsid w:val="00202FC5"/>
    <w:rsid w:val="0021052C"/>
    <w:rsid w:val="002110A5"/>
    <w:rsid w:val="00214081"/>
    <w:rsid w:val="00214DBF"/>
    <w:rsid w:val="002238F1"/>
    <w:rsid w:val="002359FA"/>
    <w:rsid w:val="0023737C"/>
    <w:rsid w:val="00243BB0"/>
    <w:rsid w:val="00246187"/>
    <w:rsid w:val="00262980"/>
    <w:rsid w:val="00264E6D"/>
    <w:rsid w:val="00267325"/>
    <w:rsid w:val="002757BB"/>
    <w:rsid w:val="00292B17"/>
    <w:rsid w:val="002A3840"/>
    <w:rsid w:val="002A3A20"/>
    <w:rsid w:val="002A5503"/>
    <w:rsid w:val="002A7E84"/>
    <w:rsid w:val="002B1C6E"/>
    <w:rsid w:val="002B2CB7"/>
    <w:rsid w:val="002B39D5"/>
    <w:rsid w:val="002B5FE0"/>
    <w:rsid w:val="002B61E8"/>
    <w:rsid w:val="002B645D"/>
    <w:rsid w:val="002B7027"/>
    <w:rsid w:val="002C6094"/>
    <w:rsid w:val="002D0358"/>
    <w:rsid w:val="002D147A"/>
    <w:rsid w:val="002D5815"/>
    <w:rsid w:val="002D7634"/>
    <w:rsid w:val="002E079E"/>
    <w:rsid w:val="002E4F8C"/>
    <w:rsid w:val="002E57B3"/>
    <w:rsid w:val="002E6170"/>
    <w:rsid w:val="002E69A6"/>
    <w:rsid w:val="002F0692"/>
    <w:rsid w:val="002F628B"/>
    <w:rsid w:val="0031024C"/>
    <w:rsid w:val="00312600"/>
    <w:rsid w:val="003222E0"/>
    <w:rsid w:val="00323BBB"/>
    <w:rsid w:val="0033466E"/>
    <w:rsid w:val="0033482F"/>
    <w:rsid w:val="00337BA6"/>
    <w:rsid w:val="00342D80"/>
    <w:rsid w:val="00347596"/>
    <w:rsid w:val="003517A7"/>
    <w:rsid w:val="00352548"/>
    <w:rsid w:val="00372100"/>
    <w:rsid w:val="00380BF4"/>
    <w:rsid w:val="0038412A"/>
    <w:rsid w:val="00386EA0"/>
    <w:rsid w:val="0039447C"/>
    <w:rsid w:val="00395F40"/>
    <w:rsid w:val="003A2E34"/>
    <w:rsid w:val="003B1A1F"/>
    <w:rsid w:val="003B5EBA"/>
    <w:rsid w:val="003C3E97"/>
    <w:rsid w:val="003D4C01"/>
    <w:rsid w:val="003D7D61"/>
    <w:rsid w:val="003E1805"/>
    <w:rsid w:val="003F3A79"/>
    <w:rsid w:val="00400098"/>
    <w:rsid w:val="004003E5"/>
    <w:rsid w:val="0040661B"/>
    <w:rsid w:val="00413664"/>
    <w:rsid w:val="004152A8"/>
    <w:rsid w:val="00416E95"/>
    <w:rsid w:val="00417D9D"/>
    <w:rsid w:val="00427961"/>
    <w:rsid w:val="004315FD"/>
    <w:rsid w:val="00435BA9"/>
    <w:rsid w:val="00444959"/>
    <w:rsid w:val="004508F7"/>
    <w:rsid w:val="00452CB9"/>
    <w:rsid w:val="00454A02"/>
    <w:rsid w:val="00455CE8"/>
    <w:rsid w:val="00457B9A"/>
    <w:rsid w:val="004601AB"/>
    <w:rsid w:val="00471044"/>
    <w:rsid w:val="0047436D"/>
    <w:rsid w:val="00474F06"/>
    <w:rsid w:val="00486294"/>
    <w:rsid w:val="00490718"/>
    <w:rsid w:val="004A367E"/>
    <w:rsid w:val="004A6C66"/>
    <w:rsid w:val="004A6F84"/>
    <w:rsid w:val="004A6F91"/>
    <w:rsid w:val="004B4F05"/>
    <w:rsid w:val="004C1F6C"/>
    <w:rsid w:val="004C4440"/>
    <w:rsid w:val="004C57CC"/>
    <w:rsid w:val="004D2958"/>
    <w:rsid w:val="004D3EB3"/>
    <w:rsid w:val="004D51D5"/>
    <w:rsid w:val="004D5BF2"/>
    <w:rsid w:val="004E337C"/>
    <w:rsid w:val="004E55B4"/>
    <w:rsid w:val="004F2877"/>
    <w:rsid w:val="004F5035"/>
    <w:rsid w:val="004F695B"/>
    <w:rsid w:val="00504D88"/>
    <w:rsid w:val="005052F1"/>
    <w:rsid w:val="00515196"/>
    <w:rsid w:val="00523736"/>
    <w:rsid w:val="005401F9"/>
    <w:rsid w:val="00555F08"/>
    <w:rsid w:val="005563FF"/>
    <w:rsid w:val="00556B6A"/>
    <w:rsid w:val="0056331A"/>
    <w:rsid w:val="0057098E"/>
    <w:rsid w:val="00571572"/>
    <w:rsid w:val="0057475B"/>
    <w:rsid w:val="00577D6C"/>
    <w:rsid w:val="00583FA1"/>
    <w:rsid w:val="0059380D"/>
    <w:rsid w:val="00593F80"/>
    <w:rsid w:val="005A51F7"/>
    <w:rsid w:val="005B02DE"/>
    <w:rsid w:val="005B20B0"/>
    <w:rsid w:val="005B29B9"/>
    <w:rsid w:val="005C247B"/>
    <w:rsid w:val="005C6C8E"/>
    <w:rsid w:val="005D0213"/>
    <w:rsid w:val="005D2043"/>
    <w:rsid w:val="005D20A7"/>
    <w:rsid w:val="005D294D"/>
    <w:rsid w:val="005D43DE"/>
    <w:rsid w:val="005E067E"/>
    <w:rsid w:val="005E28F2"/>
    <w:rsid w:val="005F46D2"/>
    <w:rsid w:val="005F6E85"/>
    <w:rsid w:val="006153F1"/>
    <w:rsid w:val="00616724"/>
    <w:rsid w:val="00620DE5"/>
    <w:rsid w:val="00624489"/>
    <w:rsid w:val="00634EC0"/>
    <w:rsid w:val="006441BC"/>
    <w:rsid w:val="00644969"/>
    <w:rsid w:val="0065236B"/>
    <w:rsid w:val="00666944"/>
    <w:rsid w:val="00674657"/>
    <w:rsid w:val="0067542B"/>
    <w:rsid w:val="00684A80"/>
    <w:rsid w:val="00693C33"/>
    <w:rsid w:val="0069686E"/>
    <w:rsid w:val="006A3C15"/>
    <w:rsid w:val="006B426A"/>
    <w:rsid w:val="006C25E6"/>
    <w:rsid w:val="006C4548"/>
    <w:rsid w:val="006D2853"/>
    <w:rsid w:val="006D544F"/>
    <w:rsid w:val="006E2417"/>
    <w:rsid w:val="006F0787"/>
    <w:rsid w:val="006F2D58"/>
    <w:rsid w:val="006F4BFB"/>
    <w:rsid w:val="006F62AC"/>
    <w:rsid w:val="00705697"/>
    <w:rsid w:val="0071320C"/>
    <w:rsid w:val="007158C3"/>
    <w:rsid w:val="007206BD"/>
    <w:rsid w:val="00732D55"/>
    <w:rsid w:val="00734355"/>
    <w:rsid w:val="0073466F"/>
    <w:rsid w:val="00744BD3"/>
    <w:rsid w:val="00746A3C"/>
    <w:rsid w:val="00750F9E"/>
    <w:rsid w:val="00763160"/>
    <w:rsid w:val="00763CEF"/>
    <w:rsid w:val="00764B7A"/>
    <w:rsid w:val="00765CD4"/>
    <w:rsid w:val="00770565"/>
    <w:rsid w:val="007743F5"/>
    <w:rsid w:val="007838AD"/>
    <w:rsid w:val="007934E5"/>
    <w:rsid w:val="007943B7"/>
    <w:rsid w:val="007962A5"/>
    <w:rsid w:val="007A14B1"/>
    <w:rsid w:val="007A2E8A"/>
    <w:rsid w:val="007A72C9"/>
    <w:rsid w:val="007B0222"/>
    <w:rsid w:val="007B04D9"/>
    <w:rsid w:val="007B386D"/>
    <w:rsid w:val="007C3F02"/>
    <w:rsid w:val="007C7991"/>
    <w:rsid w:val="007C7D91"/>
    <w:rsid w:val="007D3670"/>
    <w:rsid w:val="007D36AF"/>
    <w:rsid w:val="007D7058"/>
    <w:rsid w:val="007E087B"/>
    <w:rsid w:val="007E0B45"/>
    <w:rsid w:val="007F2FFD"/>
    <w:rsid w:val="007F4912"/>
    <w:rsid w:val="007F73CC"/>
    <w:rsid w:val="008074CF"/>
    <w:rsid w:val="00814CA8"/>
    <w:rsid w:val="00820A07"/>
    <w:rsid w:val="008218C5"/>
    <w:rsid w:val="00822B17"/>
    <w:rsid w:val="008232F6"/>
    <w:rsid w:val="008323C2"/>
    <w:rsid w:val="00834050"/>
    <w:rsid w:val="00834172"/>
    <w:rsid w:val="00841A89"/>
    <w:rsid w:val="008433CB"/>
    <w:rsid w:val="00850FB1"/>
    <w:rsid w:val="008515ED"/>
    <w:rsid w:val="00860CE3"/>
    <w:rsid w:val="00862632"/>
    <w:rsid w:val="00863841"/>
    <w:rsid w:val="00871B16"/>
    <w:rsid w:val="00880175"/>
    <w:rsid w:val="0088105E"/>
    <w:rsid w:val="008861D5"/>
    <w:rsid w:val="00895FCD"/>
    <w:rsid w:val="00897B5B"/>
    <w:rsid w:val="008A0BC0"/>
    <w:rsid w:val="008A3FD9"/>
    <w:rsid w:val="008A446F"/>
    <w:rsid w:val="008A4ADE"/>
    <w:rsid w:val="008A6114"/>
    <w:rsid w:val="008C0190"/>
    <w:rsid w:val="008C0EC5"/>
    <w:rsid w:val="008C5736"/>
    <w:rsid w:val="008D75A1"/>
    <w:rsid w:val="008E44EC"/>
    <w:rsid w:val="008E49E6"/>
    <w:rsid w:val="008E7F77"/>
    <w:rsid w:val="008F0C47"/>
    <w:rsid w:val="008F1E47"/>
    <w:rsid w:val="008F3C23"/>
    <w:rsid w:val="008F3CCC"/>
    <w:rsid w:val="008F49BF"/>
    <w:rsid w:val="008F4CA4"/>
    <w:rsid w:val="00906F69"/>
    <w:rsid w:val="00924455"/>
    <w:rsid w:val="00931631"/>
    <w:rsid w:val="0093205F"/>
    <w:rsid w:val="009345E6"/>
    <w:rsid w:val="00934656"/>
    <w:rsid w:val="00937AE1"/>
    <w:rsid w:val="00942633"/>
    <w:rsid w:val="0096401F"/>
    <w:rsid w:val="00974CAE"/>
    <w:rsid w:val="00977490"/>
    <w:rsid w:val="00986925"/>
    <w:rsid w:val="0099067E"/>
    <w:rsid w:val="009A0DAE"/>
    <w:rsid w:val="009A2F1F"/>
    <w:rsid w:val="009B0671"/>
    <w:rsid w:val="009B0E4E"/>
    <w:rsid w:val="009B165A"/>
    <w:rsid w:val="009B1938"/>
    <w:rsid w:val="009B2198"/>
    <w:rsid w:val="009B73EA"/>
    <w:rsid w:val="009C057E"/>
    <w:rsid w:val="009D3403"/>
    <w:rsid w:val="009D3E27"/>
    <w:rsid w:val="009E1010"/>
    <w:rsid w:val="009E4175"/>
    <w:rsid w:val="009F45F2"/>
    <w:rsid w:val="009F5567"/>
    <w:rsid w:val="009F636B"/>
    <w:rsid w:val="009F752F"/>
    <w:rsid w:val="009F7799"/>
    <w:rsid w:val="00A0086D"/>
    <w:rsid w:val="00A02102"/>
    <w:rsid w:val="00A02609"/>
    <w:rsid w:val="00A02AB8"/>
    <w:rsid w:val="00A04C7A"/>
    <w:rsid w:val="00A110EE"/>
    <w:rsid w:val="00A20FFC"/>
    <w:rsid w:val="00A251BA"/>
    <w:rsid w:val="00A3122D"/>
    <w:rsid w:val="00A33C2A"/>
    <w:rsid w:val="00A37AA5"/>
    <w:rsid w:val="00A40215"/>
    <w:rsid w:val="00A4259E"/>
    <w:rsid w:val="00A42C49"/>
    <w:rsid w:val="00A46962"/>
    <w:rsid w:val="00A53F9B"/>
    <w:rsid w:val="00A5737C"/>
    <w:rsid w:val="00A60D36"/>
    <w:rsid w:val="00A64771"/>
    <w:rsid w:val="00A66D78"/>
    <w:rsid w:val="00A74276"/>
    <w:rsid w:val="00A7770D"/>
    <w:rsid w:val="00A87586"/>
    <w:rsid w:val="00A96D28"/>
    <w:rsid w:val="00AA4592"/>
    <w:rsid w:val="00AA6E72"/>
    <w:rsid w:val="00AB01E0"/>
    <w:rsid w:val="00AB0865"/>
    <w:rsid w:val="00AC13E6"/>
    <w:rsid w:val="00AC150D"/>
    <w:rsid w:val="00AC1D5F"/>
    <w:rsid w:val="00AC1E13"/>
    <w:rsid w:val="00AC39C2"/>
    <w:rsid w:val="00AD00AD"/>
    <w:rsid w:val="00AD1211"/>
    <w:rsid w:val="00AE3F07"/>
    <w:rsid w:val="00AE7E22"/>
    <w:rsid w:val="00AF3063"/>
    <w:rsid w:val="00AF423E"/>
    <w:rsid w:val="00B05ABD"/>
    <w:rsid w:val="00B05E3A"/>
    <w:rsid w:val="00B06861"/>
    <w:rsid w:val="00B10533"/>
    <w:rsid w:val="00B125EC"/>
    <w:rsid w:val="00B126BD"/>
    <w:rsid w:val="00B13A84"/>
    <w:rsid w:val="00B13C60"/>
    <w:rsid w:val="00B175C9"/>
    <w:rsid w:val="00B25CE3"/>
    <w:rsid w:val="00B27F2F"/>
    <w:rsid w:val="00B365C6"/>
    <w:rsid w:val="00B36EBF"/>
    <w:rsid w:val="00B53DA6"/>
    <w:rsid w:val="00B604CB"/>
    <w:rsid w:val="00B65806"/>
    <w:rsid w:val="00B7207A"/>
    <w:rsid w:val="00B779E8"/>
    <w:rsid w:val="00B9025F"/>
    <w:rsid w:val="00B9132D"/>
    <w:rsid w:val="00B946EE"/>
    <w:rsid w:val="00B97C26"/>
    <w:rsid w:val="00BA381E"/>
    <w:rsid w:val="00BB0FA6"/>
    <w:rsid w:val="00BB6DCE"/>
    <w:rsid w:val="00BB774B"/>
    <w:rsid w:val="00BD54E4"/>
    <w:rsid w:val="00BD7A61"/>
    <w:rsid w:val="00BE1ADE"/>
    <w:rsid w:val="00BE2324"/>
    <w:rsid w:val="00BE534B"/>
    <w:rsid w:val="00BF269D"/>
    <w:rsid w:val="00C00CEB"/>
    <w:rsid w:val="00C07E39"/>
    <w:rsid w:val="00C165AD"/>
    <w:rsid w:val="00C1769D"/>
    <w:rsid w:val="00C237F6"/>
    <w:rsid w:val="00C34F19"/>
    <w:rsid w:val="00C40883"/>
    <w:rsid w:val="00C44B86"/>
    <w:rsid w:val="00C51179"/>
    <w:rsid w:val="00C621B8"/>
    <w:rsid w:val="00C630C5"/>
    <w:rsid w:val="00C67462"/>
    <w:rsid w:val="00C77B9B"/>
    <w:rsid w:val="00C9395F"/>
    <w:rsid w:val="00CA1F92"/>
    <w:rsid w:val="00CA4562"/>
    <w:rsid w:val="00CB1E94"/>
    <w:rsid w:val="00CB2D06"/>
    <w:rsid w:val="00CB4FA1"/>
    <w:rsid w:val="00CC5D07"/>
    <w:rsid w:val="00CC6EEC"/>
    <w:rsid w:val="00CD198E"/>
    <w:rsid w:val="00CE12A4"/>
    <w:rsid w:val="00CE21D1"/>
    <w:rsid w:val="00CE309F"/>
    <w:rsid w:val="00CF0EA7"/>
    <w:rsid w:val="00CF242D"/>
    <w:rsid w:val="00CF444E"/>
    <w:rsid w:val="00CF4DC6"/>
    <w:rsid w:val="00CF7E6A"/>
    <w:rsid w:val="00D00499"/>
    <w:rsid w:val="00D13C71"/>
    <w:rsid w:val="00D1670D"/>
    <w:rsid w:val="00D264E0"/>
    <w:rsid w:val="00D30397"/>
    <w:rsid w:val="00D36A41"/>
    <w:rsid w:val="00D535BF"/>
    <w:rsid w:val="00D54ACD"/>
    <w:rsid w:val="00D61F76"/>
    <w:rsid w:val="00D654AF"/>
    <w:rsid w:val="00D7201A"/>
    <w:rsid w:val="00D83F99"/>
    <w:rsid w:val="00DA22D4"/>
    <w:rsid w:val="00DB067B"/>
    <w:rsid w:val="00DC326D"/>
    <w:rsid w:val="00DC43BC"/>
    <w:rsid w:val="00DC5DB2"/>
    <w:rsid w:val="00DD416F"/>
    <w:rsid w:val="00DF0762"/>
    <w:rsid w:val="00DF0FFB"/>
    <w:rsid w:val="00DF1A5F"/>
    <w:rsid w:val="00DF1AD4"/>
    <w:rsid w:val="00DF69B4"/>
    <w:rsid w:val="00E067F3"/>
    <w:rsid w:val="00E120F9"/>
    <w:rsid w:val="00E152D4"/>
    <w:rsid w:val="00E23D7E"/>
    <w:rsid w:val="00E25AF5"/>
    <w:rsid w:val="00E30684"/>
    <w:rsid w:val="00E31DE0"/>
    <w:rsid w:val="00E3590D"/>
    <w:rsid w:val="00E3697D"/>
    <w:rsid w:val="00E55CAF"/>
    <w:rsid w:val="00E55F4B"/>
    <w:rsid w:val="00E577A6"/>
    <w:rsid w:val="00E66720"/>
    <w:rsid w:val="00E70D9A"/>
    <w:rsid w:val="00E71EF1"/>
    <w:rsid w:val="00E733A1"/>
    <w:rsid w:val="00E7509A"/>
    <w:rsid w:val="00E81294"/>
    <w:rsid w:val="00E86E65"/>
    <w:rsid w:val="00E87918"/>
    <w:rsid w:val="00E91355"/>
    <w:rsid w:val="00E9201A"/>
    <w:rsid w:val="00EA3A4B"/>
    <w:rsid w:val="00EA4623"/>
    <w:rsid w:val="00EA50C0"/>
    <w:rsid w:val="00EB5892"/>
    <w:rsid w:val="00EB6166"/>
    <w:rsid w:val="00EC0980"/>
    <w:rsid w:val="00ED2A6E"/>
    <w:rsid w:val="00ED3F09"/>
    <w:rsid w:val="00ED67D8"/>
    <w:rsid w:val="00EE0940"/>
    <w:rsid w:val="00EE460B"/>
    <w:rsid w:val="00EE7456"/>
    <w:rsid w:val="00EE7E8A"/>
    <w:rsid w:val="00F004AB"/>
    <w:rsid w:val="00F014BD"/>
    <w:rsid w:val="00F04401"/>
    <w:rsid w:val="00F0535D"/>
    <w:rsid w:val="00F123EE"/>
    <w:rsid w:val="00F14E8A"/>
    <w:rsid w:val="00F156DE"/>
    <w:rsid w:val="00F16695"/>
    <w:rsid w:val="00F1795F"/>
    <w:rsid w:val="00F21BA8"/>
    <w:rsid w:val="00F22C01"/>
    <w:rsid w:val="00F30112"/>
    <w:rsid w:val="00F33865"/>
    <w:rsid w:val="00F42683"/>
    <w:rsid w:val="00F439DE"/>
    <w:rsid w:val="00F46D4C"/>
    <w:rsid w:val="00F475DF"/>
    <w:rsid w:val="00F50996"/>
    <w:rsid w:val="00F61CD6"/>
    <w:rsid w:val="00F626E2"/>
    <w:rsid w:val="00F73DCA"/>
    <w:rsid w:val="00F74611"/>
    <w:rsid w:val="00F75009"/>
    <w:rsid w:val="00F802DF"/>
    <w:rsid w:val="00F80400"/>
    <w:rsid w:val="00F910AF"/>
    <w:rsid w:val="00F9217D"/>
    <w:rsid w:val="00F9222F"/>
    <w:rsid w:val="00F940CA"/>
    <w:rsid w:val="00F970B8"/>
    <w:rsid w:val="00FB493D"/>
    <w:rsid w:val="00FB5A5E"/>
    <w:rsid w:val="00FD0138"/>
    <w:rsid w:val="00FD1055"/>
    <w:rsid w:val="00FD42A2"/>
    <w:rsid w:val="00FD7AA0"/>
    <w:rsid w:val="00FE4214"/>
    <w:rsid w:val="00FE63E6"/>
    <w:rsid w:val="00FF3B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075EA6"/>
  <w14:defaultImageDpi w14:val="32767"/>
  <w15:chartTrackingRefBased/>
  <w15:docId w15:val="{307F4985-DEBE-48B6-8A10-E564A5B3B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2633"/>
    <w:pPr>
      <w:adjustRightInd w:val="0"/>
      <w:snapToGrid w:val="0"/>
      <w:spacing w:after="0" w:line="360" w:lineRule="auto"/>
      <w:jc w:val="both"/>
    </w:pPr>
    <w:rPr>
      <w:rFonts w:ascii="Times New Roman" w:eastAsia="宋体" w:hAnsi="Times New Roman"/>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SCB01ARTAbstract">
    <w:name w:val="RSC B01 ART Abstract"/>
    <w:basedOn w:val="a"/>
    <w:link w:val="RSCB01ARTAbstractChar"/>
    <w:qFormat/>
    <w:rsid w:val="004A6F91"/>
    <w:pPr>
      <w:spacing w:after="200" w:line="240" w:lineRule="exact"/>
    </w:pPr>
    <w:rPr>
      <w:noProof/>
      <w:sz w:val="16"/>
      <w:lang w:val="en-GB" w:eastAsia="en-GB"/>
    </w:rPr>
  </w:style>
  <w:style w:type="character" w:customStyle="1" w:styleId="RSCB01ARTAbstractChar">
    <w:name w:val="RSC B01 ART Abstract Char"/>
    <w:basedOn w:val="a0"/>
    <w:link w:val="RSCB01ARTAbstract"/>
    <w:rsid w:val="004A6F91"/>
    <w:rPr>
      <w:rFonts w:eastAsia="宋体"/>
      <w:noProof/>
      <w:sz w:val="16"/>
      <w:lang w:val="en-GB" w:eastAsia="en-GB"/>
    </w:rPr>
  </w:style>
  <w:style w:type="paragraph" w:styleId="a3">
    <w:name w:val="List Paragraph"/>
    <w:basedOn w:val="a"/>
    <w:uiPriority w:val="34"/>
    <w:qFormat/>
    <w:rsid w:val="007C7D91"/>
    <w:pPr>
      <w:ind w:left="720"/>
      <w:contextualSpacing/>
    </w:pPr>
  </w:style>
  <w:style w:type="character" w:customStyle="1" w:styleId="RSCB06BHeadingSub-SectionChar">
    <w:name w:val="RSC B06 B Heading (Sub-Section) Char"/>
    <w:basedOn w:val="a0"/>
    <w:link w:val="RSCB06BHeadingSub-Section"/>
    <w:locked/>
    <w:rsid w:val="00666944"/>
    <w:rPr>
      <w:b/>
      <w:sz w:val="18"/>
    </w:rPr>
  </w:style>
  <w:style w:type="paragraph" w:customStyle="1" w:styleId="RSCB06BHeadingSub-Section">
    <w:name w:val="RSC B06 B Heading (Sub-Section)"/>
    <w:link w:val="RSCB06BHeadingSub-SectionChar"/>
    <w:qFormat/>
    <w:rsid w:val="00666944"/>
    <w:pPr>
      <w:spacing w:after="80" w:line="240" w:lineRule="exact"/>
    </w:pPr>
    <w:rPr>
      <w:b/>
      <w:sz w:val="18"/>
    </w:rPr>
  </w:style>
  <w:style w:type="character" w:styleId="a4">
    <w:name w:val="Hyperlink"/>
    <w:basedOn w:val="a0"/>
    <w:uiPriority w:val="99"/>
    <w:unhideWhenUsed/>
    <w:rsid w:val="007934E5"/>
    <w:rPr>
      <w:color w:val="0563C1" w:themeColor="hyperlink"/>
      <w:u w:val="single"/>
    </w:rPr>
  </w:style>
  <w:style w:type="character" w:styleId="a5">
    <w:name w:val="Unresolved Mention"/>
    <w:basedOn w:val="a0"/>
    <w:uiPriority w:val="99"/>
    <w:semiHidden/>
    <w:unhideWhenUsed/>
    <w:rsid w:val="007934E5"/>
    <w:rPr>
      <w:color w:val="605E5C"/>
      <w:shd w:val="clear" w:color="auto" w:fill="E1DFDD"/>
    </w:rPr>
  </w:style>
  <w:style w:type="character" w:styleId="a6">
    <w:name w:val="annotation reference"/>
    <w:basedOn w:val="a0"/>
    <w:uiPriority w:val="99"/>
    <w:semiHidden/>
    <w:unhideWhenUsed/>
    <w:rsid w:val="00E87918"/>
    <w:rPr>
      <w:sz w:val="16"/>
      <w:szCs w:val="16"/>
    </w:rPr>
  </w:style>
  <w:style w:type="paragraph" w:styleId="a7">
    <w:name w:val="annotation text"/>
    <w:basedOn w:val="a"/>
    <w:link w:val="a8"/>
    <w:uiPriority w:val="99"/>
    <w:semiHidden/>
    <w:unhideWhenUsed/>
    <w:rsid w:val="00E87918"/>
    <w:pPr>
      <w:spacing w:line="240" w:lineRule="auto"/>
    </w:pPr>
    <w:rPr>
      <w:szCs w:val="20"/>
    </w:rPr>
  </w:style>
  <w:style w:type="character" w:customStyle="1" w:styleId="a8">
    <w:name w:val="批注文字 字符"/>
    <w:basedOn w:val="a0"/>
    <w:link w:val="a7"/>
    <w:uiPriority w:val="99"/>
    <w:semiHidden/>
    <w:rsid w:val="00E87918"/>
    <w:rPr>
      <w:sz w:val="20"/>
      <w:szCs w:val="20"/>
    </w:rPr>
  </w:style>
  <w:style w:type="paragraph" w:styleId="a9">
    <w:name w:val="header"/>
    <w:basedOn w:val="a"/>
    <w:link w:val="aa"/>
    <w:uiPriority w:val="99"/>
    <w:unhideWhenUsed/>
    <w:rsid w:val="008C0EC5"/>
    <w:pPr>
      <w:tabs>
        <w:tab w:val="center" w:pos="4680"/>
        <w:tab w:val="right" w:pos="9360"/>
      </w:tabs>
      <w:spacing w:line="240" w:lineRule="auto"/>
    </w:pPr>
  </w:style>
  <w:style w:type="character" w:customStyle="1" w:styleId="aa">
    <w:name w:val="页眉 字符"/>
    <w:basedOn w:val="a0"/>
    <w:link w:val="a9"/>
    <w:uiPriority w:val="99"/>
    <w:rsid w:val="008C0EC5"/>
  </w:style>
  <w:style w:type="paragraph" w:styleId="ab">
    <w:name w:val="footer"/>
    <w:basedOn w:val="a"/>
    <w:link w:val="ac"/>
    <w:uiPriority w:val="99"/>
    <w:unhideWhenUsed/>
    <w:rsid w:val="008C0EC5"/>
    <w:pPr>
      <w:tabs>
        <w:tab w:val="center" w:pos="4680"/>
        <w:tab w:val="right" w:pos="9360"/>
      </w:tabs>
      <w:spacing w:line="240" w:lineRule="auto"/>
    </w:pPr>
  </w:style>
  <w:style w:type="character" w:customStyle="1" w:styleId="ac">
    <w:name w:val="页脚 字符"/>
    <w:basedOn w:val="a0"/>
    <w:link w:val="ab"/>
    <w:uiPriority w:val="99"/>
    <w:rsid w:val="008C0EC5"/>
  </w:style>
  <w:style w:type="character" w:customStyle="1" w:styleId="tgt">
    <w:name w:val="tgt"/>
    <w:basedOn w:val="a0"/>
    <w:rsid w:val="00974CAE"/>
  </w:style>
  <w:style w:type="paragraph" w:customStyle="1" w:styleId="01Title">
    <w:name w:val="01. Title"/>
    <w:basedOn w:val="a"/>
    <w:next w:val="a"/>
    <w:qFormat/>
    <w:rsid w:val="00DF69B4"/>
    <w:pPr>
      <w:spacing w:line="240" w:lineRule="auto"/>
    </w:pPr>
    <w:rPr>
      <w:rFonts w:ascii="Arial" w:eastAsia="微软雅黑" w:hAnsi="Arial" w:cs="Times New Roman"/>
      <w:b/>
      <w:spacing w:val="10"/>
      <w:kern w:val="32"/>
      <w:sz w:val="32"/>
      <w:szCs w:val="20"/>
      <w:lang w:eastAsia="en-US"/>
    </w:rPr>
  </w:style>
  <w:style w:type="paragraph" w:customStyle="1" w:styleId="03AuthorAffiliation">
    <w:name w:val="03. Author Affiliation"/>
    <w:basedOn w:val="ad"/>
    <w:next w:val="a"/>
    <w:qFormat/>
    <w:rsid w:val="008A4ADE"/>
    <w:rPr>
      <w:rFonts w:ascii="Times New Roman" w:eastAsia="微软雅黑" w:hAnsi="Times New Roman" w:cs="Times New Roman"/>
      <w:i/>
      <w:sz w:val="18"/>
      <w:szCs w:val="20"/>
      <w:lang w:eastAsia="en-US"/>
    </w:rPr>
  </w:style>
  <w:style w:type="paragraph" w:styleId="ad">
    <w:name w:val="No Spacing"/>
    <w:uiPriority w:val="1"/>
    <w:qFormat/>
    <w:rsid w:val="008A4ADE"/>
    <w:pPr>
      <w:spacing w:after="0" w:line="240" w:lineRule="auto"/>
    </w:pPr>
  </w:style>
  <w:style w:type="table" w:styleId="ae">
    <w:name w:val="Table Grid"/>
    <w:basedOn w:val="a1"/>
    <w:qFormat/>
    <w:rsid w:val="004003E5"/>
    <w:pPr>
      <w:spacing w:after="0" w:line="240" w:lineRule="auto"/>
    </w:pPr>
    <w:rPr>
      <w:rFonts w:ascii="Times New Roman" w:eastAsia="微软雅黑" w:hAnsi="Times New Roman" w:cs="Times New Roman"/>
      <w:kern w:val="2"/>
      <w:sz w:val="20"/>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caption"/>
    <w:basedOn w:val="a"/>
    <w:next w:val="a"/>
    <w:uiPriority w:val="35"/>
    <w:unhideWhenUsed/>
    <w:qFormat/>
    <w:rsid w:val="004003E5"/>
    <w:pPr>
      <w:widowControl w:val="0"/>
      <w:adjustRightInd/>
      <w:snapToGrid/>
      <w:spacing w:line="240" w:lineRule="auto"/>
    </w:pPr>
    <w:rPr>
      <w:rFonts w:asciiTheme="majorHAnsi" w:eastAsia="黑体" w:hAnsiTheme="majorHAnsi" w:cstheme="majorBidi"/>
      <w:kern w:val="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41454">
      <w:bodyDiv w:val="1"/>
      <w:marLeft w:val="0"/>
      <w:marRight w:val="0"/>
      <w:marTop w:val="0"/>
      <w:marBottom w:val="0"/>
      <w:divBdr>
        <w:top w:val="none" w:sz="0" w:space="0" w:color="auto"/>
        <w:left w:val="none" w:sz="0" w:space="0" w:color="auto"/>
        <w:bottom w:val="none" w:sz="0" w:space="0" w:color="auto"/>
        <w:right w:val="none" w:sz="0" w:space="0" w:color="auto"/>
      </w:divBdr>
    </w:div>
    <w:div w:id="443111710">
      <w:bodyDiv w:val="1"/>
      <w:marLeft w:val="0"/>
      <w:marRight w:val="0"/>
      <w:marTop w:val="0"/>
      <w:marBottom w:val="0"/>
      <w:divBdr>
        <w:top w:val="none" w:sz="0" w:space="0" w:color="auto"/>
        <w:left w:val="none" w:sz="0" w:space="0" w:color="auto"/>
        <w:bottom w:val="none" w:sz="0" w:space="0" w:color="auto"/>
        <w:right w:val="none" w:sz="0" w:space="0" w:color="auto"/>
      </w:divBdr>
    </w:div>
    <w:div w:id="473760185">
      <w:bodyDiv w:val="1"/>
      <w:marLeft w:val="0"/>
      <w:marRight w:val="0"/>
      <w:marTop w:val="0"/>
      <w:marBottom w:val="0"/>
      <w:divBdr>
        <w:top w:val="none" w:sz="0" w:space="0" w:color="auto"/>
        <w:left w:val="none" w:sz="0" w:space="0" w:color="auto"/>
        <w:bottom w:val="none" w:sz="0" w:space="0" w:color="auto"/>
        <w:right w:val="none" w:sz="0" w:space="0" w:color="auto"/>
      </w:divBdr>
    </w:div>
    <w:div w:id="839154960">
      <w:bodyDiv w:val="1"/>
      <w:marLeft w:val="0"/>
      <w:marRight w:val="0"/>
      <w:marTop w:val="0"/>
      <w:marBottom w:val="0"/>
      <w:divBdr>
        <w:top w:val="none" w:sz="0" w:space="0" w:color="auto"/>
        <w:left w:val="none" w:sz="0" w:space="0" w:color="auto"/>
        <w:bottom w:val="none" w:sz="0" w:space="0" w:color="auto"/>
        <w:right w:val="none" w:sz="0" w:space="0" w:color="auto"/>
      </w:divBdr>
    </w:div>
    <w:div w:id="1002394168">
      <w:bodyDiv w:val="1"/>
      <w:marLeft w:val="0"/>
      <w:marRight w:val="0"/>
      <w:marTop w:val="0"/>
      <w:marBottom w:val="0"/>
      <w:divBdr>
        <w:top w:val="none" w:sz="0" w:space="0" w:color="auto"/>
        <w:left w:val="none" w:sz="0" w:space="0" w:color="auto"/>
        <w:bottom w:val="none" w:sz="0" w:space="0" w:color="auto"/>
        <w:right w:val="none" w:sz="0" w:space="0" w:color="auto"/>
      </w:divBdr>
    </w:div>
    <w:div w:id="1269002291">
      <w:bodyDiv w:val="1"/>
      <w:marLeft w:val="0"/>
      <w:marRight w:val="0"/>
      <w:marTop w:val="0"/>
      <w:marBottom w:val="0"/>
      <w:divBdr>
        <w:top w:val="none" w:sz="0" w:space="0" w:color="auto"/>
        <w:left w:val="none" w:sz="0" w:space="0" w:color="auto"/>
        <w:bottom w:val="none" w:sz="0" w:space="0" w:color="auto"/>
        <w:right w:val="none" w:sz="0" w:space="0" w:color="auto"/>
      </w:divBdr>
      <w:divsChild>
        <w:div w:id="1118527767">
          <w:marLeft w:val="0"/>
          <w:marRight w:val="0"/>
          <w:marTop w:val="0"/>
          <w:marBottom w:val="0"/>
          <w:divBdr>
            <w:top w:val="none" w:sz="0" w:space="0" w:color="auto"/>
            <w:left w:val="none" w:sz="0" w:space="0" w:color="auto"/>
            <w:bottom w:val="none" w:sz="0" w:space="0" w:color="auto"/>
            <w:right w:val="none" w:sz="0" w:space="0" w:color="auto"/>
          </w:divBdr>
          <w:divsChild>
            <w:div w:id="435294941">
              <w:marLeft w:val="0"/>
              <w:marRight w:val="0"/>
              <w:marTop w:val="0"/>
              <w:marBottom w:val="0"/>
              <w:divBdr>
                <w:top w:val="none" w:sz="0" w:space="0" w:color="auto"/>
                <w:left w:val="none" w:sz="0" w:space="0" w:color="auto"/>
                <w:bottom w:val="none" w:sz="0" w:space="0" w:color="auto"/>
                <w:right w:val="none" w:sz="0" w:space="0" w:color="auto"/>
              </w:divBdr>
              <w:divsChild>
                <w:div w:id="2050835098">
                  <w:marLeft w:val="0"/>
                  <w:marRight w:val="0"/>
                  <w:marTop w:val="0"/>
                  <w:marBottom w:val="0"/>
                  <w:divBdr>
                    <w:top w:val="none" w:sz="0" w:space="0" w:color="auto"/>
                    <w:left w:val="none" w:sz="0" w:space="0" w:color="auto"/>
                    <w:bottom w:val="none" w:sz="0" w:space="0" w:color="auto"/>
                    <w:right w:val="none" w:sz="0" w:space="0" w:color="auto"/>
                  </w:divBdr>
                  <w:divsChild>
                    <w:div w:id="1736273711">
                      <w:marLeft w:val="0"/>
                      <w:marRight w:val="0"/>
                      <w:marTop w:val="0"/>
                      <w:marBottom w:val="0"/>
                      <w:divBdr>
                        <w:top w:val="none" w:sz="0" w:space="0" w:color="auto"/>
                        <w:left w:val="none" w:sz="0" w:space="0" w:color="auto"/>
                        <w:bottom w:val="none" w:sz="0" w:space="0" w:color="auto"/>
                        <w:right w:val="none" w:sz="0" w:space="0" w:color="auto"/>
                      </w:divBdr>
                      <w:divsChild>
                        <w:div w:id="1678652899">
                          <w:marLeft w:val="0"/>
                          <w:marRight w:val="0"/>
                          <w:marTop w:val="0"/>
                          <w:marBottom w:val="0"/>
                          <w:divBdr>
                            <w:top w:val="none" w:sz="0" w:space="0" w:color="auto"/>
                            <w:left w:val="none" w:sz="0" w:space="0" w:color="auto"/>
                            <w:bottom w:val="none" w:sz="0" w:space="0" w:color="auto"/>
                            <w:right w:val="none" w:sz="0" w:space="0" w:color="auto"/>
                          </w:divBdr>
                          <w:divsChild>
                            <w:div w:id="53650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7931775">
      <w:bodyDiv w:val="1"/>
      <w:marLeft w:val="0"/>
      <w:marRight w:val="0"/>
      <w:marTop w:val="0"/>
      <w:marBottom w:val="0"/>
      <w:divBdr>
        <w:top w:val="none" w:sz="0" w:space="0" w:color="auto"/>
        <w:left w:val="none" w:sz="0" w:space="0" w:color="auto"/>
        <w:bottom w:val="none" w:sz="0" w:space="0" w:color="auto"/>
        <w:right w:val="none" w:sz="0" w:space="0" w:color="auto"/>
      </w:divBdr>
    </w:div>
    <w:div w:id="1528521247">
      <w:bodyDiv w:val="1"/>
      <w:marLeft w:val="0"/>
      <w:marRight w:val="0"/>
      <w:marTop w:val="0"/>
      <w:marBottom w:val="0"/>
      <w:divBdr>
        <w:top w:val="none" w:sz="0" w:space="0" w:color="auto"/>
        <w:left w:val="none" w:sz="0" w:space="0" w:color="auto"/>
        <w:bottom w:val="none" w:sz="0" w:space="0" w:color="auto"/>
        <w:right w:val="none" w:sz="0" w:space="0" w:color="auto"/>
      </w:divBdr>
    </w:div>
    <w:div w:id="1833790143">
      <w:bodyDiv w:val="1"/>
      <w:marLeft w:val="0"/>
      <w:marRight w:val="0"/>
      <w:marTop w:val="0"/>
      <w:marBottom w:val="0"/>
      <w:divBdr>
        <w:top w:val="none" w:sz="0" w:space="0" w:color="auto"/>
        <w:left w:val="none" w:sz="0" w:space="0" w:color="auto"/>
        <w:bottom w:val="none" w:sz="0" w:space="0" w:color="auto"/>
        <w:right w:val="none" w:sz="0" w:space="0" w:color="auto"/>
      </w:divBdr>
    </w:div>
    <w:div w:id="1838038214">
      <w:bodyDiv w:val="1"/>
      <w:marLeft w:val="0"/>
      <w:marRight w:val="0"/>
      <w:marTop w:val="0"/>
      <w:marBottom w:val="0"/>
      <w:divBdr>
        <w:top w:val="none" w:sz="0" w:space="0" w:color="auto"/>
        <w:left w:val="none" w:sz="0" w:space="0" w:color="auto"/>
        <w:bottom w:val="none" w:sz="0" w:space="0" w:color="auto"/>
        <w:right w:val="none" w:sz="0" w:space="0" w:color="auto"/>
      </w:divBdr>
    </w:div>
    <w:div w:id="2114586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stwl@hust.edu.cn" TargetMode="External"/><Relationship Id="rId13" Type="http://schemas.openxmlformats.org/officeDocument/2006/relationships/image" Target="media/image2.tiff"/><Relationship Id="rId18" Type="http://schemas.openxmlformats.org/officeDocument/2006/relationships/image" Target="media/image7.tif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javascript:;" TargetMode="External"/><Relationship Id="rId17" Type="http://schemas.openxmlformats.org/officeDocument/2006/relationships/image" Target="media/image6.tiff"/><Relationship Id="rId2" Type="http://schemas.openxmlformats.org/officeDocument/2006/relationships/numbering" Target="numbering.xml"/><Relationship Id="rId16" Type="http://schemas.openxmlformats.org/officeDocument/2006/relationships/image" Target="media/image5.tif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f"/><Relationship Id="rId5" Type="http://schemas.openxmlformats.org/officeDocument/2006/relationships/webSettings" Target="webSettings.xml"/><Relationship Id="rId15" Type="http://schemas.openxmlformats.org/officeDocument/2006/relationships/image" Target="media/image4.tiff"/><Relationship Id="rId10" Type="http://schemas.openxmlformats.org/officeDocument/2006/relationships/hyperlink" Target="mailto:leicheng@whu.edu.cn"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wangdu@whu.edu.cn" TargetMode="External"/><Relationship Id="rId14"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90DB0-8206-46D6-A944-4365CBEA1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4178</TotalTime>
  <Pages>9</Pages>
  <Words>2457</Words>
  <Characters>14007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NARA INSTITUTE of SCIENSE and TECHNOLOGY</Company>
  <LinksUpToDate>false</LinksUpToDate>
  <CharactersWithSpaces>16432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Xun</dc:creator>
  <cp:keywords/>
  <dc:description>NE.Bib</dc:description>
  <cp:lastModifiedBy>Zhou Jiehua</cp:lastModifiedBy>
  <cp:revision>182</cp:revision>
  <dcterms:created xsi:type="dcterms:W3CDTF">2023-05-17T13:31:00Z</dcterms:created>
  <dcterms:modified xsi:type="dcterms:W3CDTF">2024-12-13T02:00:00Z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bec42e0753e5c1a3be62403a267372c6de05fc70b6cc8ee9ce56012d94cebb86</vt:lpwstr>
  </property>
  <property fmtid="{D5CDD505-2E9C-101B-9397-08002B2CF9AE}" pid="3" name="Mendeley Document_1">
    <vt:lpwstr>True</vt:lpwstr>
  </property>
  <property fmtid="{D5CDD505-2E9C-101B-9397-08002B2CF9AE}" pid="4" name="Mendeley Unique User Id_1">
    <vt:lpwstr>0ddbdc9d-e376-30ca-953a-807cf1e66756</vt:lpwstr>
  </property>
  <property fmtid="{D5CDD505-2E9C-101B-9397-08002B2CF9AE}" pid="5" name="Mendeley Citation Style_1">
    <vt:lpwstr>http://www.zotero.org/styles/physics-of-fluids</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 6th edition</vt:lpwstr>
  </property>
  <property fmtid="{D5CDD505-2E9C-101B-9397-08002B2CF9AE}" pid="12" name="Mendeley Recent Style Id 3_1">
    <vt:lpwstr>http://www.zotero.org/styles/biomicrofluidics</vt:lpwstr>
  </property>
  <property fmtid="{D5CDD505-2E9C-101B-9397-08002B2CF9AE}" pid="13" name="Mendeley Recent Style Name 3_1">
    <vt:lpwstr>Biomicrofluidics</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http://www.zotero.org/styles/lab-on-a-chip</vt:lpwstr>
  </property>
  <property fmtid="{D5CDD505-2E9C-101B-9397-08002B2CF9AE}" pid="17" name="Mendeley Recent Style Name 5_1">
    <vt:lpwstr>Lab on a Chip</vt:lpwstr>
  </property>
  <property fmtid="{D5CDD505-2E9C-101B-9397-08002B2CF9AE}" pid="18" name="Mendeley Recent Style Id 6_1">
    <vt:lpwstr>http://www.zotero.org/styles/modern-humanities-research-association</vt:lpwstr>
  </property>
  <property fmtid="{D5CDD505-2E9C-101B-9397-08002B2CF9AE}" pid="19" name="Mendeley Recent Style Name 6_1">
    <vt:lpwstr>Modern Humanities Research Association 3rd edition (note with bibliography)</vt:lpwstr>
  </property>
  <property fmtid="{D5CDD505-2E9C-101B-9397-08002B2CF9AE}" pid="20" name="Mendeley Recent Style Id 7_1">
    <vt:lpwstr>http://www.zotero.org/styles/nature</vt:lpwstr>
  </property>
  <property fmtid="{D5CDD505-2E9C-101B-9397-08002B2CF9AE}" pid="21" name="Mendeley Recent Style Name 7_1">
    <vt:lpwstr>Nature</vt:lpwstr>
  </property>
  <property fmtid="{D5CDD505-2E9C-101B-9397-08002B2CF9AE}" pid="22" name="Mendeley Recent Style Id 8_1">
    <vt:lpwstr>http://www.zotero.org/styles/physics-of-fluids</vt:lpwstr>
  </property>
  <property fmtid="{D5CDD505-2E9C-101B-9397-08002B2CF9AE}" pid="23" name="Mendeley Recent Style Name 8_1">
    <vt:lpwstr>Physics of Fluids</vt:lpwstr>
  </property>
  <property fmtid="{D5CDD505-2E9C-101B-9397-08002B2CF9AE}" pid="24" name="Mendeley Recent Style Id 9_1">
    <vt:lpwstr>http://www.zotero.org/styles/sensors</vt:lpwstr>
  </property>
  <property fmtid="{D5CDD505-2E9C-101B-9397-08002B2CF9AE}" pid="25" name="Mendeley Recent Style Name 9_1">
    <vt:lpwstr>Sensors</vt:lpwstr>
  </property>
</Properties>
</file>