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80B1E" w14:textId="7202407F" w:rsidR="00662DFF" w:rsidRPr="00BE4CD3" w:rsidRDefault="00662DFF" w:rsidP="004A3CE7">
      <w:pPr>
        <w:spacing w:after="240" w:line="360" w:lineRule="auto"/>
        <w:jc w:val="center"/>
        <w:rPr>
          <w:b/>
          <w:bCs/>
          <w:sz w:val="40"/>
          <w:szCs w:val="40"/>
        </w:rPr>
      </w:pPr>
      <w:bookmarkStart w:id="0" w:name="_Hlk187849183"/>
      <w:bookmarkStart w:id="1" w:name="_Hlk139571515"/>
      <w:bookmarkEnd w:id="0"/>
      <w:r w:rsidRPr="00BE4CD3">
        <w:rPr>
          <w:b/>
          <w:bCs/>
          <w:sz w:val="40"/>
          <w:szCs w:val="40"/>
        </w:rPr>
        <w:t xml:space="preserve">Supplementary </w:t>
      </w:r>
      <w:r w:rsidR="002F7690">
        <w:rPr>
          <w:b/>
          <w:bCs/>
          <w:sz w:val="40"/>
          <w:szCs w:val="40"/>
        </w:rPr>
        <w:t>I</w:t>
      </w:r>
      <w:r w:rsidR="00AA42CF" w:rsidRPr="00BE4CD3">
        <w:rPr>
          <w:b/>
          <w:bCs/>
          <w:sz w:val="40"/>
          <w:szCs w:val="40"/>
        </w:rPr>
        <w:t>nformation</w:t>
      </w:r>
      <w:r w:rsidR="006911AE">
        <w:rPr>
          <w:b/>
          <w:bCs/>
          <w:sz w:val="40"/>
          <w:szCs w:val="40"/>
        </w:rPr>
        <w:t xml:space="preserve"> for</w:t>
      </w:r>
      <w:r w:rsidRPr="00BE4CD3">
        <w:rPr>
          <w:rFonts w:hint="eastAsia"/>
          <w:b/>
          <w:bCs/>
          <w:sz w:val="40"/>
          <w:szCs w:val="40"/>
        </w:rPr>
        <w:t xml:space="preserve"> Spaceborne</w:t>
      </w:r>
      <w:r w:rsidRPr="00BE4CD3">
        <w:rPr>
          <w:b/>
          <w:bCs/>
          <w:sz w:val="40"/>
          <w:szCs w:val="40"/>
        </w:rPr>
        <w:t xml:space="preserve"> </w:t>
      </w:r>
      <w:r w:rsidRPr="00BE4CD3">
        <w:rPr>
          <w:rFonts w:hint="eastAsia"/>
          <w:b/>
          <w:bCs/>
          <w:sz w:val="40"/>
          <w:szCs w:val="40"/>
        </w:rPr>
        <w:t>snapshot</w:t>
      </w:r>
      <w:r w:rsidRPr="00BE4CD3">
        <w:rPr>
          <w:b/>
          <w:bCs/>
          <w:sz w:val="40"/>
          <w:szCs w:val="40"/>
        </w:rPr>
        <w:t xml:space="preserve"> </w:t>
      </w:r>
      <w:r w:rsidRPr="00BE4CD3">
        <w:rPr>
          <w:rFonts w:hint="eastAsia"/>
          <w:b/>
          <w:bCs/>
          <w:sz w:val="40"/>
          <w:szCs w:val="40"/>
        </w:rPr>
        <w:t>compressive hyperspectral</w:t>
      </w:r>
      <w:r w:rsidRPr="00BE4CD3">
        <w:rPr>
          <w:b/>
          <w:bCs/>
          <w:sz w:val="40"/>
          <w:szCs w:val="40"/>
        </w:rPr>
        <w:t xml:space="preserve"> </w:t>
      </w:r>
      <w:r w:rsidRPr="00BE4CD3">
        <w:rPr>
          <w:rFonts w:hint="eastAsia"/>
          <w:b/>
          <w:bCs/>
          <w:sz w:val="40"/>
          <w:szCs w:val="40"/>
        </w:rPr>
        <w:t>imaging</w:t>
      </w:r>
    </w:p>
    <w:bookmarkEnd w:id="1"/>
    <w:p w14:paraId="3350256B" w14:textId="4EDFD690" w:rsidR="00A46A18" w:rsidRPr="00BE4CD3" w:rsidRDefault="00A46A18" w:rsidP="004A3CE7">
      <w:pPr>
        <w:snapToGrid w:val="0"/>
        <w:spacing w:line="360" w:lineRule="auto"/>
        <w:rPr>
          <w:bCs/>
          <w:sz w:val="24"/>
          <w:szCs w:val="24"/>
          <w:vertAlign w:val="superscript"/>
        </w:rPr>
      </w:pPr>
      <w:r w:rsidRPr="00BE4CD3">
        <w:rPr>
          <w:b/>
          <w:sz w:val="24"/>
          <w:szCs w:val="24"/>
          <w:lang w:val="en-GB"/>
        </w:rPr>
        <w:t xml:space="preserve">Author list: </w:t>
      </w:r>
      <w:r w:rsidRPr="00BE4CD3">
        <w:rPr>
          <w:bCs/>
          <w:sz w:val="24"/>
          <w:szCs w:val="24"/>
          <w:lang w:val="en-GB"/>
        </w:rPr>
        <w:t>Zhenming Yu</w:t>
      </w:r>
      <w:r w:rsidRPr="00BE4CD3">
        <w:rPr>
          <w:bCs/>
          <w:sz w:val="24"/>
          <w:szCs w:val="24"/>
          <w:vertAlign w:val="superscript"/>
          <w:lang w:val="en-GB"/>
        </w:rPr>
        <w:t>1,2,4,*</w:t>
      </w:r>
      <w:r w:rsidRPr="00BE4CD3">
        <w:rPr>
          <w:bCs/>
          <w:sz w:val="24"/>
          <w:szCs w:val="24"/>
          <w:lang w:val="en-GB"/>
        </w:rPr>
        <w:t>, Liming Cheng</w:t>
      </w:r>
      <w:r w:rsidRPr="00BE4CD3">
        <w:rPr>
          <w:bCs/>
          <w:sz w:val="24"/>
          <w:szCs w:val="24"/>
          <w:vertAlign w:val="superscript"/>
          <w:lang w:val="en-GB"/>
        </w:rPr>
        <w:t>1,4</w:t>
      </w:r>
      <w:r w:rsidRPr="00BE4CD3">
        <w:rPr>
          <w:bCs/>
          <w:sz w:val="24"/>
          <w:szCs w:val="24"/>
          <w:lang w:val="en-GB"/>
        </w:rPr>
        <w:t>, Jingyue Ma</w:t>
      </w:r>
      <w:r w:rsidRPr="00BE4CD3">
        <w:rPr>
          <w:bCs/>
          <w:sz w:val="24"/>
          <w:szCs w:val="24"/>
          <w:vertAlign w:val="superscript"/>
          <w:lang w:val="en-GB"/>
        </w:rPr>
        <w:t>1</w:t>
      </w:r>
      <w:r w:rsidRPr="00BE4CD3">
        <w:rPr>
          <w:bCs/>
          <w:sz w:val="24"/>
          <w:szCs w:val="24"/>
          <w:lang w:val="en-GB"/>
        </w:rPr>
        <w:t>, Jiayu Di</w:t>
      </w:r>
      <w:r w:rsidRPr="00BE4CD3">
        <w:rPr>
          <w:bCs/>
          <w:sz w:val="24"/>
          <w:szCs w:val="24"/>
          <w:vertAlign w:val="superscript"/>
          <w:lang w:val="en-GB"/>
        </w:rPr>
        <w:t>1</w:t>
      </w:r>
      <w:r w:rsidRPr="00BE4CD3">
        <w:rPr>
          <w:bCs/>
          <w:sz w:val="24"/>
          <w:szCs w:val="24"/>
          <w:lang w:val="en-GB"/>
        </w:rPr>
        <w:t>, Liang Lin</w:t>
      </w:r>
      <w:r w:rsidRPr="00BE4CD3">
        <w:rPr>
          <w:bCs/>
          <w:sz w:val="24"/>
          <w:szCs w:val="24"/>
          <w:vertAlign w:val="superscript"/>
          <w:lang w:val="en-GB"/>
        </w:rPr>
        <w:t>1</w:t>
      </w:r>
      <w:r w:rsidRPr="00BE4CD3">
        <w:rPr>
          <w:bCs/>
          <w:sz w:val="24"/>
          <w:szCs w:val="24"/>
          <w:lang w:val="en-GB"/>
        </w:rPr>
        <w:t xml:space="preserve">, </w:t>
      </w:r>
      <w:r w:rsidR="00CC7661" w:rsidRPr="00BE4CD3">
        <w:rPr>
          <w:bCs/>
          <w:sz w:val="24"/>
          <w:szCs w:val="24"/>
          <w:lang w:val="en-GB"/>
        </w:rPr>
        <w:t>Ning Zhan</w:t>
      </w:r>
      <w:r w:rsidR="00CC7661" w:rsidRPr="00BE4CD3">
        <w:rPr>
          <w:bCs/>
          <w:sz w:val="24"/>
          <w:szCs w:val="24"/>
          <w:vertAlign w:val="superscript"/>
          <w:lang w:val="en-GB"/>
        </w:rPr>
        <w:t>1</w:t>
      </w:r>
      <w:r w:rsidR="00CC7661" w:rsidRPr="00BE4CD3">
        <w:rPr>
          <w:bCs/>
          <w:sz w:val="24"/>
          <w:szCs w:val="24"/>
          <w:lang w:val="en-GB"/>
        </w:rPr>
        <w:t>, Tongshuo Zhang</w:t>
      </w:r>
      <w:r w:rsidR="00CC7661" w:rsidRPr="00BE4CD3">
        <w:rPr>
          <w:bCs/>
          <w:sz w:val="24"/>
          <w:szCs w:val="24"/>
          <w:vertAlign w:val="superscript"/>
          <w:lang w:val="en-GB"/>
        </w:rPr>
        <w:t>1</w:t>
      </w:r>
      <w:r w:rsidR="00CC7661" w:rsidRPr="00BE4CD3">
        <w:rPr>
          <w:bCs/>
          <w:sz w:val="24"/>
          <w:szCs w:val="24"/>
          <w:lang w:val="en-GB"/>
        </w:rPr>
        <w:t xml:space="preserve">, </w:t>
      </w:r>
      <w:r w:rsidRPr="00BE4CD3">
        <w:rPr>
          <w:bCs/>
          <w:sz w:val="24"/>
          <w:szCs w:val="24"/>
          <w:lang w:val="en-GB"/>
        </w:rPr>
        <w:t>Xing Zhong</w:t>
      </w:r>
      <w:r w:rsidRPr="00BE4CD3">
        <w:rPr>
          <w:bCs/>
          <w:sz w:val="24"/>
          <w:szCs w:val="24"/>
          <w:vertAlign w:val="superscript"/>
          <w:lang w:val="en-GB"/>
        </w:rPr>
        <w:t>3</w:t>
      </w:r>
      <w:r w:rsidRPr="00BE4CD3">
        <w:rPr>
          <w:bCs/>
          <w:sz w:val="24"/>
          <w:szCs w:val="24"/>
          <w:lang w:val="en-GB"/>
        </w:rPr>
        <w:t>, Xiaojun He</w:t>
      </w:r>
      <w:r w:rsidRPr="00BE4CD3">
        <w:rPr>
          <w:bCs/>
          <w:sz w:val="24"/>
          <w:szCs w:val="24"/>
          <w:vertAlign w:val="superscript"/>
          <w:lang w:val="en-GB"/>
        </w:rPr>
        <w:t>3</w:t>
      </w:r>
      <w:r w:rsidRPr="00BE4CD3">
        <w:rPr>
          <w:bCs/>
          <w:sz w:val="24"/>
          <w:szCs w:val="24"/>
          <w:lang w:val="en-GB"/>
        </w:rPr>
        <w:t>, Shanbo Chen</w:t>
      </w:r>
      <w:r w:rsidRPr="00BE4CD3">
        <w:rPr>
          <w:bCs/>
          <w:sz w:val="24"/>
          <w:szCs w:val="24"/>
          <w:vertAlign w:val="superscript"/>
          <w:lang w:val="en-GB"/>
        </w:rPr>
        <w:t>3</w:t>
      </w:r>
      <w:r w:rsidRPr="00BE4CD3">
        <w:rPr>
          <w:bCs/>
          <w:sz w:val="24"/>
          <w:szCs w:val="24"/>
          <w:lang w:val="en-GB"/>
        </w:rPr>
        <w:t>, Xiaoxue Gong</w:t>
      </w:r>
      <w:r w:rsidRPr="00BE4CD3">
        <w:rPr>
          <w:bCs/>
          <w:sz w:val="24"/>
          <w:szCs w:val="24"/>
          <w:vertAlign w:val="superscript"/>
          <w:lang w:val="en-GB"/>
        </w:rPr>
        <w:t>3</w:t>
      </w:r>
      <w:r w:rsidRPr="00BE4CD3">
        <w:rPr>
          <w:bCs/>
          <w:sz w:val="24"/>
          <w:szCs w:val="24"/>
          <w:lang w:val="en-GB"/>
        </w:rPr>
        <w:t>, Xu Cao</w:t>
      </w:r>
      <w:r w:rsidRPr="00BE4CD3">
        <w:rPr>
          <w:bCs/>
          <w:sz w:val="24"/>
          <w:szCs w:val="24"/>
          <w:vertAlign w:val="superscript"/>
          <w:lang w:val="en-GB"/>
        </w:rPr>
        <w:t>3</w:t>
      </w:r>
      <w:r w:rsidRPr="00BE4CD3">
        <w:rPr>
          <w:bCs/>
          <w:sz w:val="24"/>
          <w:szCs w:val="24"/>
          <w:lang w:val="en-GB"/>
        </w:rPr>
        <w:t xml:space="preserve">, </w:t>
      </w:r>
      <w:r w:rsidRPr="00BE4CD3">
        <w:rPr>
          <w:rFonts w:hint="eastAsia"/>
          <w:bCs/>
          <w:sz w:val="24"/>
          <w:szCs w:val="24"/>
          <w:lang w:val="en-GB"/>
        </w:rPr>
        <w:t>Huibin</w:t>
      </w:r>
      <w:r w:rsidRPr="00BE4CD3">
        <w:rPr>
          <w:bCs/>
          <w:sz w:val="24"/>
          <w:szCs w:val="24"/>
          <w:lang w:val="en-GB"/>
        </w:rPr>
        <w:t xml:space="preserve"> Zhang</w:t>
      </w:r>
      <w:r w:rsidRPr="00BE4CD3">
        <w:rPr>
          <w:bCs/>
          <w:sz w:val="24"/>
          <w:szCs w:val="24"/>
          <w:vertAlign w:val="superscript"/>
          <w:lang w:val="en-GB"/>
        </w:rPr>
        <w:t>1</w:t>
      </w:r>
      <w:r w:rsidRPr="00BE4CD3">
        <w:rPr>
          <w:bCs/>
          <w:sz w:val="24"/>
          <w:szCs w:val="24"/>
          <w:lang w:val="en-GB"/>
        </w:rPr>
        <w:t>, Bingli Guo</w:t>
      </w:r>
      <w:r w:rsidRPr="00BE4CD3">
        <w:rPr>
          <w:bCs/>
          <w:sz w:val="24"/>
          <w:szCs w:val="24"/>
          <w:vertAlign w:val="superscript"/>
          <w:lang w:val="en-GB"/>
        </w:rPr>
        <w:t>1</w:t>
      </w:r>
      <w:r w:rsidRPr="00BE4CD3">
        <w:rPr>
          <w:bCs/>
          <w:sz w:val="24"/>
          <w:szCs w:val="24"/>
          <w:lang w:val="en-GB"/>
        </w:rPr>
        <w:t>, Yongli Zhao</w:t>
      </w:r>
      <w:r w:rsidRPr="00BE4CD3">
        <w:rPr>
          <w:bCs/>
          <w:sz w:val="24"/>
          <w:szCs w:val="24"/>
          <w:vertAlign w:val="superscript"/>
          <w:lang w:val="en-GB"/>
        </w:rPr>
        <w:t>1</w:t>
      </w:r>
      <w:r w:rsidRPr="00BE4CD3">
        <w:rPr>
          <w:bCs/>
          <w:sz w:val="24"/>
          <w:szCs w:val="24"/>
          <w:lang w:val="en-GB"/>
        </w:rPr>
        <w:t>, Shanguo Huang</w:t>
      </w:r>
      <w:r w:rsidRPr="00BE4CD3">
        <w:rPr>
          <w:bCs/>
          <w:sz w:val="24"/>
          <w:szCs w:val="24"/>
          <w:vertAlign w:val="superscript"/>
          <w:lang w:val="en-GB"/>
        </w:rPr>
        <w:t>1</w:t>
      </w:r>
      <w:r w:rsidRPr="00BE4CD3">
        <w:rPr>
          <w:bCs/>
          <w:sz w:val="24"/>
          <w:szCs w:val="24"/>
          <w:lang w:val="en-GB"/>
        </w:rPr>
        <w:t>, Kun Xu</w:t>
      </w:r>
      <w:r w:rsidRPr="00BE4CD3">
        <w:rPr>
          <w:bCs/>
          <w:sz w:val="24"/>
          <w:szCs w:val="24"/>
          <w:vertAlign w:val="superscript"/>
          <w:lang w:val="en-GB"/>
        </w:rPr>
        <w:t>1,2,*</w:t>
      </w:r>
      <w:r w:rsidRPr="00BE4CD3">
        <w:rPr>
          <w:bCs/>
          <w:sz w:val="24"/>
          <w:szCs w:val="24"/>
          <w:lang w:val="en-GB"/>
        </w:rPr>
        <w:t>.</w:t>
      </w:r>
    </w:p>
    <w:p w14:paraId="24B85416" w14:textId="77777777" w:rsidR="00A46A18" w:rsidRPr="00BE4CD3" w:rsidRDefault="00A46A18" w:rsidP="004A3CE7">
      <w:pPr>
        <w:snapToGrid w:val="0"/>
        <w:spacing w:line="360" w:lineRule="auto"/>
        <w:rPr>
          <w:sz w:val="24"/>
          <w:szCs w:val="24"/>
          <w:lang w:val="en-GB"/>
        </w:rPr>
      </w:pPr>
      <w:r w:rsidRPr="00BE4CD3">
        <w:rPr>
          <w:sz w:val="24"/>
          <w:szCs w:val="24"/>
          <w:vertAlign w:val="superscript"/>
        </w:rPr>
        <w:t>*</w:t>
      </w:r>
      <w:r w:rsidRPr="00BE4CD3">
        <w:rPr>
          <w:sz w:val="24"/>
          <w:szCs w:val="24"/>
          <w:lang w:val="en-GB"/>
        </w:rPr>
        <w:t>Corresponding author: yuzhenming@bupt.edu.cn; xukun@bupt.edu.cn</w:t>
      </w:r>
    </w:p>
    <w:p w14:paraId="4E7E9E24" w14:textId="77777777" w:rsidR="00A46A18" w:rsidRPr="00BE4CD3" w:rsidRDefault="00A46A18" w:rsidP="004A3CE7">
      <w:pPr>
        <w:snapToGrid w:val="0"/>
        <w:spacing w:line="360" w:lineRule="auto"/>
        <w:rPr>
          <w:b/>
          <w:sz w:val="24"/>
          <w:szCs w:val="24"/>
          <w:lang w:val="en-GB"/>
        </w:rPr>
      </w:pPr>
      <w:r w:rsidRPr="00BE4CD3">
        <w:rPr>
          <w:b/>
          <w:sz w:val="24"/>
          <w:szCs w:val="24"/>
          <w:lang w:val="en-GB"/>
        </w:rPr>
        <w:t>Affiliation:</w:t>
      </w:r>
    </w:p>
    <w:p w14:paraId="6A85B639" w14:textId="62227401" w:rsidR="00A46A18" w:rsidRPr="00BE4CD3" w:rsidRDefault="00A46A18" w:rsidP="004A3CE7">
      <w:pPr>
        <w:snapToGrid w:val="0"/>
        <w:spacing w:line="360" w:lineRule="auto"/>
        <w:rPr>
          <w:sz w:val="24"/>
          <w:szCs w:val="24"/>
          <w:lang w:val="en-GB"/>
        </w:rPr>
      </w:pPr>
      <w:r w:rsidRPr="00BE4CD3">
        <w:rPr>
          <w:sz w:val="24"/>
          <w:szCs w:val="24"/>
          <w:vertAlign w:val="superscript"/>
          <w:lang w:val="en-GB"/>
        </w:rPr>
        <w:t>1</w:t>
      </w:r>
      <w:r w:rsidRPr="00BE4CD3">
        <w:rPr>
          <w:sz w:val="24"/>
          <w:szCs w:val="24"/>
          <w:lang w:val="en-GB"/>
        </w:rPr>
        <w:t>State Key Laboratory of Information Photonics and Optical Communications, Beijing University of Posts and Telecommunications, Beijing, China</w:t>
      </w:r>
    </w:p>
    <w:p w14:paraId="26AC9F2C" w14:textId="1D1D48B9" w:rsidR="00A46A18" w:rsidRPr="00BE4CD3" w:rsidRDefault="00A46A18" w:rsidP="004A3CE7">
      <w:pPr>
        <w:snapToGrid w:val="0"/>
        <w:spacing w:line="360" w:lineRule="auto"/>
        <w:rPr>
          <w:sz w:val="24"/>
          <w:szCs w:val="24"/>
          <w:lang w:val="en-GB"/>
        </w:rPr>
      </w:pPr>
      <w:r w:rsidRPr="00BE4CD3">
        <w:rPr>
          <w:rFonts w:hint="eastAsia"/>
          <w:sz w:val="24"/>
          <w:szCs w:val="24"/>
          <w:vertAlign w:val="superscript"/>
          <w:lang w:val="en-GB"/>
        </w:rPr>
        <w:t>2</w:t>
      </w:r>
      <w:r w:rsidRPr="00BE4CD3">
        <w:rPr>
          <w:sz w:val="24"/>
          <w:szCs w:val="24"/>
          <w:lang w:val="en-GB"/>
        </w:rPr>
        <w:t xml:space="preserve">Xiong’an </w:t>
      </w:r>
      <w:r w:rsidR="00FE3AF2" w:rsidRPr="00BE4CD3">
        <w:rPr>
          <w:sz w:val="24"/>
          <w:szCs w:val="24"/>
          <w:lang w:val="en-GB"/>
        </w:rPr>
        <w:t>Aerospace Information Research Institute</w:t>
      </w:r>
      <w:r w:rsidRPr="00BE4CD3">
        <w:rPr>
          <w:sz w:val="24"/>
          <w:szCs w:val="24"/>
          <w:lang w:val="en-GB"/>
        </w:rPr>
        <w:t xml:space="preserve">, </w:t>
      </w:r>
      <w:r w:rsidR="00FD547D" w:rsidRPr="00BE4CD3">
        <w:rPr>
          <w:sz w:val="24"/>
          <w:szCs w:val="24"/>
          <w:lang w:val="en-GB"/>
        </w:rPr>
        <w:t>Xiong’an</w:t>
      </w:r>
      <w:r w:rsidRPr="00BE4CD3">
        <w:rPr>
          <w:sz w:val="24"/>
          <w:szCs w:val="24"/>
          <w:lang w:val="en-GB"/>
        </w:rPr>
        <w:t>, China.</w:t>
      </w:r>
    </w:p>
    <w:p w14:paraId="47631521" w14:textId="77777777" w:rsidR="00A46A18" w:rsidRPr="00BE4CD3" w:rsidRDefault="00A46A18" w:rsidP="004A3CE7">
      <w:pPr>
        <w:snapToGrid w:val="0"/>
        <w:spacing w:line="360" w:lineRule="auto"/>
        <w:rPr>
          <w:sz w:val="24"/>
          <w:szCs w:val="24"/>
          <w:lang w:val="en-GB"/>
        </w:rPr>
      </w:pPr>
      <w:r w:rsidRPr="00BE4CD3">
        <w:rPr>
          <w:sz w:val="24"/>
          <w:szCs w:val="24"/>
          <w:vertAlign w:val="superscript"/>
          <w:lang w:val="en-GB"/>
        </w:rPr>
        <w:t>3</w:t>
      </w:r>
      <w:r w:rsidRPr="00BE4CD3">
        <w:rPr>
          <w:sz w:val="24"/>
          <w:szCs w:val="24"/>
          <w:lang w:val="en-GB"/>
        </w:rPr>
        <w:t>Chang Guang Satellite Technology Co., Ltd., Changchun, China.</w:t>
      </w:r>
    </w:p>
    <w:p w14:paraId="0523752E" w14:textId="199DC7AB" w:rsidR="004A61F7" w:rsidRPr="00BE4CD3" w:rsidRDefault="00A46A18" w:rsidP="004A3CE7">
      <w:pPr>
        <w:snapToGrid w:val="0"/>
        <w:spacing w:after="120" w:line="360" w:lineRule="auto"/>
        <w:rPr>
          <w:sz w:val="24"/>
          <w:szCs w:val="24"/>
          <w:lang w:val="en-GB"/>
        </w:rPr>
      </w:pPr>
      <w:r w:rsidRPr="00BE4CD3">
        <w:rPr>
          <w:sz w:val="24"/>
          <w:szCs w:val="24"/>
          <w:vertAlign w:val="superscript"/>
          <w:lang w:val="en-GB"/>
        </w:rPr>
        <w:t>4</w:t>
      </w:r>
      <w:r w:rsidRPr="00BE4CD3">
        <w:rPr>
          <w:sz w:val="24"/>
          <w:szCs w:val="24"/>
          <w:lang w:val="en-GB"/>
        </w:rPr>
        <w:t xml:space="preserve">These authors contributed equally: </w:t>
      </w:r>
      <w:r w:rsidRPr="00BE4CD3">
        <w:rPr>
          <w:sz w:val="24"/>
          <w:szCs w:val="24"/>
        </w:rPr>
        <w:t>Zhenming Yu and Liming Cheng</w:t>
      </w:r>
      <w:r w:rsidRPr="00BE4CD3">
        <w:rPr>
          <w:sz w:val="24"/>
          <w:szCs w:val="24"/>
          <w:lang w:val="en-GB"/>
        </w:rPr>
        <w:t>.</w:t>
      </w:r>
    </w:p>
    <w:p w14:paraId="5501B320" w14:textId="77777777" w:rsidR="00A64934" w:rsidRPr="00BE4CD3" w:rsidRDefault="00A64934" w:rsidP="004A3CE7">
      <w:pPr>
        <w:snapToGrid w:val="0"/>
        <w:spacing w:after="120" w:line="360" w:lineRule="auto"/>
        <w:rPr>
          <w:sz w:val="24"/>
          <w:szCs w:val="24"/>
          <w:lang w:val="en-GB"/>
        </w:rPr>
      </w:pPr>
    </w:p>
    <w:p w14:paraId="4544D4AA" w14:textId="6C18F99F" w:rsidR="0022239B" w:rsidRPr="00BE4CD3" w:rsidRDefault="00EF30F4" w:rsidP="005F1877">
      <w:pPr>
        <w:widowControl/>
        <w:snapToGrid w:val="0"/>
        <w:spacing w:before="120" w:after="60" w:line="360" w:lineRule="auto"/>
        <w:jc w:val="left"/>
        <w:rPr>
          <w:b/>
          <w:bCs/>
          <w:sz w:val="28"/>
          <w:szCs w:val="28"/>
        </w:rPr>
      </w:pPr>
      <w:r w:rsidRPr="00BE4CD3">
        <w:rPr>
          <w:rFonts w:hint="eastAsia"/>
          <w:b/>
          <w:bCs/>
          <w:sz w:val="28"/>
          <w:szCs w:val="28"/>
        </w:rPr>
        <w:t>1.</w:t>
      </w:r>
      <w:r w:rsidRPr="00BE4CD3">
        <w:rPr>
          <w:b/>
          <w:bCs/>
          <w:sz w:val="28"/>
          <w:szCs w:val="28"/>
        </w:rPr>
        <w:t xml:space="preserve"> </w:t>
      </w:r>
      <w:r w:rsidR="00701BD2" w:rsidRPr="00BE4CD3">
        <w:rPr>
          <w:b/>
          <w:bCs/>
          <w:sz w:val="28"/>
          <w:szCs w:val="28"/>
        </w:rPr>
        <w:t>Information</w:t>
      </w:r>
      <w:r w:rsidR="0022239B" w:rsidRPr="00BE4CD3">
        <w:rPr>
          <w:b/>
          <w:bCs/>
          <w:sz w:val="28"/>
          <w:szCs w:val="28"/>
        </w:rPr>
        <w:t xml:space="preserve"> </w:t>
      </w:r>
      <w:r w:rsidR="00AA42CF" w:rsidRPr="00BE4CD3">
        <w:rPr>
          <w:b/>
          <w:bCs/>
          <w:sz w:val="28"/>
          <w:szCs w:val="28"/>
        </w:rPr>
        <w:t>on</w:t>
      </w:r>
      <w:r w:rsidR="0022239B" w:rsidRPr="00BE4CD3">
        <w:rPr>
          <w:b/>
          <w:bCs/>
          <w:sz w:val="28"/>
          <w:szCs w:val="28"/>
        </w:rPr>
        <w:t xml:space="preserve"> </w:t>
      </w:r>
      <w:r w:rsidR="00644105" w:rsidRPr="00BE4CD3">
        <w:rPr>
          <w:b/>
          <w:bCs/>
          <w:sz w:val="28"/>
          <w:szCs w:val="28"/>
        </w:rPr>
        <w:t xml:space="preserve">the </w:t>
      </w:r>
      <w:r w:rsidR="0022239B" w:rsidRPr="00BE4CD3">
        <w:rPr>
          <w:b/>
          <w:bCs/>
          <w:sz w:val="28"/>
          <w:szCs w:val="28"/>
        </w:rPr>
        <w:t>satellite platform and rocket</w:t>
      </w:r>
      <w:r w:rsidR="00A72517" w:rsidRPr="00BE4CD3">
        <w:rPr>
          <w:b/>
          <w:bCs/>
          <w:sz w:val="28"/>
          <w:szCs w:val="28"/>
        </w:rPr>
        <w:t xml:space="preserve"> launch</w:t>
      </w:r>
    </w:p>
    <w:p w14:paraId="6681825F" w14:textId="229A4DF0" w:rsidR="00874688" w:rsidRPr="00BE4CD3" w:rsidRDefault="00AA42CF" w:rsidP="004A3CE7">
      <w:pPr>
        <w:pStyle w:val="a3"/>
        <w:widowControl/>
        <w:snapToGrid w:val="0"/>
        <w:spacing w:line="360" w:lineRule="auto"/>
        <w:ind w:firstLineChars="0" w:firstLine="0"/>
        <w:rPr>
          <w:sz w:val="24"/>
          <w:szCs w:val="24"/>
        </w:rPr>
      </w:pPr>
      <w:r w:rsidRPr="00BE4CD3">
        <w:rPr>
          <w:sz w:val="24"/>
          <w:szCs w:val="24"/>
        </w:rPr>
        <w:t xml:space="preserve">The </w:t>
      </w:r>
      <w:r w:rsidR="006407F2" w:rsidRPr="00BE4CD3">
        <w:rPr>
          <w:i/>
          <w:iCs/>
          <w:sz w:val="24"/>
          <w:szCs w:val="24"/>
        </w:rPr>
        <w:t>BUPT-spectra01</w:t>
      </w:r>
      <w:r w:rsidR="006407F2" w:rsidRPr="00BE4CD3">
        <w:rPr>
          <w:sz w:val="24"/>
          <w:szCs w:val="24"/>
        </w:rPr>
        <w:t xml:space="preserve"> payload </w:t>
      </w:r>
      <w:r w:rsidR="00C03389" w:rsidRPr="00BE4CD3">
        <w:rPr>
          <w:sz w:val="24"/>
          <w:szCs w:val="24"/>
        </w:rPr>
        <w:t>was</w:t>
      </w:r>
      <w:r w:rsidR="006407F2" w:rsidRPr="00BE4CD3">
        <w:rPr>
          <w:sz w:val="24"/>
          <w:szCs w:val="24"/>
        </w:rPr>
        <w:t xml:space="preserve"> </w:t>
      </w:r>
      <w:r w:rsidR="00C03389" w:rsidRPr="00BE4CD3">
        <w:rPr>
          <w:sz w:val="24"/>
          <w:szCs w:val="24"/>
        </w:rPr>
        <w:t>carried</w:t>
      </w:r>
      <w:r w:rsidR="006B7E1E" w:rsidRPr="00BE4CD3">
        <w:rPr>
          <w:sz w:val="24"/>
          <w:szCs w:val="24"/>
        </w:rPr>
        <w:t xml:space="preserve"> on</w:t>
      </w:r>
      <w:r w:rsidR="006407F2" w:rsidRPr="00BE4CD3">
        <w:rPr>
          <w:sz w:val="24"/>
          <w:szCs w:val="24"/>
        </w:rPr>
        <w:t xml:space="preserve"> the Jilin-1 02A03 satellite platform, as </w:t>
      </w:r>
      <w:r w:rsidR="003642C4" w:rsidRPr="00BE4CD3">
        <w:rPr>
          <w:sz w:val="24"/>
          <w:szCs w:val="24"/>
        </w:rPr>
        <w:t>illustrated</w:t>
      </w:r>
      <w:r w:rsidR="006407F2" w:rsidRPr="00BE4CD3">
        <w:rPr>
          <w:sz w:val="24"/>
          <w:szCs w:val="24"/>
        </w:rPr>
        <w:t xml:space="preserve"> in </w:t>
      </w:r>
      <w:r w:rsidR="007962CB" w:rsidRPr="00BE4CD3">
        <w:rPr>
          <w:rFonts w:hint="eastAsia"/>
          <w:sz w:val="24"/>
          <w:szCs w:val="24"/>
        </w:rPr>
        <w:t>F</w:t>
      </w:r>
      <w:r w:rsidR="007962CB" w:rsidRPr="00BE4CD3">
        <w:rPr>
          <w:sz w:val="24"/>
          <w:szCs w:val="24"/>
        </w:rPr>
        <w:t>ig. S1a</w:t>
      </w:r>
      <w:r w:rsidR="006407F2" w:rsidRPr="00BE4CD3">
        <w:rPr>
          <w:sz w:val="24"/>
          <w:szCs w:val="24"/>
        </w:rPr>
        <w:t>.</w:t>
      </w:r>
      <w:r w:rsidR="007962CB" w:rsidRPr="00BE4CD3">
        <w:rPr>
          <w:sz w:val="24"/>
          <w:szCs w:val="24"/>
        </w:rPr>
        <w:t xml:space="preserve"> </w:t>
      </w:r>
      <w:r w:rsidR="00ED64D6" w:rsidRPr="00BE4CD3">
        <w:rPr>
          <w:sz w:val="24"/>
          <w:szCs w:val="24"/>
        </w:rPr>
        <w:t xml:space="preserve">The satellite </w:t>
      </w:r>
      <w:r w:rsidR="001F0314" w:rsidRPr="00BE4CD3">
        <w:rPr>
          <w:sz w:val="24"/>
          <w:szCs w:val="24"/>
        </w:rPr>
        <w:t>was</w:t>
      </w:r>
      <w:r w:rsidR="00ED64D6" w:rsidRPr="00BE4CD3">
        <w:rPr>
          <w:sz w:val="24"/>
          <w:szCs w:val="24"/>
        </w:rPr>
        <w:t xml:space="preserve"> launched </w:t>
      </w:r>
      <w:r w:rsidR="00244323" w:rsidRPr="00BE4CD3">
        <w:rPr>
          <w:sz w:val="24"/>
          <w:szCs w:val="24"/>
        </w:rPr>
        <w:t xml:space="preserve">aboard the </w:t>
      </w:r>
      <w:r w:rsidR="00874688" w:rsidRPr="00BE4CD3">
        <w:rPr>
          <w:rFonts w:hint="eastAsia"/>
          <w:sz w:val="24"/>
          <w:szCs w:val="24"/>
        </w:rPr>
        <w:t>Kinetica</w:t>
      </w:r>
      <w:r w:rsidR="00537D51" w:rsidRPr="00BE4CD3">
        <w:rPr>
          <w:sz w:val="24"/>
          <w:szCs w:val="24"/>
        </w:rPr>
        <w:t>-</w:t>
      </w:r>
      <w:r w:rsidR="00C65330" w:rsidRPr="00BE4CD3">
        <w:rPr>
          <w:rFonts w:hint="eastAsia"/>
          <w:sz w:val="24"/>
          <w:szCs w:val="24"/>
        </w:rPr>
        <w:t>1</w:t>
      </w:r>
      <w:r w:rsidR="001F0314" w:rsidRPr="00BE4CD3">
        <w:rPr>
          <w:sz w:val="24"/>
          <w:szCs w:val="24"/>
        </w:rPr>
        <w:t xml:space="preserve"> Y5</w:t>
      </w:r>
      <w:r w:rsidR="003642C4" w:rsidRPr="00BE4CD3">
        <w:rPr>
          <w:sz w:val="24"/>
          <w:szCs w:val="24"/>
        </w:rPr>
        <w:t xml:space="preserve"> </w:t>
      </w:r>
      <w:r w:rsidR="00CF3424" w:rsidRPr="00BE4CD3">
        <w:rPr>
          <w:sz w:val="24"/>
          <w:szCs w:val="24"/>
        </w:rPr>
        <w:t>rocket</w:t>
      </w:r>
      <w:r w:rsidR="00491465" w:rsidRPr="00BE4CD3">
        <w:rPr>
          <w:sz w:val="24"/>
          <w:szCs w:val="24"/>
        </w:rPr>
        <w:t xml:space="preserve"> </w:t>
      </w:r>
      <w:r w:rsidR="003642C4" w:rsidRPr="00BE4CD3">
        <w:rPr>
          <w:sz w:val="24"/>
          <w:szCs w:val="24"/>
        </w:rPr>
        <w:t>(Fig. S1b)</w:t>
      </w:r>
      <w:r w:rsidR="00244323" w:rsidRPr="00BE4CD3">
        <w:rPr>
          <w:sz w:val="24"/>
          <w:szCs w:val="24"/>
        </w:rPr>
        <w:t>.</w:t>
      </w:r>
    </w:p>
    <w:p w14:paraId="14ACB38D" w14:textId="465C22A6" w:rsidR="007873C2" w:rsidRPr="00BE4CD3" w:rsidRDefault="00FB591E" w:rsidP="004A3CE7">
      <w:pPr>
        <w:pStyle w:val="a3"/>
        <w:widowControl/>
        <w:snapToGrid w:val="0"/>
        <w:spacing w:line="360" w:lineRule="auto"/>
        <w:ind w:firstLineChars="0" w:firstLine="0"/>
        <w:jc w:val="center"/>
        <w:rPr>
          <w:sz w:val="24"/>
          <w:szCs w:val="24"/>
        </w:rPr>
      </w:pPr>
      <w:r w:rsidRPr="00BE4CD3">
        <w:rPr>
          <w:noProof/>
          <w:sz w:val="24"/>
          <w:szCs w:val="24"/>
        </w:rPr>
        <w:drawing>
          <wp:inline distT="0" distB="0" distL="0" distR="0" wp14:anchorId="57AA24ED" wp14:editId="7C26168E">
            <wp:extent cx="6645910" cy="2378710"/>
            <wp:effectExtent l="0" t="0" r="254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7" cstate="hqprint">
                      <a:extLst>
                        <a:ext uri="{28A0092B-C50C-407E-A947-70E740481C1C}">
                          <a14:useLocalDpi xmlns:a14="http://schemas.microsoft.com/office/drawing/2010/main" val="0"/>
                        </a:ext>
                      </a:extLst>
                    </a:blip>
                    <a:stretch>
                      <a:fillRect/>
                    </a:stretch>
                  </pic:blipFill>
                  <pic:spPr>
                    <a:xfrm>
                      <a:off x="0" y="0"/>
                      <a:ext cx="6645910" cy="2378710"/>
                    </a:xfrm>
                    <a:prstGeom prst="rect">
                      <a:avLst/>
                    </a:prstGeom>
                  </pic:spPr>
                </pic:pic>
              </a:graphicData>
            </a:graphic>
          </wp:inline>
        </w:drawing>
      </w:r>
    </w:p>
    <w:p w14:paraId="591FCD72" w14:textId="26A6D97B" w:rsidR="004A61F7" w:rsidRPr="00BE4CD3" w:rsidRDefault="007962CB" w:rsidP="004A3CE7">
      <w:pPr>
        <w:snapToGrid w:val="0"/>
        <w:spacing w:after="120" w:line="360" w:lineRule="auto"/>
        <w:rPr>
          <w:rFonts w:ascii="宋体" w:hAnsi="宋体"/>
          <w:b/>
          <w:bCs/>
        </w:rPr>
      </w:pPr>
      <w:r w:rsidRPr="00BE4CD3">
        <w:rPr>
          <w:b/>
          <w:bCs/>
        </w:rPr>
        <w:t>Fig.</w:t>
      </w:r>
      <w:r w:rsidR="00AA42CF" w:rsidRPr="00BE4CD3">
        <w:rPr>
          <w:b/>
          <w:bCs/>
        </w:rPr>
        <w:t xml:space="preserve"> </w:t>
      </w:r>
      <w:r w:rsidRPr="00BE4CD3">
        <w:rPr>
          <w:b/>
          <w:bCs/>
        </w:rPr>
        <w:t>S1</w:t>
      </w:r>
      <w:r w:rsidR="004A3CE7" w:rsidRPr="00BE4CD3">
        <w:rPr>
          <w:rFonts w:hint="eastAsia"/>
          <w:b/>
          <w:bCs/>
        </w:rPr>
        <w:t>.</w:t>
      </w:r>
      <w:r w:rsidR="004A3CE7" w:rsidRPr="00BE4CD3">
        <w:rPr>
          <w:b/>
          <w:bCs/>
        </w:rPr>
        <w:t xml:space="preserve"> </w:t>
      </w:r>
      <w:r w:rsidR="00C65330" w:rsidRPr="00BE4CD3">
        <w:rPr>
          <w:b/>
          <w:bCs/>
        </w:rPr>
        <w:t>a,</w:t>
      </w:r>
      <w:r w:rsidR="00C65330" w:rsidRPr="00BE4CD3">
        <w:t xml:space="preserve"> Photograph of </w:t>
      </w:r>
      <w:r w:rsidR="00A4535B" w:rsidRPr="00BE4CD3">
        <w:t xml:space="preserve">the </w:t>
      </w:r>
      <w:r w:rsidR="00C65330" w:rsidRPr="00BE4CD3">
        <w:t xml:space="preserve">satellite platform. </w:t>
      </w:r>
      <w:r w:rsidR="00C65330" w:rsidRPr="00BE4CD3">
        <w:rPr>
          <w:b/>
          <w:bCs/>
        </w:rPr>
        <w:t>b,</w:t>
      </w:r>
      <w:r w:rsidR="00C65330" w:rsidRPr="00BE4CD3">
        <w:t xml:space="preserve"> </w:t>
      </w:r>
      <w:r w:rsidR="000731E5" w:rsidRPr="00BE4CD3">
        <w:t>L</w:t>
      </w:r>
      <w:r w:rsidR="00BE0B32" w:rsidRPr="00BE4CD3">
        <w:t>aunch of the s</w:t>
      </w:r>
      <w:r w:rsidR="007F5748" w:rsidRPr="00BE4CD3">
        <w:t xml:space="preserve">atellite aboard </w:t>
      </w:r>
      <w:r w:rsidR="00960623" w:rsidRPr="00BE4CD3">
        <w:t xml:space="preserve">the </w:t>
      </w:r>
      <w:r w:rsidR="007F5748" w:rsidRPr="00BE4CD3">
        <w:t>Kinetica-1 Y5</w:t>
      </w:r>
      <w:r w:rsidR="00960623" w:rsidRPr="00BE4CD3">
        <w:t xml:space="preserve"> rocket</w:t>
      </w:r>
      <w:r w:rsidRPr="00BE4CD3">
        <w:t>.</w:t>
      </w:r>
    </w:p>
    <w:p w14:paraId="628123C3" w14:textId="3C530CD3" w:rsidR="00536823" w:rsidRPr="00BE4CD3" w:rsidRDefault="00EF30F4" w:rsidP="005F1877">
      <w:pPr>
        <w:widowControl/>
        <w:snapToGrid w:val="0"/>
        <w:spacing w:before="120" w:after="60" w:line="360" w:lineRule="auto"/>
        <w:jc w:val="left"/>
        <w:rPr>
          <w:b/>
          <w:bCs/>
          <w:sz w:val="28"/>
          <w:szCs w:val="28"/>
        </w:rPr>
      </w:pPr>
      <w:r w:rsidRPr="00BE4CD3">
        <w:rPr>
          <w:rFonts w:hint="eastAsia"/>
          <w:b/>
          <w:bCs/>
          <w:sz w:val="28"/>
          <w:szCs w:val="28"/>
        </w:rPr>
        <w:t>2.</w:t>
      </w:r>
      <w:r w:rsidRPr="00BE4CD3">
        <w:rPr>
          <w:b/>
          <w:bCs/>
          <w:sz w:val="28"/>
          <w:szCs w:val="28"/>
        </w:rPr>
        <w:t xml:space="preserve"> </w:t>
      </w:r>
      <w:r w:rsidR="00536823" w:rsidRPr="00BE4CD3">
        <w:rPr>
          <w:rFonts w:hint="eastAsia"/>
          <w:b/>
          <w:bCs/>
          <w:sz w:val="28"/>
          <w:szCs w:val="28"/>
        </w:rPr>
        <w:t>D</w:t>
      </w:r>
      <w:r w:rsidR="00536823" w:rsidRPr="00BE4CD3">
        <w:rPr>
          <w:b/>
          <w:bCs/>
          <w:sz w:val="28"/>
          <w:szCs w:val="28"/>
        </w:rPr>
        <w:t xml:space="preserve">esign of </w:t>
      </w:r>
      <w:r w:rsidR="00D31DC9" w:rsidRPr="00BE4CD3">
        <w:rPr>
          <w:b/>
          <w:bCs/>
          <w:sz w:val="28"/>
          <w:szCs w:val="28"/>
        </w:rPr>
        <w:t xml:space="preserve">the </w:t>
      </w:r>
      <w:r w:rsidR="00536823" w:rsidRPr="00BE4CD3">
        <w:rPr>
          <w:b/>
          <w:bCs/>
          <w:sz w:val="28"/>
          <w:szCs w:val="28"/>
        </w:rPr>
        <w:t>SSI-Net</w:t>
      </w:r>
    </w:p>
    <w:p w14:paraId="3D1B6916" w14:textId="77777777" w:rsidR="006B715D" w:rsidRPr="00BE4CD3" w:rsidRDefault="00D7416B" w:rsidP="004A3CE7">
      <w:pPr>
        <w:pStyle w:val="a3"/>
        <w:widowControl/>
        <w:snapToGrid w:val="0"/>
        <w:spacing w:line="360" w:lineRule="auto"/>
        <w:ind w:firstLineChars="0" w:firstLine="0"/>
        <w:rPr>
          <w:sz w:val="24"/>
          <w:szCs w:val="24"/>
        </w:rPr>
      </w:pPr>
      <w:r w:rsidRPr="00BE4CD3">
        <w:rPr>
          <w:sz w:val="24"/>
          <w:szCs w:val="24"/>
        </w:rPr>
        <w:t>In this section, we describe the</w:t>
      </w:r>
      <w:r w:rsidR="00D35B3C" w:rsidRPr="00BE4CD3">
        <w:rPr>
          <w:sz w:val="24"/>
          <w:szCs w:val="24"/>
        </w:rPr>
        <w:t xml:space="preserve"> </w:t>
      </w:r>
      <w:r w:rsidRPr="00BE4CD3">
        <w:rPr>
          <w:sz w:val="24"/>
          <w:szCs w:val="24"/>
        </w:rPr>
        <w:t xml:space="preserve">network architecture of </w:t>
      </w:r>
      <w:r w:rsidR="00AA42CF" w:rsidRPr="00BE4CD3">
        <w:rPr>
          <w:sz w:val="24"/>
          <w:szCs w:val="24"/>
        </w:rPr>
        <w:t xml:space="preserve">the </w:t>
      </w:r>
      <w:r w:rsidRPr="00BE4CD3">
        <w:rPr>
          <w:sz w:val="24"/>
          <w:szCs w:val="24"/>
        </w:rPr>
        <w:t>SSI-Net (</w:t>
      </w:r>
      <w:r w:rsidR="00AA42CF" w:rsidRPr="00BE4CD3">
        <w:rPr>
          <w:sz w:val="24"/>
          <w:szCs w:val="24"/>
        </w:rPr>
        <w:t>spatial</w:t>
      </w:r>
      <w:r w:rsidRPr="00BE4CD3">
        <w:rPr>
          <w:sz w:val="24"/>
          <w:szCs w:val="24"/>
        </w:rPr>
        <w:t>-spectral inference neural network)</w:t>
      </w:r>
      <w:r w:rsidR="00CB56DE" w:rsidRPr="00BE4CD3">
        <w:rPr>
          <w:sz w:val="24"/>
          <w:szCs w:val="24"/>
        </w:rPr>
        <w:t>,</w:t>
      </w:r>
      <w:r w:rsidR="00616070" w:rsidRPr="00BE4CD3">
        <w:rPr>
          <w:sz w:val="24"/>
          <w:szCs w:val="24"/>
        </w:rPr>
        <w:t xml:space="preserve"> </w:t>
      </w:r>
      <w:r w:rsidR="00CB56DE" w:rsidRPr="00BE4CD3">
        <w:rPr>
          <w:sz w:val="24"/>
          <w:szCs w:val="24"/>
        </w:rPr>
        <w:t>As</w:t>
      </w:r>
      <w:r w:rsidR="00AB7504" w:rsidRPr="00BE4CD3">
        <w:rPr>
          <w:sz w:val="24"/>
          <w:szCs w:val="24"/>
        </w:rPr>
        <w:t xml:space="preserve"> shown in Fig. S2</w:t>
      </w:r>
      <w:r w:rsidR="00E81FAA" w:rsidRPr="00BE4CD3">
        <w:rPr>
          <w:sz w:val="24"/>
          <w:szCs w:val="24"/>
        </w:rPr>
        <w:t>a</w:t>
      </w:r>
      <w:r w:rsidR="00AA42CF" w:rsidRPr="00BE4CD3">
        <w:rPr>
          <w:sz w:val="24"/>
          <w:szCs w:val="24"/>
        </w:rPr>
        <w:t>,</w:t>
      </w:r>
      <w:r w:rsidR="00CB56DE" w:rsidRPr="00BE4CD3">
        <w:rPr>
          <w:sz w:val="24"/>
          <w:szCs w:val="24"/>
        </w:rPr>
        <w:t xml:space="preserve"> </w:t>
      </w:r>
      <w:r w:rsidR="00AA42CF" w:rsidRPr="00BE4CD3">
        <w:rPr>
          <w:sz w:val="24"/>
          <w:szCs w:val="24"/>
        </w:rPr>
        <w:t xml:space="preserve">the </w:t>
      </w:r>
      <w:r w:rsidR="00CB56DE" w:rsidRPr="00BE4CD3">
        <w:rPr>
          <w:sz w:val="24"/>
          <w:szCs w:val="24"/>
        </w:rPr>
        <w:t xml:space="preserve">basic component of the SSI-Net is </w:t>
      </w:r>
      <w:r w:rsidR="00AA42CF" w:rsidRPr="00BE4CD3">
        <w:rPr>
          <w:sz w:val="24"/>
          <w:szCs w:val="24"/>
        </w:rPr>
        <w:t xml:space="preserve">the </w:t>
      </w:r>
      <w:r w:rsidR="00CB56DE" w:rsidRPr="00BE4CD3">
        <w:rPr>
          <w:sz w:val="24"/>
          <w:szCs w:val="24"/>
        </w:rPr>
        <w:t>SSI block,</w:t>
      </w:r>
      <w:r w:rsidR="00A015B2" w:rsidRPr="00BE4CD3">
        <w:rPr>
          <w:sz w:val="24"/>
          <w:szCs w:val="24"/>
        </w:rPr>
        <w:t xml:space="preserve"> which </w:t>
      </w:r>
      <w:r w:rsidR="0002333A" w:rsidRPr="00BE4CD3">
        <w:rPr>
          <w:sz w:val="24"/>
          <w:szCs w:val="24"/>
        </w:rPr>
        <w:t>focuses on</w:t>
      </w:r>
      <w:r w:rsidR="00527983" w:rsidRPr="00BE4CD3">
        <w:rPr>
          <w:sz w:val="24"/>
          <w:szCs w:val="24"/>
        </w:rPr>
        <w:t xml:space="preserve"> capturing the dependencies between different spectral channels</w:t>
      </w:r>
      <w:r w:rsidR="002270CC" w:rsidRPr="00BE4CD3">
        <w:rPr>
          <w:sz w:val="24"/>
          <w:szCs w:val="24"/>
        </w:rPr>
        <w:t xml:space="preserve"> to enhance the hyperspectral reconstruction</w:t>
      </w:r>
      <w:r w:rsidR="00A015B2" w:rsidRPr="00BE4CD3">
        <w:rPr>
          <w:sz w:val="24"/>
          <w:szCs w:val="24"/>
        </w:rPr>
        <w:t>.</w:t>
      </w:r>
    </w:p>
    <w:p w14:paraId="32DCF424" w14:textId="77777777" w:rsidR="00BF3414" w:rsidRPr="00BE4CD3" w:rsidRDefault="00B37F82" w:rsidP="00BF3414">
      <w:pPr>
        <w:snapToGrid w:val="0"/>
        <w:spacing w:line="360" w:lineRule="auto"/>
        <w:ind w:firstLine="420"/>
        <w:rPr>
          <w:sz w:val="24"/>
          <w:szCs w:val="24"/>
        </w:rPr>
      </w:pPr>
      <w:r w:rsidRPr="00BE4CD3">
        <w:rPr>
          <w:sz w:val="24"/>
          <w:szCs w:val="24"/>
        </w:rPr>
        <w:t>The first step is to generate the initialization of the network input.</w:t>
      </w:r>
      <w:r w:rsidR="00FE7D99" w:rsidRPr="00BE4CD3">
        <w:rPr>
          <w:sz w:val="24"/>
          <w:szCs w:val="24"/>
        </w:rPr>
        <w:t xml:space="preserve"> </w:t>
      </w:r>
      <w:r w:rsidR="00F8268A" w:rsidRPr="00BE4CD3">
        <w:rPr>
          <w:sz w:val="24"/>
          <w:szCs w:val="24"/>
        </w:rPr>
        <w:t xml:space="preserve">We illuminate the system with a monochromatic laser (635.0 nm) and capture the corresponding mask image on the sensor. This image is the </w:t>
      </w:r>
      <w:r w:rsidR="008E37B0" w:rsidRPr="00BE4CD3">
        <w:rPr>
          <w:sz w:val="24"/>
          <w:szCs w:val="24"/>
        </w:rPr>
        <w:t>sensing</w:t>
      </w:r>
      <w:r w:rsidR="00F8268A" w:rsidRPr="00BE4CD3">
        <w:rPr>
          <w:sz w:val="24"/>
          <w:szCs w:val="24"/>
        </w:rPr>
        <w:t xml:space="preserve"> matrix of </w:t>
      </w:r>
      <w:r w:rsidR="00156D5D" w:rsidRPr="00BE4CD3">
        <w:rPr>
          <w:sz w:val="24"/>
          <w:szCs w:val="24"/>
        </w:rPr>
        <w:t>635 nm wavelength.</w:t>
      </w:r>
      <w:r w:rsidR="008F2A74" w:rsidRPr="00BE4CD3">
        <w:rPr>
          <w:sz w:val="24"/>
          <w:szCs w:val="24"/>
        </w:rPr>
        <w:t xml:space="preserve"> </w:t>
      </w:r>
      <w:r w:rsidR="0069718A" w:rsidRPr="00BE4CD3">
        <w:rPr>
          <w:sz w:val="24"/>
          <w:szCs w:val="24"/>
        </w:rPr>
        <w:t xml:space="preserve">Due to uneven illumination, the mask image is brighter at the center and dimmer at the edges, resulting in lower calibration accuracy near the edges. Therefore, we crop the central </w:t>
      </w:r>
    </w:p>
    <w:p w14:paraId="749FE3BB" w14:textId="17BF090F" w:rsidR="00BF3414" w:rsidRPr="00BE4CD3" w:rsidRDefault="00F07ACE" w:rsidP="00BF3414">
      <w:pPr>
        <w:snapToGrid w:val="0"/>
        <w:spacing w:line="360" w:lineRule="auto"/>
        <w:rPr>
          <w:b/>
          <w:bCs/>
        </w:rPr>
      </w:pPr>
      <w:r>
        <w:rPr>
          <w:b/>
          <w:bCs/>
          <w:noProof/>
        </w:rPr>
        <w:lastRenderedPageBreak/>
        <w:drawing>
          <wp:inline distT="0" distB="0" distL="0" distR="0" wp14:anchorId="16CB3D2C" wp14:editId="7BD83603">
            <wp:extent cx="6645910" cy="3250565"/>
            <wp:effectExtent l="0" t="0" r="254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6645910" cy="3250565"/>
                    </a:xfrm>
                    <a:prstGeom prst="rect">
                      <a:avLst/>
                    </a:prstGeom>
                  </pic:spPr>
                </pic:pic>
              </a:graphicData>
            </a:graphic>
          </wp:inline>
        </w:drawing>
      </w:r>
    </w:p>
    <w:p w14:paraId="3EF801D3" w14:textId="0AB31E56" w:rsidR="00BF3414" w:rsidRPr="00BE4CD3" w:rsidRDefault="00BF3414" w:rsidP="00BF3414">
      <w:pPr>
        <w:snapToGrid w:val="0"/>
        <w:spacing w:after="240" w:line="280" w:lineRule="exact"/>
      </w:pPr>
      <w:r w:rsidRPr="00BE4CD3">
        <w:rPr>
          <w:b/>
          <w:bCs/>
        </w:rPr>
        <w:t>Fig. S2 Details of the SSI-Net. a,</w:t>
      </w:r>
      <w:r w:rsidRPr="00BE4CD3">
        <w:t xml:space="preserve"> Structure of the SSI-Net. Conv: convolution. LReLU: leaky rectified linear unit. Add: addition. </w:t>
      </w:r>
      <w:r w:rsidRPr="00BE4CD3">
        <w:rPr>
          <w:b/>
          <w:bCs/>
        </w:rPr>
        <w:t>b,</w:t>
      </w:r>
      <w:r w:rsidRPr="00BE4CD3">
        <w:t xml:space="preserve"> Structure of the SSI block. FFN: feed forward network. </w:t>
      </w:r>
      <w:r w:rsidRPr="00BE4CD3">
        <w:rPr>
          <w:b/>
          <w:bCs/>
        </w:rPr>
        <w:t>c,</w:t>
      </w:r>
      <w:r w:rsidRPr="00BE4CD3">
        <w:t xml:space="preserve"> Structure of the FFN. GELU: Gaussian Error Linear Unit. </w:t>
      </w:r>
      <w:r w:rsidRPr="00BE4CD3">
        <w:rPr>
          <w:b/>
          <w:bCs/>
        </w:rPr>
        <w:t>d,</w:t>
      </w:r>
      <w:r w:rsidRPr="00BE4CD3">
        <w:t xml:space="preserve"> Calculation of attention mechanism. Matrix Mul: matrix multiplication.</w:t>
      </w:r>
    </w:p>
    <w:p w14:paraId="10E3D3D7" w14:textId="0185AB8A" w:rsidR="00FC671F" w:rsidRPr="00BE4CD3" w:rsidRDefault="0069718A" w:rsidP="00BF3414">
      <w:pPr>
        <w:snapToGrid w:val="0"/>
        <w:spacing w:line="360" w:lineRule="auto"/>
        <w:rPr>
          <w:sz w:val="24"/>
          <w:szCs w:val="24"/>
        </w:rPr>
      </w:pPr>
      <w:r w:rsidRPr="00BE4CD3">
        <w:rPr>
          <w:sz w:val="24"/>
          <w:szCs w:val="24"/>
        </w:rPr>
        <w:t xml:space="preserve">1000×1000 region for network reconstruction. </w:t>
      </w:r>
      <w:r w:rsidR="00D73213" w:rsidRPr="00BE4CD3">
        <w:rPr>
          <w:sz w:val="24"/>
          <w:szCs w:val="24"/>
        </w:rPr>
        <w:t>Then</w:t>
      </w:r>
      <w:r w:rsidR="00AD6714" w:rsidRPr="00BE4CD3">
        <w:rPr>
          <w:sz w:val="24"/>
          <w:szCs w:val="24"/>
        </w:rPr>
        <w:t>, we</w:t>
      </w:r>
      <w:r w:rsidR="00BD7105" w:rsidRPr="00BE4CD3">
        <w:rPr>
          <w:sz w:val="24"/>
          <w:szCs w:val="24"/>
        </w:rPr>
        <w:t xml:space="preserve"> shift the mask pattern along the dispersion direction to acquire all 47 </w:t>
      </w:r>
      <w:r w:rsidR="004F7F24" w:rsidRPr="00BE4CD3">
        <w:rPr>
          <w:sz w:val="24"/>
          <w:szCs w:val="24"/>
        </w:rPr>
        <w:t>sensing</w:t>
      </w:r>
      <w:r w:rsidR="00BD7105" w:rsidRPr="00BE4CD3">
        <w:rPr>
          <w:sz w:val="24"/>
          <w:szCs w:val="24"/>
        </w:rPr>
        <w:t xml:space="preserve"> matrices, based on the dispersion differences between </w:t>
      </w:r>
      <w:r w:rsidR="00AA42CF" w:rsidRPr="00BE4CD3">
        <w:rPr>
          <w:sz w:val="24"/>
          <w:szCs w:val="24"/>
        </w:rPr>
        <w:t xml:space="preserve">the </w:t>
      </w:r>
      <w:r w:rsidR="00BD7105" w:rsidRPr="00BE4CD3">
        <w:rPr>
          <w:sz w:val="24"/>
          <w:szCs w:val="24"/>
        </w:rPr>
        <w:t>spectral channels.</w:t>
      </w:r>
      <w:r w:rsidR="005D5A02" w:rsidRPr="00BE4CD3">
        <w:rPr>
          <w:sz w:val="24"/>
          <w:szCs w:val="24"/>
        </w:rPr>
        <w:t xml:space="preserve"> </w:t>
      </w:r>
      <w:r w:rsidR="00243FB8" w:rsidRPr="00BE4CD3">
        <w:rPr>
          <w:sz w:val="24"/>
          <w:szCs w:val="24"/>
        </w:rPr>
        <w:t xml:space="preserve">Then, we duplicate the </w:t>
      </w:r>
      <w:r w:rsidR="0045741F" w:rsidRPr="00BE4CD3">
        <w:rPr>
          <w:rFonts w:hint="eastAsia"/>
          <w:sz w:val="24"/>
          <w:szCs w:val="24"/>
        </w:rPr>
        <w:t>measurement</w:t>
      </w:r>
      <w:r w:rsidR="00243FB8" w:rsidRPr="00BE4CD3">
        <w:rPr>
          <w:sz w:val="24"/>
          <w:szCs w:val="24"/>
        </w:rPr>
        <w:t xml:space="preserve"> 47 times and perform element-wise multiplication with the 47 transmission matrices to obtain the initialization </w:t>
      </w:r>
      <w:r w:rsidR="00CC6B24" w:rsidRPr="00BE4CD3">
        <w:rPr>
          <w:sz w:val="24"/>
          <w:szCs w:val="24"/>
        </w:rPr>
        <w:t xml:space="preserve">data </w:t>
      </w:r>
      <w:r w:rsidR="00243FB8" w:rsidRPr="00BE4CD3">
        <w:rPr>
          <w:sz w:val="24"/>
          <w:szCs w:val="24"/>
        </w:rPr>
        <w:t>with a size of</w:t>
      </w:r>
      <w:r w:rsidR="00853A31" w:rsidRPr="00BE4CD3">
        <w:rPr>
          <w:sz w:val="24"/>
          <w:szCs w:val="24"/>
        </w:rPr>
        <w:t xml:space="preserve"> </w:t>
      </w:r>
      <w:r w:rsidR="00243FB8" w:rsidRPr="00BE4CD3">
        <w:rPr>
          <w:sz w:val="24"/>
          <w:szCs w:val="24"/>
        </w:rPr>
        <w:t>47×</w:t>
      </w:r>
      <w:r w:rsidR="00243FB8" w:rsidRPr="00BE4CD3">
        <w:rPr>
          <w:rFonts w:hint="eastAsia"/>
          <w:sz w:val="24"/>
          <w:szCs w:val="24"/>
        </w:rPr>
        <w:t>1</w:t>
      </w:r>
      <w:r w:rsidR="00243FB8" w:rsidRPr="00BE4CD3">
        <w:rPr>
          <w:sz w:val="24"/>
          <w:szCs w:val="24"/>
        </w:rPr>
        <w:t>000×</w:t>
      </w:r>
      <w:r w:rsidR="00243FB8" w:rsidRPr="00BE4CD3">
        <w:rPr>
          <w:rFonts w:hint="eastAsia"/>
          <w:sz w:val="24"/>
          <w:szCs w:val="24"/>
        </w:rPr>
        <w:t>1</w:t>
      </w:r>
      <w:r w:rsidR="00243FB8" w:rsidRPr="00BE4CD3">
        <w:rPr>
          <w:sz w:val="24"/>
          <w:szCs w:val="24"/>
        </w:rPr>
        <w:t>000.</w:t>
      </w:r>
      <w:r w:rsidR="00944B3E" w:rsidRPr="00BE4CD3">
        <w:rPr>
          <w:sz w:val="24"/>
          <w:szCs w:val="24"/>
        </w:rPr>
        <w:t xml:space="preserve"> </w:t>
      </w:r>
      <w:r w:rsidR="00EC0569" w:rsidRPr="00BE4CD3">
        <w:rPr>
          <w:sz w:val="24"/>
          <w:szCs w:val="24"/>
        </w:rPr>
        <w:t>Fig. S2b is the structure of the SSI block</w:t>
      </w:r>
      <w:r w:rsidR="001356CF" w:rsidRPr="00BE4CD3">
        <w:rPr>
          <w:sz w:val="24"/>
          <w:szCs w:val="24"/>
        </w:rPr>
        <w:t xml:space="preserve">, which consists of two </w:t>
      </w:r>
      <w:r w:rsidR="00637537" w:rsidRPr="00BE4CD3">
        <w:rPr>
          <w:sz w:val="24"/>
          <w:szCs w:val="24"/>
        </w:rPr>
        <w:t>L</w:t>
      </w:r>
      <w:r w:rsidR="00AA42CF" w:rsidRPr="00BE4CD3">
        <w:rPr>
          <w:sz w:val="24"/>
          <w:szCs w:val="24"/>
        </w:rPr>
        <w:t xml:space="preserve">ayer </w:t>
      </w:r>
      <w:r w:rsidR="00637537" w:rsidRPr="00BE4CD3">
        <w:rPr>
          <w:sz w:val="24"/>
          <w:szCs w:val="24"/>
        </w:rPr>
        <w:t>N</w:t>
      </w:r>
      <w:r w:rsidR="00AA42CF" w:rsidRPr="00BE4CD3">
        <w:rPr>
          <w:sz w:val="24"/>
          <w:szCs w:val="24"/>
        </w:rPr>
        <w:t xml:space="preserve">orm </w:t>
      </w:r>
      <w:r w:rsidR="001356CF" w:rsidRPr="00BE4CD3">
        <w:rPr>
          <w:sz w:val="24"/>
          <w:szCs w:val="24"/>
        </w:rPr>
        <w:t>blocks</w:t>
      </w:r>
      <w:r w:rsidR="00996DB9" w:rsidRPr="00BE4CD3">
        <w:rPr>
          <w:sz w:val="24"/>
          <w:szCs w:val="24"/>
        </w:rPr>
        <w:t xml:space="preserve"> [1,2]</w:t>
      </w:r>
      <w:r w:rsidR="001356CF" w:rsidRPr="00BE4CD3">
        <w:rPr>
          <w:sz w:val="24"/>
          <w:szCs w:val="24"/>
        </w:rPr>
        <w:t>, one FFN layer</w:t>
      </w:r>
      <w:r w:rsidR="00AA42CF" w:rsidRPr="00BE4CD3">
        <w:rPr>
          <w:sz w:val="24"/>
          <w:szCs w:val="24"/>
        </w:rPr>
        <w:t>,</w:t>
      </w:r>
      <w:r w:rsidR="001356CF" w:rsidRPr="00BE4CD3">
        <w:rPr>
          <w:sz w:val="24"/>
          <w:szCs w:val="24"/>
        </w:rPr>
        <w:t xml:space="preserve"> and one </w:t>
      </w:r>
      <w:r w:rsidR="00A22473" w:rsidRPr="00BE4CD3">
        <w:rPr>
          <w:sz w:val="24"/>
          <w:szCs w:val="24"/>
        </w:rPr>
        <w:t>A</w:t>
      </w:r>
      <w:r w:rsidR="00AA42CF" w:rsidRPr="00BE4CD3">
        <w:rPr>
          <w:sz w:val="24"/>
          <w:szCs w:val="24"/>
        </w:rPr>
        <w:t xml:space="preserve">ttention </w:t>
      </w:r>
      <w:r w:rsidR="001356CF" w:rsidRPr="00BE4CD3">
        <w:rPr>
          <w:sz w:val="24"/>
          <w:szCs w:val="24"/>
        </w:rPr>
        <w:t>layer.</w:t>
      </w:r>
      <w:r w:rsidR="00B71068" w:rsidRPr="00BE4CD3">
        <w:rPr>
          <w:sz w:val="24"/>
          <w:szCs w:val="24"/>
        </w:rPr>
        <w:t xml:space="preserve"> The </w:t>
      </w:r>
      <w:r w:rsidR="000A4D33" w:rsidRPr="00BE4CD3">
        <w:rPr>
          <w:sz w:val="24"/>
          <w:szCs w:val="24"/>
        </w:rPr>
        <w:t xml:space="preserve">details of </w:t>
      </w:r>
      <w:r w:rsidR="00AA42CF" w:rsidRPr="00BE4CD3">
        <w:rPr>
          <w:sz w:val="24"/>
          <w:szCs w:val="24"/>
        </w:rPr>
        <w:t xml:space="preserve">the </w:t>
      </w:r>
      <w:r w:rsidR="000A4D33" w:rsidRPr="00BE4CD3">
        <w:rPr>
          <w:sz w:val="24"/>
          <w:szCs w:val="24"/>
        </w:rPr>
        <w:t xml:space="preserve">FFN layer are shown in Fig. S2c. We adopt two </w:t>
      </w:r>
      <w:r w:rsidR="000A4D33" w:rsidRPr="00BE4CD3">
        <w:rPr>
          <w:rFonts w:hint="eastAsia"/>
          <w:sz w:val="24"/>
          <w:szCs w:val="24"/>
        </w:rPr>
        <w:t>3</w:t>
      </w:r>
      <w:r w:rsidR="000A4D33" w:rsidRPr="00BE4CD3">
        <w:rPr>
          <w:sz w:val="24"/>
          <w:szCs w:val="24"/>
        </w:rPr>
        <w:t>×3 convolution blocks, one 1×1 convolution block</w:t>
      </w:r>
      <w:r w:rsidR="00AA42CF" w:rsidRPr="00BE4CD3">
        <w:rPr>
          <w:sz w:val="24"/>
          <w:szCs w:val="24"/>
        </w:rPr>
        <w:t>,</w:t>
      </w:r>
      <w:r w:rsidR="000A4D33" w:rsidRPr="00BE4CD3">
        <w:rPr>
          <w:sz w:val="24"/>
          <w:szCs w:val="24"/>
        </w:rPr>
        <w:t xml:space="preserve"> and two ReLU layers. The FFN layer allows the network to extract abundant hyperspectral features.</w:t>
      </w:r>
      <w:r w:rsidR="006162F4" w:rsidRPr="00BE4CD3">
        <w:rPr>
          <w:sz w:val="24"/>
          <w:szCs w:val="24"/>
        </w:rPr>
        <w:t xml:space="preserve"> Fig. S2d shows the structure of the </w:t>
      </w:r>
      <w:r w:rsidR="00157364" w:rsidRPr="00BE4CD3">
        <w:rPr>
          <w:sz w:val="24"/>
          <w:szCs w:val="24"/>
        </w:rPr>
        <w:t>A</w:t>
      </w:r>
      <w:r w:rsidR="00AA42CF" w:rsidRPr="00BE4CD3">
        <w:rPr>
          <w:sz w:val="24"/>
          <w:szCs w:val="24"/>
        </w:rPr>
        <w:t xml:space="preserve">ttention </w:t>
      </w:r>
      <w:r w:rsidR="006162F4" w:rsidRPr="00BE4CD3">
        <w:rPr>
          <w:sz w:val="24"/>
          <w:szCs w:val="24"/>
        </w:rPr>
        <w:t>layer.</w:t>
      </w:r>
      <w:r w:rsidR="004F4AEB" w:rsidRPr="00BE4CD3">
        <w:rPr>
          <w:sz w:val="24"/>
          <w:szCs w:val="24"/>
        </w:rPr>
        <w:t xml:space="preserve"> </w:t>
      </w:r>
      <w:r w:rsidR="0081059A" w:rsidRPr="00BE4CD3">
        <w:rPr>
          <w:sz w:val="24"/>
          <w:szCs w:val="24"/>
        </w:rPr>
        <w:t xml:space="preserve">For the input </w:t>
      </w:r>
      <w:r w:rsidR="0036720F" w:rsidRPr="00BE4CD3">
        <w:rPr>
          <w:position w:val="-4"/>
          <w:sz w:val="24"/>
          <w:szCs w:val="24"/>
        </w:rPr>
        <w:object w:dxaOrig="1200" w:dyaOrig="300" w14:anchorId="47FAD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59.1pt;height:14.95pt" o:ole="">
            <v:imagedata r:id="rId9" o:title=""/>
            <o:lock v:ext="edit" aspectratio="f"/>
          </v:shape>
          <o:OLEObject Type="Embed" ProgID="Equation.DSMT4" ShapeID="_x0000_i1047" DrawAspect="Content" ObjectID="_1835879153" r:id="rId10"/>
        </w:object>
      </w:r>
      <w:r w:rsidR="00CE6297" w:rsidRPr="00BE4CD3">
        <w:rPr>
          <w:sz w:val="24"/>
          <w:szCs w:val="24"/>
        </w:rPr>
        <w:t xml:space="preserve">, we use </w:t>
      </w:r>
      <w:r w:rsidR="00A4535B" w:rsidRPr="00BE4CD3">
        <w:rPr>
          <w:sz w:val="24"/>
          <w:szCs w:val="24"/>
        </w:rPr>
        <w:t xml:space="preserve">the </w:t>
      </w:r>
      <w:r w:rsidR="00D87D7F" w:rsidRPr="00BE4CD3">
        <w:rPr>
          <w:sz w:val="24"/>
          <w:szCs w:val="24"/>
        </w:rPr>
        <w:t>linear transform 1</w:t>
      </w:r>
      <w:r w:rsidR="00CE6297" w:rsidRPr="00BE4CD3">
        <w:rPr>
          <w:sz w:val="24"/>
          <w:szCs w:val="24"/>
        </w:rPr>
        <w:t xml:space="preserve"> </w:t>
      </w:r>
      <w:r w:rsidR="002E62F9" w:rsidRPr="00BE4CD3">
        <w:rPr>
          <w:sz w:val="24"/>
          <w:szCs w:val="24"/>
        </w:rPr>
        <w:t xml:space="preserve">layer </w:t>
      </w:r>
      <w:r w:rsidR="00CE6297" w:rsidRPr="00BE4CD3">
        <w:rPr>
          <w:sz w:val="24"/>
          <w:szCs w:val="24"/>
        </w:rPr>
        <w:t>to generate query (</w:t>
      </w:r>
      <w:r w:rsidR="0036720F" w:rsidRPr="00BE4CD3">
        <w:rPr>
          <w:position w:val="-10"/>
          <w:sz w:val="24"/>
          <w:szCs w:val="24"/>
        </w:rPr>
        <w:object w:dxaOrig="1140" w:dyaOrig="380" w14:anchorId="5E591AB9">
          <v:shape id="_x0000_i1049" type="#_x0000_t75" style="width:57.05pt;height:19pt" o:ole="">
            <v:imagedata r:id="rId11" o:title=""/>
            <o:lock v:ext="edit" aspectratio="f"/>
          </v:shape>
          <o:OLEObject Type="Embed" ProgID="Equation.DSMT4" ShapeID="_x0000_i1049" DrawAspect="Content" ObjectID="_1835879154" r:id="rId12"/>
        </w:object>
      </w:r>
      <w:r w:rsidR="00CE6297" w:rsidRPr="00BE4CD3">
        <w:rPr>
          <w:sz w:val="24"/>
          <w:szCs w:val="24"/>
        </w:rPr>
        <w:t>), key (</w:t>
      </w:r>
      <w:r w:rsidR="0036720F" w:rsidRPr="0036720F">
        <w:rPr>
          <w:position w:val="-6"/>
          <w:sz w:val="24"/>
          <w:szCs w:val="24"/>
        </w:rPr>
        <w:object w:dxaOrig="1140" w:dyaOrig="340" w14:anchorId="1E113165">
          <v:shape id="_x0000_i1051" type="#_x0000_t75" style="width:57.05pt;height:18.35pt" o:ole="">
            <v:imagedata r:id="rId13" o:title=""/>
            <o:lock v:ext="edit" aspectratio="f"/>
          </v:shape>
          <o:OLEObject Type="Embed" ProgID="Equation.DSMT4" ShapeID="_x0000_i1051" DrawAspect="Content" ObjectID="_1835879155" r:id="rId14"/>
        </w:object>
      </w:r>
      <w:r w:rsidR="00CE6297" w:rsidRPr="00BE4CD3">
        <w:rPr>
          <w:sz w:val="24"/>
          <w:szCs w:val="24"/>
        </w:rPr>
        <w:t>)</w:t>
      </w:r>
      <w:r w:rsidR="00AA42CF" w:rsidRPr="00BE4CD3">
        <w:rPr>
          <w:sz w:val="24"/>
          <w:szCs w:val="24"/>
        </w:rPr>
        <w:t>,</w:t>
      </w:r>
      <w:r w:rsidR="00CE6297" w:rsidRPr="00BE4CD3">
        <w:rPr>
          <w:sz w:val="24"/>
          <w:szCs w:val="24"/>
        </w:rPr>
        <w:t xml:space="preserve"> and value (</w:t>
      </w:r>
      <w:r w:rsidR="0036720F" w:rsidRPr="00BE4CD3">
        <w:rPr>
          <w:position w:val="-6"/>
          <w:sz w:val="24"/>
          <w:szCs w:val="24"/>
        </w:rPr>
        <w:object w:dxaOrig="1120" w:dyaOrig="340" w14:anchorId="5DCF8B4F">
          <v:shape id="_x0000_i1053" type="#_x0000_t75" style="width:56.4pt;height:17pt" o:ole="">
            <v:imagedata r:id="rId15" o:title=""/>
            <o:lock v:ext="edit" aspectratio="f"/>
          </v:shape>
          <o:OLEObject Type="Embed" ProgID="Equation.DSMT4" ShapeID="_x0000_i1053" DrawAspect="Content" ObjectID="_1835879156" r:id="rId16"/>
        </w:object>
      </w:r>
      <w:r w:rsidR="00CE6297" w:rsidRPr="00BE4CD3">
        <w:rPr>
          <w:sz w:val="24"/>
          <w:szCs w:val="24"/>
        </w:rPr>
        <w:t>)</w:t>
      </w:r>
      <w:r w:rsidR="00AB102D" w:rsidRPr="00BE4CD3">
        <w:rPr>
          <w:sz w:val="24"/>
          <w:szCs w:val="24"/>
        </w:rPr>
        <w:t xml:space="preserve"> </w:t>
      </w:r>
      <w:r w:rsidR="003F0ED6" w:rsidRPr="00BE4CD3">
        <w:rPr>
          <w:sz w:val="24"/>
          <w:szCs w:val="24"/>
        </w:rPr>
        <w:t>matrices</w:t>
      </w:r>
      <w:r w:rsidR="00996DB9" w:rsidRPr="00BE4CD3">
        <w:rPr>
          <w:sz w:val="24"/>
          <w:szCs w:val="24"/>
        </w:rPr>
        <w:t xml:space="preserve"> [</w:t>
      </w:r>
      <w:r w:rsidR="00C6377D" w:rsidRPr="00BE4CD3">
        <w:rPr>
          <w:sz w:val="24"/>
          <w:szCs w:val="24"/>
        </w:rPr>
        <w:t>1</w:t>
      </w:r>
      <w:r w:rsidR="00996DB9" w:rsidRPr="00BE4CD3">
        <w:rPr>
          <w:sz w:val="24"/>
          <w:szCs w:val="24"/>
        </w:rPr>
        <w:t>]</w:t>
      </w:r>
      <w:r w:rsidR="00CE6297" w:rsidRPr="00BE4CD3">
        <w:rPr>
          <w:sz w:val="24"/>
          <w:szCs w:val="24"/>
        </w:rPr>
        <w:t>.</w:t>
      </w:r>
      <w:r w:rsidR="00566D12" w:rsidRPr="00BE4CD3">
        <w:rPr>
          <w:sz w:val="24"/>
          <w:szCs w:val="24"/>
        </w:rPr>
        <w:t xml:space="preserve"> Meanwhile, we use wavelet transform to</w:t>
      </w:r>
      <w:r w:rsidR="00CD74C3" w:rsidRPr="00BE4CD3">
        <w:rPr>
          <w:sz w:val="24"/>
          <w:szCs w:val="24"/>
        </w:rPr>
        <w:t xml:space="preserve"> obtain rich frequency information of the input data. </w:t>
      </w:r>
      <w:r w:rsidR="002E62F9" w:rsidRPr="00BE4CD3">
        <w:rPr>
          <w:sz w:val="24"/>
          <w:szCs w:val="24"/>
        </w:rPr>
        <w:t>Then</w:t>
      </w:r>
      <w:r w:rsidR="00AA42CF" w:rsidRPr="00BE4CD3">
        <w:rPr>
          <w:sz w:val="24"/>
          <w:szCs w:val="24"/>
        </w:rPr>
        <w:t>,</w:t>
      </w:r>
      <w:r w:rsidR="002E62F9" w:rsidRPr="00BE4CD3">
        <w:rPr>
          <w:sz w:val="24"/>
          <w:szCs w:val="24"/>
        </w:rPr>
        <w:t xml:space="preserve"> the linear transform 2 layer maps the data to </w:t>
      </w:r>
      <w:r w:rsidR="0036720F" w:rsidRPr="0036720F">
        <w:rPr>
          <w:position w:val="-12"/>
          <w:sz w:val="24"/>
          <w:szCs w:val="24"/>
        </w:rPr>
        <w:object w:dxaOrig="1400" w:dyaOrig="400" w14:anchorId="5F8C0FC4">
          <v:shape id="_x0000_i1068" type="#_x0000_t75" style="width:69.3pt;height:19.7pt" o:ole="">
            <v:imagedata r:id="rId17" o:title=""/>
            <o:lock v:ext="edit" aspectratio="f"/>
          </v:shape>
          <o:OLEObject Type="Embed" ProgID="Equation.DSMT4" ShapeID="_x0000_i1068" DrawAspect="Content" ObjectID="_1835879157" r:id="rId18"/>
        </w:object>
      </w:r>
      <w:r w:rsidR="002E62F9" w:rsidRPr="00BE4CD3">
        <w:rPr>
          <w:sz w:val="24"/>
          <w:szCs w:val="24"/>
        </w:rPr>
        <w:t xml:space="preserve">, </w:t>
      </w:r>
      <w:r w:rsidR="0036720F" w:rsidRPr="0036720F">
        <w:rPr>
          <w:position w:val="-12"/>
          <w:sz w:val="24"/>
          <w:szCs w:val="24"/>
        </w:rPr>
        <w:object w:dxaOrig="1400" w:dyaOrig="400" w14:anchorId="0D49BB7D">
          <v:shape id="_x0000_i1063" type="#_x0000_t75" style="width:69.3pt;height:19.7pt" o:ole="">
            <v:imagedata r:id="rId19" o:title=""/>
            <o:lock v:ext="edit" aspectratio="f"/>
          </v:shape>
          <o:OLEObject Type="Embed" ProgID="Equation.DSMT4" ShapeID="_x0000_i1063" DrawAspect="Content" ObjectID="_1835879158" r:id="rId20"/>
        </w:object>
      </w:r>
      <w:r w:rsidR="00AA42CF" w:rsidRPr="00BE4CD3">
        <w:rPr>
          <w:sz w:val="24"/>
          <w:szCs w:val="24"/>
        </w:rPr>
        <w:t xml:space="preserve">, </w:t>
      </w:r>
      <w:r w:rsidR="002E62F9" w:rsidRPr="00BE4CD3">
        <w:rPr>
          <w:sz w:val="24"/>
          <w:szCs w:val="24"/>
        </w:rPr>
        <w:t xml:space="preserve">and </w:t>
      </w:r>
      <w:r w:rsidR="0036720F" w:rsidRPr="0036720F">
        <w:rPr>
          <w:position w:val="-12"/>
          <w:sz w:val="24"/>
          <w:szCs w:val="24"/>
        </w:rPr>
        <w:object w:dxaOrig="1380" w:dyaOrig="400" w14:anchorId="1AE77714">
          <v:shape id="_x0000_i1070" type="#_x0000_t75" style="width:68.6pt;height:19.7pt" o:ole="">
            <v:imagedata r:id="rId21" o:title=""/>
          </v:shape>
          <o:OLEObject Type="Embed" ProgID="Equation.DSMT4" ShapeID="_x0000_i1070" DrawAspect="Content" ObjectID="_1835879159" r:id="rId22"/>
        </w:object>
      </w:r>
      <w:r w:rsidR="002E62F9" w:rsidRPr="00BE4CD3">
        <w:rPr>
          <w:sz w:val="24"/>
          <w:szCs w:val="24"/>
        </w:rPr>
        <w:t xml:space="preserve">. </w:t>
      </w:r>
      <w:r w:rsidR="008C47CF" w:rsidRPr="00BE4CD3">
        <w:rPr>
          <w:sz w:val="24"/>
          <w:szCs w:val="24"/>
        </w:rPr>
        <w:t>By concatenating the queries, keys</w:t>
      </w:r>
      <w:r w:rsidR="00AA42CF" w:rsidRPr="00BE4CD3">
        <w:rPr>
          <w:sz w:val="24"/>
          <w:szCs w:val="24"/>
        </w:rPr>
        <w:t>,</w:t>
      </w:r>
      <w:r w:rsidR="008C47CF" w:rsidRPr="00BE4CD3">
        <w:rPr>
          <w:sz w:val="24"/>
          <w:szCs w:val="24"/>
        </w:rPr>
        <w:t xml:space="preserve"> and values, we </w:t>
      </w:r>
      <w:r w:rsidR="00AA42CF" w:rsidRPr="00BE4CD3">
        <w:rPr>
          <w:sz w:val="24"/>
          <w:szCs w:val="24"/>
        </w:rPr>
        <w:t xml:space="preserve">obtain </w:t>
      </w:r>
      <w:r w:rsidR="008C47CF" w:rsidRPr="00BE4CD3">
        <w:rPr>
          <w:sz w:val="24"/>
          <w:szCs w:val="24"/>
        </w:rPr>
        <w:t xml:space="preserve">the total query </w:t>
      </w:r>
      <w:r w:rsidR="0036720F" w:rsidRPr="00BE4CD3">
        <w:rPr>
          <w:position w:val="-10"/>
          <w:sz w:val="24"/>
          <w:szCs w:val="24"/>
        </w:rPr>
        <w:object w:dxaOrig="1620" w:dyaOrig="380" w14:anchorId="3A48A26C">
          <v:shape id="_x0000_i1072" type="#_x0000_t75" style="width:80.85pt;height:19pt" o:ole="">
            <v:imagedata r:id="rId23" o:title=""/>
            <o:lock v:ext="edit" aspectratio="f"/>
          </v:shape>
          <o:OLEObject Type="Embed" ProgID="Equation.DSMT4" ShapeID="_x0000_i1072" DrawAspect="Content" ObjectID="_1835879160" r:id="rId24"/>
        </w:object>
      </w:r>
      <w:r w:rsidR="008C47CF" w:rsidRPr="00BE4CD3">
        <w:rPr>
          <w:sz w:val="24"/>
          <w:szCs w:val="24"/>
        </w:rPr>
        <w:t xml:space="preserve">, total key </w:t>
      </w:r>
      <w:r w:rsidR="0036720F" w:rsidRPr="00BE4CD3">
        <w:rPr>
          <w:position w:val="-4"/>
          <w:sz w:val="24"/>
          <w:szCs w:val="24"/>
        </w:rPr>
        <w:object w:dxaOrig="1660" w:dyaOrig="320" w14:anchorId="5E5BDAA4">
          <v:shape id="_x0000_i1074" type="#_x0000_t75" style="width:82.2pt;height:17pt" o:ole="">
            <v:imagedata r:id="rId25" o:title=""/>
            <o:lock v:ext="edit" aspectratio="f"/>
          </v:shape>
          <o:OLEObject Type="Embed" ProgID="Equation.DSMT4" ShapeID="_x0000_i1074" DrawAspect="Content" ObjectID="_1835879161" r:id="rId26"/>
        </w:object>
      </w:r>
      <w:r w:rsidR="00AA42CF" w:rsidRPr="00BE4CD3">
        <w:rPr>
          <w:sz w:val="24"/>
          <w:szCs w:val="24"/>
        </w:rPr>
        <w:t xml:space="preserve">, </w:t>
      </w:r>
      <w:r w:rsidR="008C47CF" w:rsidRPr="00BE4CD3">
        <w:rPr>
          <w:sz w:val="24"/>
          <w:szCs w:val="24"/>
        </w:rPr>
        <w:t xml:space="preserve">and total value </w:t>
      </w:r>
      <w:r w:rsidR="0036720F" w:rsidRPr="00BE4CD3">
        <w:rPr>
          <w:position w:val="-6"/>
          <w:sz w:val="24"/>
          <w:szCs w:val="24"/>
        </w:rPr>
        <w:object w:dxaOrig="1620" w:dyaOrig="340" w14:anchorId="44EFCDFF">
          <v:shape id="_x0000_i1076" type="#_x0000_t75" style="width:80.85pt;height:17pt" o:ole="">
            <v:imagedata r:id="rId27" o:title=""/>
            <o:lock v:ext="edit" aspectratio="f"/>
          </v:shape>
          <o:OLEObject Type="Embed" ProgID="Equation.DSMT4" ShapeID="_x0000_i1076" DrawAspect="Content" ObjectID="_1835879162" r:id="rId28"/>
        </w:object>
      </w:r>
      <w:r w:rsidR="008C47CF" w:rsidRPr="00BE4CD3">
        <w:rPr>
          <w:sz w:val="24"/>
          <w:szCs w:val="24"/>
        </w:rPr>
        <w:t>.</w:t>
      </w:r>
      <w:r w:rsidR="00934FC7" w:rsidRPr="00BE4CD3">
        <w:rPr>
          <w:sz w:val="24"/>
          <w:szCs w:val="24"/>
        </w:rPr>
        <w:t xml:space="preserve"> </w:t>
      </w:r>
      <w:r w:rsidR="008A040B" w:rsidRPr="00BE4CD3">
        <w:rPr>
          <w:sz w:val="24"/>
          <w:szCs w:val="24"/>
        </w:rPr>
        <w:t>T</w:t>
      </w:r>
      <w:r w:rsidR="00444E1B" w:rsidRPr="00BE4CD3">
        <w:rPr>
          <w:sz w:val="24"/>
          <w:szCs w:val="24"/>
        </w:rPr>
        <w:t>he attention map</w:t>
      </w:r>
      <w:r w:rsidR="00C2117B" w:rsidRPr="00BE4CD3">
        <w:rPr>
          <w:sz w:val="24"/>
          <w:szCs w:val="24"/>
        </w:rPr>
        <w:t xml:space="preserve"> </w:t>
      </w:r>
      <w:r w:rsidR="00444E1B" w:rsidRPr="00BE4CD3">
        <w:rPr>
          <w:sz w:val="24"/>
          <w:szCs w:val="24"/>
        </w:rPr>
        <w:t>is calculated as:</w:t>
      </w:r>
    </w:p>
    <w:p w14:paraId="44F148F2" w14:textId="5AF8BBF5" w:rsidR="00444E1B" w:rsidRPr="00BE4CD3" w:rsidRDefault="0036720F" w:rsidP="004A3CE7">
      <w:pPr>
        <w:widowControl/>
        <w:snapToGrid w:val="0"/>
        <w:spacing w:line="360" w:lineRule="auto"/>
        <w:jc w:val="right"/>
        <w:rPr>
          <w:sz w:val="24"/>
          <w:szCs w:val="24"/>
        </w:rPr>
      </w:pPr>
      <w:r w:rsidRPr="00BE4CD3">
        <w:rPr>
          <w:position w:val="-16"/>
          <w:sz w:val="24"/>
          <w:szCs w:val="24"/>
        </w:rPr>
        <w:object w:dxaOrig="2420" w:dyaOrig="440" w14:anchorId="3E940FF8">
          <v:shape id="_x0000_i1091" type="#_x0000_t75" style="width:120.9pt;height:22.4pt" o:ole="">
            <v:imagedata r:id="rId29" o:title=""/>
          </v:shape>
          <o:OLEObject Type="Embed" ProgID="Equation.DSMT4" ShapeID="_x0000_i1091" DrawAspect="Content" ObjectID="_1835879163" r:id="rId30"/>
        </w:object>
      </w:r>
      <w:r w:rsidR="00444E1B" w:rsidRPr="00BE4CD3">
        <w:rPr>
          <w:sz w:val="24"/>
          <w:szCs w:val="24"/>
        </w:rPr>
        <w:tab/>
      </w:r>
      <w:r w:rsidR="00444E1B" w:rsidRPr="00BE4CD3">
        <w:rPr>
          <w:sz w:val="24"/>
          <w:szCs w:val="24"/>
        </w:rPr>
        <w:tab/>
      </w:r>
      <w:r w:rsidR="00444E1B" w:rsidRPr="00BE4CD3">
        <w:rPr>
          <w:sz w:val="24"/>
          <w:szCs w:val="24"/>
        </w:rPr>
        <w:tab/>
      </w:r>
      <w:r w:rsidR="008F5C5D" w:rsidRPr="00BE4CD3">
        <w:rPr>
          <w:sz w:val="24"/>
          <w:szCs w:val="24"/>
        </w:rPr>
        <w:tab/>
      </w:r>
      <w:r w:rsidR="00444E1B" w:rsidRPr="00BE4CD3">
        <w:rPr>
          <w:sz w:val="24"/>
          <w:szCs w:val="24"/>
        </w:rPr>
        <w:tab/>
      </w:r>
      <w:r w:rsidR="00444E1B" w:rsidRPr="00BE4CD3">
        <w:rPr>
          <w:sz w:val="24"/>
          <w:szCs w:val="24"/>
        </w:rPr>
        <w:tab/>
      </w:r>
      <w:r w:rsidR="00444E1B" w:rsidRPr="00BE4CD3">
        <w:rPr>
          <w:sz w:val="24"/>
          <w:szCs w:val="24"/>
        </w:rPr>
        <w:tab/>
      </w:r>
      <w:r w:rsidR="00444E1B" w:rsidRPr="00BE4CD3">
        <w:rPr>
          <w:sz w:val="24"/>
          <w:szCs w:val="24"/>
        </w:rPr>
        <w:tab/>
      </w:r>
      <w:r w:rsidR="00444E1B" w:rsidRPr="00BE4CD3">
        <w:rPr>
          <w:sz w:val="24"/>
          <w:szCs w:val="24"/>
        </w:rPr>
        <w:tab/>
        <w:t>(1)</w:t>
      </w:r>
    </w:p>
    <w:p w14:paraId="68123615" w14:textId="086B0346" w:rsidR="00FC671F" w:rsidRPr="00BE4CD3" w:rsidRDefault="001A6619" w:rsidP="004A3CE7">
      <w:pPr>
        <w:widowControl/>
        <w:snapToGrid w:val="0"/>
        <w:spacing w:line="360" w:lineRule="auto"/>
        <w:jc w:val="left"/>
        <w:rPr>
          <w:sz w:val="24"/>
          <w:szCs w:val="24"/>
        </w:rPr>
      </w:pPr>
      <w:r>
        <w:rPr>
          <w:sz w:val="24"/>
          <w:szCs w:val="24"/>
        </w:rPr>
        <w:t>W</w:t>
      </w:r>
      <w:r w:rsidR="00444E1B" w:rsidRPr="00BE4CD3">
        <w:rPr>
          <w:sz w:val="24"/>
          <w:szCs w:val="24"/>
        </w:rPr>
        <w:t xml:space="preserve">here </w:t>
      </w:r>
      <w:r w:rsidR="0036720F" w:rsidRPr="00BE4CD3">
        <w:rPr>
          <w:position w:val="-6"/>
          <w:sz w:val="24"/>
          <w:szCs w:val="24"/>
        </w:rPr>
        <w:object w:dxaOrig="200" w:dyaOrig="220" w14:anchorId="628D6C4C">
          <v:shape id="_x0000_i1085" type="#_x0000_t75" style="width:10.85pt;height:11.55pt" o:ole="">
            <v:imagedata r:id="rId31" o:title=""/>
            <o:lock v:ext="edit" aspectratio="f"/>
          </v:shape>
          <o:OLEObject Type="Embed" ProgID="Equation.DSMT4" ShapeID="_x0000_i1085" DrawAspect="Content" ObjectID="_1835879164" r:id="rId32"/>
        </w:object>
      </w:r>
      <w:r w:rsidR="00444E1B" w:rsidRPr="00BE4CD3">
        <w:rPr>
          <w:sz w:val="24"/>
          <w:szCs w:val="24"/>
        </w:rPr>
        <w:t xml:space="preserve"> is a learnable parameter</w:t>
      </w:r>
      <w:r w:rsidR="00AA42CF" w:rsidRPr="00BE4CD3">
        <w:rPr>
          <w:sz w:val="24"/>
          <w:szCs w:val="24"/>
        </w:rPr>
        <w:t>,</w:t>
      </w:r>
      <w:r w:rsidR="003805F3" w:rsidRPr="00BE4CD3">
        <w:rPr>
          <w:sz w:val="24"/>
          <w:szCs w:val="24"/>
        </w:rPr>
        <w:t xml:space="preserve"> and </w:t>
      </w:r>
      <w:r w:rsidR="0036720F" w:rsidRPr="0036720F">
        <w:rPr>
          <w:position w:val="-6"/>
          <w:sz w:val="24"/>
          <w:szCs w:val="24"/>
        </w:rPr>
        <w:object w:dxaOrig="840" w:dyaOrig="279" w14:anchorId="733A800A">
          <v:shape id="_x0000_i1093" type="#_x0000_t75" style="width:42.1pt;height:14.95pt" o:ole="">
            <v:imagedata r:id="rId33" o:title=""/>
          </v:shape>
          <o:OLEObject Type="Embed" ProgID="Equation.DSMT4" ShapeID="_x0000_i1093" DrawAspect="Content" ObjectID="_1835879165" r:id="rId34"/>
        </w:object>
      </w:r>
      <w:r w:rsidR="003805F3" w:rsidRPr="00BE4CD3">
        <w:rPr>
          <w:sz w:val="24"/>
          <w:szCs w:val="24"/>
        </w:rPr>
        <w:t xml:space="preserve"> is the activation function</w:t>
      </w:r>
      <w:r w:rsidR="00444E1B" w:rsidRPr="00BE4CD3">
        <w:rPr>
          <w:sz w:val="24"/>
          <w:szCs w:val="24"/>
        </w:rPr>
        <w:t xml:space="preserve">. </w:t>
      </w:r>
      <w:r w:rsidR="003D0A50" w:rsidRPr="00BE4CD3">
        <w:rPr>
          <w:sz w:val="24"/>
          <w:szCs w:val="24"/>
        </w:rPr>
        <w:t>Then</w:t>
      </w:r>
      <w:r w:rsidR="00AA42CF" w:rsidRPr="00BE4CD3">
        <w:rPr>
          <w:sz w:val="24"/>
          <w:szCs w:val="24"/>
        </w:rPr>
        <w:t>,</w:t>
      </w:r>
      <w:r w:rsidR="003D0A50" w:rsidRPr="00BE4CD3">
        <w:rPr>
          <w:sz w:val="24"/>
          <w:szCs w:val="24"/>
        </w:rPr>
        <w:t xml:space="preserve"> the output </w:t>
      </w:r>
      <w:r w:rsidR="0036720F" w:rsidRPr="00BE4CD3">
        <w:rPr>
          <w:position w:val="-4"/>
          <w:sz w:val="24"/>
          <w:szCs w:val="24"/>
        </w:rPr>
        <w:object w:dxaOrig="1140" w:dyaOrig="300" w14:anchorId="1FFEC478">
          <v:shape id="_x0000_i1087" type="#_x0000_t75" style="width:56.4pt;height:14.95pt" o:ole="">
            <v:imagedata r:id="rId35" o:title=""/>
          </v:shape>
          <o:OLEObject Type="Embed" ProgID="Equation.DSMT4" ShapeID="_x0000_i1087" DrawAspect="Content" ObjectID="_1835879166" r:id="rId36"/>
        </w:object>
      </w:r>
      <w:r w:rsidR="003D0A50" w:rsidRPr="00BE4CD3">
        <w:rPr>
          <w:sz w:val="24"/>
          <w:szCs w:val="24"/>
        </w:rPr>
        <w:t xml:space="preserve"> is calculated as:</w:t>
      </w:r>
    </w:p>
    <w:p w14:paraId="6D1FCAD7" w14:textId="4952E489" w:rsidR="00FC671F" w:rsidRPr="00BE4CD3" w:rsidRDefault="0036720F" w:rsidP="004A3CE7">
      <w:pPr>
        <w:widowControl/>
        <w:snapToGrid w:val="0"/>
        <w:spacing w:line="360" w:lineRule="auto"/>
        <w:jc w:val="right"/>
        <w:rPr>
          <w:sz w:val="24"/>
          <w:szCs w:val="24"/>
        </w:rPr>
      </w:pPr>
      <w:r w:rsidRPr="00BE4CD3">
        <w:rPr>
          <w:position w:val="-14"/>
          <w:sz w:val="24"/>
          <w:szCs w:val="24"/>
        </w:rPr>
        <w:object w:dxaOrig="3400" w:dyaOrig="400" w14:anchorId="5B8FBADD">
          <v:shape id="_x0000_i1089" type="#_x0000_t75" style="width:169.8pt;height:21.05pt" o:ole="">
            <v:imagedata r:id="rId37" o:title=""/>
          </v:shape>
          <o:OLEObject Type="Embed" ProgID="Equation.DSMT4" ShapeID="_x0000_i1089" DrawAspect="Content" ObjectID="_1835879167" r:id="rId38"/>
        </w:object>
      </w:r>
      <w:r w:rsidR="00FC0574" w:rsidRPr="00BE4CD3">
        <w:rPr>
          <w:sz w:val="24"/>
          <w:szCs w:val="24"/>
        </w:rPr>
        <w:tab/>
      </w:r>
      <w:r w:rsidR="00FC0574" w:rsidRPr="00BE4CD3">
        <w:rPr>
          <w:sz w:val="24"/>
          <w:szCs w:val="24"/>
        </w:rPr>
        <w:tab/>
      </w:r>
      <w:r w:rsidR="00FC0574" w:rsidRPr="00BE4CD3">
        <w:rPr>
          <w:sz w:val="24"/>
          <w:szCs w:val="24"/>
        </w:rPr>
        <w:tab/>
      </w:r>
      <w:r w:rsidR="00FC0574" w:rsidRPr="00BE4CD3">
        <w:rPr>
          <w:sz w:val="24"/>
          <w:szCs w:val="24"/>
        </w:rPr>
        <w:tab/>
      </w:r>
      <w:r w:rsidR="00FC0574" w:rsidRPr="00BE4CD3">
        <w:rPr>
          <w:sz w:val="24"/>
          <w:szCs w:val="24"/>
        </w:rPr>
        <w:tab/>
      </w:r>
      <w:r w:rsidR="00FC0574" w:rsidRPr="00BE4CD3">
        <w:rPr>
          <w:sz w:val="24"/>
          <w:szCs w:val="24"/>
        </w:rPr>
        <w:tab/>
      </w:r>
      <w:r w:rsidR="00FC0574" w:rsidRPr="00BE4CD3">
        <w:rPr>
          <w:sz w:val="24"/>
          <w:szCs w:val="24"/>
        </w:rPr>
        <w:tab/>
      </w:r>
      <w:r w:rsidR="00FC0574" w:rsidRPr="00BE4CD3">
        <w:rPr>
          <w:sz w:val="24"/>
          <w:szCs w:val="24"/>
        </w:rPr>
        <w:tab/>
        <w:t>(2)</w:t>
      </w:r>
    </w:p>
    <w:p w14:paraId="1133D62E" w14:textId="394D6D99" w:rsidR="00CE06C2" w:rsidRPr="00BE4CD3" w:rsidRDefault="00637E2F" w:rsidP="004A3CE7">
      <w:pPr>
        <w:snapToGrid w:val="0"/>
        <w:spacing w:after="120" w:line="360" w:lineRule="auto"/>
        <w:ind w:firstLineChars="200" w:firstLine="480"/>
        <w:rPr>
          <w:sz w:val="24"/>
          <w:szCs w:val="24"/>
        </w:rPr>
      </w:pPr>
      <w:r w:rsidRPr="00BE4CD3">
        <w:rPr>
          <w:sz w:val="24"/>
          <w:szCs w:val="24"/>
        </w:rPr>
        <w:t xml:space="preserve">We use the </w:t>
      </w:r>
      <w:r w:rsidR="00CC4AD7" w:rsidRPr="00BE4CD3">
        <w:rPr>
          <w:sz w:val="24"/>
          <w:szCs w:val="24"/>
        </w:rPr>
        <w:t>CAVE hyperspectral datase</w:t>
      </w:r>
      <w:r w:rsidR="00B74E6C" w:rsidRPr="00BE4CD3">
        <w:rPr>
          <w:sz w:val="24"/>
          <w:szCs w:val="24"/>
        </w:rPr>
        <w:t>t [</w:t>
      </w:r>
      <w:r w:rsidR="00AF4956" w:rsidRPr="00BE4CD3">
        <w:rPr>
          <w:sz w:val="24"/>
          <w:szCs w:val="24"/>
        </w:rPr>
        <w:t>3</w:t>
      </w:r>
      <w:r w:rsidR="00B74E6C" w:rsidRPr="00BE4CD3">
        <w:rPr>
          <w:sz w:val="24"/>
          <w:szCs w:val="24"/>
        </w:rPr>
        <w:t>]</w:t>
      </w:r>
      <w:r w:rsidR="00CC4AD7" w:rsidRPr="00BE4CD3">
        <w:rPr>
          <w:sz w:val="24"/>
          <w:szCs w:val="24"/>
        </w:rPr>
        <w:t xml:space="preserve"> to train the network and KAIST hyperspectral datase</w:t>
      </w:r>
      <w:r w:rsidR="00B74E6C" w:rsidRPr="00BE4CD3">
        <w:rPr>
          <w:sz w:val="24"/>
          <w:szCs w:val="24"/>
        </w:rPr>
        <w:t>t [</w:t>
      </w:r>
      <w:r w:rsidR="00AF4956" w:rsidRPr="00BE4CD3">
        <w:rPr>
          <w:sz w:val="24"/>
          <w:szCs w:val="24"/>
        </w:rPr>
        <w:t>4</w:t>
      </w:r>
      <w:r w:rsidR="00B74E6C" w:rsidRPr="00BE4CD3">
        <w:rPr>
          <w:sz w:val="24"/>
          <w:szCs w:val="24"/>
        </w:rPr>
        <w:t xml:space="preserve">] </w:t>
      </w:r>
      <w:r w:rsidR="00CC4AD7" w:rsidRPr="00BE4CD3">
        <w:rPr>
          <w:sz w:val="24"/>
          <w:szCs w:val="24"/>
        </w:rPr>
        <w:t xml:space="preserve">to validate the network performance. </w:t>
      </w:r>
      <w:r w:rsidR="00405098" w:rsidRPr="00BE4CD3">
        <w:rPr>
          <w:sz w:val="24"/>
          <w:szCs w:val="24"/>
        </w:rPr>
        <w:t xml:space="preserve">Mean </w:t>
      </w:r>
      <w:r w:rsidR="00B26785" w:rsidRPr="00BE4CD3">
        <w:rPr>
          <w:sz w:val="24"/>
          <w:szCs w:val="24"/>
        </w:rPr>
        <w:t xml:space="preserve">square error </w:t>
      </w:r>
      <w:r w:rsidR="00405098" w:rsidRPr="00BE4CD3">
        <w:rPr>
          <w:sz w:val="24"/>
          <w:szCs w:val="24"/>
        </w:rPr>
        <w:t>(MSE) is adopted as the loss function</w:t>
      </w:r>
      <w:r w:rsidR="008C2357" w:rsidRPr="00BE4CD3">
        <w:rPr>
          <w:sz w:val="24"/>
          <w:szCs w:val="24"/>
        </w:rPr>
        <w:t>:</w:t>
      </w:r>
    </w:p>
    <w:p w14:paraId="4AC3BD7D" w14:textId="4B1DE989" w:rsidR="00CE06C2" w:rsidRPr="00BE4CD3" w:rsidRDefault="0036720F" w:rsidP="004A3CE7">
      <w:pPr>
        <w:widowControl/>
        <w:snapToGrid w:val="0"/>
        <w:spacing w:line="360" w:lineRule="auto"/>
        <w:jc w:val="right"/>
        <w:rPr>
          <w:b/>
          <w:bCs/>
          <w:sz w:val="28"/>
          <w:szCs w:val="28"/>
        </w:rPr>
      </w:pPr>
      <w:r w:rsidRPr="00BE4CD3">
        <w:rPr>
          <w:b/>
          <w:bCs/>
          <w:position w:val="-24"/>
          <w:sz w:val="28"/>
          <w:szCs w:val="28"/>
        </w:rPr>
        <w:object w:dxaOrig="1760" w:dyaOrig="620" w14:anchorId="28A0682C">
          <v:shape id="_x0000_i1095" type="#_x0000_t75" style="width:89pt;height:29.9pt" o:ole="">
            <v:imagedata r:id="rId39" o:title=""/>
            <o:lock v:ext="edit" aspectratio="f"/>
          </v:shape>
          <o:OLEObject Type="Embed" ProgID="Equation.DSMT4" ShapeID="_x0000_i1095" DrawAspect="Content" ObjectID="_1835879168" r:id="rId40"/>
        </w:object>
      </w:r>
      <w:r w:rsidR="008C2357" w:rsidRPr="00BE4CD3">
        <w:rPr>
          <w:sz w:val="24"/>
          <w:szCs w:val="24"/>
        </w:rPr>
        <w:tab/>
      </w:r>
      <w:r w:rsidR="008C2357" w:rsidRPr="00BE4CD3">
        <w:rPr>
          <w:sz w:val="24"/>
          <w:szCs w:val="24"/>
        </w:rPr>
        <w:tab/>
      </w:r>
      <w:r w:rsidR="008C2357" w:rsidRPr="00BE4CD3">
        <w:rPr>
          <w:sz w:val="24"/>
          <w:szCs w:val="24"/>
        </w:rPr>
        <w:tab/>
      </w:r>
      <w:r w:rsidR="008C2357" w:rsidRPr="00BE4CD3">
        <w:rPr>
          <w:sz w:val="24"/>
          <w:szCs w:val="24"/>
        </w:rPr>
        <w:tab/>
      </w:r>
      <w:r w:rsidR="008C2357" w:rsidRPr="00BE4CD3">
        <w:rPr>
          <w:sz w:val="24"/>
          <w:szCs w:val="24"/>
        </w:rPr>
        <w:tab/>
      </w:r>
      <w:r w:rsidR="008C2357" w:rsidRPr="00BE4CD3">
        <w:rPr>
          <w:sz w:val="24"/>
          <w:szCs w:val="24"/>
        </w:rPr>
        <w:tab/>
      </w:r>
      <w:r w:rsidR="008C2357" w:rsidRPr="00BE4CD3">
        <w:rPr>
          <w:sz w:val="24"/>
          <w:szCs w:val="24"/>
        </w:rPr>
        <w:tab/>
      </w:r>
      <w:r w:rsidR="008C2357" w:rsidRPr="00BE4CD3">
        <w:rPr>
          <w:sz w:val="24"/>
          <w:szCs w:val="24"/>
        </w:rPr>
        <w:tab/>
      </w:r>
      <w:r w:rsidR="008C2357" w:rsidRPr="00BE4CD3">
        <w:rPr>
          <w:sz w:val="24"/>
          <w:szCs w:val="24"/>
        </w:rPr>
        <w:tab/>
      </w:r>
      <w:r w:rsidR="008C2357" w:rsidRPr="00BE4CD3">
        <w:rPr>
          <w:sz w:val="24"/>
          <w:szCs w:val="24"/>
        </w:rPr>
        <w:tab/>
        <w:t>(3)</w:t>
      </w:r>
    </w:p>
    <w:p w14:paraId="4CF2A8FF" w14:textId="69F9937E" w:rsidR="00292A70" w:rsidRPr="00BE4CD3" w:rsidRDefault="001A6619" w:rsidP="004A3CE7">
      <w:pPr>
        <w:widowControl/>
        <w:tabs>
          <w:tab w:val="left" w:pos="8789"/>
        </w:tabs>
        <w:snapToGrid w:val="0"/>
        <w:spacing w:line="360" w:lineRule="auto"/>
        <w:rPr>
          <w:sz w:val="24"/>
          <w:szCs w:val="24"/>
        </w:rPr>
      </w:pPr>
      <w:r>
        <w:rPr>
          <w:sz w:val="24"/>
          <w:szCs w:val="24"/>
        </w:rPr>
        <w:t>W</w:t>
      </w:r>
      <w:r w:rsidR="008C2357" w:rsidRPr="00BE4CD3">
        <w:rPr>
          <w:sz w:val="24"/>
          <w:szCs w:val="24"/>
        </w:rPr>
        <w:t xml:space="preserve">here </w:t>
      </w:r>
      <w:r w:rsidR="008C2357" w:rsidRPr="00BE4CD3">
        <w:rPr>
          <w:position w:val="-14"/>
          <w:sz w:val="24"/>
          <w:szCs w:val="24"/>
        </w:rPr>
        <w:object w:dxaOrig="340" w:dyaOrig="440" w14:anchorId="31499BBC">
          <v:shape id="_x0000_i1041" type="#_x0000_t75" style="width:17pt;height:22.4pt" o:ole="">
            <v:imagedata r:id="rId41" o:title=""/>
          </v:shape>
          <o:OLEObject Type="Embed" ProgID="Equation.DSMT4" ShapeID="_x0000_i1041" DrawAspect="Content" ObjectID="_1835879169" r:id="rId42"/>
        </w:object>
      </w:r>
      <w:r w:rsidR="008C2357" w:rsidRPr="00BE4CD3">
        <w:rPr>
          <w:sz w:val="24"/>
          <w:szCs w:val="24"/>
        </w:rPr>
        <w:t xml:space="preserve"> is the </w:t>
      </w:r>
      <w:r w:rsidR="0072283B" w:rsidRPr="00BE4CD3">
        <w:rPr>
          <w:position w:val="-12"/>
          <w:sz w:val="24"/>
          <w:szCs w:val="24"/>
        </w:rPr>
        <w:object w:dxaOrig="300" w:dyaOrig="360" w14:anchorId="41E6EFA5">
          <v:shape id="_x0000_i1042" type="#_x0000_t75" style="width:14.95pt;height:18.35pt" o:ole="">
            <v:imagedata r:id="rId43" o:title=""/>
            <o:lock v:ext="edit" aspectratio="f"/>
          </v:shape>
          <o:OLEObject Type="Embed" ProgID="Equation.DSMT4" ShapeID="_x0000_i1042" DrawAspect="Content" ObjectID="_1835879170" r:id="rId44"/>
        </w:object>
      </w:r>
      <w:r w:rsidR="008C2357" w:rsidRPr="00BE4CD3">
        <w:rPr>
          <w:sz w:val="24"/>
          <w:szCs w:val="24"/>
        </w:rPr>
        <w:t xml:space="preserve"> norm</w:t>
      </w:r>
      <w:r w:rsidR="00B26785" w:rsidRPr="00BE4CD3">
        <w:rPr>
          <w:sz w:val="24"/>
          <w:szCs w:val="24"/>
        </w:rPr>
        <w:t>,</w:t>
      </w:r>
      <w:r w:rsidR="008C2357" w:rsidRPr="00BE4CD3">
        <w:rPr>
          <w:sz w:val="24"/>
          <w:szCs w:val="24"/>
        </w:rPr>
        <w:t xml:space="preserve"> </w:t>
      </w:r>
      <w:r w:rsidR="00200BD5" w:rsidRPr="00BE4CD3">
        <w:rPr>
          <w:position w:val="-6"/>
          <w:sz w:val="24"/>
          <w:szCs w:val="24"/>
        </w:rPr>
        <w:object w:dxaOrig="200" w:dyaOrig="279" w14:anchorId="19E5265F">
          <v:shape id="_x0000_i1043" type="#_x0000_t75" style="width:9.5pt;height:14.95pt" o:ole="">
            <v:imagedata r:id="rId45" o:title=""/>
          </v:shape>
          <o:OLEObject Type="Embed" ProgID="Equation.DSMT4" ShapeID="_x0000_i1043" DrawAspect="Content" ObjectID="_1835879171" r:id="rId46"/>
        </w:object>
      </w:r>
      <w:r w:rsidR="008C2357" w:rsidRPr="00BE4CD3">
        <w:rPr>
          <w:sz w:val="24"/>
          <w:szCs w:val="24"/>
        </w:rPr>
        <w:t xml:space="preserve"> is the reconstruction</w:t>
      </w:r>
      <w:r w:rsidR="00B26785" w:rsidRPr="00BE4CD3">
        <w:rPr>
          <w:sz w:val="24"/>
          <w:szCs w:val="24"/>
        </w:rPr>
        <w:t>,</w:t>
      </w:r>
      <w:r w:rsidR="008C2357" w:rsidRPr="00BE4CD3">
        <w:rPr>
          <w:sz w:val="24"/>
          <w:szCs w:val="24"/>
        </w:rPr>
        <w:t xml:space="preserve"> </w:t>
      </w:r>
      <w:r w:rsidR="008C2357" w:rsidRPr="00BE4CD3">
        <w:rPr>
          <w:position w:val="-6"/>
          <w:sz w:val="24"/>
          <w:szCs w:val="24"/>
        </w:rPr>
        <w:object w:dxaOrig="200" w:dyaOrig="220" w14:anchorId="5CA9C62C">
          <v:shape id="_x0000_i1044" type="#_x0000_t75" style="width:9.5pt;height:10.85pt" o:ole="">
            <v:imagedata r:id="rId47" o:title=""/>
          </v:shape>
          <o:OLEObject Type="Embed" ProgID="Equation.DSMT4" ShapeID="_x0000_i1044" DrawAspect="Content" ObjectID="_1835879172" r:id="rId48"/>
        </w:object>
      </w:r>
      <w:r w:rsidR="008C2357" w:rsidRPr="00BE4CD3">
        <w:rPr>
          <w:sz w:val="24"/>
          <w:szCs w:val="24"/>
        </w:rPr>
        <w:t xml:space="preserve"> is the ground truth</w:t>
      </w:r>
      <w:r w:rsidR="00B26785" w:rsidRPr="00BE4CD3">
        <w:rPr>
          <w:sz w:val="24"/>
          <w:szCs w:val="24"/>
        </w:rPr>
        <w:t xml:space="preserve">, and </w:t>
      </w:r>
      <w:r w:rsidR="008C2357" w:rsidRPr="0036720F">
        <w:rPr>
          <w:i/>
          <w:iCs/>
          <w:sz w:val="24"/>
          <w:szCs w:val="24"/>
        </w:rPr>
        <w:t>N</w:t>
      </w:r>
      <w:r w:rsidR="008C2357" w:rsidRPr="00BE4CD3">
        <w:rPr>
          <w:sz w:val="24"/>
          <w:szCs w:val="24"/>
        </w:rPr>
        <w:t xml:space="preserve"> is the total number </w:t>
      </w:r>
      <w:r w:rsidR="00B26785" w:rsidRPr="00BE4CD3">
        <w:rPr>
          <w:sz w:val="24"/>
          <w:szCs w:val="24"/>
        </w:rPr>
        <w:t xml:space="preserve">of </w:t>
      </w:r>
      <w:r w:rsidR="008C2357" w:rsidRPr="00BE4CD3">
        <w:rPr>
          <w:sz w:val="24"/>
          <w:szCs w:val="24"/>
        </w:rPr>
        <w:t xml:space="preserve">pixels in the hyperspectral image </w:t>
      </w:r>
      <w:r w:rsidR="008C2357" w:rsidRPr="00BE4CD3">
        <w:rPr>
          <w:position w:val="-6"/>
          <w:sz w:val="24"/>
          <w:szCs w:val="24"/>
        </w:rPr>
        <w:object w:dxaOrig="200" w:dyaOrig="220" w14:anchorId="24A02B29">
          <v:shape id="_x0000_i1045" type="#_x0000_t75" style="width:9.5pt;height:10.85pt" o:ole="">
            <v:imagedata r:id="rId47" o:title=""/>
          </v:shape>
          <o:OLEObject Type="Embed" ProgID="Equation.DSMT4" ShapeID="_x0000_i1045" DrawAspect="Content" ObjectID="_1835879173" r:id="rId49"/>
        </w:object>
      </w:r>
      <w:r w:rsidR="008C2357" w:rsidRPr="00BE4CD3">
        <w:rPr>
          <w:sz w:val="24"/>
          <w:szCs w:val="24"/>
        </w:rPr>
        <w:t>.</w:t>
      </w:r>
    </w:p>
    <w:p w14:paraId="7DF2C8C4" w14:textId="4BD84ED0" w:rsidR="00204908" w:rsidRPr="00BE4CD3" w:rsidRDefault="00D751C7" w:rsidP="00D751C7">
      <w:pPr>
        <w:widowControl/>
        <w:tabs>
          <w:tab w:val="left" w:pos="8789"/>
        </w:tabs>
        <w:snapToGrid w:val="0"/>
        <w:spacing w:line="360" w:lineRule="auto"/>
        <w:ind w:firstLineChars="200" w:firstLine="480"/>
        <w:rPr>
          <w:sz w:val="24"/>
          <w:szCs w:val="24"/>
        </w:rPr>
      </w:pPr>
      <w:r w:rsidRPr="00BE4CD3">
        <w:rPr>
          <w:sz w:val="24"/>
          <w:szCs w:val="24"/>
        </w:rPr>
        <w:t xml:space="preserve">We compare the reconstruction performance of the proposed SSI-Net with several </w:t>
      </w:r>
      <w:r w:rsidR="006413CA" w:rsidRPr="00BE4CD3">
        <w:rPr>
          <w:sz w:val="24"/>
          <w:szCs w:val="24"/>
        </w:rPr>
        <w:t>SOTA</w:t>
      </w:r>
      <w:r w:rsidRPr="00BE4CD3">
        <w:rPr>
          <w:sz w:val="24"/>
          <w:szCs w:val="24"/>
        </w:rPr>
        <w:t xml:space="preserve"> algorithms</w:t>
      </w:r>
      <w:r w:rsidR="00942797" w:rsidRPr="00BE4CD3">
        <w:rPr>
          <w:sz w:val="24"/>
          <w:szCs w:val="24"/>
        </w:rPr>
        <w:t xml:space="preserve"> (Unet-3D [Manu. </w:t>
      </w:r>
      <w:r w:rsidR="00B64372" w:rsidRPr="00BE4CD3">
        <w:rPr>
          <w:sz w:val="24"/>
          <w:szCs w:val="24"/>
        </w:rPr>
        <w:t xml:space="preserve">Ref. </w:t>
      </w:r>
      <w:r w:rsidR="00942797" w:rsidRPr="00BE4CD3">
        <w:rPr>
          <w:sz w:val="24"/>
          <w:szCs w:val="24"/>
        </w:rPr>
        <w:t>31], TSA-Net [</w:t>
      </w:r>
      <w:r w:rsidR="008669D2" w:rsidRPr="00BE4CD3">
        <w:rPr>
          <w:sz w:val="24"/>
          <w:szCs w:val="24"/>
        </w:rPr>
        <w:t>5</w:t>
      </w:r>
      <w:r w:rsidR="00942797" w:rsidRPr="00BE4CD3">
        <w:rPr>
          <w:sz w:val="24"/>
          <w:szCs w:val="24"/>
        </w:rPr>
        <w:t>], GAP-net [</w:t>
      </w:r>
      <w:r w:rsidR="008669D2" w:rsidRPr="00BE4CD3">
        <w:rPr>
          <w:sz w:val="24"/>
          <w:szCs w:val="24"/>
        </w:rPr>
        <w:t>6</w:t>
      </w:r>
      <w:r w:rsidR="00942797" w:rsidRPr="00BE4CD3">
        <w:rPr>
          <w:sz w:val="24"/>
          <w:szCs w:val="24"/>
        </w:rPr>
        <w:t>], MST [</w:t>
      </w:r>
      <w:r w:rsidR="008669D2" w:rsidRPr="00BE4CD3">
        <w:rPr>
          <w:sz w:val="24"/>
          <w:szCs w:val="24"/>
        </w:rPr>
        <w:t>7</w:t>
      </w:r>
      <w:r w:rsidR="00942797" w:rsidRPr="00BE4CD3">
        <w:rPr>
          <w:sz w:val="24"/>
          <w:szCs w:val="24"/>
        </w:rPr>
        <w:t>], HDNet [</w:t>
      </w:r>
      <w:r w:rsidR="008669D2" w:rsidRPr="00BE4CD3">
        <w:rPr>
          <w:sz w:val="24"/>
          <w:szCs w:val="24"/>
        </w:rPr>
        <w:t>8</w:t>
      </w:r>
      <w:r w:rsidR="00942797" w:rsidRPr="00BE4CD3">
        <w:rPr>
          <w:sz w:val="24"/>
          <w:szCs w:val="24"/>
        </w:rPr>
        <w:t xml:space="preserve">]). </w:t>
      </w:r>
      <w:r w:rsidR="00340F92" w:rsidRPr="00BE4CD3">
        <w:rPr>
          <w:sz w:val="24"/>
          <w:szCs w:val="24"/>
        </w:rPr>
        <w:t xml:space="preserve">The evaluation was conducted on 10 hyperspectral </w:t>
      </w:r>
      <w:r w:rsidR="007C0C38" w:rsidRPr="00BE4CD3">
        <w:rPr>
          <w:sz w:val="24"/>
          <w:szCs w:val="24"/>
        </w:rPr>
        <w:t>data</w:t>
      </w:r>
      <w:r w:rsidR="00340F92" w:rsidRPr="00BE4CD3">
        <w:rPr>
          <w:sz w:val="24"/>
          <w:szCs w:val="24"/>
        </w:rPr>
        <w:t xml:space="preserve"> in KAIST datasets.</w:t>
      </w:r>
      <w:r w:rsidR="006D005F" w:rsidRPr="00BE4CD3">
        <w:rPr>
          <w:sz w:val="24"/>
          <w:szCs w:val="24"/>
        </w:rPr>
        <w:t xml:space="preserve"> </w:t>
      </w:r>
      <w:bookmarkStart w:id="2" w:name="_Hlk212903941"/>
      <w:r w:rsidR="00C83BA4" w:rsidRPr="00BE4CD3">
        <w:rPr>
          <w:sz w:val="24"/>
          <w:szCs w:val="24"/>
        </w:rPr>
        <w:t xml:space="preserve">From the middle part of Table </w:t>
      </w:r>
      <w:r w:rsidR="00204908" w:rsidRPr="00BE4CD3">
        <w:rPr>
          <w:sz w:val="24"/>
          <w:szCs w:val="24"/>
        </w:rPr>
        <w:t>S</w:t>
      </w:r>
      <w:r w:rsidR="00C83BA4" w:rsidRPr="00BE4CD3">
        <w:rPr>
          <w:sz w:val="24"/>
          <w:szCs w:val="24"/>
        </w:rPr>
        <w:t>1, we can observe that our SSI-Net achieves improvements in both PSNR and SSIM compared with the other SOTA methods. In addition, to provide a more comprehensive evaluation of the algorithm's performance, we assessed the total number of network parameters and the average reconstruction time per data sample. This assessment is conducted on a machine equipped with an Intel Xeon Gold 5218 CPU and two NVIDIA RTX 3090 GPUs. Compared to the SOTA methods, the proposed SSI-Net introduces a modest increase in model size and computation time. However, this overhead is acceptable and leads to clear performance gains.</w:t>
      </w:r>
      <w:r w:rsidR="004F28BC" w:rsidRPr="00BE4CD3">
        <w:rPr>
          <w:sz w:val="24"/>
          <w:szCs w:val="24"/>
        </w:rPr>
        <w:t xml:space="preserve"> </w:t>
      </w:r>
      <w:bookmarkEnd w:id="2"/>
    </w:p>
    <w:p w14:paraId="4F66480B" w14:textId="079B2ECF" w:rsidR="00204908" w:rsidRPr="00BE4CD3" w:rsidRDefault="00204908" w:rsidP="00204908">
      <w:pPr>
        <w:snapToGrid w:val="0"/>
        <w:spacing w:beforeLines="50" w:before="156" w:after="120" w:line="240" w:lineRule="exact"/>
        <w:jc w:val="center"/>
        <w:rPr>
          <w:shd w:val="clear" w:color="auto" w:fill="FFFFFF"/>
        </w:rPr>
      </w:pPr>
      <w:r w:rsidRPr="00BE4CD3">
        <w:rPr>
          <w:b/>
          <w:bCs/>
          <w:shd w:val="clear" w:color="auto" w:fill="FFFFFF"/>
        </w:rPr>
        <w:t>Table S1.</w:t>
      </w:r>
      <w:r w:rsidRPr="00BE4CD3">
        <w:rPr>
          <w:shd w:val="clear" w:color="auto" w:fill="FFFFFF"/>
        </w:rPr>
        <w:t xml:space="preserve"> The middle part shows the PSNR evaluation (upper entry</w:t>
      </w:r>
      <w:r w:rsidR="00443C94">
        <w:rPr>
          <w:shd w:val="clear" w:color="auto" w:fill="FFFFFF"/>
        </w:rPr>
        <w:t>, unit: dB</w:t>
      </w:r>
      <w:r w:rsidRPr="00BE4CD3">
        <w:rPr>
          <w:shd w:val="clear" w:color="auto" w:fill="FFFFFF"/>
        </w:rPr>
        <w:t>) and SSIM evaluation (lower entry) on 10 KAIST hyperspectral scenes. Avg: Average. The second to last column lists the total number of parameters for each algorithm. Para: Parameters. M: Million. The last column shows the average reconstruction time of each algorithm for the 10 hyperspectral data.</w:t>
      </w:r>
    </w:p>
    <w:p w14:paraId="4454546F" w14:textId="32D24279" w:rsidR="00204908" w:rsidRPr="00BE4CD3" w:rsidRDefault="00204908" w:rsidP="00204908">
      <w:pPr>
        <w:widowControl/>
        <w:tabs>
          <w:tab w:val="left" w:pos="8789"/>
        </w:tabs>
        <w:snapToGrid w:val="0"/>
        <w:spacing w:line="360" w:lineRule="auto"/>
        <w:rPr>
          <w:sz w:val="24"/>
          <w:szCs w:val="24"/>
        </w:rPr>
      </w:pPr>
      <w:r w:rsidRPr="00BE4CD3">
        <w:rPr>
          <w:noProof/>
          <w:sz w:val="24"/>
          <w:szCs w:val="24"/>
        </w:rPr>
        <w:drawing>
          <wp:inline distT="0" distB="0" distL="0" distR="0" wp14:anchorId="474CEDDB" wp14:editId="4DF7C100">
            <wp:extent cx="6645910" cy="1748790"/>
            <wp:effectExtent l="0" t="0" r="2540" b="38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50" cstate="hqprint">
                      <a:extLst>
                        <a:ext uri="{28A0092B-C50C-407E-A947-70E740481C1C}">
                          <a14:useLocalDpi xmlns:a14="http://schemas.microsoft.com/office/drawing/2010/main" val="0"/>
                        </a:ext>
                      </a:extLst>
                    </a:blip>
                    <a:stretch>
                      <a:fillRect/>
                    </a:stretch>
                  </pic:blipFill>
                  <pic:spPr>
                    <a:xfrm>
                      <a:off x="0" y="0"/>
                      <a:ext cx="6645910" cy="1748790"/>
                    </a:xfrm>
                    <a:prstGeom prst="rect">
                      <a:avLst/>
                    </a:prstGeom>
                  </pic:spPr>
                </pic:pic>
              </a:graphicData>
            </a:graphic>
          </wp:inline>
        </w:drawing>
      </w:r>
    </w:p>
    <w:p w14:paraId="65FA3440" w14:textId="48BE0454" w:rsidR="002B4FFD" w:rsidRPr="00BE4CD3" w:rsidRDefault="008873C1" w:rsidP="00204908">
      <w:pPr>
        <w:widowControl/>
        <w:tabs>
          <w:tab w:val="left" w:pos="8789"/>
        </w:tabs>
        <w:snapToGrid w:val="0"/>
        <w:spacing w:beforeLines="100" w:before="312" w:line="360" w:lineRule="auto"/>
        <w:rPr>
          <w:sz w:val="24"/>
          <w:szCs w:val="24"/>
        </w:rPr>
      </w:pPr>
      <w:r>
        <w:rPr>
          <w:noProof/>
          <w:sz w:val="24"/>
          <w:szCs w:val="24"/>
        </w:rPr>
        <w:drawing>
          <wp:inline distT="0" distB="0" distL="0" distR="0" wp14:anchorId="3CB8EBC6" wp14:editId="683AA385">
            <wp:extent cx="6645910" cy="299212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51" cstate="hqprint">
                      <a:extLst>
                        <a:ext uri="{28A0092B-C50C-407E-A947-70E740481C1C}">
                          <a14:useLocalDpi xmlns:a14="http://schemas.microsoft.com/office/drawing/2010/main" val="0"/>
                        </a:ext>
                      </a:extLst>
                    </a:blip>
                    <a:stretch>
                      <a:fillRect/>
                    </a:stretch>
                  </pic:blipFill>
                  <pic:spPr>
                    <a:xfrm>
                      <a:off x="0" y="0"/>
                      <a:ext cx="6645910" cy="2992120"/>
                    </a:xfrm>
                    <a:prstGeom prst="rect">
                      <a:avLst/>
                    </a:prstGeom>
                  </pic:spPr>
                </pic:pic>
              </a:graphicData>
            </a:graphic>
          </wp:inline>
        </w:drawing>
      </w:r>
    </w:p>
    <w:p w14:paraId="513B240D" w14:textId="16D56D59" w:rsidR="002B4FFD" w:rsidRPr="00BE4CD3" w:rsidRDefault="002B4FFD" w:rsidP="002B4FFD">
      <w:pPr>
        <w:snapToGrid w:val="0"/>
        <w:spacing w:afterLines="100" w:after="312" w:line="240" w:lineRule="exact"/>
        <w:jc w:val="center"/>
        <w:rPr>
          <w:shd w:val="clear" w:color="auto" w:fill="FFFFFF"/>
        </w:rPr>
      </w:pPr>
      <w:r w:rsidRPr="00BE4CD3">
        <w:rPr>
          <w:b/>
          <w:bCs/>
          <w:shd w:val="clear" w:color="auto" w:fill="FFFFFF"/>
        </w:rPr>
        <w:t>Fig. S3. Reconstructed 4 band images of simulation hyperspectral scene</w:t>
      </w:r>
      <w:r w:rsidRPr="00BE4CD3">
        <w:rPr>
          <w:shd w:val="clear" w:color="auto" w:fill="FFFFFF"/>
        </w:rPr>
        <w:t>. 5 SOTA methods and out SSI-Net are included. The spectral curves (bottom left) of region A (marked in the RGB image) are plotted.</w:t>
      </w:r>
    </w:p>
    <w:p w14:paraId="01CDFA4C" w14:textId="77777777" w:rsidR="00204908" w:rsidRPr="00BE4CD3" w:rsidRDefault="00204908" w:rsidP="00204908">
      <w:pPr>
        <w:widowControl/>
        <w:tabs>
          <w:tab w:val="left" w:pos="8789"/>
        </w:tabs>
        <w:snapToGrid w:val="0"/>
        <w:spacing w:line="360" w:lineRule="auto"/>
        <w:ind w:firstLineChars="200" w:firstLine="480"/>
        <w:rPr>
          <w:sz w:val="24"/>
          <w:szCs w:val="24"/>
        </w:rPr>
      </w:pPr>
      <w:r w:rsidRPr="00BE4CD3">
        <w:rPr>
          <w:sz w:val="24"/>
          <w:szCs w:val="24"/>
        </w:rPr>
        <w:lastRenderedPageBreak/>
        <w:t>In Fig. S3, we show the reconstructed 4 band images of one scene for visual comparison. Our SSI-Net provide a slightly better visual performance. At the bottom left corner, we plot the spectral curves of region A (marked in the RGB image) achieved by these methods. The Pearson Correlation Coefficients (corr) are calculated for quantitative evaluation. We can observe that the SSI-Net achieves the highest corr of 0.9895. These results indicate that the proposed SSI-Net could achieve better spatial and spectral reconstruction.</w:t>
      </w:r>
    </w:p>
    <w:p w14:paraId="50E289FF" w14:textId="5C4CACF0" w:rsidR="00575A35" w:rsidRPr="00BE4CD3" w:rsidRDefault="00CE06C2" w:rsidP="005F1877">
      <w:pPr>
        <w:widowControl/>
        <w:snapToGrid w:val="0"/>
        <w:spacing w:before="120" w:after="60" w:line="360" w:lineRule="auto"/>
        <w:jc w:val="left"/>
        <w:rPr>
          <w:b/>
          <w:bCs/>
          <w:sz w:val="28"/>
          <w:szCs w:val="28"/>
        </w:rPr>
      </w:pPr>
      <w:r w:rsidRPr="00BE4CD3">
        <w:rPr>
          <w:b/>
          <w:bCs/>
          <w:sz w:val="28"/>
          <w:szCs w:val="28"/>
        </w:rPr>
        <w:t xml:space="preserve">3. </w:t>
      </w:r>
      <w:r w:rsidR="00575A35" w:rsidRPr="00BE4CD3">
        <w:rPr>
          <w:b/>
          <w:bCs/>
          <w:sz w:val="28"/>
          <w:szCs w:val="28"/>
        </w:rPr>
        <w:t>The 47-band hyperspectral images of Montevideo, Uruguay</w:t>
      </w:r>
    </w:p>
    <w:p w14:paraId="1B2E617B" w14:textId="7B2190A5" w:rsidR="006E45FD" w:rsidRPr="00BE4CD3" w:rsidRDefault="000A6135" w:rsidP="004A3CE7">
      <w:pPr>
        <w:snapToGrid w:val="0"/>
        <w:spacing w:line="360" w:lineRule="auto"/>
        <w:jc w:val="center"/>
        <w:rPr>
          <w:b/>
          <w:bCs/>
          <w:sz w:val="32"/>
          <w:szCs w:val="32"/>
        </w:rPr>
      </w:pPr>
      <w:r w:rsidRPr="00BE4CD3">
        <w:rPr>
          <w:b/>
          <w:bCs/>
          <w:noProof/>
          <w:sz w:val="32"/>
          <w:szCs w:val="32"/>
        </w:rPr>
        <w:drawing>
          <wp:inline distT="0" distB="0" distL="0" distR="0" wp14:anchorId="51B6FDDB" wp14:editId="0F409156">
            <wp:extent cx="6645910" cy="501332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52" cstate="hqprint">
                      <a:extLst>
                        <a:ext uri="{28A0092B-C50C-407E-A947-70E740481C1C}">
                          <a14:useLocalDpi xmlns:a14="http://schemas.microsoft.com/office/drawing/2010/main" val="0"/>
                        </a:ext>
                      </a:extLst>
                    </a:blip>
                    <a:stretch>
                      <a:fillRect/>
                    </a:stretch>
                  </pic:blipFill>
                  <pic:spPr>
                    <a:xfrm>
                      <a:off x="0" y="0"/>
                      <a:ext cx="6645910" cy="5013325"/>
                    </a:xfrm>
                    <a:prstGeom prst="rect">
                      <a:avLst/>
                    </a:prstGeom>
                  </pic:spPr>
                </pic:pic>
              </a:graphicData>
            </a:graphic>
          </wp:inline>
        </w:drawing>
      </w:r>
    </w:p>
    <w:p w14:paraId="4CA25224" w14:textId="0D2C1BC6" w:rsidR="00AA0D96" w:rsidRPr="00BE4CD3" w:rsidRDefault="003A296A" w:rsidP="005F1877">
      <w:pPr>
        <w:snapToGrid w:val="0"/>
        <w:spacing w:line="360" w:lineRule="auto"/>
        <w:jc w:val="left"/>
        <w:rPr>
          <w:rFonts w:ascii="宋体" w:hAnsi="宋体"/>
          <w:b/>
          <w:bCs/>
        </w:rPr>
      </w:pPr>
      <w:r w:rsidRPr="00BE4CD3">
        <w:rPr>
          <w:b/>
          <w:bCs/>
        </w:rPr>
        <w:t>Fig.</w:t>
      </w:r>
      <w:r w:rsidR="00B26785" w:rsidRPr="00BE4CD3">
        <w:rPr>
          <w:b/>
          <w:bCs/>
        </w:rPr>
        <w:t xml:space="preserve"> </w:t>
      </w:r>
      <w:r w:rsidR="00971683" w:rsidRPr="00BE4CD3">
        <w:rPr>
          <w:b/>
          <w:bCs/>
        </w:rPr>
        <w:t>S</w:t>
      </w:r>
      <w:r w:rsidR="000C0BF3" w:rsidRPr="00BE4CD3">
        <w:rPr>
          <w:b/>
          <w:bCs/>
        </w:rPr>
        <w:t>4</w:t>
      </w:r>
      <w:r w:rsidR="00977BE4" w:rsidRPr="00BE4CD3">
        <w:rPr>
          <w:rFonts w:hint="eastAsia"/>
          <w:b/>
          <w:bCs/>
        </w:rPr>
        <w:t>.</w:t>
      </w:r>
      <w:r w:rsidRPr="00BE4CD3">
        <w:rPr>
          <w:b/>
          <w:bCs/>
        </w:rPr>
        <w:t xml:space="preserve"> </w:t>
      </w:r>
      <w:r w:rsidR="009F235C" w:rsidRPr="00BE4CD3">
        <w:t>The 47-band hyperspectral images of Montevideo, Uruguay (34.606° S, 56.216° W</w:t>
      </w:r>
      <w:r w:rsidR="009F235C" w:rsidRPr="00BE4CD3">
        <w:rPr>
          <w:rFonts w:ascii="宋体" w:hAnsi="宋体"/>
        </w:rPr>
        <w:t>)</w:t>
      </w:r>
      <w:r w:rsidR="009F235C" w:rsidRPr="00BE4CD3">
        <w:t>.</w:t>
      </w:r>
    </w:p>
    <w:p w14:paraId="3B2796F2" w14:textId="62186A2C" w:rsidR="00023E85" w:rsidRPr="00BE4CD3" w:rsidRDefault="00023E85" w:rsidP="00023E85">
      <w:pPr>
        <w:widowControl/>
        <w:snapToGrid w:val="0"/>
        <w:spacing w:before="120" w:after="60" w:line="360" w:lineRule="auto"/>
        <w:jc w:val="left"/>
        <w:rPr>
          <w:b/>
          <w:bCs/>
          <w:i/>
          <w:iCs/>
          <w:sz w:val="28"/>
          <w:szCs w:val="28"/>
        </w:rPr>
      </w:pPr>
      <w:r w:rsidRPr="00BE4CD3">
        <w:rPr>
          <w:b/>
          <w:bCs/>
          <w:sz w:val="28"/>
          <w:szCs w:val="28"/>
        </w:rPr>
        <w:t>4. Ground-based MTF tests</w:t>
      </w:r>
    </w:p>
    <w:p w14:paraId="5DC390FF" w14:textId="29695109" w:rsidR="00023E85" w:rsidRPr="00BE4CD3" w:rsidRDefault="00023E85" w:rsidP="00023E85">
      <w:pPr>
        <w:widowControl/>
        <w:snapToGrid w:val="0"/>
        <w:spacing w:before="120" w:after="60" w:line="360" w:lineRule="auto"/>
        <w:rPr>
          <w:sz w:val="24"/>
          <w:szCs w:val="24"/>
        </w:rPr>
      </w:pPr>
      <w:r w:rsidRPr="00BE4CD3">
        <w:rPr>
          <w:sz w:val="24"/>
          <w:szCs w:val="24"/>
        </w:rPr>
        <w:t>This section presents the empirical MTF measurements of the payload prior to launch. We evaluated the MTF at different regions of the image plane. The nine subfigures shown in Fig. S5 correspond to the upper-left, upper-center, upper-right, middle-left, center, middle-right, lower-left, lower-center, and lower-right regions, respectively. The text above each subfigure shows the MTF value of a specified location. The results show that the MTF of the payload is approximately 0.3, which is mainly attributed to attenuation introduced during optical assembly and the attenuation of the detector. Although the MTF is lower than that obtained from the ZEMAX simulation, both the ground tests and on-orbit imaging results demonstrate that the payload can still achieve satisfactory hyperspectral imaging performance.</w:t>
      </w:r>
    </w:p>
    <w:p w14:paraId="7E3BE74C" w14:textId="77777777" w:rsidR="00023E85" w:rsidRPr="00BE4CD3" w:rsidRDefault="00023E85" w:rsidP="00023E85">
      <w:pPr>
        <w:pStyle w:val="af1"/>
        <w:spacing w:before="0" w:beforeAutospacing="0" w:after="0" w:afterAutospacing="0"/>
        <w:jc w:val="both"/>
        <w:rPr>
          <w:rFonts w:ascii="Times New Roman" w:hAnsi="Times New Roman" w:cs="Times New Roman"/>
          <w:color w:val="000000" w:themeColor="text1"/>
          <w:sz w:val="21"/>
          <w:szCs w:val="21"/>
        </w:rPr>
      </w:pPr>
      <w:r w:rsidRPr="00BE4CD3">
        <w:rPr>
          <w:rFonts w:ascii="Times New Roman" w:hAnsi="Times New Roman" w:cs="Times New Roman"/>
          <w:noProof/>
          <w:color w:val="000000" w:themeColor="text1"/>
          <w:sz w:val="21"/>
          <w:szCs w:val="21"/>
        </w:rPr>
        <w:lastRenderedPageBreak/>
        <w:drawing>
          <wp:inline distT="0" distB="0" distL="0" distR="0" wp14:anchorId="40D498BE" wp14:editId="4E814E94">
            <wp:extent cx="6607810" cy="3230003"/>
            <wp:effectExtent l="0" t="0" r="254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53"/>
                    <a:stretch>
                      <a:fillRect/>
                    </a:stretch>
                  </pic:blipFill>
                  <pic:spPr>
                    <a:xfrm>
                      <a:off x="0" y="0"/>
                      <a:ext cx="6648139" cy="3249716"/>
                    </a:xfrm>
                    <a:prstGeom prst="rect">
                      <a:avLst/>
                    </a:prstGeom>
                  </pic:spPr>
                </pic:pic>
              </a:graphicData>
            </a:graphic>
          </wp:inline>
        </w:drawing>
      </w:r>
    </w:p>
    <w:p w14:paraId="5B254BAA" w14:textId="4523EC51" w:rsidR="00023E85" w:rsidRPr="00BE4CD3" w:rsidRDefault="00023E85" w:rsidP="0038201E">
      <w:pPr>
        <w:snapToGrid w:val="0"/>
        <w:spacing w:before="120" w:after="120" w:line="240" w:lineRule="exact"/>
        <w:rPr>
          <w:sz w:val="21"/>
          <w:szCs w:val="21"/>
        </w:rPr>
      </w:pPr>
      <w:r w:rsidRPr="00BE4CD3">
        <w:rPr>
          <w:b/>
          <w:bCs/>
          <w:sz w:val="21"/>
          <w:szCs w:val="21"/>
        </w:rPr>
        <w:t>Fig. S5. MTF tests of the payload on the ground.</w:t>
      </w:r>
      <w:r w:rsidRPr="00BE4CD3">
        <w:rPr>
          <w:sz w:val="21"/>
          <w:szCs w:val="21"/>
        </w:rPr>
        <w:t xml:space="preserve"> Nine regions across the image plane were selected for MTF evaluation (upper-left, upper-center, upper-right, middle-left, center, middle-right, lower-left, lower-center, and lower-right). The left part of each subfigure shows the selected imaging region. The right part shows the MTF variation with the spatial position. The text above each subfigure indicates the MTF at a specified location.</w:t>
      </w:r>
    </w:p>
    <w:p w14:paraId="2AB6B465" w14:textId="77777777" w:rsidR="00030BB8" w:rsidRPr="00BE4CD3" w:rsidRDefault="00030BB8" w:rsidP="0000066D">
      <w:pPr>
        <w:widowControl/>
        <w:snapToGrid w:val="0"/>
        <w:spacing w:before="240" w:after="60" w:line="360" w:lineRule="auto"/>
        <w:ind w:left="281" w:hangingChars="100" w:hanging="281"/>
        <w:jc w:val="left"/>
        <w:rPr>
          <w:b/>
          <w:bCs/>
          <w:sz w:val="28"/>
          <w:szCs w:val="28"/>
        </w:rPr>
      </w:pPr>
      <w:r w:rsidRPr="00BE4CD3">
        <w:rPr>
          <w:b/>
          <w:bCs/>
          <w:sz w:val="28"/>
          <w:szCs w:val="28"/>
        </w:rPr>
        <w:t>5. Simulation of “Keystone” and “Smile” effects in snapshot compressive hyperspectral imaging system</w:t>
      </w:r>
    </w:p>
    <w:p w14:paraId="3E335BBC" w14:textId="77777777" w:rsidR="00030BB8" w:rsidRPr="00BE4CD3" w:rsidRDefault="00030BB8" w:rsidP="00030BB8">
      <w:pPr>
        <w:pStyle w:val="af1"/>
        <w:snapToGrid w:val="0"/>
        <w:spacing w:before="0" w:beforeAutospacing="0" w:after="0" w:afterAutospacing="0" w:line="360" w:lineRule="auto"/>
        <w:jc w:val="both"/>
        <w:rPr>
          <w:rFonts w:ascii="Times New Roman" w:hAnsi="Times New Roman" w:cs="Times New Roman"/>
          <w:color w:val="000000" w:themeColor="text1"/>
        </w:rPr>
      </w:pPr>
      <w:r w:rsidRPr="00BE4CD3">
        <w:rPr>
          <w:rFonts w:ascii="Times New Roman" w:hAnsi="Times New Roman" w:cs="Times New Roman"/>
          <w:color w:val="000000" w:themeColor="text1"/>
        </w:rPr>
        <w:t>In this section, we present simulation analyses of the “keystone” and “smile” effects in our system. We first introduced “keystone” and “smile” distortions to the original hyperspectral cube, and then encoded the distorted hyperspectral information using a coding matrix, which was subsequently compressed into a two-dimensional measurement. Finally, the generated measurement was reconstructed using the reconstruction network, and the PSNR and SSIM between the reconstructed hyperspectral image and the ground truth were calculated. In this simulation, we only considered the “keystone” and “smile” distortions occurring along the prism dispersion direction (horizontal direction). For simplicity, we define the degree of “keystone” distortion as the amount of pixel shift at the edge position (first row) between 400 nm and 700 nm, denoted as max key. . To define the degree of “smile” distortion, we take 400 nm as the reference wavelength. We then consider the spectral curvature at the edge position (first column), and define the distortion as the pixel offset at the point of maximum curvature, denoted as max smi. . Based on the above definitions, we conducted simulation analyses under three conditions: (1) “keystone” without “smile” (Keystone wo Smile), (2) “smile” without “keystone” (Smile wo Keystone), and (3) both “keystone” and “smile” present (Keystone and Smile). In the simulations, max key. was set to 1, 3, and 5 pixels, and max smi. was also set to 1, 3, and 5 pixels, respectively. The results are shown as Fig. S6.</w:t>
      </w:r>
    </w:p>
    <w:p w14:paraId="08A14142" w14:textId="1E50C13A" w:rsidR="00334360" w:rsidRPr="00BE4CD3" w:rsidRDefault="00030BB8" w:rsidP="00FC2C25">
      <w:pPr>
        <w:pStyle w:val="af1"/>
        <w:snapToGrid w:val="0"/>
        <w:spacing w:before="0" w:beforeAutospacing="0" w:after="0" w:afterAutospacing="0" w:line="360" w:lineRule="auto"/>
        <w:ind w:firstLineChars="200" w:firstLine="480"/>
        <w:jc w:val="both"/>
        <w:rPr>
          <w:rFonts w:ascii="Times New Roman" w:hAnsi="Times New Roman" w:cs="Times New Roman"/>
          <w:color w:val="000000" w:themeColor="text1"/>
          <w:sz w:val="20"/>
          <w:szCs w:val="20"/>
        </w:rPr>
      </w:pPr>
      <w:r w:rsidRPr="00BE4CD3">
        <w:rPr>
          <w:rFonts w:ascii="Times New Roman" w:hAnsi="Times New Roman" w:cs="Times New Roman"/>
          <w:color w:val="000000" w:themeColor="text1"/>
        </w:rPr>
        <w:t xml:space="preserve">The figure shows the optical measurement and reconstructed three-band spectral images. From the results, it can be observed that as the “keystone” and “smile” effects increase, the quality of the reconstructed hyperspectral images decreases. Spatial blurring also appears at the edge positions. Therefore, it is </w:t>
      </w:r>
      <w:r w:rsidRPr="00BE4CD3">
        <w:rPr>
          <w:rFonts w:ascii="Times New Roman" w:hAnsi="Times New Roman" w:cs="Times New Roman" w:hint="eastAsia"/>
          <w:color w:val="000000" w:themeColor="text1"/>
        </w:rPr>
        <w:t>significant</w:t>
      </w:r>
      <w:r w:rsidRPr="00BE4CD3">
        <w:rPr>
          <w:rFonts w:ascii="Times New Roman" w:hAnsi="Times New Roman" w:cs="Times New Roman"/>
          <w:color w:val="000000" w:themeColor="text1"/>
        </w:rPr>
        <w:t xml:space="preserve"> to take “keystone” and “smile” effects into account in snapshot compressive spectral imaging systems. For </w:t>
      </w:r>
    </w:p>
    <w:p w14:paraId="5236270D" w14:textId="77777777" w:rsidR="00334360" w:rsidRPr="00BE4CD3" w:rsidRDefault="00334360" w:rsidP="00334360">
      <w:pPr>
        <w:pStyle w:val="af1"/>
        <w:snapToGrid w:val="0"/>
        <w:spacing w:before="0" w:beforeAutospacing="0" w:after="0" w:afterAutospacing="0" w:line="360" w:lineRule="auto"/>
        <w:jc w:val="both"/>
        <w:rPr>
          <w:rFonts w:ascii="Times New Roman" w:hAnsi="Times New Roman" w:cs="Times New Roman"/>
          <w:color w:val="000000" w:themeColor="text1"/>
        </w:rPr>
      </w:pPr>
      <w:r w:rsidRPr="00BE4CD3">
        <w:rPr>
          <w:rFonts w:ascii="Times New Roman" w:eastAsiaTheme="minorEastAsia" w:hAnsi="Times New Roman" w:cs="Times New Roman"/>
          <w:noProof/>
          <w:color w:val="000000" w:themeColor="text1"/>
          <w:kern w:val="2"/>
          <w:sz w:val="21"/>
          <w:szCs w:val="21"/>
        </w:rPr>
        <w:lastRenderedPageBreak/>
        <w:drawing>
          <wp:inline distT="0" distB="0" distL="0" distR="0" wp14:anchorId="42F49728" wp14:editId="16848DE3">
            <wp:extent cx="6657433" cy="6638306"/>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54"/>
                    <a:stretch>
                      <a:fillRect/>
                    </a:stretch>
                  </pic:blipFill>
                  <pic:spPr>
                    <a:xfrm>
                      <a:off x="0" y="0"/>
                      <a:ext cx="6688902" cy="6669685"/>
                    </a:xfrm>
                    <a:prstGeom prst="rect">
                      <a:avLst/>
                    </a:prstGeom>
                  </pic:spPr>
                </pic:pic>
              </a:graphicData>
            </a:graphic>
          </wp:inline>
        </w:drawing>
      </w:r>
    </w:p>
    <w:p w14:paraId="0284FD43" w14:textId="77777777" w:rsidR="00334360" w:rsidRPr="00BE4CD3" w:rsidRDefault="00334360" w:rsidP="00334360">
      <w:pPr>
        <w:pStyle w:val="af1"/>
        <w:snapToGrid w:val="0"/>
        <w:spacing w:before="0" w:beforeAutospacing="0" w:after="120" w:afterAutospacing="0" w:line="360" w:lineRule="auto"/>
        <w:jc w:val="both"/>
        <w:rPr>
          <w:rFonts w:ascii="Times New Roman" w:hAnsi="Times New Roman" w:cs="Times New Roman"/>
          <w:color w:val="000000" w:themeColor="text1"/>
          <w:sz w:val="20"/>
          <w:szCs w:val="20"/>
        </w:rPr>
      </w:pPr>
      <w:r w:rsidRPr="00BE4CD3">
        <w:rPr>
          <w:rFonts w:ascii="Times New Roman" w:hAnsi="Times New Roman" w:cs="Times New Roman"/>
          <w:b/>
          <w:bCs/>
          <w:color w:val="000000" w:themeColor="text1"/>
          <w:sz w:val="20"/>
          <w:szCs w:val="20"/>
        </w:rPr>
        <w:t>Fig. S6. Simulation results of “keystone” and “smile” effects</w:t>
      </w:r>
      <w:r w:rsidRPr="00BE4CD3">
        <w:rPr>
          <w:rFonts w:ascii="Times New Roman" w:hAnsi="Times New Roman" w:cs="Times New Roman"/>
          <w:color w:val="000000" w:themeColor="text1"/>
          <w:sz w:val="20"/>
          <w:szCs w:val="20"/>
        </w:rPr>
        <w:t>. wo: without. key. : keystone. smi. : smile. px: pixels.</w:t>
      </w:r>
    </w:p>
    <w:p w14:paraId="4D9C5147" w14:textId="2D514636" w:rsidR="00030BB8" w:rsidRPr="00BE4CD3" w:rsidRDefault="00030BB8" w:rsidP="00334360">
      <w:pPr>
        <w:pStyle w:val="af1"/>
        <w:snapToGrid w:val="0"/>
        <w:spacing w:before="0" w:beforeAutospacing="0" w:after="0" w:afterAutospacing="0" w:line="360" w:lineRule="auto"/>
        <w:jc w:val="both"/>
        <w:rPr>
          <w:rFonts w:ascii="Times New Roman" w:hAnsi="Times New Roman" w:cs="Times New Roman"/>
          <w:color w:val="000000" w:themeColor="text1"/>
          <w:sz w:val="20"/>
          <w:szCs w:val="20"/>
        </w:rPr>
      </w:pPr>
      <w:r w:rsidRPr="00BE4CD3">
        <w:rPr>
          <w:rFonts w:ascii="Times New Roman" w:hAnsi="Times New Roman" w:cs="Times New Roman"/>
          <w:color w:val="000000" w:themeColor="text1"/>
        </w:rPr>
        <w:t xml:space="preserve">the BUPT-Spectra01 payload proposed </w:t>
      </w:r>
      <w:r w:rsidRPr="00BE4CD3">
        <w:rPr>
          <w:rFonts w:ascii="Times New Roman" w:hAnsi="Times New Roman" w:cs="Times New Roman" w:hint="eastAsia"/>
          <w:color w:val="000000" w:themeColor="text1"/>
        </w:rPr>
        <w:t>in</w:t>
      </w:r>
      <w:r w:rsidRPr="00BE4CD3">
        <w:rPr>
          <w:rFonts w:ascii="Times New Roman" w:hAnsi="Times New Roman" w:cs="Times New Roman"/>
          <w:color w:val="000000" w:themeColor="text1"/>
        </w:rPr>
        <w:t xml:space="preserve"> </w:t>
      </w:r>
      <w:r w:rsidRPr="00BE4CD3">
        <w:rPr>
          <w:rFonts w:ascii="Times New Roman" w:hAnsi="Times New Roman" w:cs="Times New Roman" w:hint="eastAsia"/>
          <w:color w:val="000000" w:themeColor="text1"/>
        </w:rPr>
        <w:t>this</w:t>
      </w:r>
      <w:r w:rsidRPr="00BE4CD3">
        <w:rPr>
          <w:rFonts w:ascii="Times New Roman" w:hAnsi="Times New Roman" w:cs="Times New Roman"/>
          <w:color w:val="000000" w:themeColor="text1"/>
        </w:rPr>
        <w:t xml:space="preserve"> paper, optical distortions were well corrected during the optical design phase. Although minor “keystone” and “smile” effects may still exist, both ground-based and in-orbit tests demonstrate excellent imaging performance. In future work, we plan to establish a more comprehensive simulation framework for “keystone” and “smile” effects in snapshot compressive hyperspectral imaging systems, to investigate their impact on imaging quality. For the future payloads design</w:t>
      </w:r>
      <w:r w:rsidRPr="00BE4CD3">
        <w:rPr>
          <w:rFonts w:ascii="Times New Roman" w:hAnsi="Times New Roman" w:cs="Times New Roman" w:hint="eastAsia"/>
          <w:color w:val="000000" w:themeColor="text1"/>
        </w:rPr>
        <w:t>s</w:t>
      </w:r>
      <w:r w:rsidRPr="00BE4CD3">
        <w:rPr>
          <w:rFonts w:ascii="Times New Roman" w:hAnsi="Times New Roman" w:cs="Times New Roman"/>
          <w:color w:val="000000" w:themeColor="text1"/>
        </w:rPr>
        <w:t>, we will take these two effects into account to optimize both the optical design of the payload and the design of the backend reconstruction algorithms.</w:t>
      </w:r>
    </w:p>
    <w:p w14:paraId="42D23CD1" w14:textId="4D7B54FF" w:rsidR="008B3A50" w:rsidRPr="00BE4CD3" w:rsidRDefault="005A637D" w:rsidP="005F1877">
      <w:pPr>
        <w:widowControl/>
        <w:snapToGrid w:val="0"/>
        <w:spacing w:before="120" w:after="60" w:line="360" w:lineRule="auto"/>
        <w:jc w:val="left"/>
        <w:rPr>
          <w:b/>
          <w:bCs/>
          <w:i/>
          <w:iCs/>
          <w:sz w:val="28"/>
          <w:szCs w:val="28"/>
        </w:rPr>
      </w:pPr>
      <w:r w:rsidRPr="00BE4CD3">
        <w:rPr>
          <w:b/>
          <w:bCs/>
          <w:sz w:val="28"/>
          <w:szCs w:val="28"/>
        </w:rPr>
        <w:t>6</w:t>
      </w:r>
      <w:r w:rsidR="00934845" w:rsidRPr="00BE4CD3">
        <w:rPr>
          <w:b/>
          <w:bCs/>
          <w:sz w:val="28"/>
          <w:szCs w:val="28"/>
        </w:rPr>
        <w:t>.</w:t>
      </w:r>
      <w:r w:rsidR="008B3A50" w:rsidRPr="00BE4CD3">
        <w:rPr>
          <w:b/>
          <w:bCs/>
          <w:sz w:val="28"/>
          <w:szCs w:val="28"/>
        </w:rPr>
        <w:t xml:space="preserve"> </w:t>
      </w:r>
      <w:r w:rsidR="008B3A50" w:rsidRPr="00BE4CD3">
        <w:rPr>
          <w:rFonts w:hint="eastAsia"/>
          <w:b/>
          <w:bCs/>
          <w:sz w:val="28"/>
          <w:szCs w:val="28"/>
        </w:rPr>
        <w:t>Ground</w:t>
      </w:r>
      <w:r w:rsidR="008B3A50" w:rsidRPr="00BE4CD3">
        <w:rPr>
          <w:b/>
          <w:bCs/>
          <w:sz w:val="28"/>
          <w:szCs w:val="28"/>
        </w:rPr>
        <w:t xml:space="preserve"> test </w:t>
      </w:r>
      <w:r w:rsidR="008B3A50" w:rsidRPr="00BE4CD3">
        <w:rPr>
          <w:rFonts w:hint="eastAsia"/>
          <w:b/>
          <w:bCs/>
          <w:sz w:val="28"/>
          <w:szCs w:val="28"/>
        </w:rPr>
        <w:t>o</w:t>
      </w:r>
      <w:r w:rsidR="008B3A50" w:rsidRPr="00BE4CD3">
        <w:rPr>
          <w:b/>
          <w:bCs/>
          <w:sz w:val="28"/>
          <w:szCs w:val="28"/>
        </w:rPr>
        <w:t xml:space="preserve">f </w:t>
      </w:r>
      <w:r w:rsidR="008B3A50" w:rsidRPr="00BE4CD3">
        <w:rPr>
          <w:b/>
          <w:bCs/>
          <w:i/>
          <w:iCs/>
          <w:sz w:val="28"/>
          <w:szCs w:val="28"/>
        </w:rPr>
        <w:t>BUPT-Spectra01</w:t>
      </w:r>
    </w:p>
    <w:p w14:paraId="4F5C4AFD" w14:textId="4EF713BB" w:rsidR="00E13D75" w:rsidRPr="00BE4CD3" w:rsidRDefault="00E13D75" w:rsidP="004A3CE7">
      <w:pPr>
        <w:widowControl/>
        <w:snapToGrid w:val="0"/>
        <w:spacing w:line="360" w:lineRule="auto"/>
        <w:rPr>
          <w:sz w:val="24"/>
          <w:szCs w:val="24"/>
        </w:rPr>
      </w:pPr>
      <w:r w:rsidRPr="00BE4CD3">
        <w:rPr>
          <w:sz w:val="24"/>
          <w:szCs w:val="24"/>
        </w:rPr>
        <w:t>Fig. S</w:t>
      </w:r>
      <w:r w:rsidR="002C3EE3" w:rsidRPr="00BE4CD3">
        <w:rPr>
          <w:rFonts w:hint="eastAsia"/>
          <w:sz w:val="24"/>
          <w:szCs w:val="24"/>
        </w:rPr>
        <w:t>7</w:t>
      </w:r>
      <w:r w:rsidRPr="00BE4CD3">
        <w:rPr>
          <w:sz w:val="24"/>
          <w:szCs w:val="24"/>
        </w:rPr>
        <w:t xml:space="preserve">a </w:t>
      </w:r>
      <w:r w:rsidR="0075258C" w:rsidRPr="00BE4CD3">
        <w:rPr>
          <w:sz w:val="24"/>
          <w:szCs w:val="24"/>
        </w:rPr>
        <w:t>illustrates the transfer function test and focal plane calibration of the payload. First, the focal point of the collimated light tube (1.3</w:t>
      </w:r>
      <w:r w:rsidR="00B26785" w:rsidRPr="00BE4CD3">
        <w:rPr>
          <w:sz w:val="24"/>
          <w:szCs w:val="24"/>
        </w:rPr>
        <w:t xml:space="preserve"> </w:t>
      </w:r>
      <w:r w:rsidR="0075258C" w:rsidRPr="00BE4CD3">
        <w:rPr>
          <w:sz w:val="24"/>
          <w:szCs w:val="24"/>
        </w:rPr>
        <w:t xml:space="preserve">m) was calibrated using a laser interferometer and a flat mirror. Then, an </w:t>
      </w:r>
      <w:r w:rsidR="0075258C" w:rsidRPr="00BE4CD3">
        <w:rPr>
          <w:sz w:val="24"/>
          <w:szCs w:val="24"/>
        </w:rPr>
        <w:lastRenderedPageBreak/>
        <w:t>integrating sphere illuminate</w:t>
      </w:r>
      <w:r w:rsidR="00D17B87" w:rsidRPr="00BE4CD3">
        <w:rPr>
          <w:sz w:val="24"/>
          <w:szCs w:val="24"/>
        </w:rPr>
        <w:t>d</w:t>
      </w:r>
      <w:r w:rsidR="0075258C" w:rsidRPr="00BE4CD3">
        <w:rPr>
          <w:sz w:val="24"/>
          <w:szCs w:val="24"/>
        </w:rPr>
        <w:t xml:space="preserve"> a </w:t>
      </w:r>
      <w:r w:rsidR="008C546E" w:rsidRPr="00BE4CD3">
        <w:rPr>
          <w:rFonts w:hint="eastAsia"/>
          <w:sz w:val="24"/>
          <w:szCs w:val="24"/>
        </w:rPr>
        <w:t>stripe</w:t>
      </w:r>
      <w:r w:rsidR="0075258C" w:rsidRPr="00BE4CD3">
        <w:rPr>
          <w:sz w:val="24"/>
          <w:szCs w:val="24"/>
        </w:rPr>
        <w:t xml:space="preserve"> target</w:t>
      </w:r>
      <w:r w:rsidR="00D31DC9" w:rsidRPr="00BE4CD3">
        <w:rPr>
          <w:sz w:val="24"/>
          <w:szCs w:val="24"/>
        </w:rPr>
        <w:t>,</w:t>
      </w:r>
      <w:r w:rsidR="00D17B87" w:rsidRPr="00BE4CD3">
        <w:rPr>
          <w:sz w:val="24"/>
          <w:szCs w:val="24"/>
        </w:rPr>
        <w:t xml:space="preserve"> and </w:t>
      </w:r>
      <w:r w:rsidR="00697ED0" w:rsidRPr="00BE4CD3">
        <w:rPr>
          <w:sz w:val="24"/>
          <w:szCs w:val="24"/>
        </w:rPr>
        <w:t xml:space="preserve">the light </w:t>
      </w:r>
      <w:r w:rsidR="00B26785" w:rsidRPr="00BE4CD3">
        <w:rPr>
          <w:sz w:val="24"/>
          <w:szCs w:val="24"/>
        </w:rPr>
        <w:t xml:space="preserve">passed </w:t>
      </w:r>
      <w:r w:rsidR="00D17B87" w:rsidRPr="00BE4CD3">
        <w:rPr>
          <w:sz w:val="24"/>
          <w:szCs w:val="24"/>
        </w:rPr>
        <w:t xml:space="preserve">through the collimated light tube into </w:t>
      </w:r>
      <w:r w:rsidR="00697ED0" w:rsidRPr="00BE4CD3">
        <w:rPr>
          <w:sz w:val="24"/>
          <w:szCs w:val="24"/>
        </w:rPr>
        <w:t xml:space="preserve">the payload. </w:t>
      </w:r>
      <w:r w:rsidR="0075258C" w:rsidRPr="00BE4CD3">
        <w:rPr>
          <w:sz w:val="24"/>
          <w:szCs w:val="24"/>
        </w:rPr>
        <w:t xml:space="preserve">The </w:t>
      </w:r>
      <w:r w:rsidR="00A4035A" w:rsidRPr="00BE4CD3">
        <w:rPr>
          <w:sz w:val="24"/>
          <w:szCs w:val="24"/>
        </w:rPr>
        <w:t>stripe</w:t>
      </w:r>
      <w:r w:rsidR="0075258C" w:rsidRPr="00BE4CD3">
        <w:rPr>
          <w:sz w:val="24"/>
          <w:szCs w:val="24"/>
        </w:rPr>
        <w:t xml:space="preserve"> target was moved back and forth to find the position where the transfer function was maximized. If this position coincided with the focal point determined in the first step, the focal plane calibration was complete. If there was a discrepancy, the thickness of the focal plane shim was adjusted according to the difference</w:t>
      </w:r>
      <w:r w:rsidR="008F4151" w:rsidRPr="00BE4CD3">
        <w:rPr>
          <w:sz w:val="24"/>
          <w:szCs w:val="24"/>
        </w:rPr>
        <w:t>.</w:t>
      </w:r>
      <w:r w:rsidR="0075258C" w:rsidRPr="00BE4CD3">
        <w:rPr>
          <w:sz w:val="24"/>
          <w:szCs w:val="24"/>
        </w:rPr>
        <w:t xml:space="preserve"> </w:t>
      </w:r>
      <w:r w:rsidR="008F4151" w:rsidRPr="00BE4CD3">
        <w:rPr>
          <w:sz w:val="24"/>
          <w:szCs w:val="24"/>
        </w:rPr>
        <w:t>This</w:t>
      </w:r>
      <w:r w:rsidR="0075258C" w:rsidRPr="00BE4CD3">
        <w:rPr>
          <w:sz w:val="24"/>
          <w:szCs w:val="24"/>
        </w:rPr>
        <w:t xml:space="preserve"> process was repeated until the two positions coincided, completing the calibration.</w:t>
      </w:r>
    </w:p>
    <w:p w14:paraId="369DD09E" w14:textId="434AF801" w:rsidR="00D57F44" w:rsidRPr="00BE4CD3" w:rsidRDefault="00194A7B" w:rsidP="004A3CE7">
      <w:pPr>
        <w:widowControl/>
        <w:snapToGrid w:val="0"/>
        <w:spacing w:line="360" w:lineRule="auto"/>
        <w:ind w:firstLine="420"/>
        <w:rPr>
          <w:sz w:val="24"/>
          <w:szCs w:val="24"/>
        </w:rPr>
      </w:pPr>
      <w:r w:rsidRPr="00BE4CD3">
        <w:rPr>
          <w:sz w:val="24"/>
          <w:szCs w:val="24"/>
        </w:rPr>
        <w:t>Fig. S</w:t>
      </w:r>
      <w:r w:rsidR="002C3EE3" w:rsidRPr="00BE4CD3">
        <w:rPr>
          <w:rFonts w:hint="eastAsia"/>
          <w:sz w:val="24"/>
          <w:szCs w:val="24"/>
        </w:rPr>
        <w:t>7</w:t>
      </w:r>
      <w:r w:rsidRPr="00BE4CD3">
        <w:rPr>
          <w:sz w:val="24"/>
          <w:szCs w:val="24"/>
        </w:rPr>
        <w:t>b illustrates the radiometric calibration test</w:t>
      </w:r>
      <w:r w:rsidR="00641B58" w:rsidRPr="00BE4CD3">
        <w:rPr>
          <w:sz w:val="24"/>
          <w:szCs w:val="24"/>
        </w:rPr>
        <w:t xml:space="preserve">. </w:t>
      </w:r>
      <w:r w:rsidR="00D57F44" w:rsidRPr="00BE4CD3">
        <w:rPr>
          <w:sz w:val="24"/>
          <w:szCs w:val="24"/>
        </w:rPr>
        <w:t>The experiment used a 1-meter diameter integrating sphere. After the integrating sphere was activated, we recorded the imaging results from the sensor under varying parameters (exposure time, gain). Based on the recorded data, correction factors were calculated to compensate for deviations in actual in-orbit imaging.</w:t>
      </w:r>
    </w:p>
    <w:p w14:paraId="6723137D" w14:textId="4329D843" w:rsidR="00657483" w:rsidRPr="00BE4CD3" w:rsidRDefault="00526D87" w:rsidP="00657483">
      <w:pPr>
        <w:widowControl/>
        <w:snapToGrid w:val="0"/>
        <w:spacing w:line="360" w:lineRule="auto"/>
        <w:ind w:firstLine="420"/>
        <w:rPr>
          <w:sz w:val="24"/>
          <w:szCs w:val="24"/>
        </w:rPr>
      </w:pPr>
      <w:r w:rsidRPr="00BE4CD3">
        <w:rPr>
          <w:rFonts w:hint="eastAsia"/>
          <w:sz w:val="24"/>
          <w:szCs w:val="24"/>
        </w:rPr>
        <w:t>F</w:t>
      </w:r>
      <w:r w:rsidRPr="00BE4CD3">
        <w:rPr>
          <w:sz w:val="24"/>
          <w:szCs w:val="24"/>
        </w:rPr>
        <w:t>ig. S</w:t>
      </w:r>
      <w:r w:rsidR="002C3EE3" w:rsidRPr="00BE4CD3">
        <w:rPr>
          <w:rFonts w:hint="eastAsia"/>
          <w:sz w:val="24"/>
          <w:szCs w:val="24"/>
        </w:rPr>
        <w:t>7</w:t>
      </w:r>
      <w:r w:rsidRPr="00BE4CD3">
        <w:rPr>
          <w:sz w:val="24"/>
          <w:szCs w:val="24"/>
        </w:rPr>
        <w:t xml:space="preserve">c </w:t>
      </w:r>
      <w:r w:rsidR="007B2ED7" w:rsidRPr="00BE4CD3">
        <w:rPr>
          <w:sz w:val="24"/>
          <w:szCs w:val="24"/>
        </w:rPr>
        <w:t>illustrate</w:t>
      </w:r>
      <w:r w:rsidRPr="00BE4CD3">
        <w:rPr>
          <w:sz w:val="24"/>
          <w:szCs w:val="24"/>
        </w:rPr>
        <w:t>s the vacuum test, conducted in a KM6000 vacuum chamber.</w:t>
      </w:r>
      <w:r w:rsidR="00450F73" w:rsidRPr="00BE4CD3">
        <w:rPr>
          <w:sz w:val="24"/>
          <w:szCs w:val="24"/>
        </w:rPr>
        <w:t xml:space="preserve"> After the chamber was evacuated to a vacuum state, star-point </w:t>
      </w:r>
      <w:r w:rsidR="003A16C7" w:rsidRPr="00BE4CD3">
        <w:rPr>
          <w:sz w:val="24"/>
          <w:szCs w:val="24"/>
        </w:rPr>
        <w:t>imaging tests</w:t>
      </w:r>
      <w:r w:rsidR="00450F73" w:rsidRPr="00BE4CD3">
        <w:rPr>
          <w:sz w:val="24"/>
          <w:szCs w:val="24"/>
        </w:rPr>
        <w:t xml:space="preserve"> were performed on the payload.</w:t>
      </w:r>
      <w:r w:rsidR="00DF443D" w:rsidRPr="00BE4CD3">
        <w:rPr>
          <w:sz w:val="24"/>
          <w:szCs w:val="24"/>
        </w:rPr>
        <w:t xml:space="preserve"> </w:t>
      </w:r>
      <w:r w:rsidR="00280706" w:rsidRPr="00BE4CD3">
        <w:rPr>
          <w:sz w:val="24"/>
          <w:szCs w:val="24"/>
        </w:rPr>
        <w:t>In the test, we observed that the star points exhibited a high concentration of energy, which demonstrated the effectiveness of the payload’s vacuum compensation and its operational stability in a vacuum environment.</w:t>
      </w:r>
    </w:p>
    <w:p w14:paraId="5E1F465B" w14:textId="036E5390" w:rsidR="00657483" w:rsidRPr="00BE4CD3" w:rsidRDefault="007B2ED7" w:rsidP="00657483">
      <w:pPr>
        <w:widowControl/>
        <w:snapToGrid w:val="0"/>
        <w:spacing w:line="360" w:lineRule="auto"/>
        <w:ind w:firstLine="420"/>
        <w:rPr>
          <w:sz w:val="24"/>
          <w:szCs w:val="24"/>
        </w:rPr>
      </w:pPr>
      <w:r w:rsidRPr="00BE4CD3">
        <w:rPr>
          <w:rFonts w:hint="eastAsia"/>
          <w:sz w:val="24"/>
          <w:szCs w:val="24"/>
        </w:rPr>
        <w:t>F</w:t>
      </w:r>
      <w:r w:rsidRPr="00BE4CD3">
        <w:rPr>
          <w:sz w:val="24"/>
          <w:szCs w:val="24"/>
        </w:rPr>
        <w:t>ig. S</w:t>
      </w:r>
      <w:r w:rsidR="002C3EE3" w:rsidRPr="00BE4CD3">
        <w:rPr>
          <w:rFonts w:hint="eastAsia"/>
          <w:sz w:val="24"/>
          <w:szCs w:val="24"/>
        </w:rPr>
        <w:t>7</w:t>
      </w:r>
      <w:r w:rsidRPr="00BE4CD3">
        <w:rPr>
          <w:sz w:val="24"/>
          <w:szCs w:val="24"/>
        </w:rPr>
        <w:t xml:space="preserve">d </w:t>
      </w:r>
      <w:r w:rsidR="00E70907" w:rsidRPr="00BE4CD3">
        <w:rPr>
          <w:sz w:val="24"/>
          <w:szCs w:val="24"/>
        </w:rPr>
        <w:t>illustrates the</w:t>
      </w:r>
      <w:r w:rsidR="00672A15" w:rsidRPr="00BE4CD3">
        <w:rPr>
          <w:sz w:val="24"/>
          <w:szCs w:val="24"/>
        </w:rPr>
        <w:t xml:space="preserve"> vibration test</w:t>
      </w:r>
      <w:r w:rsidR="00E13D75" w:rsidRPr="00BE4CD3">
        <w:rPr>
          <w:sz w:val="24"/>
          <w:szCs w:val="24"/>
        </w:rPr>
        <w:t xml:space="preserve"> of the payload on the DC-6500 vibration platform</w:t>
      </w:r>
      <w:r w:rsidR="00672A15" w:rsidRPr="00BE4CD3">
        <w:rPr>
          <w:sz w:val="24"/>
          <w:szCs w:val="24"/>
        </w:rPr>
        <w:t>.</w:t>
      </w:r>
      <w:r w:rsidR="00A46C64" w:rsidRPr="00BE4CD3">
        <w:rPr>
          <w:sz w:val="24"/>
          <w:szCs w:val="24"/>
        </w:rPr>
        <w:t xml:space="preserve"> We conducted three </w:t>
      </w:r>
      <w:r w:rsidR="00B25D22" w:rsidRPr="00BE4CD3">
        <w:rPr>
          <w:sz w:val="24"/>
          <w:szCs w:val="24"/>
        </w:rPr>
        <w:t>sets</w:t>
      </w:r>
      <w:r w:rsidR="00A46C64" w:rsidRPr="00BE4CD3">
        <w:rPr>
          <w:sz w:val="24"/>
          <w:szCs w:val="24"/>
        </w:rPr>
        <w:t xml:space="preserve"> of vibration tests to evaluate the stability of the payload structure. Detailed test parameters are provided in </w:t>
      </w:r>
      <w:r w:rsidR="001B35B6" w:rsidRPr="00BE4CD3">
        <w:rPr>
          <w:sz w:val="24"/>
          <w:szCs w:val="24"/>
        </w:rPr>
        <w:t>the next section</w:t>
      </w:r>
      <w:r w:rsidR="00A46C64" w:rsidRPr="00BE4CD3">
        <w:rPr>
          <w:sz w:val="24"/>
          <w:szCs w:val="24"/>
        </w:rPr>
        <w:t>.</w:t>
      </w:r>
    </w:p>
    <w:p w14:paraId="3C1349DE" w14:textId="77777777" w:rsidR="00657483" w:rsidRPr="00BE4CD3" w:rsidRDefault="00657483" w:rsidP="00657483">
      <w:pPr>
        <w:widowControl/>
        <w:snapToGrid w:val="0"/>
        <w:spacing w:line="360" w:lineRule="auto"/>
        <w:jc w:val="center"/>
        <w:rPr>
          <w:b/>
          <w:bCs/>
          <w:sz w:val="21"/>
          <w:szCs w:val="21"/>
        </w:rPr>
      </w:pPr>
      <w:r w:rsidRPr="00BE4CD3">
        <w:rPr>
          <w:b/>
          <w:bCs/>
          <w:noProof/>
          <w:sz w:val="21"/>
          <w:szCs w:val="21"/>
        </w:rPr>
        <w:drawing>
          <wp:inline distT="0" distB="0" distL="0" distR="0" wp14:anchorId="33FE9155" wp14:editId="2E8A4A82">
            <wp:extent cx="6139543" cy="479773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55" cstate="hqprint">
                      <a:extLst>
                        <a:ext uri="{28A0092B-C50C-407E-A947-70E740481C1C}">
                          <a14:useLocalDpi xmlns:a14="http://schemas.microsoft.com/office/drawing/2010/main" val="0"/>
                        </a:ext>
                      </a:extLst>
                    </a:blip>
                    <a:srcRect t="1355"/>
                    <a:stretch/>
                  </pic:blipFill>
                  <pic:spPr bwMode="auto">
                    <a:xfrm>
                      <a:off x="0" y="0"/>
                      <a:ext cx="6226142" cy="4865407"/>
                    </a:xfrm>
                    <a:prstGeom prst="rect">
                      <a:avLst/>
                    </a:prstGeom>
                    <a:ln>
                      <a:noFill/>
                    </a:ln>
                    <a:extLst>
                      <a:ext uri="{53640926-AAD7-44D8-BBD7-CCE9431645EC}">
                        <a14:shadowObscured xmlns:a14="http://schemas.microsoft.com/office/drawing/2010/main"/>
                      </a:ext>
                    </a:extLst>
                  </pic:spPr>
                </pic:pic>
              </a:graphicData>
            </a:graphic>
          </wp:inline>
        </w:drawing>
      </w:r>
    </w:p>
    <w:p w14:paraId="48A34ECF" w14:textId="493D5E8B" w:rsidR="00657483" w:rsidRPr="00BE4CD3" w:rsidRDefault="00657483" w:rsidP="00657483">
      <w:pPr>
        <w:widowControl/>
        <w:snapToGrid w:val="0"/>
        <w:spacing w:after="240" w:line="280" w:lineRule="exact"/>
        <w:rPr>
          <w:b/>
          <w:bCs/>
          <w:sz w:val="24"/>
          <w:szCs w:val="24"/>
        </w:rPr>
      </w:pPr>
      <w:r w:rsidRPr="00BE4CD3">
        <w:rPr>
          <w:b/>
          <w:bCs/>
        </w:rPr>
        <w:t>Fig. S</w:t>
      </w:r>
      <w:r w:rsidR="002C3EE3" w:rsidRPr="00BE4CD3">
        <w:rPr>
          <w:rFonts w:hint="eastAsia"/>
          <w:b/>
          <w:bCs/>
        </w:rPr>
        <w:t>7</w:t>
      </w:r>
      <w:r w:rsidRPr="00BE4CD3">
        <w:rPr>
          <w:b/>
          <w:bCs/>
        </w:rPr>
        <w:t xml:space="preserve"> Ground test. a,</w:t>
      </w:r>
      <w:r w:rsidRPr="00BE4CD3">
        <w:t xml:space="preserve"> Transfer function test </w:t>
      </w:r>
      <w:r w:rsidRPr="00BE4CD3">
        <w:rPr>
          <w:rFonts w:hint="eastAsia"/>
        </w:rPr>
        <w:t>a</w:t>
      </w:r>
      <w:r w:rsidRPr="00BE4CD3">
        <w:t xml:space="preserve">nd focal plane calibration. </w:t>
      </w:r>
      <w:r w:rsidRPr="00BE4CD3">
        <w:rPr>
          <w:b/>
          <w:bCs/>
        </w:rPr>
        <w:t>b,</w:t>
      </w:r>
      <w:r w:rsidRPr="00BE4CD3">
        <w:t xml:space="preserve"> </w:t>
      </w:r>
      <w:r w:rsidRPr="00BE4CD3">
        <w:rPr>
          <w:rFonts w:hint="eastAsia"/>
        </w:rPr>
        <w:t>R</w:t>
      </w:r>
      <w:r w:rsidRPr="00BE4CD3">
        <w:t xml:space="preserve">adiometric calibration test. </w:t>
      </w:r>
      <w:r w:rsidRPr="00BE4CD3">
        <w:rPr>
          <w:b/>
          <w:bCs/>
        </w:rPr>
        <w:t>c,</w:t>
      </w:r>
      <w:r w:rsidRPr="00BE4CD3">
        <w:t xml:space="preserve"> Vacuum test. </w:t>
      </w:r>
      <w:r w:rsidRPr="00BE4CD3">
        <w:rPr>
          <w:b/>
          <w:bCs/>
        </w:rPr>
        <w:t>d,</w:t>
      </w:r>
      <w:r w:rsidRPr="00BE4CD3">
        <w:t xml:space="preserve"> Vibration test.</w:t>
      </w:r>
    </w:p>
    <w:p w14:paraId="4724CD94" w14:textId="45B7A1AA" w:rsidR="00CA4240" w:rsidRPr="00BE4CD3" w:rsidRDefault="005A637D" w:rsidP="00CA4240">
      <w:pPr>
        <w:widowControl/>
        <w:snapToGrid w:val="0"/>
        <w:spacing w:line="360" w:lineRule="auto"/>
        <w:jc w:val="left"/>
        <w:rPr>
          <w:b/>
          <w:bCs/>
          <w:i/>
          <w:iCs/>
          <w:sz w:val="28"/>
          <w:szCs w:val="28"/>
        </w:rPr>
      </w:pPr>
      <w:r w:rsidRPr="00BE4CD3">
        <w:rPr>
          <w:b/>
          <w:bCs/>
          <w:sz w:val="28"/>
          <w:szCs w:val="28"/>
        </w:rPr>
        <w:lastRenderedPageBreak/>
        <w:t>7</w:t>
      </w:r>
      <w:r w:rsidR="003E5A59" w:rsidRPr="00BE4CD3">
        <w:rPr>
          <w:b/>
          <w:bCs/>
          <w:sz w:val="28"/>
          <w:szCs w:val="28"/>
        </w:rPr>
        <w:t xml:space="preserve">. </w:t>
      </w:r>
      <w:r w:rsidR="00CA4240" w:rsidRPr="00BE4CD3">
        <w:rPr>
          <w:b/>
          <w:bCs/>
          <w:sz w:val="28"/>
          <w:szCs w:val="28"/>
        </w:rPr>
        <w:t xml:space="preserve">Spatial accuracy of </w:t>
      </w:r>
      <w:r w:rsidR="00CA4240" w:rsidRPr="00BE4CD3">
        <w:rPr>
          <w:b/>
          <w:bCs/>
          <w:i/>
          <w:iCs/>
          <w:sz w:val="28"/>
          <w:szCs w:val="28"/>
        </w:rPr>
        <w:t xml:space="preserve">BUPT-Spectra01 </w:t>
      </w:r>
    </w:p>
    <w:p w14:paraId="2669E28C" w14:textId="631366B2" w:rsidR="00CA4240" w:rsidRPr="00BE4CD3" w:rsidRDefault="00E62304" w:rsidP="00E62304">
      <w:pPr>
        <w:widowControl/>
        <w:snapToGrid w:val="0"/>
        <w:spacing w:line="360" w:lineRule="auto"/>
        <w:rPr>
          <w:b/>
          <w:bCs/>
          <w:sz w:val="28"/>
          <w:szCs w:val="28"/>
        </w:rPr>
      </w:pPr>
      <w:r w:rsidRPr="00BE4CD3">
        <w:rPr>
          <w:sz w:val="24"/>
          <w:szCs w:val="24"/>
        </w:rPr>
        <w:t>Fig. S</w:t>
      </w:r>
      <w:r w:rsidR="002C3EE3" w:rsidRPr="00BE4CD3">
        <w:rPr>
          <w:rFonts w:hint="eastAsia"/>
          <w:sz w:val="24"/>
          <w:szCs w:val="24"/>
        </w:rPr>
        <w:t>8</w:t>
      </w:r>
      <w:r w:rsidR="001A0894" w:rsidRPr="00BE4CD3">
        <w:rPr>
          <w:sz w:val="24"/>
          <w:szCs w:val="24"/>
        </w:rPr>
        <w:t>a</w:t>
      </w:r>
      <w:r w:rsidRPr="00BE4CD3">
        <w:rPr>
          <w:sz w:val="24"/>
          <w:szCs w:val="24"/>
        </w:rPr>
        <w:t xml:space="preserve"> shows an outdoor scene captured on the ground. Both the synthesized RGB and spectral images exhibit fine spatial details of the objects. Two regions (I, II) are selected for further spatial evaluation. Fig. </w:t>
      </w:r>
      <w:r w:rsidR="001A0894" w:rsidRPr="00BE4CD3">
        <w:rPr>
          <w:sz w:val="24"/>
          <w:szCs w:val="24"/>
        </w:rPr>
        <w:t>S</w:t>
      </w:r>
      <w:r w:rsidR="002C3EE3" w:rsidRPr="00BE4CD3">
        <w:rPr>
          <w:rFonts w:hint="eastAsia"/>
          <w:sz w:val="24"/>
          <w:szCs w:val="24"/>
        </w:rPr>
        <w:t>8</w:t>
      </w:r>
      <w:r w:rsidRPr="00BE4CD3">
        <w:rPr>
          <w:sz w:val="24"/>
          <w:szCs w:val="24"/>
        </w:rPr>
        <w:t xml:space="preserve">b displays a vertical grill area, whose orientation is perpendicular to the dispersion direction in the BUPT-spectra01 system. The pixel intensity differences between adjacent grills are significant and clearly distinguishable. Fig. </w:t>
      </w:r>
      <w:r w:rsidR="0060453F" w:rsidRPr="00BE4CD3">
        <w:rPr>
          <w:sz w:val="24"/>
          <w:szCs w:val="24"/>
        </w:rPr>
        <w:t>S</w:t>
      </w:r>
      <w:r w:rsidR="002C3EE3" w:rsidRPr="00BE4CD3">
        <w:rPr>
          <w:rFonts w:hint="eastAsia"/>
          <w:sz w:val="24"/>
          <w:szCs w:val="24"/>
        </w:rPr>
        <w:t>8</w:t>
      </w:r>
      <w:r w:rsidRPr="00BE4CD3">
        <w:rPr>
          <w:sz w:val="24"/>
          <w:szCs w:val="24"/>
        </w:rPr>
        <w:t>c shows a zoomed-in view of the brick area (II), located approximately 100 meters from the system. We can clearly observe the brick contours in this region. These results further demonstrate the excellent spatial performance of the system.</w:t>
      </w:r>
    </w:p>
    <w:p w14:paraId="3CCE34C4" w14:textId="7833A124" w:rsidR="00E62304" w:rsidRPr="00BE4CD3" w:rsidRDefault="00C56195" w:rsidP="00841F6B">
      <w:pPr>
        <w:snapToGrid w:val="0"/>
        <w:spacing w:line="360" w:lineRule="auto"/>
        <w:rPr>
          <w:sz w:val="21"/>
          <w:szCs w:val="21"/>
        </w:rPr>
      </w:pPr>
      <w:r w:rsidRPr="00BE4CD3">
        <w:rPr>
          <w:noProof/>
          <w:sz w:val="21"/>
          <w:szCs w:val="21"/>
        </w:rPr>
        <w:drawing>
          <wp:inline distT="0" distB="0" distL="0" distR="0" wp14:anchorId="6FB9EB58" wp14:editId="5E6D3904">
            <wp:extent cx="6645910" cy="3783965"/>
            <wp:effectExtent l="0" t="0" r="2540" b="698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56" cstate="hqprint">
                      <a:extLst>
                        <a:ext uri="{28A0092B-C50C-407E-A947-70E740481C1C}">
                          <a14:useLocalDpi xmlns:a14="http://schemas.microsoft.com/office/drawing/2010/main" val="0"/>
                        </a:ext>
                      </a:extLst>
                    </a:blip>
                    <a:stretch>
                      <a:fillRect/>
                    </a:stretch>
                  </pic:blipFill>
                  <pic:spPr>
                    <a:xfrm>
                      <a:off x="0" y="0"/>
                      <a:ext cx="6645910" cy="3783965"/>
                    </a:xfrm>
                    <a:prstGeom prst="rect">
                      <a:avLst/>
                    </a:prstGeom>
                  </pic:spPr>
                </pic:pic>
              </a:graphicData>
            </a:graphic>
          </wp:inline>
        </w:drawing>
      </w:r>
    </w:p>
    <w:p w14:paraId="0D790D82" w14:textId="075C842B" w:rsidR="00E62304" w:rsidRPr="00BE4CD3" w:rsidRDefault="00E62304" w:rsidP="0038201E">
      <w:pPr>
        <w:snapToGrid w:val="0"/>
        <w:spacing w:after="360" w:line="240" w:lineRule="exact"/>
      </w:pPr>
      <w:r w:rsidRPr="00BE4CD3">
        <w:rPr>
          <w:b/>
          <w:bCs/>
        </w:rPr>
        <w:t>Fig. S</w:t>
      </w:r>
      <w:r w:rsidR="002C3EE3" w:rsidRPr="00BE4CD3">
        <w:rPr>
          <w:rFonts w:hint="eastAsia"/>
          <w:b/>
          <w:bCs/>
        </w:rPr>
        <w:t>8</w:t>
      </w:r>
      <w:r w:rsidRPr="00BE4CD3">
        <w:rPr>
          <w:b/>
          <w:bCs/>
        </w:rPr>
        <w:t>.</w:t>
      </w:r>
      <w:r w:rsidRPr="00BE4CD3">
        <w:t xml:space="preserve"> </w:t>
      </w:r>
      <w:r w:rsidRPr="00BE4CD3">
        <w:rPr>
          <w:b/>
          <w:bCs/>
        </w:rPr>
        <w:t xml:space="preserve">Spatial accuracy tests of </w:t>
      </w:r>
      <w:r w:rsidRPr="00BE4CD3">
        <w:rPr>
          <w:b/>
          <w:bCs/>
          <w:i/>
          <w:iCs/>
        </w:rPr>
        <w:t>BUPT-Spectra01</w:t>
      </w:r>
      <w:r w:rsidRPr="00BE4CD3">
        <w:rPr>
          <w:b/>
          <w:bCs/>
        </w:rPr>
        <w:t>.</w:t>
      </w:r>
      <w:r w:rsidRPr="00BE4CD3">
        <w:t xml:space="preserve"> </w:t>
      </w:r>
      <w:r w:rsidRPr="00BE4CD3">
        <w:rPr>
          <w:b/>
          <w:bCs/>
        </w:rPr>
        <w:t>a</w:t>
      </w:r>
      <w:r w:rsidRPr="00BE4CD3">
        <w:t xml:space="preserve">, Measurement, synthesized RGB, synthesized grayscale image, and 9-band spectral images of the ground test scene. We select two regions (I, II) for spatial evaluation. </w:t>
      </w:r>
      <w:r w:rsidRPr="00BE4CD3">
        <w:rPr>
          <w:b/>
          <w:bCs/>
        </w:rPr>
        <w:t>b</w:t>
      </w:r>
      <w:r w:rsidRPr="00BE4CD3">
        <w:t xml:space="preserve">, Zoomed-in view of region I. </w:t>
      </w:r>
      <w:r w:rsidRPr="00BE4CD3">
        <w:rPr>
          <w:b/>
          <w:bCs/>
        </w:rPr>
        <w:t>c</w:t>
      </w:r>
      <w:r w:rsidRPr="00BE4CD3">
        <w:t>, Zoomed-in view of region II.</w:t>
      </w:r>
    </w:p>
    <w:p w14:paraId="1192F248" w14:textId="1D8DC74C" w:rsidR="00213488" w:rsidRPr="00BE4CD3" w:rsidRDefault="005A637D" w:rsidP="004A3CE7">
      <w:pPr>
        <w:widowControl/>
        <w:snapToGrid w:val="0"/>
        <w:spacing w:line="360" w:lineRule="auto"/>
        <w:jc w:val="left"/>
        <w:rPr>
          <w:b/>
          <w:bCs/>
          <w:sz w:val="28"/>
          <w:szCs w:val="28"/>
        </w:rPr>
      </w:pPr>
      <w:r w:rsidRPr="00BE4CD3">
        <w:rPr>
          <w:b/>
          <w:bCs/>
          <w:sz w:val="28"/>
          <w:szCs w:val="28"/>
        </w:rPr>
        <w:t>8</w:t>
      </w:r>
      <w:r w:rsidR="008B3A50" w:rsidRPr="00BE4CD3">
        <w:rPr>
          <w:b/>
          <w:bCs/>
          <w:sz w:val="28"/>
          <w:szCs w:val="28"/>
        </w:rPr>
        <w:t xml:space="preserve">. </w:t>
      </w:r>
      <w:r w:rsidR="00D941FD" w:rsidRPr="00BE4CD3">
        <w:rPr>
          <w:b/>
          <w:bCs/>
          <w:sz w:val="28"/>
          <w:szCs w:val="28"/>
        </w:rPr>
        <w:t xml:space="preserve">Details of </w:t>
      </w:r>
      <w:r w:rsidR="00B26785" w:rsidRPr="00BE4CD3">
        <w:rPr>
          <w:b/>
          <w:bCs/>
          <w:sz w:val="28"/>
          <w:szCs w:val="28"/>
        </w:rPr>
        <w:t xml:space="preserve">the </w:t>
      </w:r>
      <w:r w:rsidR="00D941FD" w:rsidRPr="00BE4CD3">
        <w:rPr>
          <w:b/>
          <w:bCs/>
          <w:sz w:val="28"/>
          <w:szCs w:val="28"/>
        </w:rPr>
        <w:t>vibration test</w:t>
      </w:r>
      <w:r w:rsidR="00213488" w:rsidRPr="00BE4CD3">
        <w:rPr>
          <w:b/>
          <w:bCs/>
          <w:sz w:val="28"/>
          <w:szCs w:val="28"/>
        </w:rPr>
        <w:t xml:space="preserve"> </w:t>
      </w:r>
    </w:p>
    <w:p w14:paraId="593953A8" w14:textId="723741D6" w:rsidR="001F435B" w:rsidRPr="00BE4CD3" w:rsidRDefault="001811AD" w:rsidP="004A3CE7">
      <w:pPr>
        <w:widowControl/>
        <w:snapToGrid w:val="0"/>
        <w:spacing w:line="360" w:lineRule="auto"/>
        <w:rPr>
          <w:sz w:val="24"/>
          <w:szCs w:val="24"/>
        </w:rPr>
      </w:pPr>
      <w:r w:rsidRPr="00BE4CD3">
        <w:rPr>
          <w:sz w:val="24"/>
          <w:szCs w:val="24"/>
        </w:rPr>
        <w:t xml:space="preserve">This section </w:t>
      </w:r>
      <w:r w:rsidR="008811E4" w:rsidRPr="00BE4CD3">
        <w:rPr>
          <w:sz w:val="24"/>
          <w:szCs w:val="24"/>
        </w:rPr>
        <w:t>present</w:t>
      </w:r>
      <w:r w:rsidRPr="00BE4CD3">
        <w:rPr>
          <w:sz w:val="24"/>
          <w:szCs w:val="24"/>
        </w:rPr>
        <w:t xml:space="preserve">s the parameters </w:t>
      </w:r>
      <w:r w:rsidR="008811E4" w:rsidRPr="00BE4CD3">
        <w:rPr>
          <w:sz w:val="24"/>
          <w:szCs w:val="24"/>
        </w:rPr>
        <w:t>for</w:t>
      </w:r>
      <w:r w:rsidRPr="00BE4CD3">
        <w:rPr>
          <w:sz w:val="24"/>
          <w:szCs w:val="24"/>
        </w:rPr>
        <w:t xml:space="preserve"> the three se</w:t>
      </w:r>
      <w:r w:rsidR="008811E4" w:rsidRPr="00BE4CD3">
        <w:rPr>
          <w:sz w:val="24"/>
          <w:szCs w:val="24"/>
        </w:rPr>
        <w:t>t</w:t>
      </w:r>
      <w:r w:rsidRPr="00BE4CD3">
        <w:rPr>
          <w:sz w:val="24"/>
          <w:szCs w:val="24"/>
        </w:rPr>
        <w:t xml:space="preserve">s </w:t>
      </w:r>
      <w:r w:rsidR="00015DF2" w:rsidRPr="00BE4CD3">
        <w:rPr>
          <w:sz w:val="24"/>
          <w:szCs w:val="24"/>
        </w:rPr>
        <w:t xml:space="preserve">of </w:t>
      </w:r>
      <w:r w:rsidRPr="00BE4CD3">
        <w:rPr>
          <w:sz w:val="24"/>
          <w:szCs w:val="24"/>
        </w:rPr>
        <w:t>vibration tests</w:t>
      </w:r>
      <w:r w:rsidR="00D012F6" w:rsidRPr="00BE4CD3">
        <w:rPr>
          <w:rFonts w:hint="eastAsia"/>
          <w:sz w:val="24"/>
          <w:szCs w:val="24"/>
        </w:rPr>
        <w:t>.</w:t>
      </w:r>
      <w:r w:rsidR="00D012F6" w:rsidRPr="00BE4CD3">
        <w:rPr>
          <w:sz w:val="24"/>
          <w:szCs w:val="24"/>
        </w:rPr>
        <w:t xml:space="preserve"> </w:t>
      </w:r>
      <w:r w:rsidR="007B731D" w:rsidRPr="00BE4CD3">
        <w:rPr>
          <w:sz w:val="24"/>
          <w:szCs w:val="24"/>
        </w:rPr>
        <w:t>Fig. S</w:t>
      </w:r>
      <w:r w:rsidR="002C3EE3" w:rsidRPr="00BE4CD3">
        <w:rPr>
          <w:rFonts w:hint="eastAsia"/>
          <w:sz w:val="24"/>
          <w:szCs w:val="24"/>
        </w:rPr>
        <w:t>9</w:t>
      </w:r>
      <w:r w:rsidR="007B731D" w:rsidRPr="00BE4CD3">
        <w:rPr>
          <w:sz w:val="24"/>
          <w:szCs w:val="24"/>
        </w:rPr>
        <w:t>a</w:t>
      </w:r>
      <w:r w:rsidR="00625525" w:rsidRPr="00BE4CD3">
        <w:rPr>
          <w:sz w:val="24"/>
          <w:szCs w:val="24"/>
        </w:rPr>
        <w:t xml:space="preserve"> shows the </w:t>
      </w:r>
      <w:r w:rsidR="000A0194" w:rsidRPr="00BE4CD3">
        <w:rPr>
          <w:sz w:val="24"/>
          <w:szCs w:val="24"/>
        </w:rPr>
        <w:t xml:space="preserve">parameter settings for the </w:t>
      </w:r>
      <w:r w:rsidR="00611828" w:rsidRPr="00BE4CD3">
        <w:rPr>
          <w:sz w:val="24"/>
          <w:szCs w:val="24"/>
        </w:rPr>
        <w:t>c</w:t>
      </w:r>
      <w:r w:rsidR="000A0194" w:rsidRPr="00BE4CD3">
        <w:rPr>
          <w:sz w:val="24"/>
          <w:szCs w:val="24"/>
        </w:rPr>
        <w:t>haracteristic sine</w:t>
      </w:r>
      <w:r w:rsidR="00611828" w:rsidRPr="00BE4CD3">
        <w:rPr>
          <w:sz w:val="24"/>
          <w:szCs w:val="24"/>
        </w:rPr>
        <w:t>-sweep</w:t>
      </w:r>
      <w:r w:rsidR="000A0194" w:rsidRPr="00BE4CD3">
        <w:rPr>
          <w:sz w:val="24"/>
          <w:szCs w:val="24"/>
        </w:rPr>
        <w:t xml:space="preserve"> vibration test. </w:t>
      </w:r>
      <w:r w:rsidR="00E55586" w:rsidRPr="00BE4CD3">
        <w:rPr>
          <w:sz w:val="24"/>
          <w:szCs w:val="24"/>
        </w:rPr>
        <w:t xml:space="preserve">The vibration platform performed a frequency sweep from 10 Hz to 2000 Hz at a </w:t>
      </w:r>
      <w:r w:rsidR="00E64ADA" w:rsidRPr="00BE4CD3">
        <w:rPr>
          <w:sz w:val="24"/>
          <w:szCs w:val="24"/>
        </w:rPr>
        <w:t>sweep</w:t>
      </w:r>
      <w:r w:rsidR="00E55586" w:rsidRPr="00BE4CD3">
        <w:rPr>
          <w:sz w:val="24"/>
          <w:szCs w:val="24"/>
        </w:rPr>
        <w:t xml:space="preserve"> rate of 4 octave</w:t>
      </w:r>
      <w:r w:rsidR="00F07ACE">
        <w:rPr>
          <w:sz w:val="24"/>
          <w:szCs w:val="24"/>
        </w:rPr>
        <w:t xml:space="preserve"> </w:t>
      </w:r>
      <w:r w:rsidR="00F07ACE" w:rsidRPr="00F07ACE">
        <w:rPr>
          <w:position w:val="-4"/>
          <w:sz w:val="24"/>
          <w:szCs w:val="24"/>
        </w:rPr>
        <w:object w:dxaOrig="600" w:dyaOrig="300" w14:anchorId="06CCAA23">
          <v:shape id="_x0000_i1108" type="#_x0000_t75" style="width:29.9pt;height:14.95pt" o:ole="">
            <v:imagedata r:id="rId57" o:title=""/>
          </v:shape>
          <o:OLEObject Type="Embed" ProgID="Equation.DSMT4" ShapeID="_x0000_i1108" DrawAspect="Content" ObjectID="_1835879174" r:id="rId58"/>
        </w:object>
      </w:r>
      <w:r w:rsidR="00E55586" w:rsidRPr="00BE4CD3">
        <w:rPr>
          <w:sz w:val="24"/>
          <w:szCs w:val="24"/>
        </w:rPr>
        <w:t xml:space="preserve"> with a vibration amplitude of 0.1 g, where g is the </w:t>
      </w:r>
      <w:r w:rsidR="004A6529" w:rsidRPr="00BE4CD3">
        <w:rPr>
          <w:sz w:val="24"/>
          <w:szCs w:val="24"/>
        </w:rPr>
        <w:t xml:space="preserve">gravitational acceleration. </w:t>
      </w:r>
      <w:r w:rsidR="007B731D" w:rsidRPr="00BE4CD3">
        <w:rPr>
          <w:sz w:val="24"/>
          <w:szCs w:val="24"/>
        </w:rPr>
        <w:t>Fig. S</w:t>
      </w:r>
      <w:r w:rsidR="002C3EE3" w:rsidRPr="00BE4CD3">
        <w:rPr>
          <w:rFonts w:hint="eastAsia"/>
          <w:sz w:val="24"/>
          <w:szCs w:val="24"/>
        </w:rPr>
        <w:t>9</w:t>
      </w:r>
      <w:r w:rsidR="007B731D" w:rsidRPr="00BE4CD3">
        <w:rPr>
          <w:sz w:val="24"/>
          <w:szCs w:val="24"/>
        </w:rPr>
        <w:t>b</w:t>
      </w:r>
      <w:r w:rsidR="00611828" w:rsidRPr="00BE4CD3">
        <w:rPr>
          <w:sz w:val="24"/>
          <w:szCs w:val="24"/>
        </w:rPr>
        <w:t xml:space="preserve"> shows the parameter settings for the sin</w:t>
      </w:r>
      <w:r w:rsidR="005B5B83" w:rsidRPr="00BE4CD3">
        <w:rPr>
          <w:sz w:val="24"/>
          <w:szCs w:val="24"/>
        </w:rPr>
        <w:t>e vibration test. In this test, the vibration platform conducted two tests in each of the X, Y, and Z directions.</w:t>
      </w:r>
      <w:r w:rsidR="001F0BC4" w:rsidRPr="00BE4CD3">
        <w:rPr>
          <w:sz w:val="24"/>
          <w:szCs w:val="24"/>
        </w:rPr>
        <w:t xml:space="preserve"> </w:t>
      </w:r>
      <w:r w:rsidR="00E34238" w:rsidRPr="00BE4CD3">
        <w:rPr>
          <w:sz w:val="24"/>
          <w:szCs w:val="24"/>
        </w:rPr>
        <w:t>The first test swept the vibration frequency from 5 Hz to 16 Hz at a rate of 4 octave</w:t>
      </w:r>
      <w:r w:rsidR="00F07ACE">
        <w:rPr>
          <w:sz w:val="24"/>
          <w:szCs w:val="24"/>
        </w:rPr>
        <w:t xml:space="preserve"> </w:t>
      </w:r>
      <w:r w:rsidR="00F07ACE" w:rsidRPr="00F07ACE">
        <w:rPr>
          <w:position w:val="-4"/>
          <w:sz w:val="24"/>
          <w:szCs w:val="24"/>
        </w:rPr>
        <w:object w:dxaOrig="600" w:dyaOrig="300" w14:anchorId="494256D0">
          <v:shape id="_x0000_i1106" type="#_x0000_t75" style="width:29.9pt;height:14.95pt" o:ole="">
            <v:imagedata r:id="rId57" o:title=""/>
          </v:shape>
          <o:OLEObject Type="Embed" ProgID="Equation.DSMT4" ShapeID="_x0000_i1106" DrawAspect="Content" ObjectID="_1835879175" r:id="rId59"/>
        </w:object>
      </w:r>
      <w:r w:rsidR="00E34238" w:rsidRPr="00BE4CD3">
        <w:rPr>
          <w:sz w:val="24"/>
          <w:szCs w:val="24"/>
        </w:rPr>
        <w:t xml:space="preserve"> with a vibration amplitude of 9.8 mm (o-p), where o-p represents the</w:t>
      </w:r>
      <w:r w:rsidR="00F8762A" w:rsidRPr="00BE4CD3">
        <w:rPr>
          <w:sz w:val="24"/>
          <w:szCs w:val="24"/>
        </w:rPr>
        <w:t xml:space="preserve"> </w:t>
      </w:r>
      <w:r w:rsidR="00F8762A" w:rsidRPr="00BE4CD3">
        <w:rPr>
          <w:rFonts w:hint="eastAsia"/>
          <w:sz w:val="24"/>
          <w:szCs w:val="24"/>
        </w:rPr>
        <w:t>magnitude</w:t>
      </w:r>
      <w:r w:rsidR="00F8762A" w:rsidRPr="00BE4CD3">
        <w:rPr>
          <w:sz w:val="24"/>
          <w:szCs w:val="24"/>
        </w:rPr>
        <w:t xml:space="preserve"> </w:t>
      </w:r>
      <w:r w:rsidR="00F8762A" w:rsidRPr="00BE4CD3">
        <w:rPr>
          <w:rFonts w:hint="eastAsia"/>
          <w:sz w:val="24"/>
          <w:szCs w:val="24"/>
        </w:rPr>
        <w:t>from</w:t>
      </w:r>
      <w:r w:rsidR="00F8762A" w:rsidRPr="00BE4CD3">
        <w:rPr>
          <w:sz w:val="24"/>
          <w:szCs w:val="24"/>
        </w:rPr>
        <w:t xml:space="preserve"> 0 to the peak</w:t>
      </w:r>
      <w:r w:rsidR="000D3D8F" w:rsidRPr="00BE4CD3">
        <w:rPr>
          <w:sz w:val="24"/>
          <w:szCs w:val="24"/>
        </w:rPr>
        <w:t>.</w:t>
      </w:r>
      <w:r w:rsidR="00922A8A" w:rsidRPr="00BE4CD3">
        <w:rPr>
          <w:sz w:val="24"/>
          <w:szCs w:val="24"/>
        </w:rPr>
        <w:t xml:space="preserve"> The second test swept the vibration frequency from 16 Hz to 100 Hz at a rate of 4 octave</w:t>
      </w:r>
      <w:r w:rsidR="00F07ACE">
        <w:rPr>
          <w:sz w:val="24"/>
          <w:szCs w:val="24"/>
        </w:rPr>
        <w:t xml:space="preserve"> </w:t>
      </w:r>
      <w:r w:rsidR="00F07ACE" w:rsidRPr="00F07ACE">
        <w:rPr>
          <w:position w:val="-4"/>
          <w:sz w:val="24"/>
          <w:szCs w:val="24"/>
        </w:rPr>
        <w:object w:dxaOrig="600" w:dyaOrig="300" w14:anchorId="2451923D">
          <v:shape id="_x0000_i1104" type="#_x0000_t75" style="width:29.9pt;height:14.95pt" o:ole="">
            <v:imagedata r:id="rId57" o:title=""/>
          </v:shape>
          <o:OLEObject Type="Embed" ProgID="Equation.DSMT4" ShapeID="_x0000_i1104" DrawAspect="Content" ObjectID="_1835879176" r:id="rId60"/>
        </w:object>
      </w:r>
      <w:r w:rsidR="00922A8A" w:rsidRPr="00BE4CD3">
        <w:rPr>
          <w:sz w:val="24"/>
          <w:szCs w:val="24"/>
        </w:rPr>
        <w:t>. The vibration amplitudes in the X, Y, and Z directions were set to 6 g, 5 g, and 8 g, respectively.</w:t>
      </w:r>
      <w:r w:rsidR="00E91D85" w:rsidRPr="00BE4CD3">
        <w:rPr>
          <w:sz w:val="24"/>
          <w:szCs w:val="24"/>
        </w:rPr>
        <w:t xml:space="preserve"> </w:t>
      </w:r>
      <w:r w:rsidR="003B1A2B" w:rsidRPr="00BE4CD3">
        <w:rPr>
          <w:sz w:val="24"/>
          <w:szCs w:val="24"/>
        </w:rPr>
        <w:t>Fig. S</w:t>
      </w:r>
      <w:r w:rsidR="002C3EE3" w:rsidRPr="00BE4CD3">
        <w:rPr>
          <w:rFonts w:hint="eastAsia"/>
          <w:sz w:val="24"/>
          <w:szCs w:val="24"/>
        </w:rPr>
        <w:t>9</w:t>
      </w:r>
      <w:r w:rsidR="003B1A2B" w:rsidRPr="00BE4CD3">
        <w:rPr>
          <w:sz w:val="24"/>
          <w:szCs w:val="24"/>
        </w:rPr>
        <w:t>c</w:t>
      </w:r>
      <w:r w:rsidR="00E91D85" w:rsidRPr="00BE4CD3">
        <w:rPr>
          <w:sz w:val="24"/>
          <w:szCs w:val="24"/>
        </w:rPr>
        <w:t xml:space="preserve"> shows the parameter settings </w:t>
      </w:r>
      <w:r w:rsidR="007E1D4D" w:rsidRPr="00BE4CD3">
        <w:rPr>
          <w:sz w:val="24"/>
          <w:szCs w:val="24"/>
        </w:rPr>
        <w:t xml:space="preserve">for the X/Y/Z three-axis random vibration test. </w:t>
      </w:r>
      <w:r w:rsidR="00D17EA8" w:rsidRPr="00BE4CD3">
        <w:rPr>
          <w:sz w:val="24"/>
          <w:szCs w:val="24"/>
        </w:rPr>
        <w:t>T</w:t>
      </w:r>
      <w:r w:rsidR="007E1D4D" w:rsidRPr="00BE4CD3">
        <w:rPr>
          <w:sz w:val="24"/>
          <w:szCs w:val="24"/>
        </w:rPr>
        <w:t>he frequency</w:t>
      </w:r>
      <w:r w:rsidR="00347599" w:rsidRPr="00BE4CD3">
        <w:rPr>
          <w:sz w:val="24"/>
          <w:szCs w:val="24"/>
        </w:rPr>
        <w:t xml:space="preserve"> of the vibration signal</w:t>
      </w:r>
      <w:r w:rsidR="007E1D4D" w:rsidRPr="00BE4CD3">
        <w:rPr>
          <w:sz w:val="24"/>
          <w:szCs w:val="24"/>
        </w:rPr>
        <w:t xml:space="preserve"> changed from 20 Hz to </w:t>
      </w:r>
      <w:r w:rsidR="00D17EA8" w:rsidRPr="00BE4CD3">
        <w:rPr>
          <w:sz w:val="24"/>
          <w:szCs w:val="24"/>
        </w:rPr>
        <w:t>2000</w:t>
      </w:r>
      <w:r w:rsidR="007E1D4D" w:rsidRPr="00BE4CD3">
        <w:rPr>
          <w:sz w:val="24"/>
          <w:szCs w:val="24"/>
        </w:rPr>
        <w:t xml:space="preserve"> Hz at a rate of</w:t>
      </w:r>
      <w:r w:rsidR="00425788" w:rsidRPr="00BE4CD3">
        <w:rPr>
          <w:sz w:val="24"/>
          <w:szCs w:val="24"/>
        </w:rPr>
        <w:t xml:space="preserve"> 4 octave</w:t>
      </w:r>
      <w:r w:rsidR="00F07ACE">
        <w:rPr>
          <w:sz w:val="24"/>
          <w:szCs w:val="24"/>
        </w:rPr>
        <w:t xml:space="preserve"> </w:t>
      </w:r>
      <w:r w:rsidR="00F07ACE" w:rsidRPr="00F07ACE">
        <w:rPr>
          <w:position w:val="-4"/>
          <w:sz w:val="24"/>
          <w:szCs w:val="24"/>
        </w:rPr>
        <w:object w:dxaOrig="600" w:dyaOrig="300" w14:anchorId="14F7CE05">
          <v:shape id="_x0000_i1109" type="#_x0000_t75" style="width:29.9pt;height:14.95pt" o:ole="">
            <v:imagedata r:id="rId57" o:title=""/>
          </v:shape>
          <o:OLEObject Type="Embed" ProgID="Equation.DSMT4" ShapeID="_x0000_i1109" DrawAspect="Content" ObjectID="_1835879177" r:id="rId61"/>
        </w:object>
      </w:r>
      <w:r w:rsidR="007E1D4D" w:rsidRPr="00BE4CD3">
        <w:rPr>
          <w:sz w:val="24"/>
          <w:szCs w:val="24"/>
        </w:rPr>
        <w:t xml:space="preserve">. </w:t>
      </w:r>
      <w:r w:rsidR="004A5DD2" w:rsidRPr="00BE4CD3">
        <w:rPr>
          <w:sz w:val="24"/>
          <w:szCs w:val="24"/>
        </w:rPr>
        <w:t xml:space="preserve">From 20 </w:t>
      </w:r>
      <w:r w:rsidR="004A5DD2" w:rsidRPr="00BE4CD3">
        <w:rPr>
          <w:sz w:val="24"/>
          <w:szCs w:val="24"/>
        </w:rPr>
        <w:lastRenderedPageBreak/>
        <w:t xml:space="preserve">Hz to 150 Hz, </w:t>
      </w:r>
      <w:r w:rsidR="00300146" w:rsidRPr="00BE4CD3">
        <w:rPr>
          <w:sz w:val="24"/>
          <w:szCs w:val="24"/>
        </w:rPr>
        <w:t xml:space="preserve">the power of the vibration </w:t>
      </w:r>
      <w:r w:rsidR="00010D4B" w:rsidRPr="00BE4CD3">
        <w:rPr>
          <w:sz w:val="24"/>
          <w:szCs w:val="24"/>
        </w:rPr>
        <w:t xml:space="preserve">signal </w:t>
      </w:r>
      <w:r w:rsidR="00300146" w:rsidRPr="00BE4CD3">
        <w:rPr>
          <w:sz w:val="24"/>
          <w:szCs w:val="24"/>
        </w:rPr>
        <w:t>increase</w:t>
      </w:r>
      <w:r w:rsidR="00447421" w:rsidRPr="00BE4CD3">
        <w:rPr>
          <w:sz w:val="24"/>
          <w:szCs w:val="24"/>
        </w:rPr>
        <w:t>d</w:t>
      </w:r>
      <w:r w:rsidR="00300146" w:rsidRPr="00BE4CD3">
        <w:rPr>
          <w:sz w:val="24"/>
          <w:szCs w:val="24"/>
        </w:rPr>
        <w:t xml:space="preserve"> by 3 dB</w:t>
      </w:r>
      <w:r w:rsidR="00010D4B" w:rsidRPr="00BE4CD3">
        <w:rPr>
          <w:sz w:val="24"/>
          <w:szCs w:val="24"/>
        </w:rPr>
        <w:t xml:space="preserve"> for every doubling of the frequency</w:t>
      </w:r>
      <w:r w:rsidR="00300146" w:rsidRPr="00BE4CD3">
        <w:rPr>
          <w:sz w:val="24"/>
          <w:szCs w:val="24"/>
        </w:rPr>
        <w:t>.</w:t>
      </w:r>
      <w:r w:rsidR="00617E7E" w:rsidRPr="00BE4CD3">
        <w:rPr>
          <w:sz w:val="24"/>
          <w:szCs w:val="24"/>
        </w:rPr>
        <w:t xml:space="preserve"> </w:t>
      </w:r>
      <w:r w:rsidR="004A5DD2" w:rsidRPr="00BE4CD3">
        <w:rPr>
          <w:sz w:val="24"/>
          <w:szCs w:val="24"/>
        </w:rPr>
        <w:t>From 150 Hz to 600 Hz, the</w:t>
      </w:r>
      <w:r w:rsidR="00447421" w:rsidRPr="00BE4CD3">
        <w:rPr>
          <w:sz w:val="24"/>
          <w:szCs w:val="24"/>
        </w:rPr>
        <w:t xml:space="preserve"> power spectral density of the vibration signal was set to 0.04 g</w:t>
      </w:r>
      <w:r w:rsidR="00447421" w:rsidRPr="00BE4CD3">
        <w:rPr>
          <w:rFonts w:ascii="宋体" w:hAnsi="宋体" w:hint="eastAsia"/>
          <w:sz w:val="24"/>
          <w:szCs w:val="24"/>
        </w:rPr>
        <w:t>²</w:t>
      </w:r>
      <w:r w:rsidR="00F07ACE">
        <w:rPr>
          <w:sz w:val="24"/>
          <w:szCs w:val="24"/>
        </w:rPr>
        <w:t xml:space="preserve"> </w:t>
      </w:r>
      <w:r w:rsidR="00F07ACE" w:rsidRPr="00F07ACE">
        <w:rPr>
          <w:position w:val="-4"/>
          <w:sz w:val="24"/>
          <w:szCs w:val="24"/>
        </w:rPr>
        <w:object w:dxaOrig="499" w:dyaOrig="300" w14:anchorId="2F65F500">
          <v:shape id="_x0000_i1116" type="#_x0000_t75" style="width:25.15pt;height:14.95pt" o:ole="">
            <v:imagedata r:id="rId62" o:title=""/>
          </v:shape>
          <o:OLEObject Type="Embed" ProgID="Equation.DSMT4" ShapeID="_x0000_i1116" DrawAspect="Content" ObjectID="_1835879178" r:id="rId63"/>
        </w:object>
      </w:r>
      <w:r w:rsidR="00447421" w:rsidRPr="00BE4CD3">
        <w:rPr>
          <w:sz w:val="24"/>
          <w:szCs w:val="24"/>
        </w:rPr>
        <w:t xml:space="preserve">. From 600 Hz to 2000 Hz, the power of the vibration signal decreased by 6 dB for every doubling of the frequency. </w:t>
      </w:r>
      <w:r w:rsidR="00486582" w:rsidRPr="00BE4CD3">
        <w:rPr>
          <w:sz w:val="24"/>
          <w:szCs w:val="24"/>
        </w:rPr>
        <w:t xml:space="preserve">The average intensity of the vibration signal was 6.1 g. </w:t>
      </w:r>
      <w:r w:rsidR="00347599" w:rsidRPr="00BE4CD3">
        <w:rPr>
          <w:sz w:val="24"/>
          <w:szCs w:val="24"/>
        </w:rPr>
        <w:t xml:space="preserve">During the test, the </w:t>
      </w:r>
      <w:r w:rsidR="00237245" w:rsidRPr="00BE4CD3">
        <w:rPr>
          <w:sz w:val="24"/>
          <w:szCs w:val="24"/>
        </w:rPr>
        <w:t>vibration signal was applied to the X, Y, and Z axes</w:t>
      </w:r>
      <w:r w:rsidR="009D52BC" w:rsidRPr="00BE4CD3">
        <w:rPr>
          <w:sz w:val="24"/>
          <w:szCs w:val="24"/>
        </w:rPr>
        <w:t xml:space="preserve"> for 120 seconds</w:t>
      </w:r>
      <w:r w:rsidR="00237245" w:rsidRPr="00BE4CD3">
        <w:rPr>
          <w:sz w:val="24"/>
          <w:szCs w:val="24"/>
        </w:rPr>
        <w:t xml:space="preserve">. </w:t>
      </w:r>
    </w:p>
    <w:p w14:paraId="52E9A483" w14:textId="39FC2A50" w:rsidR="00657483" w:rsidRPr="00BE4CD3" w:rsidRDefault="00F07ACE" w:rsidP="00657483">
      <w:pPr>
        <w:widowControl/>
        <w:snapToGrid w:val="0"/>
        <w:spacing w:line="360" w:lineRule="auto"/>
      </w:pPr>
      <w:r>
        <w:rPr>
          <w:noProof/>
        </w:rPr>
        <w:drawing>
          <wp:inline distT="0" distB="0" distL="0" distR="0" wp14:anchorId="19F00772" wp14:editId="17598F51">
            <wp:extent cx="6645910" cy="2761615"/>
            <wp:effectExtent l="0" t="0" r="254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64" cstate="hqprint">
                      <a:extLst>
                        <a:ext uri="{28A0092B-C50C-407E-A947-70E740481C1C}">
                          <a14:useLocalDpi xmlns:a14="http://schemas.microsoft.com/office/drawing/2010/main" val="0"/>
                        </a:ext>
                      </a:extLst>
                    </a:blip>
                    <a:stretch>
                      <a:fillRect/>
                    </a:stretch>
                  </pic:blipFill>
                  <pic:spPr>
                    <a:xfrm>
                      <a:off x="0" y="0"/>
                      <a:ext cx="6645910" cy="2761615"/>
                    </a:xfrm>
                    <a:prstGeom prst="rect">
                      <a:avLst/>
                    </a:prstGeom>
                  </pic:spPr>
                </pic:pic>
              </a:graphicData>
            </a:graphic>
          </wp:inline>
        </w:drawing>
      </w:r>
    </w:p>
    <w:p w14:paraId="4C0ABC61" w14:textId="631F60CA" w:rsidR="00657483" w:rsidRPr="00BE4CD3" w:rsidRDefault="00657483" w:rsidP="00657483">
      <w:pPr>
        <w:widowControl/>
        <w:snapToGrid w:val="0"/>
        <w:spacing w:after="240" w:line="240" w:lineRule="exact"/>
      </w:pPr>
      <w:r w:rsidRPr="00BE4CD3">
        <w:rPr>
          <w:b/>
          <w:bCs/>
        </w:rPr>
        <w:t>Fig. S</w:t>
      </w:r>
      <w:r w:rsidR="002C3EE3" w:rsidRPr="00BE4CD3">
        <w:rPr>
          <w:rFonts w:hint="eastAsia"/>
          <w:b/>
          <w:bCs/>
        </w:rPr>
        <w:t>9</w:t>
      </w:r>
      <w:r w:rsidRPr="00BE4CD3">
        <w:rPr>
          <w:b/>
          <w:bCs/>
        </w:rPr>
        <w:t xml:space="preserve"> Parameter settings for the vibration test. a, </w:t>
      </w:r>
      <w:r w:rsidRPr="00BE4CD3">
        <w:t>Characteristic sine</w:t>
      </w:r>
      <w:r w:rsidRPr="00BE4CD3">
        <w:rPr>
          <w:rFonts w:hint="eastAsia"/>
        </w:rPr>
        <w:t>-sweep</w:t>
      </w:r>
      <w:r w:rsidRPr="00BE4CD3">
        <w:t xml:space="preserve"> vibration test. </w:t>
      </w:r>
      <w:r w:rsidRPr="00BE4CD3">
        <w:rPr>
          <w:b/>
          <w:bCs/>
        </w:rPr>
        <w:t>b,</w:t>
      </w:r>
      <w:r w:rsidRPr="00BE4CD3">
        <w:t xml:space="preserve"> Sine vibration test. </w:t>
      </w:r>
      <w:r w:rsidRPr="00BE4CD3">
        <w:rPr>
          <w:b/>
          <w:bCs/>
        </w:rPr>
        <w:t>c,</w:t>
      </w:r>
      <w:r w:rsidRPr="00BE4CD3">
        <w:t xml:space="preserve"> X/Y/Z three-axis random vibration test</w:t>
      </w:r>
      <w:r w:rsidRPr="00BE4CD3">
        <w:rPr>
          <w:rFonts w:hint="eastAsia"/>
        </w:rPr>
        <w:t>.</w:t>
      </w:r>
    </w:p>
    <w:p w14:paraId="39560C26" w14:textId="0F82C7E8" w:rsidR="008A00F9" w:rsidRPr="00BE4CD3" w:rsidRDefault="005A637D" w:rsidP="00657483">
      <w:pPr>
        <w:widowControl/>
        <w:snapToGrid w:val="0"/>
        <w:spacing w:before="120" w:after="60" w:line="360" w:lineRule="auto"/>
        <w:jc w:val="left"/>
        <w:rPr>
          <w:b/>
          <w:bCs/>
          <w:sz w:val="28"/>
          <w:szCs w:val="28"/>
        </w:rPr>
      </w:pPr>
      <w:r w:rsidRPr="00BE4CD3">
        <w:rPr>
          <w:b/>
          <w:bCs/>
          <w:sz w:val="28"/>
          <w:szCs w:val="28"/>
        </w:rPr>
        <w:t>9</w:t>
      </w:r>
      <w:r w:rsidR="008A00F9" w:rsidRPr="00BE4CD3">
        <w:rPr>
          <w:rFonts w:hint="eastAsia"/>
          <w:b/>
          <w:bCs/>
          <w:sz w:val="28"/>
          <w:szCs w:val="28"/>
        </w:rPr>
        <w:t>.</w:t>
      </w:r>
      <w:r w:rsidR="008A00F9" w:rsidRPr="00BE4CD3">
        <w:rPr>
          <w:b/>
          <w:bCs/>
          <w:sz w:val="28"/>
          <w:szCs w:val="28"/>
        </w:rPr>
        <w:t xml:space="preserve"> </w:t>
      </w:r>
      <w:r w:rsidR="00F218E9" w:rsidRPr="00BE4CD3">
        <w:rPr>
          <w:b/>
          <w:bCs/>
          <w:sz w:val="28"/>
          <w:szCs w:val="28"/>
        </w:rPr>
        <w:t>Additional</w:t>
      </w:r>
      <w:r w:rsidR="00C56039" w:rsidRPr="00BE4CD3">
        <w:rPr>
          <w:b/>
          <w:bCs/>
          <w:sz w:val="28"/>
          <w:szCs w:val="28"/>
        </w:rPr>
        <w:t xml:space="preserve"> i</w:t>
      </w:r>
      <w:r w:rsidR="008A00F9" w:rsidRPr="00BE4CD3">
        <w:rPr>
          <w:b/>
          <w:bCs/>
          <w:sz w:val="28"/>
          <w:szCs w:val="28"/>
        </w:rPr>
        <w:t>n-orbit hyperspectral imaging results</w:t>
      </w:r>
    </w:p>
    <w:p w14:paraId="20BC1162" w14:textId="6757A88B" w:rsidR="007C14BD" w:rsidRPr="00BE4CD3" w:rsidRDefault="00755B29" w:rsidP="004A3CE7">
      <w:pPr>
        <w:widowControl/>
        <w:snapToGrid w:val="0"/>
        <w:spacing w:line="360" w:lineRule="auto"/>
        <w:rPr>
          <w:sz w:val="24"/>
          <w:szCs w:val="24"/>
        </w:rPr>
      </w:pPr>
      <w:r w:rsidRPr="00BE4CD3">
        <w:rPr>
          <w:sz w:val="24"/>
          <w:szCs w:val="24"/>
        </w:rPr>
        <w:t xml:space="preserve">This section </w:t>
      </w:r>
      <w:r w:rsidR="004E370F" w:rsidRPr="00BE4CD3">
        <w:rPr>
          <w:sz w:val="24"/>
          <w:szCs w:val="24"/>
        </w:rPr>
        <w:t>exhibit</w:t>
      </w:r>
      <w:r w:rsidR="00DA5030" w:rsidRPr="00BE4CD3">
        <w:rPr>
          <w:sz w:val="24"/>
          <w:szCs w:val="24"/>
        </w:rPr>
        <w:t>s</w:t>
      </w:r>
      <w:r w:rsidR="004E370F" w:rsidRPr="00BE4CD3">
        <w:rPr>
          <w:sz w:val="24"/>
          <w:szCs w:val="24"/>
        </w:rPr>
        <w:t xml:space="preserve"> additional </w:t>
      </w:r>
      <w:r w:rsidR="00360B16" w:rsidRPr="00BE4CD3">
        <w:rPr>
          <w:sz w:val="24"/>
          <w:szCs w:val="24"/>
        </w:rPr>
        <w:t xml:space="preserve">six </w:t>
      </w:r>
      <w:r w:rsidR="004E370F" w:rsidRPr="00BE4CD3">
        <w:rPr>
          <w:sz w:val="24"/>
          <w:szCs w:val="24"/>
        </w:rPr>
        <w:t xml:space="preserve">in-orbit </w:t>
      </w:r>
      <w:r w:rsidR="00103C90" w:rsidRPr="00BE4CD3">
        <w:rPr>
          <w:sz w:val="24"/>
          <w:szCs w:val="24"/>
        </w:rPr>
        <w:t>imaging</w:t>
      </w:r>
      <w:r w:rsidR="004E370F" w:rsidRPr="00BE4CD3">
        <w:rPr>
          <w:sz w:val="24"/>
          <w:szCs w:val="24"/>
        </w:rPr>
        <w:t xml:space="preserve"> results. In each figure, we show the </w:t>
      </w:r>
      <w:r w:rsidR="007C14BD" w:rsidRPr="00BE4CD3">
        <w:rPr>
          <w:sz w:val="24"/>
          <w:szCs w:val="24"/>
        </w:rPr>
        <w:t>hyperspectral images (Fig. a), the classification map (Fig. b), the reconstructed spectra (Fig. c)</w:t>
      </w:r>
      <w:r w:rsidR="00E12A97" w:rsidRPr="00BE4CD3">
        <w:rPr>
          <w:sz w:val="24"/>
          <w:szCs w:val="24"/>
        </w:rPr>
        <w:t>,</w:t>
      </w:r>
      <w:r w:rsidR="007C14BD" w:rsidRPr="00BE4CD3">
        <w:rPr>
          <w:sz w:val="24"/>
          <w:szCs w:val="24"/>
        </w:rPr>
        <w:t xml:space="preserve"> and the PCA analysis (Fig. d).</w:t>
      </w:r>
    </w:p>
    <w:p w14:paraId="2159216F" w14:textId="3936FE23" w:rsidR="009F40DA" w:rsidRPr="00BE4CD3" w:rsidRDefault="001700BD" w:rsidP="002C3EE3">
      <w:pPr>
        <w:widowControl/>
        <w:snapToGrid w:val="0"/>
        <w:spacing w:line="360" w:lineRule="auto"/>
        <w:ind w:firstLine="420"/>
        <w:rPr>
          <w:sz w:val="24"/>
          <w:szCs w:val="24"/>
        </w:rPr>
      </w:pPr>
      <w:r w:rsidRPr="00BE4CD3">
        <w:rPr>
          <w:sz w:val="24"/>
          <w:szCs w:val="24"/>
        </w:rPr>
        <w:t>Fig. S</w:t>
      </w:r>
      <w:r w:rsidR="002C3EE3" w:rsidRPr="00BE4CD3">
        <w:rPr>
          <w:rFonts w:hint="eastAsia"/>
          <w:sz w:val="24"/>
          <w:szCs w:val="24"/>
        </w:rPr>
        <w:t>10</w:t>
      </w:r>
      <w:r w:rsidRPr="00BE4CD3">
        <w:rPr>
          <w:sz w:val="24"/>
          <w:szCs w:val="24"/>
        </w:rPr>
        <w:t xml:space="preserve"> shows the hyperspectral imaging results obtained at </w:t>
      </w:r>
      <w:r w:rsidRPr="00BE4CD3">
        <w:rPr>
          <w:rFonts w:hint="eastAsia"/>
          <w:sz w:val="24"/>
          <w:szCs w:val="24"/>
        </w:rPr>
        <w:t>Kalbarri</w:t>
      </w:r>
      <w:r w:rsidRPr="00BE4CD3">
        <w:rPr>
          <w:sz w:val="24"/>
          <w:szCs w:val="24"/>
        </w:rPr>
        <w:t xml:space="preserve">, </w:t>
      </w:r>
      <w:r w:rsidRPr="00BE4CD3">
        <w:rPr>
          <w:rFonts w:hint="eastAsia"/>
          <w:sz w:val="24"/>
          <w:szCs w:val="24"/>
        </w:rPr>
        <w:t>Australia</w:t>
      </w:r>
      <w:r w:rsidRPr="00BE4CD3">
        <w:rPr>
          <w:sz w:val="24"/>
          <w:szCs w:val="24"/>
        </w:rPr>
        <w:t>.</w:t>
      </w:r>
      <w:r w:rsidR="00C46371" w:rsidRPr="00BE4CD3">
        <w:rPr>
          <w:sz w:val="24"/>
          <w:szCs w:val="24"/>
        </w:rPr>
        <w:t xml:space="preserve"> </w:t>
      </w:r>
      <w:r w:rsidR="00513C65" w:rsidRPr="00BE4CD3">
        <w:rPr>
          <w:sz w:val="24"/>
          <w:szCs w:val="24"/>
        </w:rPr>
        <w:t xml:space="preserve">From the classification map, the distribution of forests can be clearly observed, which demonstrate that </w:t>
      </w:r>
      <w:r w:rsidR="00513C65" w:rsidRPr="00BE4CD3">
        <w:rPr>
          <w:i/>
          <w:iCs/>
          <w:sz w:val="24"/>
          <w:szCs w:val="24"/>
        </w:rPr>
        <w:t>BUPT-spectra01</w:t>
      </w:r>
      <w:r w:rsidR="00513C65" w:rsidRPr="00BE4CD3">
        <w:rPr>
          <w:sz w:val="24"/>
          <w:szCs w:val="24"/>
        </w:rPr>
        <w:t xml:space="preserve"> has the potential to be applied for monitoring vegetation coverage</w:t>
      </w:r>
      <w:r w:rsidR="00172286" w:rsidRPr="00BE4CD3">
        <w:rPr>
          <w:sz w:val="24"/>
          <w:szCs w:val="24"/>
        </w:rPr>
        <w:t>.</w:t>
      </w:r>
      <w:r w:rsidR="00E12A97" w:rsidRPr="00BE4CD3">
        <w:rPr>
          <w:sz w:val="24"/>
          <w:szCs w:val="24"/>
        </w:rPr>
        <w:t xml:space="preserve"> </w:t>
      </w:r>
      <w:r w:rsidR="00172286" w:rsidRPr="00BE4CD3">
        <w:rPr>
          <w:sz w:val="24"/>
          <w:szCs w:val="24"/>
        </w:rPr>
        <w:t>This</w:t>
      </w:r>
      <w:r w:rsidR="005C58FD" w:rsidRPr="00BE4CD3">
        <w:rPr>
          <w:sz w:val="24"/>
          <w:szCs w:val="24"/>
        </w:rPr>
        <w:t xml:space="preserve"> </w:t>
      </w:r>
      <w:r w:rsidR="006261D7" w:rsidRPr="00BE4CD3">
        <w:rPr>
          <w:sz w:val="24"/>
          <w:szCs w:val="24"/>
        </w:rPr>
        <w:t>helps</w:t>
      </w:r>
      <w:r w:rsidR="005C58FD" w:rsidRPr="00BE4CD3">
        <w:rPr>
          <w:sz w:val="24"/>
          <w:szCs w:val="24"/>
        </w:rPr>
        <w:t xml:space="preserve"> </w:t>
      </w:r>
      <w:r w:rsidR="00E12A97" w:rsidRPr="00BE4CD3">
        <w:rPr>
          <w:sz w:val="24"/>
          <w:szCs w:val="24"/>
        </w:rPr>
        <w:t xml:space="preserve">in assessing </w:t>
      </w:r>
      <w:r w:rsidR="00E12AAE" w:rsidRPr="00BE4CD3">
        <w:rPr>
          <w:sz w:val="24"/>
          <w:szCs w:val="24"/>
        </w:rPr>
        <w:t xml:space="preserve">the </w:t>
      </w:r>
      <w:r w:rsidR="00E12A97" w:rsidRPr="00BE4CD3">
        <w:rPr>
          <w:sz w:val="24"/>
          <w:szCs w:val="24"/>
        </w:rPr>
        <w:t xml:space="preserve">status </w:t>
      </w:r>
      <w:r w:rsidR="00E12AAE" w:rsidRPr="00BE4CD3">
        <w:rPr>
          <w:sz w:val="24"/>
          <w:szCs w:val="24"/>
        </w:rPr>
        <w:t xml:space="preserve">of forest resources and </w:t>
      </w:r>
      <w:r w:rsidR="003004EE" w:rsidRPr="00BE4CD3">
        <w:rPr>
          <w:sz w:val="24"/>
          <w:szCs w:val="24"/>
        </w:rPr>
        <w:t>implementing</w:t>
      </w:r>
      <w:r w:rsidR="00E12AAE" w:rsidRPr="00BE4CD3">
        <w:rPr>
          <w:sz w:val="24"/>
          <w:szCs w:val="24"/>
        </w:rPr>
        <w:t xml:space="preserve"> better ecological management.</w:t>
      </w:r>
      <w:r w:rsidR="002C3EE3" w:rsidRPr="00BE4CD3">
        <w:rPr>
          <w:rFonts w:hint="eastAsia"/>
          <w:sz w:val="24"/>
          <w:szCs w:val="24"/>
        </w:rPr>
        <w:t xml:space="preserve"> </w:t>
      </w:r>
      <w:r w:rsidR="00D722D0" w:rsidRPr="00BE4CD3">
        <w:rPr>
          <w:sz w:val="24"/>
          <w:szCs w:val="24"/>
        </w:rPr>
        <w:t>Fig. S</w:t>
      </w:r>
      <w:r w:rsidR="002C3EE3" w:rsidRPr="00BE4CD3">
        <w:rPr>
          <w:rFonts w:hint="eastAsia"/>
          <w:sz w:val="24"/>
          <w:szCs w:val="24"/>
        </w:rPr>
        <w:t>11</w:t>
      </w:r>
      <w:r w:rsidR="00D722D0" w:rsidRPr="00BE4CD3">
        <w:rPr>
          <w:sz w:val="24"/>
          <w:szCs w:val="24"/>
        </w:rPr>
        <w:t xml:space="preserve"> </w:t>
      </w:r>
      <w:r w:rsidR="000964FB" w:rsidRPr="00BE4CD3">
        <w:rPr>
          <w:sz w:val="24"/>
          <w:szCs w:val="24"/>
        </w:rPr>
        <w:t>and Fig. S</w:t>
      </w:r>
      <w:r w:rsidR="00B81505" w:rsidRPr="00BE4CD3">
        <w:rPr>
          <w:sz w:val="24"/>
          <w:szCs w:val="24"/>
        </w:rPr>
        <w:t>1</w:t>
      </w:r>
      <w:r w:rsidR="002C3EE3" w:rsidRPr="00BE4CD3">
        <w:rPr>
          <w:rFonts w:hint="eastAsia"/>
          <w:sz w:val="24"/>
          <w:szCs w:val="24"/>
        </w:rPr>
        <w:t>2</w:t>
      </w:r>
      <w:r w:rsidR="000964FB" w:rsidRPr="00BE4CD3">
        <w:rPr>
          <w:sz w:val="24"/>
          <w:szCs w:val="24"/>
        </w:rPr>
        <w:t xml:space="preserve"> </w:t>
      </w:r>
      <w:r w:rsidR="00D722D0" w:rsidRPr="00BE4CD3">
        <w:rPr>
          <w:sz w:val="24"/>
          <w:szCs w:val="24"/>
        </w:rPr>
        <w:t>show the hyperspectral imaging results obtained at Teresina, Brazil</w:t>
      </w:r>
      <w:r w:rsidR="00E12A97" w:rsidRPr="00BE4CD3">
        <w:rPr>
          <w:sz w:val="24"/>
          <w:szCs w:val="24"/>
        </w:rPr>
        <w:t>,</w:t>
      </w:r>
      <w:r w:rsidR="000964FB" w:rsidRPr="00BE4CD3">
        <w:rPr>
          <w:sz w:val="24"/>
          <w:szCs w:val="24"/>
        </w:rPr>
        <w:t xml:space="preserve"> and Montes Claros, Brazil, respectively</w:t>
      </w:r>
      <w:r w:rsidR="00D722D0" w:rsidRPr="00BE4CD3">
        <w:rPr>
          <w:sz w:val="24"/>
          <w:szCs w:val="24"/>
        </w:rPr>
        <w:t xml:space="preserve">. The ground cover </w:t>
      </w:r>
      <w:r w:rsidR="00A4535B" w:rsidRPr="00BE4CD3">
        <w:rPr>
          <w:sz w:val="24"/>
          <w:szCs w:val="24"/>
        </w:rPr>
        <w:t xml:space="preserve">is </w:t>
      </w:r>
      <w:r w:rsidR="00D722D0" w:rsidRPr="00BE4CD3">
        <w:rPr>
          <w:sz w:val="24"/>
          <w:szCs w:val="24"/>
        </w:rPr>
        <w:t xml:space="preserve">classified </w:t>
      </w:r>
      <w:r w:rsidR="00E12A97" w:rsidRPr="00BE4CD3">
        <w:rPr>
          <w:sz w:val="24"/>
          <w:szCs w:val="24"/>
        </w:rPr>
        <w:t>into</w:t>
      </w:r>
      <w:r w:rsidR="00D722D0" w:rsidRPr="00BE4CD3">
        <w:rPr>
          <w:sz w:val="24"/>
          <w:szCs w:val="24"/>
        </w:rPr>
        <w:t xml:space="preserve"> three categories: forest, city, and cultivated land. </w:t>
      </w:r>
      <w:r w:rsidR="00264A92" w:rsidRPr="00BE4CD3">
        <w:rPr>
          <w:sz w:val="24"/>
          <w:szCs w:val="24"/>
        </w:rPr>
        <w:t>We can clearly observe the distribution of cultivated land and its special spectral response.</w:t>
      </w:r>
      <w:r w:rsidR="00621FCA" w:rsidRPr="00BE4CD3">
        <w:rPr>
          <w:sz w:val="24"/>
          <w:szCs w:val="24"/>
        </w:rPr>
        <w:t xml:space="preserve"> This </w:t>
      </w:r>
      <w:r w:rsidR="003C206A" w:rsidRPr="00BE4CD3">
        <w:rPr>
          <w:sz w:val="24"/>
          <w:szCs w:val="24"/>
        </w:rPr>
        <w:t xml:space="preserve">helps </w:t>
      </w:r>
      <w:r w:rsidR="00D31DC9" w:rsidRPr="00BE4CD3">
        <w:rPr>
          <w:sz w:val="24"/>
          <w:szCs w:val="24"/>
        </w:rPr>
        <w:t xml:space="preserve">in </w:t>
      </w:r>
      <w:r w:rsidR="00D96A94" w:rsidRPr="00BE4CD3">
        <w:rPr>
          <w:sz w:val="24"/>
          <w:szCs w:val="24"/>
        </w:rPr>
        <w:t>accurately obtain</w:t>
      </w:r>
      <w:r w:rsidR="00D31DC9" w:rsidRPr="00BE4CD3">
        <w:rPr>
          <w:sz w:val="24"/>
          <w:szCs w:val="24"/>
        </w:rPr>
        <w:t>ing</w:t>
      </w:r>
      <w:r w:rsidR="00D96A94" w:rsidRPr="00BE4CD3">
        <w:rPr>
          <w:sz w:val="24"/>
          <w:szCs w:val="24"/>
        </w:rPr>
        <w:t xml:space="preserve"> the cropland</w:t>
      </w:r>
      <w:r w:rsidR="00657483" w:rsidRPr="00BE4CD3">
        <w:rPr>
          <w:sz w:val="24"/>
          <w:szCs w:val="24"/>
        </w:rPr>
        <w:t xml:space="preserve"> distribution</w:t>
      </w:r>
      <w:r w:rsidR="00D96A94" w:rsidRPr="00BE4CD3">
        <w:rPr>
          <w:sz w:val="24"/>
          <w:szCs w:val="24"/>
        </w:rPr>
        <w:t xml:space="preserve">, providing </w:t>
      </w:r>
      <w:r w:rsidR="00A617D0" w:rsidRPr="00BE4CD3">
        <w:rPr>
          <w:sz w:val="24"/>
          <w:szCs w:val="24"/>
        </w:rPr>
        <w:t>an effective analytical tool</w:t>
      </w:r>
      <w:r w:rsidR="00D96A94" w:rsidRPr="00BE4CD3">
        <w:rPr>
          <w:sz w:val="24"/>
          <w:szCs w:val="24"/>
        </w:rPr>
        <w:t xml:space="preserve"> for land use planning.</w:t>
      </w:r>
      <w:r w:rsidR="002C3EE3" w:rsidRPr="00BE4CD3">
        <w:rPr>
          <w:rFonts w:hint="eastAsia"/>
          <w:sz w:val="24"/>
          <w:szCs w:val="24"/>
        </w:rPr>
        <w:t xml:space="preserve"> </w:t>
      </w:r>
      <w:r w:rsidR="00A33D81" w:rsidRPr="00BE4CD3">
        <w:rPr>
          <w:sz w:val="24"/>
          <w:szCs w:val="24"/>
        </w:rPr>
        <w:t>Fig. S</w:t>
      </w:r>
      <w:r w:rsidR="00B81505" w:rsidRPr="00BE4CD3">
        <w:rPr>
          <w:sz w:val="24"/>
          <w:szCs w:val="24"/>
        </w:rPr>
        <w:t>1</w:t>
      </w:r>
      <w:r w:rsidR="002C3EE3" w:rsidRPr="00BE4CD3">
        <w:rPr>
          <w:rFonts w:hint="eastAsia"/>
          <w:sz w:val="24"/>
          <w:szCs w:val="24"/>
        </w:rPr>
        <w:t>3</w:t>
      </w:r>
      <w:r w:rsidR="00A33D81" w:rsidRPr="00BE4CD3">
        <w:rPr>
          <w:sz w:val="24"/>
          <w:szCs w:val="24"/>
        </w:rPr>
        <w:t xml:space="preserve"> shows the hyperspectral results obtained at a forest in</w:t>
      </w:r>
      <w:r w:rsidR="00A33D81" w:rsidRPr="00BE4CD3">
        <w:rPr>
          <w:b/>
          <w:bCs/>
          <w:sz w:val="21"/>
          <w:szCs w:val="21"/>
        </w:rPr>
        <w:t xml:space="preserve"> </w:t>
      </w:r>
      <w:r w:rsidR="00A33D81" w:rsidRPr="00BE4CD3">
        <w:rPr>
          <w:sz w:val="24"/>
          <w:szCs w:val="24"/>
        </w:rPr>
        <w:t xml:space="preserve">Myanmar. Two kinds of ground cover could be clearly </w:t>
      </w:r>
      <w:r w:rsidR="00DE540C" w:rsidRPr="00BE4CD3">
        <w:rPr>
          <w:sz w:val="24"/>
          <w:szCs w:val="24"/>
        </w:rPr>
        <w:t>observed</w:t>
      </w:r>
      <w:r w:rsidR="00A33D81" w:rsidRPr="00BE4CD3">
        <w:rPr>
          <w:sz w:val="24"/>
          <w:szCs w:val="24"/>
        </w:rPr>
        <w:t>: forest and clo</w:t>
      </w:r>
      <w:r w:rsidR="00433F40" w:rsidRPr="00BE4CD3">
        <w:rPr>
          <w:sz w:val="24"/>
          <w:szCs w:val="24"/>
        </w:rPr>
        <w:t>ud. Analyzing the hyperspectral information of forests help</w:t>
      </w:r>
      <w:r w:rsidR="00F114B8" w:rsidRPr="00BE4CD3">
        <w:rPr>
          <w:sz w:val="24"/>
          <w:szCs w:val="24"/>
        </w:rPr>
        <w:t>s</w:t>
      </w:r>
      <w:r w:rsidR="00433F40" w:rsidRPr="00BE4CD3">
        <w:rPr>
          <w:sz w:val="24"/>
          <w:szCs w:val="24"/>
        </w:rPr>
        <w:t xml:space="preserve"> </w:t>
      </w:r>
      <w:r w:rsidR="00E12A97" w:rsidRPr="00BE4CD3">
        <w:rPr>
          <w:sz w:val="24"/>
          <w:szCs w:val="24"/>
        </w:rPr>
        <w:t xml:space="preserve">in </w:t>
      </w:r>
      <w:r w:rsidR="00433F40" w:rsidRPr="00BE4CD3">
        <w:rPr>
          <w:sz w:val="24"/>
          <w:szCs w:val="24"/>
        </w:rPr>
        <w:t>assess</w:t>
      </w:r>
      <w:r w:rsidR="00E12A97" w:rsidRPr="00BE4CD3">
        <w:rPr>
          <w:sz w:val="24"/>
          <w:szCs w:val="24"/>
        </w:rPr>
        <w:t>ing</w:t>
      </w:r>
      <w:r w:rsidR="00433F40" w:rsidRPr="00BE4CD3">
        <w:rPr>
          <w:sz w:val="24"/>
          <w:szCs w:val="24"/>
        </w:rPr>
        <w:t xml:space="preserve"> the distribution of tree species and </w:t>
      </w:r>
      <w:r w:rsidR="00E12A97" w:rsidRPr="00BE4CD3">
        <w:rPr>
          <w:sz w:val="24"/>
          <w:szCs w:val="24"/>
        </w:rPr>
        <w:t xml:space="preserve">promoting </w:t>
      </w:r>
      <w:r w:rsidR="00E61ED5" w:rsidRPr="00BE4CD3">
        <w:rPr>
          <w:sz w:val="24"/>
          <w:szCs w:val="24"/>
        </w:rPr>
        <w:t>forest</w:t>
      </w:r>
      <w:r w:rsidR="00433F40" w:rsidRPr="00BE4CD3">
        <w:rPr>
          <w:sz w:val="24"/>
          <w:szCs w:val="24"/>
        </w:rPr>
        <w:t xml:space="preserve"> conservation.</w:t>
      </w:r>
      <w:r w:rsidR="00581F46" w:rsidRPr="00BE4CD3">
        <w:rPr>
          <w:sz w:val="24"/>
          <w:szCs w:val="24"/>
        </w:rPr>
        <w:t xml:space="preserve"> </w:t>
      </w:r>
      <w:r w:rsidR="008213B7" w:rsidRPr="00BE4CD3">
        <w:rPr>
          <w:sz w:val="24"/>
          <w:szCs w:val="24"/>
        </w:rPr>
        <w:t xml:space="preserve">Notably, </w:t>
      </w:r>
      <w:r w:rsidR="008213B7" w:rsidRPr="00BE4CD3">
        <w:rPr>
          <w:i/>
          <w:iCs/>
          <w:sz w:val="24"/>
          <w:szCs w:val="24"/>
        </w:rPr>
        <w:t xml:space="preserve">BUPT-spectra01 </w:t>
      </w:r>
      <w:r w:rsidR="008213B7" w:rsidRPr="00BE4CD3">
        <w:rPr>
          <w:sz w:val="24"/>
          <w:szCs w:val="24"/>
        </w:rPr>
        <w:t>enables video-level monitoring of cloud cover, which</w:t>
      </w:r>
      <w:r w:rsidR="008213B7" w:rsidRPr="00BE4CD3">
        <w:t xml:space="preserve"> </w:t>
      </w:r>
      <w:r w:rsidR="003D222A" w:rsidRPr="00BE4CD3">
        <w:rPr>
          <w:sz w:val="24"/>
          <w:szCs w:val="24"/>
        </w:rPr>
        <w:t>can be applied</w:t>
      </w:r>
      <w:r w:rsidR="008213B7" w:rsidRPr="00BE4CD3">
        <w:rPr>
          <w:sz w:val="24"/>
          <w:szCs w:val="24"/>
        </w:rPr>
        <w:t xml:space="preserve"> </w:t>
      </w:r>
      <w:r w:rsidR="00514425" w:rsidRPr="00BE4CD3">
        <w:rPr>
          <w:sz w:val="24"/>
          <w:szCs w:val="24"/>
        </w:rPr>
        <w:t>in</w:t>
      </w:r>
      <w:r w:rsidR="008213B7" w:rsidRPr="00BE4CD3">
        <w:rPr>
          <w:sz w:val="24"/>
          <w:szCs w:val="24"/>
        </w:rPr>
        <w:t xml:space="preserve"> </w:t>
      </w:r>
      <w:r w:rsidR="00424D51" w:rsidRPr="00BE4CD3">
        <w:rPr>
          <w:sz w:val="24"/>
          <w:szCs w:val="24"/>
        </w:rPr>
        <w:t>weather</w:t>
      </w:r>
      <w:r w:rsidR="008213B7" w:rsidRPr="00BE4CD3">
        <w:rPr>
          <w:sz w:val="24"/>
          <w:szCs w:val="24"/>
        </w:rPr>
        <w:t xml:space="preserve"> analysis.</w:t>
      </w:r>
      <w:r w:rsidR="002C3EE3" w:rsidRPr="00BE4CD3">
        <w:rPr>
          <w:rFonts w:hint="eastAsia"/>
          <w:sz w:val="24"/>
          <w:szCs w:val="24"/>
        </w:rPr>
        <w:t xml:space="preserve"> </w:t>
      </w:r>
      <w:r w:rsidR="00846EB1" w:rsidRPr="00BE4CD3">
        <w:rPr>
          <w:rFonts w:hint="eastAsia"/>
          <w:sz w:val="24"/>
          <w:szCs w:val="24"/>
        </w:rPr>
        <w:t>F</w:t>
      </w:r>
      <w:r w:rsidR="00846EB1" w:rsidRPr="00BE4CD3">
        <w:rPr>
          <w:sz w:val="24"/>
          <w:szCs w:val="24"/>
        </w:rPr>
        <w:t>ig. S1</w:t>
      </w:r>
      <w:r w:rsidR="002C3EE3" w:rsidRPr="00BE4CD3">
        <w:rPr>
          <w:rFonts w:hint="eastAsia"/>
          <w:sz w:val="24"/>
          <w:szCs w:val="24"/>
        </w:rPr>
        <w:t>4</w:t>
      </w:r>
      <w:r w:rsidR="00846EB1" w:rsidRPr="00BE4CD3">
        <w:rPr>
          <w:sz w:val="24"/>
          <w:szCs w:val="24"/>
        </w:rPr>
        <w:t xml:space="preserve"> shows the hyperspectral results obtained at</w:t>
      </w:r>
      <w:r w:rsidR="00846EB1" w:rsidRPr="00BE4CD3">
        <w:rPr>
          <w:b/>
          <w:bCs/>
          <w:sz w:val="21"/>
          <w:szCs w:val="21"/>
        </w:rPr>
        <w:t xml:space="preserve"> </w:t>
      </w:r>
      <w:r w:rsidR="00846EB1" w:rsidRPr="00BE4CD3">
        <w:rPr>
          <w:sz w:val="24"/>
          <w:szCs w:val="24"/>
        </w:rPr>
        <w:t xml:space="preserve">Jinhua, Zhejiang, China. </w:t>
      </w:r>
      <w:r w:rsidR="00E12A97" w:rsidRPr="00BE4CD3">
        <w:rPr>
          <w:sz w:val="24"/>
          <w:szCs w:val="24"/>
        </w:rPr>
        <w:t>T</w:t>
      </w:r>
      <w:r w:rsidR="00846EB1" w:rsidRPr="00BE4CD3">
        <w:rPr>
          <w:sz w:val="24"/>
          <w:szCs w:val="24"/>
        </w:rPr>
        <w:t>he hyperspectral images and classification results</w:t>
      </w:r>
      <w:r w:rsidR="00E12A97" w:rsidRPr="00BE4CD3">
        <w:rPr>
          <w:sz w:val="24"/>
          <w:szCs w:val="24"/>
        </w:rPr>
        <w:t xml:space="preserve"> indicate </w:t>
      </w:r>
      <w:r w:rsidR="00846EB1" w:rsidRPr="00BE4CD3">
        <w:rPr>
          <w:sz w:val="24"/>
          <w:szCs w:val="24"/>
        </w:rPr>
        <w:t xml:space="preserve">the </w:t>
      </w:r>
      <w:r w:rsidR="00F56E66" w:rsidRPr="00BE4CD3">
        <w:rPr>
          <w:sz w:val="24"/>
          <w:szCs w:val="24"/>
        </w:rPr>
        <w:t>distribution</w:t>
      </w:r>
      <w:r w:rsidR="00846EB1" w:rsidRPr="00BE4CD3">
        <w:rPr>
          <w:sz w:val="24"/>
          <w:szCs w:val="24"/>
        </w:rPr>
        <w:t xml:space="preserve"> of building</w:t>
      </w:r>
      <w:r w:rsidR="00FE5817" w:rsidRPr="00BE4CD3">
        <w:rPr>
          <w:sz w:val="24"/>
          <w:szCs w:val="24"/>
        </w:rPr>
        <w:t>s</w:t>
      </w:r>
      <w:r w:rsidR="00E12A97" w:rsidRPr="00BE4CD3">
        <w:rPr>
          <w:sz w:val="24"/>
          <w:szCs w:val="24"/>
        </w:rPr>
        <w:t xml:space="preserve">, which helps in the analysis of the </w:t>
      </w:r>
      <w:r w:rsidR="00505CBB" w:rsidRPr="00BE4CD3">
        <w:rPr>
          <w:sz w:val="24"/>
          <w:szCs w:val="24"/>
        </w:rPr>
        <w:t>arrangement</w:t>
      </w:r>
      <w:r w:rsidR="009F40DA" w:rsidRPr="00BE4CD3">
        <w:rPr>
          <w:sz w:val="24"/>
          <w:szCs w:val="24"/>
        </w:rPr>
        <w:t xml:space="preserve"> of urban population and functional buildings, thereby providing a scientific basis for urban management. </w:t>
      </w:r>
      <w:r w:rsidR="009F40DA" w:rsidRPr="00BE4CD3">
        <w:rPr>
          <w:rFonts w:hint="eastAsia"/>
          <w:sz w:val="24"/>
          <w:szCs w:val="24"/>
        </w:rPr>
        <w:t>F</w:t>
      </w:r>
      <w:r w:rsidR="009F40DA" w:rsidRPr="00BE4CD3">
        <w:rPr>
          <w:sz w:val="24"/>
          <w:szCs w:val="24"/>
        </w:rPr>
        <w:t>ig. S1</w:t>
      </w:r>
      <w:r w:rsidR="002C3EE3" w:rsidRPr="00BE4CD3">
        <w:rPr>
          <w:rFonts w:hint="eastAsia"/>
          <w:sz w:val="24"/>
          <w:szCs w:val="24"/>
        </w:rPr>
        <w:t>5</w:t>
      </w:r>
      <w:r w:rsidR="009F40DA" w:rsidRPr="00BE4CD3">
        <w:rPr>
          <w:sz w:val="24"/>
          <w:szCs w:val="24"/>
        </w:rPr>
        <w:t xml:space="preserve"> shows the hyperspectral results obtained at a forest in Montevideo, Uruguay.</w:t>
      </w:r>
      <w:r w:rsidR="00146AAF" w:rsidRPr="00BE4CD3">
        <w:rPr>
          <w:sz w:val="24"/>
          <w:szCs w:val="24"/>
        </w:rPr>
        <w:t xml:space="preserve"> </w:t>
      </w:r>
      <w:r w:rsidR="00146AAF" w:rsidRPr="00BE4CD3">
        <w:rPr>
          <w:sz w:val="24"/>
          <w:szCs w:val="24"/>
        </w:rPr>
        <w:lastRenderedPageBreak/>
        <w:t xml:space="preserve">Through spectral analysis, we can clearly observe the natural environment and terrain surrounding the city. </w:t>
      </w:r>
      <w:r w:rsidR="00A41241" w:rsidRPr="00BE4CD3">
        <w:rPr>
          <w:sz w:val="24"/>
          <w:szCs w:val="24"/>
        </w:rPr>
        <w:t xml:space="preserve">This </w:t>
      </w:r>
      <w:r w:rsidR="000F60E3" w:rsidRPr="00BE4CD3">
        <w:rPr>
          <w:sz w:val="24"/>
          <w:szCs w:val="24"/>
        </w:rPr>
        <w:t>contribute</w:t>
      </w:r>
      <w:r w:rsidR="006B3DF8" w:rsidRPr="00BE4CD3">
        <w:rPr>
          <w:sz w:val="24"/>
          <w:szCs w:val="24"/>
        </w:rPr>
        <w:t>s</w:t>
      </w:r>
      <w:r w:rsidR="000F60E3" w:rsidRPr="00BE4CD3">
        <w:rPr>
          <w:sz w:val="24"/>
          <w:szCs w:val="24"/>
        </w:rPr>
        <w:t xml:space="preserve"> to</w:t>
      </w:r>
      <w:r w:rsidR="00DF05E1" w:rsidRPr="00BE4CD3">
        <w:rPr>
          <w:sz w:val="24"/>
          <w:szCs w:val="24"/>
        </w:rPr>
        <w:t xml:space="preserve"> reasonabl</w:t>
      </w:r>
      <w:r w:rsidR="00535CCA" w:rsidRPr="00BE4CD3">
        <w:rPr>
          <w:sz w:val="24"/>
          <w:szCs w:val="24"/>
        </w:rPr>
        <w:t>y</w:t>
      </w:r>
      <w:r w:rsidR="00A41241" w:rsidRPr="00BE4CD3">
        <w:rPr>
          <w:sz w:val="24"/>
          <w:szCs w:val="24"/>
        </w:rPr>
        <w:t xml:space="preserve"> planning</w:t>
      </w:r>
      <w:r w:rsidR="00535CCA" w:rsidRPr="00BE4CD3">
        <w:rPr>
          <w:sz w:val="24"/>
          <w:szCs w:val="24"/>
        </w:rPr>
        <w:t xml:space="preserve"> the direction</w:t>
      </w:r>
      <w:r w:rsidR="00A41241" w:rsidRPr="00BE4CD3">
        <w:rPr>
          <w:sz w:val="24"/>
          <w:szCs w:val="24"/>
        </w:rPr>
        <w:t xml:space="preserve"> of urban expansion.</w:t>
      </w:r>
    </w:p>
    <w:p w14:paraId="7B845050" w14:textId="77777777" w:rsidR="003D22A7" w:rsidRPr="00BE4CD3" w:rsidRDefault="003D22A7" w:rsidP="002C3EE3">
      <w:pPr>
        <w:snapToGrid w:val="0"/>
        <w:jc w:val="center"/>
        <w:rPr>
          <w:b/>
          <w:bCs/>
          <w:sz w:val="32"/>
          <w:szCs w:val="32"/>
        </w:rPr>
      </w:pPr>
      <w:r w:rsidRPr="00BE4CD3">
        <w:rPr>
          <w:noProof/>
          <w:sz w:val="24"/>
          <w:szCs w:val="24"/>
          <w:lang w:val="en-GB"/>
        </w:rPr>
        <w:drawing>
          <wp:inline distT="0" distB="0" distL="0" distR="0" wp14:anchorId="1D1821D4" wp14:editId="06D90C02">
            <wp:extent cx="6350872" cy="4132613"/>
            <wp:effectExtent l="0" t="0" r="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65" cstate="hqprint">
                      <a:extLst>
                        <a:ext uri="{28A0092B-C50C-407E-A947-70E740481C1C}">
                          <a14:useLocalDpi xmlns:a14="http://schemas.microsoft.com/office/drawing/2010/main" val="0"/>
                        </a:ext>
                      </a:extLst>
                    </a:blip>
                    <a:srcRect t="1256"/>
                    <a:stretch/>
                  </pic:blipFill>
                  <pic:spPr bwMode="auto">
                    <a:xfrm>
                      <a:off x="0" y="0"/>
                      <a:ext cx="6366934" cy="4143065"/>
                    </a:xfrm>
                    <a:prstGeom prst="rect">
                      <a:avLst/>
                    </a:prstGeom>
                    <a:ln>
                      <a:noFill/>
                    </a:ln>
                    <a:extLst>
                      <a:ext uri="{53640926-AAD7-44D8-BBD7-CCE9431645EC}">
                        <a14:shadowObscured xmlns:a14="http://schemas.microsoft.com/office/drawing/2010/main"/>
                      </a:ext>
                    </a:extLst>
                  </pic:spPr>
                </pic:pic>
              </a:graphicData>
            </a:graphic>
          </wp:inline>
        </w:drawing>
      </w:r>
    </w:p>
    <w:p w14:paraId="1E0A0E64" w14:textId="5D35220F" w:rsidR="003D22A7" w:rsidRPr="00BE4CD3" w:rsidRDefault="003D22A7" w:rsidP="002C3EE3">
      <w:pPr>
        <w:snapToGrid w:val="0"/>
        <w:spacing w:after="120" w:line="280" w:lineRule="exact"/>
      </w:pPr>
      <w:r w:rsidRPr="00BE4CD3">
        <w:rPr>
          <w:b/>
          <w:bCs/>
        </w:rPr>
        <w:t>Fig. S</w:t>
      </w:r>
      <w:r w:rsidR="002C3EE3" w:rsidRPr="00BE4CD3">
        <w:rPr>
          <w:rFonts w:hint="eastAsia"/>
          <w:b/>
          <w:bCs/>
        </w:rPr>
        <w:t>10</w:t>
      </w:r>
      <w:r w:rsidRPr="00BE4CD3">
        <w:rPr>
          <w:b/>
          <w:bCs/>
        </w:rPr>
        <w:t xml:space="preserve"> In-orbit hyperspectral imaging results of </w:t>
      </w:r>
      <w:r w:rsidRPr="00BE4CD3">
        <w:rPr>
          <w:rFonts w:hint="eastAsia"/>
          <w:b/>
          <w:bCs/>
        </w:rPr>
        <w:t>Kalbarri</w:t>
      </w:r>
      <w:r w:rsidRPr="00BE4CD3">
        <w:rPr>
          <w:b/>
          <w:bCs/>
        </w:rPr>
        <w:t xml:space="preserve">, </w:t>
      </w:r>
      <w:r w:rsidRPr="00BE4CD3">
        <w:rPr>
          <w:rFonts w:hint="eastAsia"/>
          <w:b/>
          <w:bCs/>
        </w:rPr>
        <w:t>Australia</w:t>
      </w:r>
      <w:r w:rsidRPr="00BE4CD3">
        <w:rPr>
          <w:b/>
          <w:bCs/>
        </w:rPr>
        <w:t xml:space="preserve"> (</w:t>
      </w:r>
      <w:r w:rsidRPr="00BE4CD3">
        <w:rPr>
          <w:rFonts w:hint="eastAsia"/>
          <w:b/>
          <w:bCs/>
        </w:rPr>
        <w:t>27.696</w:t>
      </w:r>
      <w:r w:rsidRPr="00BE4CD3">
        <w:rPr>
          <w:b/>
          <w:bCs/>
        </w:rPr>
        <w:t xml:space="preserve">° </w:t>
      </w:r>
      <w:r w:rsidRPr="00BE4CD3">
        <w:rPr>
          <w:rFonts w:hint="eastAsia"/>
          <w:b/>
          <w:bCs/>
        </w:rPr>
        <w:t>S</w:t>
      </w:r>
      <w:r w:rsidRPr="00BE4CD3">
        <w:rPr>
          <w:b/>
          <w:bCs/>
        </w:rPr>
        <w:t xml:space="preserve">, </w:t>
      </w:r>
      <w:r w:rsidRPr="00BE4CD3">
        <w:rPr>
          <w:rFonts w:hint="eastAsia"/>
          <w:b/>
          <w:bCs/>
        </w:rPr>
        <w:t>114.21</w:t>
      </w:r>
      <w:r w:rsidRPr="00BE4CD3">
        <w:rPr>
          <w:b/>
          <w:bCs/>
        </w:rPr>
        <w:t xml:space="preserve">0° E). a, </w:t>
      </w:r>
      <w:r w:rsidRPr="00BE4CD3">
        <w:t xml:space="preserve">The synthesized RGB image and the spectral images. </w:t>
      </w:r>
      <w:r w:rsidRPr="00BE4CD3">
        <w:rPr>
          <w:b/>
          <w:bCs/>
        </w:rPr>
        <w:t xml:space="preserve">b, </w:t>
      </w:r>
      <w:r w:rsidRPr="00BE4CD3">
        <w:t xml:space="preserve">The classification map. </w:t>
      </w:r>
      <w:r w:rsidRPr="00BE4CD3">
        <w:rPr>
          <w:b/>
          <w:bCs/>
        </w:rPr>
        <w:t xml:space="preserve">c, </w:t>
      </w:r>
      <w:r w:rsidRPr="00BE4CD3">
        <w:t xml:space="preserve">The reconstructed spectra. </w:t>
      </w:r>
      <w:r w:rsidRPr="00BE4CD3">
        <w:rPr>
          <w:b/>
          <w:bCs/>
        </w:rPr>
        <w:t xml:space="preserve">d, </w:t>
      </w:r>
      <w:r w:rsidRPr="00BE4CD3">
        <w:t>The PCA analysis.</w:t>
      </w:r>
    </w:p>
    <w:p w14:paraId="02D6D997" w14:textId="77777777" w:rsidR="003D22A7" w:rsidRPr="00BE4CD3" w:rsidRDefault="003D22A7" w:rsidP="002C3EE3">
      <w:pPr>
        <w:snapToGrid w:val="0"/>
        <w:rPr>
          <w:b/>
          <w:bCs/>
          <w:sz w:val="32"/>
          <w:szCs w:val="32"/>
        </w:rPr>
      </w:pPr>
      <w:r w:rsidRPr="00BE4CD3">
        <w:rPr>
          <w:noProof/>
          <w:sz w:val="24"/>
          <w:szCs w:val="24"/>
          <w:lang w:val="en-GB"/>
        </w:rPr>
        <w:drawing>
          <wp:inline distT="0" distB="0" distL="0" distR="0" wp14:anchorId="5B0D1874" wp14:editId="6542AEFA">
            <wp:extent cx="6618111" cy="4239491"/>
            <wp:effectExtent l="0" t="0" r="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66" cstate="hqprint">
                      <a:extLst>
                        <a:ext uri="{28A0092B-C50C-407E-A947-70E740481C1C}">
                          <a14:useLocalDpi xmlns:a14="http://schemas.microsoft.com/office/drawing/2010/main" val="0"/>
                        </a:ext>
                      </a:extLst>
                    </a:blip>
                    <a:srcRect t="1229" b="853"/>
                    <a:stretch/>
                  </pic:blipFill>
                  <pic:spPr bwMode="auto">
                    <a:xfrm>
                      <a:off x="0" y="0"/>
                      <a:ext cx="6654197" cy="4262607"/>
                    </a:xfrm>
                    <a:prstGeom prst="rect">
                      <a:avLst/>
                    </a:prstGeom>
                    <a:ln>
                      <a:noFill/>
                    </a:ln>
                    <a:extLst>
                      <a:ext uri="{53640926-AAD7-44D8-BBD7-CCE9431645EC}">
                        <a14:shadowObscured xmlns:a14="http://schemas.microsoft.com/office/drawing/2010/main"/>
                      </a:ext>
                    </a:extLst>
                  </pic:spPr>
                </pic:pic>
              </a:graphicData>
            </a:graphic>
          </wp:inline>
        </w:drawing>
      </w:r>
    </w:p>
    <w:p w14:paraId="07661F5F" w14:textId="0FD8B42B" w:rsidR="003D22A7" w:rsidRPr="00BE4CD3" w:rsidRDefault="003D22A7" w:rsidP="002C3EE3">
      <w:pPr>
        <w:snapToGrid w:val="0"/>
        <w:spacing w:line="280" w:lineRule="exact"/>
      </w:pPr>
      <w:r w:rsidRPr="00BE4CD3">
        <w:rPr>
          <w:b/>
          <w:bCs/>
        </w:rPr>
        <w:t>Fig. S</w:t>
      </w:r>
      <w:r w:rsidR="002C3EE3" w:rsidRPr="00BE4CD3">
        <w:rPr>
          <w:rFonts w:hint="eastAsia"/>
          <w:b/>
          <w:bCs/>
        </w:rPr>
        <w:t>11</w:t>
      </w:r>
      <w:r w:rsidRPr="00BE4CD3">
        <w:rPr>
          <w:b/>
          <w:bCs/>
        </w:rPr>
        <w:t xml:space="preserve"> In-orbit hyperspectral imaging results of Teresina, Brazil (5.076° </w:t>
      </w:r>
      <w:r w:rsidRPr="00BE4CD3">
        <w:rPr>
          <w:rFonts w:hint="eastAsia"/>
          <w:b/>
          <w:bCs/>
        </w:rPr>
        <w:t>S</w:t>
      </w:r>
      <w:r w:rsidRPr="00BE4CD3">
        <w:rPr>
          <w:b/>
          <w:bCs/>
        </w:rPr>
        <w:t xml:space="preserve">, 42.709° W). a, </w:t>
      </w:r>
      <w:r w:rsidRPr="00BE4CD3">
        <w:t xml:space="preserve">The synthesized RGB image and spectral images. </w:t>
      </w:r>
      <w:r w:rsidRPr="00BE4CD3">
        <w:rPr>
          <w:b/>
          <w:bCs/>
        </w:rPr>
        <w:t xml:space="preserve">b, </w:t>
      </w:r>
      <w:r w:rsidRPr="00BE4CD3">
        <w:t xml:space="preserve">The classification map. </w:t>
      </w:r>
      <w:r w:rsidRPr="00BE4CD3">
        <w:rPr>
          <w:b/>
          <w:bCs/>
        </w:rPr>
        <w:t xml:space="preserve">c, </w:t>
      </w:r>
      <w:r w:rsidRPr="00BE4CD3">
        <w:t xml:space="preserve">The reconstructed spectra. </w:t>
      </w:r>
      <w:r w:rsidRPr="00BE4CD3">
        <w:rPr>
          <w:b/>
          <w:bCs/>
        </w:rPr>
        <w:t xml:space="preserve">d, </w:t>
      </w:r>
      <w:r w:rsidRPr="00BE4CD3">
        <w:t>The PCA analysis.</w:t>
      </w:r>
    </w:p>
    <w:p w14:paraId="73CE24C0" w14:textId="77777777" w:rsidR="003D22A7" w:rsidRPr="00BE4CD3" w:rsidRDefault="003D22A7" w:rsidP="004A3CE7">
      <w:pPr>
        <w:snapToGrid w:val="0"/>
        <w:spacing w:line="360" w:lineRule="auto"/>
        <w:jc w:val="center"/>
        <w:rPr>
          <w:b/>
          <w:bCs/>
          <w:sz w:val="21"/>
          <w:szCs w:val="21"/>
        </w:rPr>
      </w:pPr>
      <w:r w:rsidRPr="00BE4CD3">
        <w:rPr>
          <w:noProof/>
          <w:sz w:val="24"/>
          <w:szCs w:val="24"/>
        </w:rPr>
        <w:lastRenderedPageBreak/>
        <w:drawing>
          <wp:inline distT="0" distB="0" distL="0" distR="0" wp14:anchorId="03C440C8" wp14:editId="2D517A1E">
            <wp:extent cx="6552565" cy="4220926"/>
            <wp:effectExtent l="0" t="0" r="635"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rotWithShape="1">
                    <a:blip r:embed="rId67" cstate="hqprint">
                      <a:extLst>
                        <a:ext uri="{28A0092B-C50C-407E-A947-70E740481C1C}">
                          <a14:useLocalDpi xmlns:a14="http://schemas.microsoft.com/office/drawing/2010/main" val="0"/>
                        </a:ext>
                      </a:extLst>
                    </a:blip>
                    <a:srcRect t="1299" b="1345"/>
                    <a:stretch/>
                  </pic:blipFill>
                  <pic:spPr bwMode="auto">
                    <a:xfrm>
                      <a:off x="0" y="0"/>
                      <a:ext cx="6559939" cy="4225676"/>
                    </a:xfrm>
                    <a:prstGeom prst="rect">
                      <a:avLst/>
                    </a:prstGeom>
                    <a:ln>
                      <a:noFill/>
                    </a:ln>
                    <a:extLst>
                      <a:ext uri="{53640926-AAD7-44D8-BBD7-CCE9431645EC}">
                        <a14:shadowObscured xmlns:a14="http://schemas.microsoft.com/office/drawing/2010/main"/>
                      </a:ext>
                    </a:extLst>
                  </pic:spPr>
                </pic:pic>
              </a:graphicData>
            </a:graphic>
          </wp:inline>
        </w:drawing>
      </w:r>
    </w:p>
    <w:p w14:paraId="4664D526" w14:textId="5EAAEF43" w:rsidR="003D22A7" w:rsidRPr="00BE4CD3" w:rsidRDefault="003D22A7" w:rsidP="00241F80">
      <w:pPr>
        <w:snapToGrid w:val="0"/>
        <w:spacing w:after="120" w:line="280" w:lineRule="exact"/>
      </w:pPr>
      <w:r w:rsidRPr="00BE4CD3">
        <w:rPr>
          <w:b/>
          <w:bCs/>
        </w:rPr>
        <w:t>Fig. S</w:t>
      </w:r>
      <w:r w:rsidR="000C0BF3" w:rsidRPr="00BE4CD3">
        <w:rPr>
          <w:b/>
          <w:bCs/>
        </w:rPr>
        <w:t>1</w:t>
      </w:r>
      <w:r w:rsidR="002C3EE3" w:rsidRPr="00BE4CD3">
        <w:rPr>
          <w:rFonts w:hint="eastAsia"/>
          <w:b/>
          <w:bCs/>
        </w:rPr>
        <w:t>2</w:t>
      </w:r>
      <w:r w:rsidRPr="00BE4CD3">
        <w:rPr>
          <w:b/>
          <w:bCs/>
        </w:rPr>
        <w:t xml:space="preserve"> In-orbit hyperspectral imaging results of Montes Claros, Brazil (16.324° S, 43.710° W). a, </w:t>
      </w:r>
      <w:r w:rsidRPr="00BE4CD3">
        <w:t xml:space="preserve">The synthesized RGB image and spectral images. </w:t>
      </w:r>
      <w:r w:rsidRPr="00BE4CD3">
        <w:rPr>
          <w:b/>
          <w:bCs/>
        </w:rPr>
        <w:t xml:space="preserve">b, </w:t>
      </w:r>
      <w:r w:rsidRPr="00BE4CD3">
        <w:t xml:space="preserve">The classification map. </w:t>
      </w:r>
      <w:r w:rsidRPr="00BE4CD3">
        <w:rPr>
          <w:b/>
          <w:bCs/>
        </w:rPr>
        <w:t xml:space="preserve">c, </w:t>
      </w:r>
      <w:r w:rsidRPr="00BE4CD3">
        <w:t xml:space="preserve">The reconstructed spectra. </w:t>
      </w:r>
      <w:r w:rsidRPr="00BE4CD3">
        <w:rPr>
          <w:b/>
          <w:bCs/>
        </w:rPr>
        <w:t xml:space="preserve">d, </w:t>
      </w:r>
      <w:r w:rsidRPr="00BE4CD3">
        <w:t>The PCA analysis.</w:t>
      </w:r>
    </w:p>
    <w:p w14:paraId="2551E3A7" w14:textId="77777777" w:rsidR="003D22A7" w:rsidRPr="00BE4CD3" w:rsidRDefault="003D22A7" w:rsidP="004A3CE7">
      <w:pPr>
        <w:snapToGrid w:val="0"/>
        <w:spacing w:line="360" w:lineRule="auto"/>
        <w:rPr>
          <w:b/>
          <w:bCs/>
          <w:sz w:val="32"/>
          <w:szCs w:val="32"/>
        </w:rPr>
      </w:pPr>
      <w:r w:rsidRPr="00BE4CD3">
        <w:rPr>
          <w:noProof/>
          <w:sz w:val="24"/>
          <w:szCs w:val="24"/>
        </w:rPr>
        <w:drawing>
          <wp:inline distT="0" distB="0" distL="0" distR="0" wp14:anchorId="6471288D" wp14:editId="16B6785D">
            <wp:extent cx="6644640" cy="4317251"/>
            <wp:effectExtent l="0" t="0" r="381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rotWithShape="1">
                    <a:blip r:embed="rId68" cstate="hqprint">
                      <a:extLst>
                        <a:ext uri="{28A0092B-C50C-407E-A947-70E740481C1C}">
                          <a14:useLocalDpi xmlns:a14="http://schemas.microsoft.com/office/drawing/2010/main" val="0"/>
                        </a:ext>
                      </a:extLst>
                    </a:blip>
                    <a:srcRect t="1433" b="1297"/>
                    <a:stretch/>
                  </pic:blipFill>
                  <pic:spPr bwMode="auto">
                    <a:xfrm>
                      <a:off x="0" y="0"/>
                      <a:ext cx="6650352" cy="4320962"/>
                    </a:xfrm>
                    <a:prstGeom prst="rect">
                      <a:avLst/>
                    </a:prstGeom>
                    <a:ln>
                      <a:noFill/>
                    </a:ln>
                    <a:extLst>
                      <a:ext uri="{53640926-AAD7-44D8-BBD7-CCE9431645EC}">
                        <a14:shadowObscured xmlns:a14="http://schemas.microsoft.com/office/drawing/2010/main"/>
                      </a:ext>
                    </a:extLst>
                  </pic:spPr>
                </pic:pic>
              </a:graphicData>
            </a:graphic>
          </wp:inline>
        </w:drawing>
      </w:r>
    </w:p>
    <w:p w14:paraId="51975722" w14:textId="3F944EC7" w:rsidR="003D22A7" w:rsidRPr="00BE4CD3" w:rsidRDefault="003D22A7" w:rsidP="00241F80">
      <w:pPr>
        <w:snapToGrid w:val="0"/>
        <w:spacing w:after="120" w:line="280" w:lineRule="exact"/>
      </w:pPr>
      <w:r w:rsidRPr="00BE4CD3">
        <w:rPr>
          <w:b/>
          <w:bCs/>
        </w:rPr>
        <w:t>Fig. S</w:t>
      </w:r>
      <w:r w:rsidR="00B81505" w:rsidRPr="00BE4CD3">
        <w:rPr>
          <w:b/>
          <w:bCs/>
        </w:rPr>
        <w:t>1</w:t>
      </w:r>
      <w:r w:rsidR="002C3EE3" w:rsidRPr="00BE4CD3">
        <w:rPr>
          <w:rFonts w:hint="eastAsia"/>
          <w:b/>
          <w:bCs/>
        </w:rPr>
        <w:t>3</w:t>
      </w:r>
      <w:r w:rsidRPr="00BE4CD3">
        <w:rPr>
          <w:b/>
          <w:bCs/>
        </w:rPr>
        <w:t xml:space="preserve"> In-orbit hyperspectral imaging results of a forest in Myanmar (26.533° N, 95.599° E). a, </w:t>
      </w:r>
      <w:r w:rsidRPr="00BE4CD3">
        <w:t xml:space="preserve">The synthesized RGB image and spectral images. </w:t>
      </w:r>
      <w:r w:rsidRPr="00BE4CD3">
        <w:rPr>
          <w:b/>
          <w:bCs/>
        </w:rPr>
        <w:t xml:space="preserve">b, </w:t>
      </w:r>
      <w:r w:rsidRPr="00BE4CD3">
        <w:t xml:space="preserve">The classification map. </w:t>
      </w:r>
      <w:r w:rsidRPr="00BE4CD3">
        <w:rPr>
          <w:b/>
          <w:bCs/>
        </w:rPr>
        <w:t xml:space="preserve">c, </w:t>
      </w:r>
      <w:r w:rsidRPr="00BE4CD3">
        <w:t xml:space="preserve">The reconstructed spectra. </w:t>
      </w:r>
      <w:r w:rsidRPr="00BE4CD3">
        <w:rPr>
          <w:b/>
          <w:bCs/>
        </w:rPr>
        <w:t xml:space="preserve">d, </w:t>
      </w:r>
      <w:r w:rsidRPr="00BE4CD3">
        <w:t>The PCA analysis.</w:t>
      </w:r>
    </w:p>
    <w:p w14:paraId="35F6888C" w14:textId="77777777" w:rsidR="003D22A7" w:rsidRPr="00BE4CD3" w:rsidRDefault="003D22A7" w:rsidP="004A3CE7">
      <w:pPr>
        <w:snapToGrid w:val="0"/>
        <w:spacing w:line="360" w:lineRule="auto"/>
        <w:rPr>
          <w:b/>
          <w:bCs/>
          <w:sz w:val="32"/>
          <w:szCs w:val="32"/>
        </w:rPr>
      </w:pPr>
      <w:r w:rsidRPr="00BE4CD3">
        <w:rPr>
          <w:noProof/>
          <w:sz w:val="24"/>
          <w:szCs w:val="24"/>
        </w:rPr>
        <w:lastRenderedPageBreak/>
        <w:drawing>
          <wp:inline distT="0" distB="0" distL="0" distR="0" wp14:anchorId="44E3C220" wp14:editId="61586B56">
            <wp:extent cx="6645448" cy="4227319"/>
            <wp:effectExtent l="0" t="0" r="3175"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rotWithShape="1">
                    <a:blip r:embed="rId69" cstate="hqprint">
                      <a:extLst>
                        <a:ext uri="{28A0092B-C50C-407E-A947-70E740481C1C}">
                          <a14:useLocalDpi xmlns:a14="http://schemas.microsoft.com/office/drawing/2010/main" val="0"/>
                        </a:ext>
                      </a:extLst>
                    </a:blip>
                    <a:srcRect t="1099" b="1066"/>
                    <a:stretch/>
                  </pic:blipFill>
                  <pic:spPr bwMode="auto">
                    <a:xfrm>
                      <a:off x="0" y="0"/>
                      <a:ext cx="6645910" cy="4227613"/>
                    </a:xfrm>
                    <a:prstGeom prst="rect">
                      <a:avLst/>
                    </a:prstGeom>
                    <a:ln>
                      <a:noFill/>
                    </a:ln>
                    <a:extLst>
                      <a:ext uri="{53640926-AAD7-44D8-BBD7-CCE9431645EC}">
                        <a14:shadowObscured xmlns:a14="http://schemas.microsoft.com/office/drawing/2010/main"/>
                      </a:ext>
                    </a:extLst>
                  </pic:spPr>
                </pic:pic>
              </a:graphicData>
            </a:graphic>
          </wp:inline>
        </w:drawing>
      </w:r>
    </w:p>
    <w:p w14:paraId="4DE12A7E" w14:textId="4306B5F9" w:rsidR="003D22A7" w:rsidRPr="00BE4CD3" w:rsidRDefault="003D22A7" w:rsidP="00241F80">
      <w:pPr>
        <w:snapToGrid w:val="0"/>
        <w:spacing w:after="120" w:line="280" w:lineRule="exact"/>
      </w:pPr>
      <w:r w:rsidRPr="00BE4CD3">
        <w:rPr>
          <w:b/>
          <w:bCs/>
        </w:rPr>
        <w:t>Fig. S1</w:t>
      </w:r>
      <w:r w:rsidR="002C3EE3" w:rsidRPr="00BE4CD3">
        <w:rPr>
          <w:rFonts w:hint="eastAsia"/>
          <w:b/>
          <w:bCs/>
        </w:rPr>
        <w:t>4</w:t>
      </w:r>
      <w:r w:rsidRPr="00BE4CD3">
        <w:rPr>
          <w:b/>
          <w:bCs/>
        </w:rPr>
        <w:t xml:space="preserve"> In-orbit hyperspectral imaging results of Jinhua, Zhejiang, China (29.080° N, 120.023° E). a, </w:t>
      </w:r>
      <w:r w:rsidRPr="00BE4CD3">
        <w:t xml:space="preserve">The synthesized RGB image and spectral images. </w:t>
      </w:r>
      <w:r w:rsidRPr="00BE4CD3">
        <w:rPr>
          <w:b/>
          <w:bCs/>
        </w:rPr>
        <w:t xml:space="preserve">b, </w:t>
      </w:r>
      <w:r w:rsidRPr="00BE4CD3">
        <w:t xml:space="preserve">The classification map. </w:t>
      </w:r>
      <w:r w:rsidRPr="00BE4CD3">
        <w:rPr>
          <w:b/>
          <w:bCs/>
        </w:rPr>
        <w:t xml:space="preserve">c, </w:t>
      </w:r>
      <w:r w:rsidRPr="00BE4CD3">
        <w:t xml:space="preserve">The reconstructed spectra. </w:t>
      </w:r>
      <w:r w:rsidRPr="00BE4CD3">
        <w:rPr>
          <w:b/>
          <w:bCs/>
        </w:rPr>
        <w:t xml:space="preserve">d, </w:t>
      </w:r>
      <w:r w:rsidRPr="00BE4CD3">
        <w:t>The PCA analysis.</w:t>
      </w:r>
    </w:p>
    <w:p w14:paraId="5227F020" w14:textId="77777777" w:rsidR="003D22A7" w:rsidRPr="00BE4CD3" w:rsidRDefault="003D22A7" w:rsidP="004A3CE7">
      <w:pPr>
        <w:snapToGrid w:val="0"/>
        <w:spacing w:line="360" w:lineRule="auto"/>
        <w:rPr>
          <w:b/>
          <w:bCs/>
          <w:sz w:val="32"/>
          <w:szCs w:val="32"/>
        </w:rPr>
      </w:pPr>
      <w:r w:rsidRPr="00BE4CD3">
        <w:rPr>
          <w:noProof/>
          <w:sz w:val="24"/>
          <w:szCs w:val="24"/>
        </w:rPr>
        <w:drawing>
          <wp:inline distT="0" distB="0" distL="0" distR="0" wp14:anchorId="0AE4C077" wp14:editId="04B84E68">
            <wp:extent cx="6645910" cy="4341495"/>
            <wp:effectExtent l="0" t="0" r="2540" b="19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70" cstate="hqprint">
                      <a:extLst>
                        <a:ext uri="{28A0092B-C50C-407E-A947-70E740481C1C}">
                          <a14:useLocalDpi xmlns:a14="http://schemas.microsoft.com/office/drawing/2010/main" val="0"/>
                        </a:ext>
                      </a:extLst>
                    </a:blip>
                    <a:stretch>
                      <a:fillRect/>
                    </a:stretch>
                  </pic:blipFill>
                  <pic:spPr>
                    <a:xfrm>
                      <a:off x="0" y="0"/>
                      <a:ext cx="6645910" cy="4341495"/>
                    </a:xfrm>
                    <a:prstGeom prst="rect">
                      <a:avLst/>
                    </a:prstGeom>
                  </pic:spPr>
                </pic:pic>
              </a:graphicData>
            </a:graphic>
          </wp:inline>
        </w:drawing>
      </w:r>
    </w:p>
    <w:p w14:paraId="10DF6084" w14:textId="44A87CD1" w:rsidR="001F5307" w:rsidRPr="00BE4CD3" w:rsidRDefault="003D22A7" w:rsidP="00241F80">
      <w:pPr>
        <w:snapToGrid w:val="0"/>
        <w:spacing w:after="120" w:line="280" w:lineRule="exact"/>
      </w:pPr>
      <w:r w:rsidRPr="00BE4CD3">
        <w:rPr>
          <w:b/>
          <w:bCs/>
        </w:rPr>
        <w:t>Fig. S1</w:t>
      </w:r>
      <w:r w:rsidR="002C3EE3" w:rsidRPr="00BE4CD3">
        <w:rPr>
          <w:rFonts w:hint="eastAsia"/>
          <w:b/>
          <w:bCs/>
        </w:rPr>
        <w:t>5</w:t>
      </w:r>
      <w:r w:rsidRPr="00BE4CD3">
        <w:rPr>
          <w:b/>
          <w:bCs/>
        </w:rPr>
        <w:t xml:space="preserve"> In-orbit hyperspectral imaging results of Montevideo, Uruguay (34.606° S, 56.216° W). a, </w:t>
      </w:r>
      <w:r w:rsidRPr="00BE4CD3">
        <w:t xml:space="preserve">The synthesized RGB image and spectral images. </w:t>
      </w:r>
      <w:r w:rsidRPr="00BE4CD3">
        <w:rPr>
          <w:b/>
          <w:bCs/>
        </w:rPr>
        <w:t xml:space="preserve">b, </w:t>
      </w:r>
      <w:r w:rsidRPr="00BE4CD3">
        <w:t xml:space="preserve">The classification map. </w:t>
      </w:r>
      <w:r w:rsidRPr="00BE4CD3">
        <w:rPr>
          <w:b/>
          <w:bCs/>
        </w:rPr>
        <w:t xml:space="preserve">c, </w:t>
      </w:r>
      <w:r w:rsidRPr="00BE4CD3">
        <w:t xml:space="preserve">The reconstructed spectra. </w:t>
      </w:r>
      <w:r w:rsidRPr="00BE4CD3">
        <w:rPr>
          <w:b/>
          <w:bCs/>
        </w:rPr>
        <w:t xml:space="preserve">d, </w:t>
      </w:r>
      <w:r w:rsidRPr="00BE4CD3">
        <w:t>The PCA analysis.</w:t>
      </w:r>
    </w:p>
    <w:p w14:paraId="4DD5F546" w14:textId="2F40D646" w:rsidR="007C1ED0" w:rsidRPr="00BE4CD3" w:rsidRDefault="005A637D" w:rsidP="007C1ED0">
      <w:pPr>
        <w:widowControl/>
        <w:snapToGrid w:val="0"/>
        <w:spacing w:before="120" w:after="60" w:line="360" w:lineRule="auto"/>
        <w:jc w:val="left"/>
        <w:rPr>
          <w:b/>
          <w:bCs/>
          <w:sz w:val="28"/>
          <w:szCs w:val="28"/>
        </w:rPr>
      </w:pPr>
      <w:r w:rsidRPr="00BE4CD3">
        <w:rPr>
          <w:b/>
          <w:bCs/>
          <w:sz w:val="28"/>
          <w:szCs w:val="28"/>
        </w:rPr>
        <w:lastRenderedPageBreak/>
        <w:t>10</w:t>
      </w:r>
      <w:r w:rsidR="007C1ED0" w:rsidRPr="00BE4CD3">
        <w:rPr>
          <w:rFonts w:hint="eastAsia"/>
          <w:b/>
          <w:bCs/>
          <w:sz w:val="28"/>
          <w:szCs w:val="28"/>
        </w:rPr>
        <w:t>.</w:t>
      </w:r>
      <w:r w:rsidR="007C1ED0" w:rsidRPr="00BE4CD3">
        <w:rPr>
          <w:b/>
          <w:bCs/>
          <w:sz w:val="28"/>
          <w:szCs w:val="28"/>
        </w:rPr>
        <w:t xml:space="preserve"> Classification Accuracy Evaluation</w:t>
      </w:r>
    </w:p>
    <w:p w14:paraId="0A1B2137" w14:textId="5D303998" w:rsidR="007C1ED0" w:rsidRPr="00BE4CD3" w:rsidRDefault="00824F97" w:rsidP="004A3CE7">
      <w:pPr>
        <w:snapToGrid w:val="0"/>
        <w:spacing w:before="120" w:after="60" w:line="360" w:lineRule="auto"/>
        <w:rPr>
          <w:sz w:val="24"/>
          <w:szCs w:val="24"/>
        </w:rPr>
      </w:pPr>
      <w:r w:rsidRPr="00BE4CD3">
        <w:rPr>
          <w:sz w:val="24"/>
          <w:szCs w:val="24"/>
        </w:rPr>
        <w:t>In this section, we assess the classification accuracy across seven scenarios, as illustrated in Fig. S1</w:t>
      </w:r>
      <w:r w:rsidR="00BB0052" w:rsidRPr="00BE4CD3">
        <w:rPr>
          <w:rFonts w:hint="eastAsia"/>
          <w:sz w:val="24"/>
          <w:szCs w:val="24"/>
        </w:rPr>
        <w:t>6</w:t>
      </w:r>
      <w:r w:rsidRPr="00BE4CD3">
        <w:rPr>
          <w:sz w:val="24"/>
          <w:szCs w:val="24"/>
        </w:rPr>
        <w:t>. To obtain the ground truth classification maps, we used high-resolution imagery from Google Maps as a reference and invited ten independent annotators to label different ground cover types. For each spatial location, the final class label was determined through majority voting among the annotators. The classification accuracy was then calculated between the predicted classification maps and the human-labeled ground truth. As shown in the results, nearly all scenarios achieve classification accuracies exceeding 80%, demonstrating that BUPT-spectra01 can provide high-quality spatial-spectral images for accurate ground object recognition.</w:t>
      </w:r>
    </w:p>
    <w:p w14:paraId="6414E22B" w14:textId="77777777" w:rsidR="00553142" w:rsidRPr="00BE4CD3" w:rsidRDefault="00553142" w:rsidP="00553142">
      <w:pPr>
        <w:pStyle w:val="af1"/>
        <w:spacing w:before="0" w:beforeAutospacing="0" w:after="0" w:afterAutospacing="0"/>
        <w:jc w:val="both"/>
        <w:rPr>
          <w:rFonts w:ascii="Times New Roman" w:hAnsi="Times New Roman" w:cs="Times New Roman"/>
          <w:color w:val="000000" w:themeColor="text1"/>
          <w:sz w:val="21"/>
          <w:szCs w:val="21"/>
        </w:rPr>
      </w:pPr>
      <w:r w:rsidRPr="00BE4CD3">
        <w:rPr>
          <w:rFonts w:ascii="Times New Roman" w:hAnsi="Times New Roman" w:cs="Times New Roman"/>
          <w:noProof/>
          <w:color w:val="000000" w:themeColor="text1"/>
          <w:sz w:val="21"/>
          <w:szCs w:val="21"/>
        </w:rPr>
        <w:drawing>
          <wp:inline distT="0" distB="0" distL="0" distR="0" wp14:anchorId="6EF789B4" wp14:editId="70264991">
            <wp:extent cx="6642340" cy="2207525"/>
            <wp:effectExtent l="0" t="0" r="635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1" cstate="hqprint">
                      <a:extLst>
                        <a:ext uri="{28A0092B-C50C-407E-A947-70E740481C1C}">
                          <a14:useLocalDpi xmlns:a14="http://schemas.microsoft.com/office/drawing/2010/main" val="0"/>
                        </a:ext>
                      </a:extLst>
                    </a:blip>
                    <a:stretch>
                      <a:fillRect/>
                    </a:stretch>
                  </pic:blipFill>
                  <pic:spPr>
                    <a:xfrm>
                      <a:off x="0" y="0"/>
                      <a:ext cx="6672087" cy="2217411"/>
                    </a:xfrm>
                    <a:prstGeom prst="rect">
                      <a:avLst/>
                    </a:prstGeom>
                  </pic:spPr>
                </pic:pic>
              </a:graphicData>
            </a:graphic>
          </wp:inline>
        </w:drawing>
      </w:r>
    </w:p>
    <w:p w14:paraId="10357C8B" w14:textId="5E51409F" w:rsidR="00553142" w:rsidRPr="00BE4CD3" w:rsidRDefault="00553142" w:rsidP="00553142">
      <w:pPr>
        <w:pStyle w:val="af1"/>
        <w:spacing w:before="0" w:beforeAutospacing="0" w:afterLines="50" w:after="156" w:afterAutospacing="0" w:line="240" w:lineRule="exact"/>
        <w:jc w:val="both"/>
        <w:rPr>
          <w:rFonts w:ascii="Times New Roman" w:hAnsi="Times New Roman" w:cs="Times New Roman"/>
          <w:color w:val="000000" w:themeColor="text1"/>
          <w:sz w:val="21"/>
          <w:szCs w:val="21"/>
        </w:rPr>
      </w:pPr>
      <w:r w:rsidRPr="00BE4CD3">
        <w:rPr>
          <w:rFonts w:ascii="Times New Roman" w:hAnsi="Times New Roman" w:cs="Times New Roman"/>
          <w:b/>
          <w:bCs/>
          <w:color w:val="000000" w:themeColor="text1"/>
          <w:sz w:val="20"/>
          <w:szCs w:val="20"/>
        </w:rPr>
        <w:t>Fig. S1</w:t>
      </w:r>
      <w:r w:rsidR="00BB0052" w:rsidRPr="00BE4CD3">
        <w:rPr>
          <w:rFonts w:ascii="Times New Roman" w:hAnsi="Times New Roman" w:cs="Times New Roman" w:hint="eastAsia"/>
          <w:b/>
          <w:bCs/>
          <w:color w:val="000000" w:themeColor="text1"/>
          <w:sz w:val="20"/>
          <w:szCs w:val="20"/>
        </w:rPr>
        <w:t>6</w:t>
      </w:r>
      <w:r w:rsidRPr="00BE4CD3">
        <w:rPr>
          <w:rFonts w:ascii="Times New Roman" w:hAnsi="Times New Roman" w:cs="Times New Roman"/>
          <w:b/>
          <w:bCs/>
          <w:color w:val="000000" w:themeColor="text1"/>
          <w:sz w:val="20"/>
          <w:szCs w:val="20"/>
        </w:rPr>
        <w:t>.</w:t>
      </w:r>
      <w:r w:rsidRPr="00BE4CD3">
        <w:rPr>
          <w:rFonts w:ascii="Times New Roman" w:hAnsi="Times New Roman" w:cs="Times New Roman"/>
          <w:color w:val="000000" w:themeColor="text1"/>
          <w:sz w:val="20"/>
          <w:szCs w:val="20"/>
        </w:rPr>
        <w:t xml:space="preserve"> The classification map and human-labeled ground truth of seven scenarios. Acc: Accuracy. </w:t>
      </w:r>
    </w:p>
    <w:p w14:paraId="5F2EB900" w14:textId="1C8A8B9F" w:rsidR="00E20903" w:rsidRPr="00BE4CD3" w:rsidRDefault="00E20903" w:rsidP="00DE649B">
      <w:pPr>
        <w:snapToGrid w:val="0"/>
        <w:spacing w:before="360" w:after="60" w:line="360" w:lineRule="auto"/>
        <w:rPr>
          <w:b/>
          <w:bCs/>
          <w:sz w:val="28"/>
          <w:szCs w:val="28"/>
        </w:rPr>
      </w:pPr>
      <w:r w:rsidRPr="00BE4CD3">
        <w:rPr>
          <w:b/>
          <w:bCs/>
          <w:sz w:val="28"/>
          <w:szCs w:val="28"/>
        </w:rPr>
        <w:t>Reference</w:t>
      </w:r>
      <w:r w:rsidR="00465B59" w:rsidRPr="00BE4CD3">
        <w:rPr>
          <w:b/>
          <w:bCs/>
          <w:sz w:val="28"/>
          <w:szCs w:val="28"/>
        </w:rPr>
        <w:t>s</w:t>
      </w:r>
    </w:p>
    <w:p w14:paraId="4E1C7E02" w14:textId="7384BE15" w:rsidR="00F74619" w:rsidRPr="00B0749D" w:rsidRDefault="00B0749D" w:rsidP="00CA75A9">
      <w:pPr>
        <w:pStyle w:val="a8"/>
        <w:numPr>
          <w:ilvl w:val="0"/>
          <w:numId w:val="4"/>
        </w:numPr>
        <w:tabs>
          <w:tab w:val="left" w:pos="567"/>
        </w:tabs>
        <w:snapToGrid w:val="0"/>
        <w:spacing w:line="360" w:lineRule="auto"/>
        <w:ind w:left="357" w:hanging="357"/>
        <w:rPr>
          <w:rFonts w:ascii="Arial" w:hAnsi="Arial" w:cs="Arial"/>
          <w:sz w:val="32"/>
          <w:szCs w:val="44"/>
        </w:rPr>
      </w:pPr>
      <w:r w:rsidRPr="00B0749D">
        <w:rPr>
          <w:rFonts w:ascii="Arial" w:hAnsi="Arial" w:cs="Arial"/>
          <w:sz w:val="24"/>
          <w:szCs w:val="24"/>
          <w:shd w:val="clear" w:color="auto" w:fill="FFFFFF"/>
        </w:rPr>
        <w:t>Vaswani</w:t>
      </w:r>
      <w:r w:rsidRPr="00B0749D">
        <w:rPr>
          <w:rFonts w:ascii="Arial" w:hAnsi="Arial" w:cs="Arial"/>
          <w:sz w:val="24"/>
          <w:szCs w:val="24"/>
          <w:shd w:val="clear" w:color="auto" w:fill="FFFFFF"/>
        </w:rPr>
        <w:t xml:space="preserve">, </w:t>
      </w:r>
      <w:r w:rsidR="007C131D" w:rsidRPr="00B0749D">
        <w:rPr>
          <w:rFonts w:ascii="Arial" w:hAnsi="Arial" w:cs="Arial"/>
          <w:sz w:val="24"/>
          <w:szCs w:val="24"/>
          <w:shd w:val="clear" w:color="auto" w:fill="FFFFFF"/>
        </w:rPr>
        <w:t xml:space="preserve">A. et al. Attention is All you Need. </w:t>
      </w:r>
      <w:r w:rsidR="007C131D" w:rsidRPr="00B0749D">
        <w:rPr>
          <w:rFonts w:ascii="Arial" w:hAnsi="Arial" w:cs="Arial"/>
          <w:i/>
          <w:iCs/>
          <w:sz w:val="24"/>
          <w:szCs w:val="24"/>
          <w:shd w:val="clear" w:color="auto" w:fill="FFFFFF"/>
        </w:rPr>
        <w:t>Advances in Neural Information Processing Systems</w:t>
      </w:r>
      <w:r>
        <w:rPr>
          <w:rFonts w:ascii="Arial" w:hAnsi="Arial" w:cs="Arial"/>
          <w:sz w:val="24"/>
          <w:szCs w:val="24"/>
          <w:shd w:val="clear" w:color="auto" w:fill="FFFFFF"/>
        </w:rPr>
        <w:t xml:space="preserve"> </w:t>
      </w:r>
      <w:r w:rsidR="007C131D" w:rsidRPr="00B0749D">
        <w:rPr>
          <w:rFonts w:ascii="Arial" w:hAnsi="Arial" w:cs="Arial"/>
          <w:b/>
          <w:bCs/>
          <w:sz w:val="24"/>
          <w:szCs w:val="24"/>
          <w:shd w:val="clear" w:color="auto" w:fill="FFFFFF"/>
        </w:rPr>
        <w:t>30</w:t>
      </w:r>
      <w:r w:rsidR="007C131D" w:rsidRPr="00B0749D">
        <w:rPr>
          <w:rFonts w:ascii="Arial" w:hAnsi="Arial" w:cs="Arial"/>
          <w:sz w:val="24"/>
          <w:szCs w:val="24"/>
          <w:shd w:val="clear" w:color="auto" w:fill="FFFFFF"/>
        </w:rPr>
        <w:t xml:space="preserve"> (2017).</w:t>
      </w:r>
    </w:p>
    <w:p w14:paraId="797702A2" w14:textId="2269CF45" w:rsidR="00F74619" w:rsidRPr="00B0749D" w:rsidRDefault="00B0749D" w:rsidP="00CA75A9">
      <w:pPr>
        <w:pStyle w:val="a8"/>
        <w:numPr>
          <w:ilvl w:val="0"/>
          <w:numId w:val="4"/>
        </w:numPr>
        <w:tabs>
          <w:tab w:val="left" w:pos="567"/>
        </w:tabs>
        <w:snapToGrid w:val="0"/>
        <w:spacing w:line="360" w:lineRule="auto"/>
        <w:ind w:left="357" w:hanging="357"/>
        <w:rPr>
          <w:rFonts w:ascii="Arial" w:hAnsi="Arial" w:cs="Arial"/>
          <w:sz w:val="32"/>
          <w:szCs w:val="44"/>
        </w:rPr>
      </w:pPr>
      <w:r w:rsidRPr="00B0749D">
        <w:rPr>
          <w:rFonts w:ascii="Arial" w:hAnsi="Arial" w:cs="Arial"/>
          <w:sz w:val="24"/>
          <w:szCs w:val="24"/>
          <w:shd w:val="clear" w:color="auto" w:fill="FFFFFF"/>
        </w:rPr>
        <w:t>Han</w:t>
      </w:r>
      <w:r>
        <w:rPr>
          <w:rFonts w:ascii="Arial" w:hAnsi="Arial" w:cs="Arial"/>
          <w:sz w:val="24"/>
          <w:szCs w:val="24"/>
          <w:shd w:val="clear" w:color="auto" w:fill="FFFFFF"/>
        </w:rPr>
        <w:t>,</w:t>
      </w:r>
      <w:r w:rsidRPr="00B0749D">
        <w:rPr>
          <w:rFonts w:ascii="Arial" w:hAnsi="Arial" w:cs="Arial"/>
          <w:sz w:val="24"/>
          <w:szCs w:val="24"/>
          <w:shd w:val="clear" w:color="auto" w:fill="FFFFFF"/>
        </w:rPr>
        <w:t xml:space="preserve"> </w:t>
      </w:r>
      <w:r w:rsidR="007C131D" w:rsidRPr="00B0749D">
        <w:rPr>
          <w:rFonts w:ascii="Arial" w:hAnsi="Arial" w:cs="Arial"/>
          <w:sz w:val="24"/>
          <w:szCs w:val="24"/>
          <w:shd w:val="clear" w:color="auto" w:fill="FFFFFF"/>
        </w:rPr>
        <w:t xml:space="preserve">K. et al. A Survey on Vision Transformer. </w:t>
      </w:r>
      <w:r w:rsidR="007C131D" w:rsidRPr="00B0749D">
        <w:rPr>
          <w:rFonts w:ascii="Arial" w:hAnsi="Arial" w:cs="Arial"/>
          <w:i/>
          <w:iCs/>
          <w:sz w:val="24"/>
          <w:szCs w:val="24"/>
          <w:shd w:val="clear" w:color="auto" w:fill="FFFFFF"/>
        </w:rPr>
        <w:t>IEEE Trans</w:t>
      </w:r>
      <w:r>
        <w:rPr>
          <w:rFonts w:ascii="Arial" w:hAnsi="Arial" w:cs="Arial"/>
          <w:i/>
          <w:iCs/>
          <w:sz w:val="24"/>
          <w:szCs w:val="24"/>
          <w:shd w:val="clear" w:color="auto" w:fill="FFFFFF"/>
        </w:rPr>
        <w:t>actions on</w:t>
      </w:r>
      <w:r w:rsidR="007C131D" w:rsidRPr="00B0749D">
        <w:rPr>
          <w:rFonts w:ascii="Arial" w:hAnsi="Arial" w:cs="Arial"/>
          <w:i/>
          <w:iCs/>
          <w:sz w:val="24"/>
          <w:szCs w:val="24"/>
          <w:shd w:val="clear" w:color="auto" w:fill="FFFFFF"/>
        </w:rPr>
        <w:t xml:space="preserve"> Pattern Anal</w:t>
      </w:r>
      <w:r>
        <w:rPr>
          <w:rFonts w:ascii="Arial" w:hAnsi="Arial" w:cs="Arial"/>
          <w:i/>
          <w:iCs/>
          <w:sz w:val="24"/>
          <w:szCs w:val="24"/>
          <w:shd w:val="clear" w:color="auto" w:fill="FFFFFF"/>
        </w:rPr>
        <w:t>ysis and</w:t>
      </w:r>
      <w:r w:rsidR="007C131D" w:rsidRPr="00B0749D">
        <w:rPr>
          <w:rFonts w:ascii="Arial" w:hAnsi="Arial" w:cs="Arial"/>
          <w:i/>
          <w:iCs/>
          <w:sz w:val="24"/>
          <w:szCs w:val="24"/>
          <w:shd w:val="clear" w:color="auto" w:fill="FFFFFF"/>
        </w:rPr>
        <w:t xml:space="preserve"> Mach</w:t>
      </w:r>
      <w:r>
        <w:rPr>
          <w:rFonts w:ascii="Arial" w:hAnsi="Arial" w:cs="Arial"/>
          <w:i/>
          <w:iCs/>
          <w:sz w:val="24"/>
          <w:szCs w:val="24"/>
          <w:shd w:val="clear" w:color="auto" w:fill="FFFFFF"/>
        </w:rPr>
        <w:t>ine</w:t>
      </w:r>
      <w:r w:rsidR="007C131D" w:rsidRPr="00B0749D">
        <w:rPr>
          <w:rFonts w:ascii="Arial" w:hAnsi="Arial" w:cs="Arial"/>
          <w:i/>
          <w:iCs/>
          <w:sz w:val="24"/>
          <w:szCs w:val="24"/>
          <w:shd w:val="clear" w:color="auto" w:fill="FFFFFF"/>
        </w:rPr>
        <w:t xml:space="preserve"> Intell</w:t>
      </w:r>
      <w:r>
        <w:rPr>
          <w:rFonts w:ascii="Arial" w:hAnsi="Arial" w:cs="Arial"/>
          <w:i/>
          <w:iCs/>
          <w:sz w:val="24"/>
          <w:szCs w:val="24"/>
          <w:shd w:val="clear" w:color="auto" w:fill="FFFFFF"/>
        </w:rPr>
        <w:t>igence</w:t>
      </w:r>
      <w:r w:rsidR="007C131D" w:rsidRPr="00B0749D">
        <w:rPr>
          <w:rFonts w:ascii="Arial" w:hAnsi="Arial" w:cs="Arial"/>
          <w:sz w:val="24"/>
          <w:szCs w:val="24"/>
          <w:shd w:val="clear" w:color="auto" w:fill="FFFFFF"/>
        </w:rPr>
        <w:t xml:space="preserve"> </w:t>
      </w:r>
      <w:r w:rsidR="007C131D" w:rsidRPr="00B0749D">
        <w:rPr>
          <w:rFonts w:ascii="Arial" w:hAnsi="Arial" w:cs="Arial"/>
          <w:b/>
          <w:bCs/>
          <w:sz w:val="24"/>
          <w:szCs w:val="24"/>
          <w:shd w:val="clear" w:color="auto" w:fill="FFFFFF"/>
        </w:rPr>
        <w:t>45</w:t>
      </w:r>
      <w:r w:rsidR="007C131D" w:rsidRPr="00B0749D">
        <w:rPr>
          <w:rFonts w:ascii="Arial" w:hAnsi="Arial" w:cs="Arial"/>
          <w:sz w:val="24"/>
          <w:szCs w:val="24"/>
          <w:shd w:val="clear" w:color="auto" w:fill="FFFFFF"/>
        </w:rPr>
        <w:t>, 87-110 (2022).</w:t>
      </w:r>
    </w:p>
    <w:p w14:paraId="4576B92D" w14:textId="109A8ACB" w:rsidR="00CA75A9" w:rsidRPr="00B0749D" w:rsidRDefault="00B0749D" w:rsidP="00CA75A9">
      <w:pPr>
        <w:pStyle w:val="a8"/>
        <w:numPr>
          <w:ilvl w:val="0"/>
          <w:numId w:val="4"/>
        </w:numPr>
        <w:tabs>
          <w:tab w:val="left" w:pos="567"/>
        </w:tabs>
        <w:snapToGrid w:val="0"/>
        <w:spacing w:line="360" w:lineRule="auto"/>
        <w:ind w:left="357" w:hanging="357"/>
        <w:rPr>
          <w:rFonts w:ascii="Arial" w:hAnsi="Arial" w:cs="Arial"/>
          <w:sz w:val="24"/>
          <w:szCs w:val="36"/>
        </w:rPr>
      </w:pPr>
      <w:r w:rsidRPr="00B0749D">
        <w:rPr>
          <w:rFonts w:ascii="Arial" w:hAnsi="Arial" w:cs="Arial"/>
          <w:sz w:val="24"/>
          <w:szCs w:val="36"/>
        </w:rPr>
        <w:t>Park,</w:t>
      </w:r>
      <w:r>
        <w:rPr>
          <w:rFonts w:ascii="Arial" w:hAnsi="Arial" w:cs="Arial"/>
          <w:sz w:val="24"/>
          <w:szCs w:val="36"/>
        </w:rPr>
        <w:t xml:space="preserve"> </w:t>
      </w:r>
      <w:r w:rsidR="00CA75A9" w:rsidRPr="00B0749D">
        <w:rPr>
          <w:rFonts w:ascii="Arial" w:hAnsi="Arial" w:cs="Arial"/>
          <w:sz w:val="24"/>
          <w:szCs w:val="36"/>
        </w:rPr>
        <w:t xml:space="preserve">J. I. </w:t>
      </w:r>
      <w:r>
        <w:rPr>
          <w:rFonts w:ascii="Arial" w:hAnsi="Arial" w:cs="Arial"/>
          <w:sz w:val="24"/>
          <w:szCs w:val="36"/>
        </w:rPr>
        <w:t>et al.</w:t>
      </w:r>
      <w:r w:rsidR="00CA75A9" w:rsidRPr="00B0749D">
        <w:rPr>
          <w:rFonts w:ascii="Arial" w:hAnsi="Arial" w:cs="Arial"/>
          <w:sz w:val="24"/>
          <w:szCs w:val="36"/>
        </w:rPr>
        <w:t xml:space="preserve"> Multispectral imaging using multiplexed illumination.</w:t>
      </w:r>
      <w:r w:rsidR="00CA75A9" w:rsidRPr="00B0749D">
        <w:rPr>
          <w:rFonts w:ascii="Arial" w:hAnsi="Arial" w:cs="Arial"/>
          <w:i/>
          <w:iCs/>
          <w:sz w:val="24"/>
          <w:szCs w:val="36"/>
        </w:rPr>
        <w:t xml:space="preserve"> </w:t>
      </w:r>
      <w:r w:rsidR="00CA75A9" w:rsidRPr="00522ECA">
        <w:rPr>
          <w:rFonts w:ascii="Arial" w:hAnsi="Arial" w:cs="Arial"/>
          <w:sz w:val="24"/>
          <w:szCs w:val="36"/>
        </w:rPr>
        <w:t>IEEE 11th International Conference on Computer Vision</w:t>
      </w:r>
      <w:r w:rsidR="00CA75A9" w:rsidRPr="00B0749D">
        <w:rPr>
          <w:rFonts w:ascii="Arial" w:hAnsi="Arial" w:cs="Arial"/>
          <w:sz w:val="24"/>
          <w:szCs w:val="36"/>
        </w:rPr>
        <w:t>, 1–8 (2007).</w:t>
      </w:r>
    </w:p>
    <w:p w14:paraId="158BC45C" w14:textId="354196D4" w:rsidR="00E20903" w:rsidRPr="00B0749D" w:rsidRDefault="00522ECA" w:rsidP="00CA75A9">
      <w:pPr>
        <w:pStyle w:val="a8"/>
        <w:numPr>
          <w:ilvl w:val="0"/>
          <w:numId w:val="4"/>
        </w:numPr>
        <w:tabs>
          <w:tab w:val="left" w:pos="567"/>
        </w:tabs>
        <w:snapToGrid w:val="0"/>
        <w:spacing w:line="360" w:lineRule="auto"/>
        <w:ind w:left="357" w:hanging="357"/>
        <w:rPr>
          <w:rFonts w:ascii="Arial" w:hAnsi="Arial" w:cs="Arial"/>
          <w:sz w:val="24"/>
          <w:szCs w:val="24"/>
        </w:rPr>
      </w:pPr>
      <w:r w:rsidRPr="00B0749D">
        <w:rPr>
          <w:rFonts w:ascii="Arial" w:hAnsi="Arial" w:cs="Arial"/>
          <w:sz w:val="24"/>
          <w:szCs w:val="36"/>
        </w:rPr>
        <w:t>Choi,</w:t>
      </w:r>
      <w:r>
        <w:rPr>
          <w:rFonts w:ascii="Arial" w:hAnsi="Arial" w:cs="Arial"/>
          <w:sz w:val="24"/>
          <w:szCs w:val="36"/>
        </w:rPr>
        <w:t xml:space="preserve"> </w:t>
      </w:r>
      <w:r w:rsidR="00CA75A9" w:rsidRPr="00B0749D">
        <w:rPr>
          <w:rFonts w:ascii="Arial" w:hAnsi="Arial" w:cs="Arial"/>
          <w:sz w:val="24"/>
          <w:szCs w:val="36"/>
        </w:rPr>
        <w:t xml:space="preserve">I. </w:t>
      </w:r>
      <w:r>
        <w:rPr>
          <w:rFonts w:ascii="Arial" w:hAnsi="Arial" w:cs="Arial"/>
          <w:sz w:val="24"/>
          <w:szCs w:val="36"/>
        </w:rPr>
        <w:t>et al.</w:t>
      </w:r>
      <w:r w:rsidR="00CA75A9" w:rsidRPr="00B0749D">
        <w:rPr>
          <w:rFonts w:ascii="Arial" w:hAnsi="Arial" w:cs="Arial"/>
          <w:sz w:val="24"/>
          <w:szCs w:val="36"/>
        </w:rPr>
        <w:t xml:space="preserve"> High-quality hyperspectral reconstruction using a spectral prior. In </w:t>
      </w:r>
      <w:r w:rsidR="00CA75A9" w:rsidRPr="00B0749D">
        <w:rPr>
          <w:rFonts w:ascii="Arial" w:hAnsi="Arial" w:cs="Arial"/>
          <w:i/>
          <w:iCs/>
          <w:sz w:val="24"/>
          <w:szCs w:val="36"/>
        </w:rPr>
        <w:t>Technical report</w:t>
      </w:r>
      <w:r w:rsidR="00CA75A9" w:rsidRPr="00B0749D">
        <w:rPr>
          <w:rFonts w:ascii="Arial" w:hAnsi="Arial" w:cs="Arial"/>
          <w:sz w:val="24"/>
          <w:szCs w:val="36"/>
        </w:rPr>
        <w:t>, (2017)</w:t>
      </w:r>
      <w:r w:rsidR="00E20903" w:rsidRPr="00B0749D">
        <w:rPr>
          <w:rFonts w:ascii="Arial" w:hAnsi="Arial" w:cs="Arial"/>
          <w:sz w:val="24"/>
          <w:szCs w:val="24"/>
        </w:rPr>
        <w:t>.</w:t>
      </w:r>
    </w:p>
    <w:p w14:paraId="06A6C24F" w14:textId="6392A5A4" w:rsidR="00121C21" w:rsidRPr="00B0749D" w:rsidRDefault="00522ECA" w:rsidP="00121C21">
      <w:pPr>
        <w:pStyle w:val="a8"/>
        <w:numPr>
          <w:ilvl w:val="0"/>
          <w:numId w:val="4"/>
        </w:numPr>
        <w:tabs>
          <w:tab w:val="left" w:pos="567"/>
        </w:tabs>
        <w:snapToGrid w:val="0"/>
        <w:spacing w:line="360" w:lineRule="auto"/>
        <w:ind w:left="357" w:hanging="357"/>
        <w:rPr>
          <w:rFonts w:ascii="Arial" w:hAnsi="Arial" w:cs="Arial"/>
          <w:sz w:val="24"/>
          <w:szCs w:val="24"/>
        </w:rPr>
      </w:pPr>
      <w:r w:rsidRPr="00B0749D">
        <w:rPr>
          <w:rFonts w:ascii="Arial" w:hAnsi="Arial" w:cs="Arial"/>
          <w:sz w:val="24"/>
          <w:szCs w:val="24"/>
        </w:rPr>
        <w:t>Meng,</w:t>
      </w:r>
      <w:r>
        <w:rPr>
          <w:rFonts w:ascii="Arial" w:hAnsi="Arial" w:cs="Arial"/>
          <w:sz w:val="24"/>
          <w:szCs w:val="24"/>
        </w:rPr>
        <w:t xml:space="preserve"> </w:t>
      </w:r>
      <w:r w:rsidR="00121C21" w:rsidRPr="00B0749D">
        <w:rPr>
          <w:rFonts w:ascii="Arial" w:hAnsi="Arial" w:cs="Arial"/>
          <w:sz w:val="24"/>
          <w:szCs w:val="24"/>
        </w:rPr>
        <w:t xml:space="preserve">Z. </w:t>
      </w:r>
      <w:r w:rsidRPr="00B0749D">
        <w:rPr>
          <w:rFonts w:ascii="Arial" w:hAnsi="Arial" w:cs="Arial"/>
          <w:sz w:val="24"/>
          <w:szCs w:val="24"/>
        </w:rPr>
        <w:t>Ma,</w:t>
      </w:r>
      <w:r>
        <w:rPr>
          <w:rFonts w:ascii="Arial" w:hAnsi="Arial" w:cs="Arial"/>
          <w:sz w:val="24"/>
          <w:szCs w:val="24"/>
        </w:rPr>
        <w:t xml:space="preserve"> </w:t>
      </w:r>
      <w:r w:rsidR="00121C21" w:rsidRPr="00B0749D">
        <w:rPr>
          <w:rFonts w:ascii="Arial" w:hAnsi="Arial" w:cs="Arial"/>
          <w:sz w:val="24"/>
          <w:szCs w:val="24"/>
        </w:rPr>
        <w:t xml:space="preserve">J. </w:t>
      </w:r>
      <w:r>
        <w:rPr>
          <w:rFonts w:ascii="Arial" w:hAnsi="Arial" w:cs="Arial"/>
          <w:sz w:val="24"/>
          <w:szCs w:val="24"/>
        </w:rPr>
        <w:t xml:space="preserve">&amp; </w:t>
      </w:r>
      <w:r w:rsidRPr="00B0749D">
        <w:rPr>
          <w:rFonts w:ascii="Arial" w:hAnsi="Arial" w:cs="Arial"/>
          <w:sz w:val="24"/>
          <w:szCs w:val="24"/>
        </w:rPr>
        <w:t>Yuan,</w:t>
      </w:r>
      <w:r>
        <w:rPr>
          <w:rFonts w:ascii="Arial" w:hAnsi="Arial" w:cs="Arial"/>
          <w:sz w:val="24"/>
          <w:szCs w:val="24"/>
        </w:rPr>
        <w:t xml:space="preserve"> </w:t>
      </w:r>
      <w:r w:rsidR="00121C21" w:rsidRPr="00B0749D">
        <w:rPr>
          <w:rFonts w:ascii="Arial" w:hAnsi="Arial" w:cs="Arial"/>
          <w:sz w:val="24"/>
          <w:szCs w:val="24"/>
        </w:rPr>
        <w:t xml:space="preserve">X. End-to-End </w:t>
      </w:r>
      <w:proofErr w:type="gramStart"/>
      <w:r w:rsidR="00121C21" w:rsidRPr="00B0749D">
        <w:rPr>
          <w:rFonts w:ascii="Arial" w:hAnsi="Arial" w:cs="Arial"/>
          <w:sz w:val="24"/>
          <w:szCs w:val="24"/>
        </w:rPr>
        <w:t>Low Cost</w:t>
      </w:r>
      <w:proofErr w:type="gramEnd"/>
      <w:r w:rsidR="00121C21" w:rsidRPr="00B0749D">
        <w:rPr>
          <w:rFonts w:ascii="Arial" w:hAnsi="Arial" w:cs="Arial"/>
          <w:sz w:val="24"/>
          <w:szCs w:val="24"/>
        </w:rPr>
        <w:t xml:space="preserve"> Compressive Spectral Imaging with Spatial-Spectral Self-Attention. </w:t>
      </w:r>
      <w:r w:rsidR="00121C21" w:rsidRPr="00522ECA">
        <w:rPr>
          <w:rFonts w:ascii="Arial" w:hAnsi="Arial" w:cs="Arial"/>
          <w:sz w:val="24"/>
          <w:szCs w:val="24"/>
        </w:rPr>
        <w:t>16th European Conference on Computer Vision</w:t>
      </w:r>
      <w:r w:rsidR="00121C21" w:rsidRPr="00B0749D">
        <w:rPr>
          <w:rFonts w:ascii="Arial" w:hAnsi="Arial" w:cs="Arial"/>
          <w:sz w:val="24"/>
          <w:szCs w:val="24"/>
        </w:rPr>
        <w:t>, 187-204 (2020).</w:t>
      </w:r>
    </w:p>
    <w:p w14:paraId="467917A8" w14:textId="66467808" w:rsidR="00121C21" w:rsidRPr="00B0749D" w:rsidRDefault="00522ECA" w:rsidP="00121C21">
      <w:pPr>
        <w:pStyle w:val="a8"/>
        <w:numPr>
          <w:ilvl w:val="0"/>
          <w:numId w:val="4"/>
        </w:numPr>
        <w:tabs>
          <w:tab w:val="left" w:pos="567"/>
        </w:tabs>
        <w:snapToGrid w:val="0"/>
        <w:spacing w:line="360" w:lineRule="auto"/>
        <w:ind w:left="357" w:hanging="357"/>
        <w:rPr>
          <w:rFonts w:ascii="Arial" w:hAnsi="Arial" w:cs="Arial"/>
          <w:sz w:val="24"/>
          <w:szCs w:val="24"/>
        </w:rPr>
      </w:pPr>
      <w:r w:rsidRPr="00B0749D">
        <w:rPr>
          <w:rFonts w:ascii="Arial" w:hAnsi="Arial" w:cs="Arial"/>
          <w:sz w:val="24"/>
          <w:szCs w:val="24"/>
        </w:rPr>
        <w:t>Meng,</w:t>
      </w:r>
      <w:r>
        <w:rPr>
          <w:rFonts w:ascii="Arial" w:hAnsi="Arial" w:cs="Arial"/>
          <w:sz w:val="24"/>
          <w:szCs w:val="24"/>
        </w:rPr>
        <w:t xml:space="preserve"> </w:t>
      </w:r>
      <w:r w:rsidR="00121C21" w:rsidRPr="00B0749D">
        <w:rPr>
          <w:rFonts w:ascii="Arial" w:hAnsi="Arial" w:cs="Arial"/>
          <w:sz w:val="24"/>
          <w:szCs w:val="24"/>
        </w:rPr>
        <w:t xml:space="preserve">Z. </w:t>
      </w:r>
      <w:proofErr w:type="spellStart"/>
      <w:r w:rsidRPr="00B0749D">
        <w:rPr>
          <w:rFonts w:ascii="Arial" w:hAnsi="Arial" w:cs="Arial"/>
          <w:sz w:val="24"/>
          <w:szCs w:val="24"/>
        </w:rPr>
        <w:t>Jalali</w:t>
      </w:r>
      <w:proofErr w:type="spellEnd"/>
      <w:r w:rsidRPr="00B0749D">
        <w:rPr>
          <w:rFonts w:ascii="Arial" w:hAnsi="Arial" w:cs="Arial"/>
          <w:sz w:val="24"/>
          <w:szCs w:val="24"/>
        </w:rPr>
        <w:t>,</w:t>
      </w:r>
      <w:r>
        <w:rPr>
          <w:rFonts w:ascii="Arial" w:hAnsi="Arial" w:cs="Arial"/>
          <w:sz w:val="24"/>
          <w:szCs w:val="24"/>
        </w:rPr>
        <w:t xml:space="preserve"> </w:t>
      </w:r>
      <w:r w:rsidR="00121C21" w:rsidRPr="00B0749D">
        <w:rPr>
          <w:rFonts w:ascii="Arial" w:hAnsi="Arial" w:cs="Arial"/>
          <w:sz w:val="24"/>
          <w:szCs w:val="24"/>
        </w:rPr>
        <w:t xml:space="preserve">S. </w:t>
      </w:r>
      <w:r>
        <w:rPr>
          <w:rFonts w:ascii="Arial" w:hAnsi="Arial" w:cs="Arial"/>
          <w:sz w:val="24"/>
          <w:szCs w:val="24"/>
        </w:rPr>
        <w:t xml:space="preserve">&amp; </w:t>
      </w:r>
      <w:r w:rsidRPr="00B0749D">
        <w:rPr>
          <w:rFonts w:ascii="Arial" w:hAnsi="Arial" w:cs="Arial"/>
          <w:sz w:val="24"/>
          <w:szCs w:val="24"/>
        </w:rPr>
        <w:t>Yuan,</w:t>
      </w:r>
      <w:r>
        <w:rPr>
          <w:rFonts w:ascii="Arial" w:hAnsi="Arial" w:cs="Arial"/>
          <w:sz w:val="24"/>
          <w:szCs w:val="24"/>
        </w:rPr>
        <w:t xml:space="preserve"> </w:t>
      </w:r>
      <w:r w:rsidR="00121C21" w:rsidRPr="00B0749D">
        <w:rPr>
          <w:rFonts w:ascii="Arial" w:hAnsi="Arial" w:cs="Arial"/>
          <w:sz w:val="24"/>
          <w:szCs w:val="24"/>
        </w:rPr>
        <w:t xml:space="preserve">X. Gap-net for Snapshot Compressive Imaging. </w:t>
      </w:r>
      <w:r w:rsidR="00121C21" w:rsidRPr="00B0749D">
        <w:rPr>
          <w:rFonts w:ascii="Arial" w:hAnsi="Arial" w:cs="Arial"/>
          <w:i/>
          <w:iCs/>
          <w:sz w:val="24"/>
          <w:szCs w:val="24"/>
        </w:rPr>
        <w:t>Arxiv preprint</w:t>
      </w:r>
      <w:r w:rsidR="00121C21" w:rsidRPr="00B0749D">
        <w:rPr>
          <w:rFonts w:ascii="Arial" w:hAnsi="Arial" w:cs="Arial"/>
          <w:sz w:val="24"/>
          <w:szCs w:val="24"/>
        </w:rPr>
        <w:t>, 2012.08364 (2020).</w:t>
      </w:r>
    </w:p>
    <w:p w14:paraId="2E8D6265" w14:textId="1D15E117" w:rsidR="00121C21" w:rsidRPr="00B0749D" w:rsidRDefault="00522ECA" w:rsidP="00121C21">
      <w:pPr>
        <w:pStyle w:val="a8"/>
        <w:numPr>
          <w:ilvl w:val="0"/>
          <w:numId w:val="4"/>
        </w:numPr>
        <w:tabs>
          <w:tab w:val="left" w:pos="567"/>
        </w:tabs>
        <w:snapToGrid w:val="0"/>
        <w:spacing w:line="360" w:lineRule="auto"/>
        <w:ind w:left="357" w:hanging="357"/>
        <w:rPr>
          <w:rFonts w:ascii="Arial" w:hAnsi="Arial" w:cs="Arial"/>
          <w:sz w:val="24"/>
          <w:szCs w:val="24"/>
        </w:rPr>
      </w:pPr>
      <w:r w:rsidRPr="00B0749D">
        <w:rPr>
          <w:rFonts w:ascii="Arial" w:hAnsi="Arial" w:cs="Arial"/>
          <w:sz w:val="24"/>
          <w:szCs w:val="24"/>
        </w:rPr>
        <w:t>Cai</w:t>
      </w:r>
      <w:r>
        <w:rPr>
          <w:rFonts w:ascii="Arial" w:hAnsi="Arial" w:cs="Arial"/>
          <w:sz w:val="24"/>
          <w:szCs w:val="24"/>
        </w:rPr>
        <w:t>,</w:t>
      </w:r>
      <w:r w:rsidRPr="00B0749D">
        <w:rPr>
          <w:rFonts w:ascii="Arial" w:hAnsi="Arial" w:cs="Arial"/>
          <w:sz w:val="24"/>
          <w:szCs w:val="24"/>
        </w:rPr>
        <w:t xml:space="preserve"> </w:t>
      </w:r>
      <w:r w:rsidR="00121C21" w:rsidRPr="00B0749D">
        <w:rPr>
          <w:rFonts w:ascii="Arial" w:hAnsi="Arial" w:cs="Arial"/>
          <w:sz w:val="24"/>
          <w:szCs w:val="24"/>
        </w:rPr>
        <w:t xml:space="preserve">Y. et al. Mask-Guided Spectral-Wise Transformer for Efficient Hyperspectral Image Reconstruction. </w:t>
      </w:r>
      <w:r w:rsidR="00121C21" w:rsidRPr="00522ECA">
        <w:rPr>
          <w:rFonts w:ascii="Arial" w:hAnsi="Arial" w:cs="Arial"/>
          <w:sz w:val="24"/>
          <w:szCs w:val="24"/>
        </w:rPr>
        <w:t>IEEE Conference on Computer Vision and Pattern Recognition</w:t>
      </w:r>
      <w:r w:rsidR="00121C21" w:rsidRPr="00B0749D">
        <w:rPr>
          <w:rFonts w:ascii="Arial" w:hAnsi="Arial" w:cs="Arial"/>
          <w:sz w:val="24"/>
          <w:szCs w:val="24"/>
        </w:rPr>
        <w:t>, 17502-17511 (2022).</w:t>
      </w:r>
    </w:p>
    <w:p w14:paraId="3D8E8DBC" w14:textId="4B5F882B" w:rsidR="00121C21" w:rsidRPr="00B0749D" w:rsidRDefault="00522ECA" w:rsidP="00121C21">
      <w:pPr>
        <w:pStyle w:val="a8"/>
        <w:numPr>
          <w:ilvl w:val="0"/>
          <w:numId w:val="4"/>
        </w:numPr>
        <w:tabs>
          <w:tab w:val="left" w:pos="567"/>
        </w:tabs>
        <w:snapToGrid w:val="0"/>
        <w:spacing w:line="360" w:lineRule="auto"/>
        <w:ind w:left="357" w:hanging="357"/>
        <w:rPr>
          <w:rFonts w:ascii="Arial" w:hAnsi="Arial" w:cs="Arial"/>
          <w:sz w:val="24"/>
          <w:szCs w:val="24"/>
        </w:rPr>
      </w:pPr>
      <w:r w:rsidRPr="00B0749D">
        <w:rPr>
          <w:rFonts w:ascii="Arial" w:hAnsi="Arial" w:cs="Arial"/>
          <w:sz w:val="24"/>
          <w:szCs w:val="24"/>
        </w:rPr>
        <w:t>Hu</w:t>
      </w:r>
      <w:r>
        <w:rPr>
          <w:rFonts w:ascii="Arial" w:hAnsi="Arial" w:cs="Arial"/>
          <w:sz w:val="24"/>
          <w:szCs w:val="24"/>
        </w:rPr>
        <w:t>,</w:t>
      </w:r>
      <w:r w:rsidRPr="00B0749D">
        <w:rPr>
          <w:rFonts w:ascii="Arial" w:hAnsi="Arial" w:cs="Arial"/>
          <w:sz w:val="24"/>
          <w:szCs w:val="24"/>
        </w:rPr>
        <w:t xml:space="preserve"> </w:t>
      </w:r>
      <w:r w:rsidR="00121C21" w:rsidRPr="00B0749D">
        <w:rPr>
          <w:rFonts w:ascii="Arial" w:hAnsi="Arial" w:cs="Arial"/>
          <w:sz w:val="24"/>
          <w:szCs w:val="24"/>
        </w:rPr>
        <w:t xml:space="preserve">X. et al. HDNet: High-Resolution Dual-Domain Learning for Spectral Compressive Imaging. </w:t>
      </w:r>
      <w:r w:rsidR="00121C21" w:rsidRPr="00522ECA">
        <w:rPr>
          <w:rFonts w:ascii="Arial" w:hAnsi="Arial" w:cs="Arial"/>
          <w:sz w:val="24"/>
          <w:szCs w:val="24"/>
        </w:rPr>
        <w:t>IEEE Conference on Computer Vision and Pattern Recognition</w:t>
      </w:r>
      <w:r w:rsidR="00121C21" w:rsidRPr="00B0749D">
        <w:rPr>
          <w:rFonts w:ascii="Arial" w:hAnsi="Arial" w:cs="Arial"/>
          <w:sz w:val="24"/>
          <w:szCs w:val="24"/>
        </w:rPr>
        <w:t>, 17542-17551 (2022).</w:t>
      </w:r>
    </w:p>
    <w:sectPr w:rsidR="00121C21" w:rsidRPr="00B0749D" w:rsidSect="007046C5">
      <w:footerReference w:type="default" r:id="rId72"/>
      <w:pgSz w:w="11906" w:h="16838"/>
      <w:pgMar w:top="720" w:right="720" w:bottom="720" w:left="720" w:header="283" w:footer="283"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1FC14" w14:textId="77777777" w:rsidR="0058742B" w:rsidRDefault="0058742B" w:rsidP="00F34826">
      <w:r>
        <w:separator/>
      </w:r>
    </w:p>
  </w:endnote>
  <w:endnote w:type="continuationSeparator" w:id="0">
    <w:p w14:paraId="7378BD09" w14:textId="77777777" w:rsidR="0058742B" w:rsidRDefault="0058742B" w:rsidP="00F34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249049"/>
      <w:docPartObj>
        <w:docPartGallery w:val="Page Numbers (Bottom of Page)"/>
        <w:docPartUnique/>
      </w:docPartObj>
    </w:sdtPr>
    <w:sdtEndPr/>
    <w:sdtContent>
      <w:p w14:paraId="3AAE770E" w14:textId="508358BA" w:rsidR="00E7057C" w:rsidRDefault="00E7057C">
        <w:pPr>
          <w:pStyle w:val="a6"/>
          <w:jc w:val="center"/>
        </w:pPr>
        <w:r>
          <w:fldChar w:fldCharType="begin"/>
        </w:r>
        <w:r>
          <w:instrText>PAGE   \* MERGEFORMAT</w:instrText>
        </w:r>
        <w:r>
          <w:fldChar w:fldCharType="separate"/>
        </w:r>
        <w:r>
          <w:rPr>
            <w:lang w:val="zh-CN"/>
          </w:rPr>
          <w:t>2</w:t>
        </w:r>
        <w:r>
          <w:fldChar w:fldCharType="end"/>
        </w:r>
      </w:p>
    </w:sdtContent>
  </w:sdt>
  <w:p w14:paraId="1067DCD8" w14:textId="77777777" w:rsidR="00E7057C" w:rsidRDefault="00E7057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43E50" w14:textId="77777777" w:rsidR="0058742B" w:rsidRDefault="0058742B" w:rsidP="00F34826">
      <w:r>
        <w:separator/>
      </w:r>
    </w:p>
  </w:footnote>
  <w:footnote w:type="continuationSeparator" w:id="0">
    <w:p w14:paraId="3C6D37E5" w14:textId="77777777" w:rsidR="0058742B" w:rsidRDefault="0058742B" w:rsidP="00F348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025474EC"/>
    <w:multiLevelType w:val="hybridMultilevel"/>
    <w:tmpl w:val="5058A866"/>
    <w:lvl w:ilvl="0" w:tplc="C842FE68">
      <w:start w:val="1"/>
      <w:numFmt w:val="decimal"/>
      <w:lvlText w:val="%1."/>
      <w:lvlJc w:val="left"/>
      <w:pPr>
        <w:ind w:left="360" w:hanging="360"/>
      </w:pPr>
      <w:rPr>
        <w:rFonts w:hint="default"/>
        <w:sz w:val="24"/>
        <w:szCs w:val="36"/>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50507B"/>
    <w:multiLevelType w:val="hybridMultilevel"/>
    <w:tmpl w:val="2F18008A"/>
    <w:lvl w:ilvl="0" w:tplc="EBD051E4">
      <w:start w:val="1"/>
      <w:numFmt w:val="decimal"/>
      <w:lvlText w:val="%1."/>
      <w:lvlJc w:val="left"/>
      <w:pPr>
        <w:ind w:left="360" w:hanging="360"/>
      </w:pPr>
      <w:rPr>
        <w:rFonts w:hint="default"/>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CD06E89"/>
    <w:multiLevelType w:val="hybridMultilevel"/>
    <w:tmpl w:val="8E12ED46"/>
    <w:lvl w:ilvl="0" w:tplc="1B1A07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4B71496"/>
    <w:multiLevelType w:val="hybridMultilevel"/>
    <w:tmpl w:val="FC4229C2"/>
    <w:lvl w:ilvl="0" w:tplc="6F72D45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CC9"/>
    <w:rsid w:val="0000066D"/>
    <w:rsid w:val="000037F6"/>
    <w:rsid w:val="00010D4B"/>
    <w:rsid w:val="000154DB"/>
    <w:rsid w:val="00015DF2"/>
    <w:rsid w:val="00017B0D"/>
    <w:rsid w:val="00021BB2"/>
    <w:rsid w:val="0002333A"/>
    <w:rsid w:val="00023E85"/>
    <w:rsid w:val="0002530F"/>
    <w:rsid w:val="000264E5"/>
    <w:rsid w:val="00030BB8"/>
    <w:rsid w:val="00032F72"/>
    <w:rsid w:val="000331E5"/>
    <w:rsid w:val="00046A53"/>
    <w:rsid w:val="000577D8"/>
    <w:rsid w:val="00062A72"/>
    <w:rsid w:val="00071360"/>
    <w:rsid w:val="000731E5"/>
    <w:rsid w:val="00075896"/>
    <w:rsid w:val="00083BE5"/>
    <w:rsid w:val="000875DD"/>
    <w:rsid w:val="0009027F"/>
    <w:rsid w:val="000906CC"/>
    <w:rsid w:val="000925D7"/>
    <w:rsid w:val="000964FB"/>
    <w:rsid w:val="000A0194"/>
    <w:rsid w:val="000A4D33"/>
    <w:rsid w:val="000A6135"/>
    <w:rsid w:val="000B015A"/>
    <w:rsid w:val="000B028D"/>
    <w:rsid w:val="000B7A4D"/>
    <w:rsid w:val="000C02D1"/>
    <w:rsid w:val="000C0595"/>
    <w:rsid w:val="000C0BF3"/>
    <w:rsid w:val="000C0C20"/>
    <w:rsid w:val="000C174E"/>
    <w:rsid w:val="000C352D"/>
    <w:rsid w:val="000C3787"/>
    <w:rsid w:val="000D3158"/>
    <w:rsid w:val="000D3D8F"/>
    <w:rsid w:val="000D4D89"/>
    <w:rsid w:val="000E0057"/>
    <w:rsid w:val="000E045D"/>
    <w:rsid w:val="000E1212"/>
    <w:rsid w:val="000E1BC8"/>
    <w:rsid w:val="000E6335"/>
    <w:rsid w:val="000E6F35"/>
    <w:rsid w:val="000F044D"/>
    <w:rsid w:val="000F60E3"/>
    <w:rsid w:val="000F6E2E"/>
    <w:rsid w:val="000F7C93"/>
    <w:rsid w:val="000F7F66"/>
    <w:rsid w:val="00101E72"/>
    <w:rsid w:val="001025B2"/>
    <w:rsid w:val="00103C90"/>
    <w:rsid w:val="00106A3B"/>
    <w:rsid w:val="00110456"/>
    <w:rsid w:val="0011141E"/>
    <w:rsid w:val="00115392"/>
    <w:rsid w:val="00121C21"/>
    <w:rsid w:val="00122858"/>
    <w:rsid w:val="001246F2"/>
    <w:rsid w:val="001279C8"/>
    <w:rsid w:val="00130381"/>
    <w:rsid w:val="00130D94"/>
    <w:rsid w:val="001332AB"/>
    <w:rsid w:val="00133E62"/>
    <w:rsid w:val="001356CF"/>
    <w:rsid w:val="00142137"/>
    <w:rsid w:val="00143F67"/>
    <w:rsid w:val="00146AAF"/>
    <w:rsid w:val="00151669"/>
    <w:rsid w:val="00154984"/>
    <w:rsid w:val="001565E9"/>
    <w:rsid w:val="00156D5D"/>
    <w:rsid w:val="00157364"/>
    <w:rsid w:val="00167759"/>
    <w:rsid w:val="001700BD"/>
    <w:rsid w:val="00171A95"/>
    <w:rsid w:val="00172286"/>
    <w:rsid w:val="001754D6"/>
    <w:rsid w:val="00180E33"/>
    <w:rsid w:val="001811AD"/>
    <w:rsid w:val="00181FBF"/>
    <w:rsid w:val="001836B8"/>
    <w:rsid w:val="00185B35"/>
    <w:rsid w:val="001908B2"/>
    <w:rsid w:val="00190969"/>
    <w:rsid w:val="00191C72"/>
    <w:rsid w:val="001943F5"/>
    <w:rsid w:val="00194A7B"/>
    <w:rsid w:val="00196022"/>
    <w:rsid w:val="00196816"/>
    <w:rsid w:val="00196C65"/>
    <w:rsid w:val="001978D2"/>
    <w:rsid w:val="001A0894"/>
    <w:rsid w:val="001A303E"/>
    <w:rsid w:val="001A3587"/>
    <w:rsid w:val="001A3660"/>
    <w:rsid w:val="001A488E"/>
    <w:rsid w:val="001A601B"/>
    <w:rsid w:val="001A6619"/>
    <w:rsid w:val="001B06FD"/>
    <w:rsid w:val="001B35B6"/>
    <w:rsid w:val="001B6A2C"/>
    <w:rsid w:val="001C4DEF"/>
    <w:rsid w:val="001C5076"/>
    <w:rsid w:val="001C75EE"/>
    <w:rsid w:val="001D046A"/>
    <w:rsid w:val="001D2591"/>
    <w:rsid w:val="001D39A3"/>
    <w:rsid w:val="001D4BD5"/>
    <w:rsid w:val="001D78F6"/>
    <w:rsid w:val="001E243A"/>
    <w:rsid w:val="001E31A1"/>
    <w:rsid w:val="001E459C"/>
    <w:rsid w:val="001F0314"/>
    <w:rsid w:val="001F0BC4"/>
    <w:rsid w:val="001F130E"/>
    <w:rsid w:val="001F19F9"/>
    <w:rsid w:val="001F3331"/>
    <w:rsid w:val="001F435B"/>
    <w:rsid w:val="001F5307"/>
    <w:rsid w:val="00200BD5"/>
    <w:rsid w:val="00204908"/>
    <w:rsid w:val="0021099A"/>
    <w:rsid w:val="00211D19"/>
    <w:rsid w:val="00213488"/>
    <w:rsid w:val="002135B0"/>
    <w:rsid w:val="002209B8"/>
    <w:rsid w:val="0022239B"/>
    <w:rsid w:val="002229A5"/>
    <w:rsid w:val="00222E28"/>
    <w:rsid w:val="0022686B"/>
    <w:rsid w:val="002270CC"/>
    <w:rsid w:val="00237245"/>
    <w:rsid w:val="00237C52"/>
    <w:rsid w:val="00241F80"/>
    <w:rsid w:val="00243FB8"/>
    <w:rsid w:val="00244323"/>
    <w:rsid w:val="002527C1"/>
    <w:rsid w:val="00257F39"/>
    <w:rsid w:val="0026188B"/>
    <w:rsid w:val="00264A92"/>
    <w:rsid w:val="00267438"/>
    <w:rsid w:val="00267E64"/>
    <w:rsid w:val="0027507B"/>
    <w:rsid w:val="00276A02"/>
    <w:rsid w:val="002777B1"/>
    <w:rsid w:val="00280706"/>
    <w:rsid w:val="00281A92"/>
    <w:rsid w:val="00284F26"/>
    <w:rsid w:val="0029195A"/>
    <w:rsid w:val="00292A70"/>
    <w:rsid w:val="00292B0B"/>
    <w:rsid w:val="00294627"/>
    <w:rsid w:val="00296B9B"/>
    <w:rsid w:val="002B07AF"/>
    <w:rsid w:val="002B1016"/>
    <w:rsid w:val="002B2BA8"/>
    <w:rsid w:val="002B4557"/>
    <w:rsid w:val="002B498B"/>
    <w:rsid w:val="002B4FFD"/>
    <w:rsid w:val="002C3EE3"/>
    <w:rsid w:val="002C467B"/>
    <w:rsid w:val="002C52B8"/>
    <w:rsid w:val="002C62D3"/>
    <w:rsid w:val="002D11DB"/>
    <w:rsid w:val="002D22E7"/>
    <w:rsid w:val="002D4F12"/>
    <w:rsid w:val="002D5BD7"/>
    <w:rsid w:val="002D758B"/>
    <w:rsid w:val="002E1B1C"/>
    <w:rsid w:val="002E4609"/>
    <w:rsid w:val="002E4612"/>
    <w:rsid w:val="002E4E04"/>
    <w:rsid w:val="002E5CC9"/>
    <w:rsid w:val="002E62F9"/>
    <w:rsid w:val="002F2BCA"/>
    <w:rsid w:val="002F4C42"/>
    <w:rsid w:val="002F6470"/>
    <w:rsid w:val="002F6B87"/>
    <w:rsid w:val="002F753B"/>
    <w:rsid w:val="002F7690"/>
    <w:rsid w:val="00300146"/>
    <w:rsid w:val="003004EE"/>
    <w:rsid w:val="00301939"/>
    <w:rsid w:val="00304519"/>
    <w:rsid w:val="0030513C"/>
    <w:rsid w:val="0030577A"/>
    <w:rsid w:val="00313CD2"/>
    <w:rsid w:val="00315D41"/>
    <w:rsid w:val="00317642"/>
    <w:rsid w:val="00321DC7"/>
    <w:rsid w:val="00322B95"/>
    <w:rsid w:val="00322E89"/>
    <w:rsid w:val="00333D23"/>
    <w:rsid w:val="00334360"/>
    <w:rsid w:val="0033580A"/>
    <w:rsid w:val="00335B28"/>
    <w:rsid w:val="00335EF4"/>
    <w:rsid w:val="003360B1"/>
    <w:rsid w:val="00337794"/>
    <w:rsid w:val="00340F92"/>
    <w:rsid w:val="00344187"/>
    <w:rsid w:val="0034478A"/>
    <w:rsid w:val="003465C1"/>
    <w:rsid w:val="00346A62"/>
    <w:rsid w:val="00347599"/>
    <w:rsid w:val="00350E02"/>
    <w:rsid w:val="00357510"/>
    <w:rsid w:val="00360B16"/>
    <w:rsid w:val="00362F0B"/>
    <w:rsid w:val="003642C4"/>
    <w:rsid w:val="0036720F"/>
    <w:rsid w:val="003748B1"/>
    <w:rsid w:val="0037494E"/>
    <w:rsid w:val="0037522D"/>
    <w:rsid w:val="003805F3"/>
    <w:rsid w:val="0038115C"/>
    <w:rsid w:val="0038201E"/>
    <w:rsid w:val="003A0A61"/>
    <w:rsid w:val="003A16C7"/>
    <w:rsid w:val="003A296A"/>
    <w:rsid w:val="003A40CF"/>
    <w:rsid w:val="003B112F"/>
    <w:rsid w:val="003B1A2B"/>
    <w:rsid w:val="003B3B08"/>
    <w:rsid w:val="003B4080"/>
    <w:rsid w:val="003B7F24"/>
    <w:rsid w:val="003C0C93"/>
    <w:rsid w:val="003C17D7"/>
    <w:rsid w:val="003C206A"/>
    <w:rsid w:val="003C7922"/>
    <w:rsid w:val="003D01DA"/>
    <w:rsid w:val="003D0A50"/>
    <w:rsid w:val="003D222A"/>
    <w:rsid w:val="003D22A7"/>
    <w:rsid w:val="003D4500"/>
    <w:rsid w:val="003D6034"/>
    <w:rsid w:val="003D68A7"/>
    <w:rsid w:val="003D7956"/>
    <w:rsid w:val="003E13EF"/>
    <w:rsid w:val="003E2159"/>
    <w:rsid w:val="003E252E"/>
    <w:rsid w:val="003E3839"/>
    <w:rsid w:val="003E3A7F"/>
    <w:rsid w:val="003E5417"/>
    <w:rsid w:val="003E5A59"/>
    <w:rsid w:val="003E670D"/>
    <w:rsid w:val="003F0ED6"/>
    <w:rsid w:val="003F41F9"/>
    <w:rsid w:val="003F5D20"/>
    <w:rsid w:val="003F5F05"/>
    <w:rsid w:val="00402638"/>
    <w:rsid w:val="00404693"/>
    <w:rsid w:val="00405098"/>
    <w:rsid w:val="0040587B"/>
    <w:rsid w:val="004169FA"/>
    <w:rsid w:val="00424D51"/>
    <w:rsid w:val="00425788"/>
    <w:rsid w:val="00433F40"/>
    <w:rsid w:val="00434137"/>
    <w:rsid w:val="00434C57"/>
    <w:rsid w:val="00437B91"/>
    <w:rsid w:val="0044128D"/>
    <w:rsid w:val="00443C94"/>
    <w:rsid w:val="00444C1B"/>
    <w:rsid w:val="00444E1B"/>
    <w:rsid w:val="00447421"/>
    <w:rsid w:val="00447585"/>
    <w:rsid w:val="00447886"/>
    <w:rsid w:val="00450F73"/>
    <w:rsid w:val="00454D87"/>
    <w:rsid w:val="0045741F"/>
    <w:rsid w:val="00457451"/>
    <w:rsid w:val="004603B0"/>
    <w:rsid w:val="00462B0C"/>
    <w:rsid w:val="00465921"/>
    <w:rsid w:val="00465B59"/>
    <w:rsid w:val="00472574"/>
    <w:rsid w:val="00473F2B"/>
    <w:rsid w:val="0047571F"/>
    <w:rsid w:val="00476725"/>
    <w:rsid w:val="00482EE8"/>
    <w:rsid w:val="00484ACE"/>
    <w:rsid w:val="00485E0F"/>
    <w:rsid w:val="00486582"/>
    <w:rsid w:val="00490895"/>
    <w:rsid w:val="00491465"/>
    <w:rsid w:val="00496B64"/>
    <w:rsid w:val="004A3CE7"/>
    <w:rsid w:val="004A5DD2"/>
    <w:rsid w:val="004A61F7"/>
    <w:rsid w:val="004A6529"/>
    <w:rsid w:val="004B131A"/>
    <w:rsid w:val="004B2AA0"/>
    <w:rsid w:val="004B36D6"/>
    <w:rsid w:val="004B545D"/>
    <w:rsid w:val="004C0762"/>
    <w:rsid w:val="004C0A42"/>
    <w:rsid w:val="004C0BC6"/>
    <w:rsid w:val="004C1257"/>
    <w:rsid w:val="004C146C"/>
    <w:rsid w:val="004C1949"/>
    <w:rsid w:val="004C61E6"/>
    <w:rsid w:val="004C63FA"/>
    <w:rsid w:val="004C6D52"/>
    <w:rsid w:val="004D1309"/>
    <w:rsid w:val="004D347F"/>
    <w:rsid w:val="004D392C"/>
    <w:rsid w:val="004D5D51"/>
    <w:rsid w:val="004D7995"/>
    <w:rsid w:val="004E153D"/>
    <w:rsid w:val="004E370F"/>
    <w:rsid w:val="004E3D27"/>
    <w:rsid w:val="004E5010"/>
    <w:rsid w:val="004E5952"/>
    <w:rsid w:val="004F1E1F"/>
    <w:rsid w:val="004F28BC"/>
    <w:rsid w:val="004F2E4E"/>
    <w:rsid w:val="004F4AEB"/>
    <w:rsid w:val="004F62E5"/>
    <w:rsid w:val="004F7DFE"/>
    <w:rsid w:val="004F7F24"/>
    <w:rsid w:val="0050067F"/>
    <w:rsid w:val="005021FF"/>
    <w:rsid w:val="00505CBB"/>
    <w:rsid w:val="00513C65"/>
    <w:rsid w:val="00514425"/>
    <w:rsid w:val="00516B3C"/>
    <w:rsid w:val="00522ECA"/>
    <w:rsid w:val="00523F3D"/>
    <w:rsid w:val="00526D87"/>
    <w:rsid w:val="00527983"/>
    <w:rsid w:val="0053174C"/>
    <w:rsid w:val="00535B0A"/>
    <w:rsid w:val="00535CCA"/>
    <w:rsid w:val="00536823"/>
    <w:rsid w:val="00537D51"/>
    <w:rsid w:val="005403FD"/>
    <w:rsid w:val="00543C8B"/>
    <w:rsid w:val="005527AC"/>
    <w:rsid w:val="00552E34"/>
    <w:rsid w:val="00553142"/>
    <w:rsid w:val="0055575A"/>
    <w:rsid w:val="00556C71"/>
    <w:rsid w:val="0056016D"/>
    <w:rsid w:val="0056355D"/>
    <w:rsid w:val="005635AC"/>
    <w:rsid w:val="00563D18"/>
    <w:rsid w:val="0056465F"/>
    <w:rsid w:val="0056684B"/>
    <w:rsid w:val="00566D12"/>
    <w:rsid w:val="00567F04"/>
    <w:rsid w:val="005706F1"/>
    <w:rsid w:val="00573861"/>
    <w:rsid w:val="00575A35"/>
    <w:rsid w:val="00576DFF"/>
    <w:rsid w:val="00581F46"/>
    <w:rsid w:val="00583665"/>
    <w:rsid w:val="00583B2D"/>
    <w:rsid w:val="0058742B"/>
    <w:rsid w:val="00597C12"/>
    <w:rsid w:val="005A52BA"/>
    <w:rsid w:val="005A5E38"/>
    <w:rsid w:val="005A637D"/>
    <w:rsid w:val="005B3276"/>
    <w:rsid w:val="005B5B83"/>
    <w:rsid w:val="005B625C"/>
    <w:rsid w:val="005C02A0"/>
    <w:rsid w:val="005C3CA4"/>
    <w:rsid w:val="005C58FD"/>
    <w:rsid w:val="005D050B"/>
    <w:rsid w:val="005D3D36"/>
    <w:rsid w:val="005D5A02"/>
    <w:rsid w:val="005E0314"/>
    <w:rsid w:val="005E2F34"/>
    <w:rsid w:val="005F1877"/>
    <w:rsid w:val="005F7516"/>
    <w:rsid w:val="005F7874"/>
    <w:rsid w:val="00600689"/>
    <w:rsid w:val="00601A39"/>
    <w:rsid w:val="0060453F"/>
    <w:rsid w:val="00610373"/>
    <w:rsid w:val="00611828"/>
    <w:rsid w:val="006126CF"/>
    <w:rsid w:val="00615DA6"/>
    <w:rsid w:val="00616070"/>
    <w:rsid w:val="006162F4"/>
    <w:rsid w:val="00617E7E"/>
    <w:rsid w:val="00621FCA"/>
    <w:rsid w:val="00621FDC"/>
    <w:rsid w:val="00623C66"/>
    <w:rsid w:val="0062430B"/>
    <w:rsid w:val="00625525"/>
    <w:rsid w:val="006261D7"/>
    <w:rsid w:val="00626223"/>
    <w:rsid w:val="00637537"/>
    <w:rsid w:val="006375A1"/>
    <w:rsid w:val="0063770E"/>
    <w:rsid w:val="00637E2F"/>
    <w:rsid w:val="006407F2"/>
    <w:rsid w:val="00640C8F"/>
    <w:rsid w:val="006413CA"/>
    <w:rsid w:val="00641B58"/>
    <w:rsid w:val="00641CB1"/>
    <w:rsid w:val="0064405C"/>
    <w:rsid w:val="00644105"/>
    <w:rsid w:val="006531DD"/>
    <w:rsid w:val="0065589D"/>
    <w:rsid w:val="00657483"/>
    <w:rsid w:val="006576E3"/>
    <w:rsid w:val="00660758"/>
    <w:rsid w:val="0066089F"/>
    <w:rsid w:val="00662DFF"/>
    <w:rsid w:val="00670A5F"/>
    <w:rsid w:val="00671C3A"/>
    <w:rsid w:val="006727EA"/>
    <w:rsid w:val="00672A15"/>
    <w:rsid w:val="00673BE9"/>
    <w:rsid w:val="00675393"/>
    <w:rsid w:val="00684FDE"/>
    <w:rsid w:val="006911AE"/>
    <w:rsid w:val="00693084"/>
    <w:rsid w:val="00693B2F"/>
    <w:rsid w:val="006949CC"/>
    <w:rsid w:val="0069718A"/>
    <w:rsid w:val="00697ED0"/>
    <w:rsid w:val="006A4473"/>
    <w:rsid w:val="006A6EF9"/>
    <w:rsid w:val="006B3799"/>
    <w:rsid w:val="006B3DF8"/>
    <w:rsid w:val="006B5FF9"/>
    <w:rsid w:val="006B715D"/>
    <w:rsid w:val="006B7E1E"/>
    <w:rsid w:val="006D005F"/>
    <w:rsid w:val="006D0CAA"/>
    <w:rsid w:val="006D30C8"/>
    <w:rsid w:val="006D375F"/>
    <w:rsid w:val="006D41EE"/>
    <w:rsid w:val="006E341E"/>
    <w:rsid w:val="006E3551"/>
    <w:rsid w:val="006E45FD"/>
    <w:rsid w:val="006E6E83"/>
    <w:rsid w:val="006E71F4"/>
    <w:rsid w:val="006F1007"/>
    <w:rsid w:val="006F40D7"/>
    <w:rsid w:val="006F5096"/>
    <w:rsid w:val="006F7AF3"/>
    <w:rsid w:val="007018DE"/>
    <w:rsid w:val="00701BD2"/>
    <w:rsid w:val="007046C5"/>
    <w:rsid w:val="007100B0"/>
    <w:rsid w:val="00714A3D"/>
    <w:rsid w:val="00715A72"/>
    <w:rsid w:val="00716CDE"/>
    <w:rsid w:val="00720EFA"/>
    <w:rsid w:val="0072283B"/>
    <w:rsid w:val="0072354E"/>
    <w:rsid w:val="00727A71"/>
    <w:rsid w:val="00727AB5"/>
    <w:rsid w:val="00727CB4"/>
    <w:rsid w:val="00730586"/>
    <w:rsid w:val="00732010"/>
    <w:rsid w:val="007334E6"/>
    <w:rsid w:val="00734CEA"/>
    <w:rsid w:val="00737ED3"/>
    <w:rsid w:val="00742014"/>
    <w:rsid w:val="007444F0"/>
    <w:rsid w:val="00745770"/>
    <w:rsid w:val="00750987"/>
    <w:rsid w:val="0075258C"/>
    <w:rsid w:val="00755B29"/>
    <w:rsid w:val="00756698"/>
    <w:rsid w:val="00761205"/>
    <w:rsid w:val="00765D98"/>
    <w:rsid w:val="0076727F"/>
    <w:rsid w:val="007717FB"/>
    <w:rsid w:val="00777323"/>
    <w:rsid w:val="007827BC"/>
    <w:rsid w:val="00783515"/>
    <w:rsid w:val="00783C88"/>
    <w:rsid w:val="007840EC"/>
    <w:rsid w:val="00784D2F"/>
    <w:rsid w:val="00785BAD"/>
    <w:rsid w:val="00786323"/>
    <w:rsid w:val="007873C2"/>
    <w:rsid w:val="0079610A"/>
    <w:rsid w:val="007962CB"/>
    <w:rsid w:val="00797799"/>
    <w:rsid w:val="007A36CB"/>
    <w:rsid w:val="007B01B2"/>
    <w:rsid w:val="007B1D3E"/>
    <w:rsid w:val="007B2ED7"/>
    <w:rsid w:val="007B731D"/>
    <w:rsid w:val="007C0C38"/>
    <w:rsid w:val="007C131D"/>
    <w:rsid w:val="007C14BD"/>
    <w:rsid w:val="007C1ED0"/>
    <w:rsid w:val="007C4CB1"/>
    <w:rsid w:val="007C6D24"/>
    <w:rsid w:val="007D07C2"/>
    <w:rsid w:val="007D133F"/>
    <w:rsid w:val="007D2CBE"/>
    <w:rsid w:val="007D32BA"/>
    <w:rsid w:val="007E1D4D"/>
    <w:rsid w:val="007F0996"/>
    <w:rsid w:val="007F1D49"/>
    <w:rsid w:val="007F5748"/>
    <w:rsid w:val="007F5AED"/>
    <w:rsid w:val="007F5C57"/>
    <w:rsid w:val="007F5D4C"/>
    <w:rsid w:val="007F630C"/>
    <w:rsid w:val="00802797"/>
    <w:rsid w:val="0081059A"/>
    <w:rsid w:val="00815B2F"/>
    <w:rsid w:val="008167A0"/>
    <w:rsid w:val="008178C2"/>
    <w:rsid w:val="008213B7"/>
    <w:rsid w:val="00824F97"/>
    <w:rsid w:val="00827748"/>
    <w:rsid w:val="00827F83"/>
    <w:rsid w:val="008305EB"/>
    <w:rsid w:val="008357B2"/>
    <w:rsid w:val="00837267"/>
    <w:rsid w:val="00837583"/>
    <w:rsid w:val="00841F6B"/>
    <w:rsid w:val="00846EB1"/>
    <w:rsid w:val="00847E77"/>
    <w:rsid w:val="00852FF5"/>
    <w:rsid w:val="00853A31"/>
    <w:rsid w:val="00855AFE"/>
    <w:rsid w:val="00855B50"/>
    <w:rsid w:val="00856AB0"/>
    <w:rsid w:val="00860712"/>
    <w:rsid w:val="0086086D"/>
    <w:rsid w:val="00860FB9"/>
    <w:rsid w:val="008615AF"/>
    <w:rsid w:val="0086575E"/>
    <w:rsid w:val="008669D2"/>
    <w:rsid w:val="00867358"/>
    <w:rsid w:val="008709B9"/>
    <w:rsid w:val="00874688"/>
    <w:rsid w:val="008767ED"/>
    <w:rsid w:val="00877067"/>
    <w:rsid w:val="0087757C"/>
    <w:rsid w:val="00880DFF"/>
    <w:rsid w:val="008811E4"/>
    <w:rsid w:val="008831BE"/>
    <w:rsid w:val="008848F0"/>
    <w:rsid w:val="008873C1"/>
    <w:rsid w:val="00887D9E"/>
    <w:rsid w:val="008905F3"/>
    <w:rsid w:val="00890DF7"/>
    <w:rsid w:val="008A00F9"/>
    <w:rsid w:val="008A040B"/>
    <w:rsid w:val="008A1969"/>
    <w:rsid w:val="008A408F"/>
    <w:rsid w:val="008A697C"/>
    <w:rsid w:val="008B3A50"/>
    <w:rsid w:val="008B498B"/>
    <w:rsid w:val="008B618D"/>
    <w:rsid w:val="008C1988"/>
    <w:rsid w:val="008C2357"/>
    <w:rsid w:val="008C31BC"/>
    <w:rsid w:val="008C47CF"/>
    <w:rsid w:val="008C546E"/>
    <w:rsid w:val="008C79E8"/>
    <w:rsid w:val="008D03A7"/>
    <w:rsid w:val="008D4401"/>
    <w:rsid w:val="008E2902"/>
    <w:rsid w:val="008E37B0"/>
    <w:rsid w:val="008E6223"/>
    <w:rsid w:val="008E77C2"/>
    <w:rsid w:val="008F2A74"/>
    <w:rsid w:val="008F311F"/>
    <w:rsid w:val="008F3924"/>
    <w:rsid w:val="008F4151"/>
    <w:rsid w:val="008F4B62"/>
    <w:rsid w:val="008F585F"/>
    <w:rsid w:val="008F5C5D"/>
    <w:rsid w:val="0090017D"/>
    <w:rsid w:val="0090516C"/>
    <w:rsid w:val="00906EE5"/>
    <w:rsid w:val="009106F5"/>
    <w:rsid w:val="009133F0"/>
    <w:rsid w:val="00913839"/>
    <w:rsid w:val="00922A8A"/>
    <w:rsid w:val="009334F8"/>
    <w:rsid w:val="00934845"/>
    <w:rsid w:val="00934FC7"/>
    <w:rsid w:val="0093752B"/>
    <w:rsid w:val="0094263E"/>
    <w:rsid w:val="00942797"/>
    <w:rsid w:val="00944B3E"/>
    <w:rsid w:val="00945D8A"/>
    <w:rsid w:val="00950D9F"/>
    <w:rsid w:val="009521DF"/>
    <w:rsid w:val="00960623"/>
    <w:rsid w:val="009611B5"/>
    <w:rsid w:val="009651E5"/>
    <w:rsid w:val="009713BB"/>
    <w:rsid w:val="00971683"/>
    <w:rsid w:val="00974955"/>
    <w:rsid w:val="00977BE4"/>
    <w:rsid w:val="009869AA"/>
    <w:rsid w:val="009923E6"/>
    <w:rsid w:val="00995A3B"/>
    <w:rsid w:val="00996DB9"/>
    <w:rsid w:val="009A1A41"/>
    <w:rsid w:val="009A25C9"/>
    <w:rsid w:val="009A2791"/>
    <w:rsid w:val="009B1B90"/>
    <w:rsid w:val="009B2709"/>
    <w:rsid w:val="009B38BD"/>
    <w:rsid w:val="009B65F1"/>
    <w:rsid w:val="009B66A5"/>
    <w:rsid w:val="009B6925"/>
    <w:rsid w:val="009B77A2"/>
    <w:rsid w:val="009C5195"/>
    <w:rsid w:val="009C73D4"/>
    <w:rsid w:val="009D0B0B"/>
    <w:rsid w:val="009D1CF9"/>
    <w:rsid w:val="009D52BC"/>
    <w:rsid w:val="009D72A8"/>
    <w:rsid w:val="009E0B79"/>
    <w:rsid w:val="009E2B06"/>
    <w:rsid w:val="009E43A0"/>
    <w:rsid w:val="009E77ED"/>
    <w:rsid w:val="009F1A89"/>
    <w:rsid w:val="009F235C"/>
    <w:rsid w:val="009F26AA"/>
    <w:rsid w:val="009F3083"/>
    <w:rsid w:val="009F40DA"/>
    <w:rsid w:val="009F5DA8"/>
    <w:rsid w:val="009F71A4"/>
    <w:rsid w:val="00A00011"/>
    <w:rsid w:val="00A015B2"/>
    <w:rsid w:val="00A02566"/>
    <w:rsid w:val="00A12906"/>
    <w:rsid w:val="00A14DF6"/>
    <w:rsid w:val="00A15B98"/>
    <w:rsid w:val="00A22473"/>
    <w:rsid w:val="00A24389"/>
    <w:rsid w:val="00A25471"/>
    <w:rsid w:val="00A2763B"/>
    <w:rsid w:val="00A279A1"/>
    <w:rsid w:val="00A33CC8"/>
    <w:rsid w:val="00A33D81"/>
    <w:rsid w:val="00A4035A"/>
    <w:rsid w:val="00A41241"/>
    <w:rsid w:val="00A41C7E"/>
    <w:rsid w:val="00A41E18"/>
    <w:rsid w:val="00A4535B"/>
    <w:rsid w:val="00A468F2"/>
    <w:rsid w:val="00A46952"/>
    <w:rsid w:val="00A46A18"/>
    <w:rsid w:val="00A46C64"/>
    <w:rsid w:val="00A53556"/>
    <w:rsid w:val="00A5460F"/>
    <w:rsid w:val="00A557DE"/>
    <w:rsid w:val="00A5796B"/>
    <w:rsid w:val="00A617D0"/>
    <w:rsid w:val="00A6291A"/>
    <w:rsid w:val="00A64934"/>
    <w:rsid w:val="00A657F3"/>
    <w:rsid w:val="00A72517"/>
    <w:rsid w:val="00A72C8F"/>
    <w:rsid w:val="00A754D0"/>
    <w:rsid w:val="00A77060"/>
    <w:rsid w:val="00A831DF"/>
    <w:rsid w:val="00A85172"/>
    <w:rsid w:val="00A905AB"/>
    <w:rsid w:val="00A97E60"/>
    <w:rsid w:val="00AA0D96"/>
    <w:rsid w:val="00AA0FBC"/>
    <w:rsid w:val="00AA1001"/>
    <w:rsid w:val="00AA2C5D"/>
    <w:rsid w:val="00AA42CF"/>
    <w:rsid w:val="00AA74DC"/>
    <w:rsid w:val="00AB102D"/>
    <w:rsid w:val="00AB33A2"/>
    <w:rsid w:val="00AB50E4"/>
    <w:rsid w:val="00AB540F"/>
    <w:rsid w:val="00AB5658"/>
    <w:rsid w:val="00AB7504"/>
    <w:rsid w:val="00AC1774"/>
    <w:rsid w:val="00AC2E0A"/>
    <w:rsid w:val="00AC6D2C"/>
    <w:rsid w:val="00AD1924"/>
    <w:rsid w:val="00AD252A"/>
    <w:rsid w:val="00AD6714"/>
    <w:rsid w:val="00AD6810"/>
    <w:rsid w:val="00AE00FB"/>
    <w:rsid w:val="00AE0FEC"/>
    <w:rsid w:val="00AE1CEC"/>
    <w:rsid w:val="00AE60D7"/>
    <w:rsid w:val="00AF4703"/>
    <w:rsid w:val="00AF4956"/>
    <w:rsid w:val="00AF51D3"/>
    <w:rsid w:val="00AF550F"/>
    <w:rsid w:val="00B00DA7"/>
    <w:rsid w:val="00B07491"/>
    <w:rsid w:val="00B0749D"/>
    <w:rsid w:val="00B13905"/>
    <w:rsid w:val="00B14CD3"/>
    <w:rsid w:val="00B22193"/>
    <w:rsid w:val="00B23870"/>
    <w:rsid w:val="00B241CA"/>
    <w:rsid w:val="00B25D22"/>
    <w:rsid w:val="00B26785"/>
    <w:rsid w:val="00B3093F"/>
    <w:rsid w:val="00B31173"/>
    <w:rsid w:val="00B336CD"/>
    <w:rsid w:val="00B338AE"/>
    <w:rsid w:val="00B34270"/>
    <w:rsid w:val="00B34A03"/>
    <w:rsid w:val="00B37F82"/>
    <w:rsid w:val="00B41A73"/>
    <w:rsid w:val="00B4700B"/>
    <w:rsid w:val="00B4770D"/>
    <w:rsid w:val="00B5364E"/>
    <w:rsid w:val="00B56266"/>
    <w:rsid w:val="00B56CAA"/>
    <w:rsid w:val="00B64372"/>
    <w:rsid w:val="00B647A7"/>
    <w:rsid w:val="00B653A9"/>
    <w:rsid w:val="00B679AD"/>
    <w:rsid w:val="00B71068"/>
    <w:rsid w:val="00B7279C"/>
    <w:rsid w:val="00B74E6C"/>
    <w:rsid w:val="00B8015C"/>
    <w:rsid w:val="00B81505"/>
    <w:rsid w:val="00B86BF3"/>
    <w:rsid w:val="00B950CE"/>
    <w:rsid w:val="00B96344"/>
    <w:rsid w:val="00BA607F"/>
    <w:rsid w:val="00BA7AFE"/>
    <w:rsid w:val="00BA7CC9"/>
    <w:rsid w:val="00BA7DDF"/>
    <w:rsid w:val="00BB0052"/>
    <w:rsid w:val="00BB4757"/>
    <w:rsid w:val="00BB4D42"/>
    <w:rsid w:val="00BB74CC"/>
    <w:rsid w:val="00BB7AF9"/>
    <w:rsid w:val="00BC2688"/>
    <w:rsid w:val="00BC62E2"/>
    <w:rsid w:val="00BC7A83"/>
    <w:rsid w:val="00BD0479"/>
    <w:rsid w:val="00BD38B6"/>
    <w:rsid w:val="00BD3B76"/>
    <w:rsid w:val="00BD5CAD"/>
    <w:rsid w:val="00BD7105"/>
    <w:rsid w:val="00BD788A"/>
    <w:rsid w:val="00BE0B32"/>
    <w:rsid w:val="00BE0B33"/>
    <w:rsid w:val="00BE4CD3"/>
    <w:rsid w:val="00BF059B"/>
    <w:rsid w:val="00BF3414"/>
    <w:rsid w:val="00C00657"/>
    <w:rsid w:val="00C014FC"/>
    <w:rsid w:val="00C0180B"/>
    <w:rsid w:val="00C03389"/>
    <w:rsid w:val="00C03A67"/>
    <w:rsid w:val="00C053F5"/>
    <w:rsid w:val="00C10CA3"/>
    <w:rsid w:val="00C137D5"/>
    <w:rsid w:val="00C140B3"/>
    <w:rsid w:val="00C17F30"/>
    <w:rsid w:val="00C2117B"/>
    <w:rsid w:val="00C2226C"/>
    <w:rsid w:val="00C27C8A"/>
    <w:rsid w:val="00C31BB6"/>
    <w:rsid w:val="00C320C6"/>
    <w:rsid w:val="00C347A3"/>
    <w:rsid w:val="00C3723A"/>
    <w:rsid w:val="00C37480"/>
    <w:rsid w:val="00C37B27"/>
    <w:rsid w:val="00C412C4"/>
    <w:rsid w:val="00C414A4"/>
    <w:rsid w:val="00C41B8D"/>
    <w:rsid w:val="00C41C54"/>
    <w:rsid w:val="00C43AF3"/>
    <w:rsid w:val="00C46371"/>
    <w:rsid w:val="00C56039"/>
    <w:rsid w:val="00C56195"/>
    <w:rsid w:val="00C57EBA"/>
    <w:rsid w:val="00C619FC"/>
    <w:rsid w:val="00C620F1"/>
    <w:rsid w:val="00C62C2E"/>
    <w:rsid w:val="00C6377D"/>
    <w:rsid w:val="00C65330"/>
    <w:rsid w:val="00C65931"/>
    <w:rsid w:val="00C74518"/>
    <w:rsid w:val="00C76CA0"/>
    <w:rsid w:val="00C779E1"/>
    <w:rsid w:val="00C80375"/>
    <w:rsid w:val="00C80421"/>
    <w:rsid w:val="00C83BA4"/>
    <w:rsid w:val="00C85E84"/>
    <w:rsid w:val="00C86A6D"/>
    <w:rsid w:val="00C93B46"/>
    <w:rsid w:val="00C96782"/>
    <w:rsid w:val="00C977EB"/>
    <w:rsid w:val="00C97F6D"/>
    <w:rsid w:val="00CA1FA4"/>
    <w:rsid w:val="00CA3FB4"/>
    <w:rsid w:val="00CA4240"/>
    <w:rsid w:val="00CA5D25"/>
    <w:rsid w:val="00CA75A9"/>
    <w:rsid w:val="00CB200E"/>
    <w:rsid w:val="00CB2FBD"/>
    <w:rsid w:val="00CB56DE"/>
    <w:rsid w:val="00CB6BF4"/>
    <w:rsid w:val="00CB7BA8"/>
    <w:rsid w:val="00CC0C46"/>
    <w:rsid w:val="00CC25E7"/>
    <w:rsid w:val="00CC307D"/>
    <w:rsid w:val="00CC4AD7"/>
    <w:rsid w:val="00CC4CA6"/>
    <w:rsid w:val="00CC6B24"/>
    <w:rsid w:val="00CC7115"/>
    <w:rsid w:val="00CC71FB"/>
    <w:rsid w:val="00CC7661"/>
    <w:rsid w:val="00CD0838"/>
    <w:rsid w:val="00CD1250"/>
    <w:rsid w:val="00CD3D1B"/>
    <w:rsid w:val="00CD3E3D"/>
    <w:rsid w:val="00CD74C3"/>
    <w:rsid w:val="00CD7E23"/>
    <w:rsid w:val="00CE06C2"/>
    <w:rsid w:val="00CE3FFB"/>
    <w:rsid w:val="00CE4631"/>
    <w:rsid w:val="00CE5327"/>
    <w:rsid w:val="00CE6297"/>
    <w:rsid w:val="00CE6974"/>
    <w:rsid w:val="00CE6BA6"/>
    <w:rsid w:val="00CF1E3D"/>
    <w:rsid w:val="00CF3424"/>
    <w:rsid w:val="00CF7C57"/>
    <w:rsid w:val="00D01053"/>
    <w:rsid w:val="00D012F6"/>
    <w:rsid w:val="00D028F7"/>
    <w:rsid w:val="00D03234"/>
    <w:rsid w:val="00D03646"/>
    <w:rsid w:val="00D12A68"/>
    <w:rsid w:val="00D13E92"/>
    <w:rsid w:val="00D17B87"/>
    <w:rsid w:val="00D17CE7"/>
    <w:rsid w:val="00D17EA8"/>
    <w:rsid w:val="00D23A90"/>
    <w:rsid w:val="00D25319"/>
    <w:rsid w:val="00D270C3"/>
    <w:rsid w:val="00D31DC9"/>
    <w:rsid w:val="00D358BA"/>
    <w:rsid w:val="00D35B3C"/>
    <w:rsid w:val="00D362DE"/>
    <w:rsid w:val="00D4181E"/>
    <w:rsid w:val="00D42AF3"/>
    <w:rsid w:val="00D43A8B"/>
    <w:rsid w:val="00D47AAC"/>
    <w:rsid w:val="00D52C00"/>
    <w:rsid w:val="00D52D72"/>
    <w:rsid w:val="00D53B96"/>
    <w:rsid w:val="00D54753"/>
    <w:rsid w:val="00D55148"/>
    <w:rsid w:val="00D57F44"/>
    <w:rsid w:val="00D625A7"/>
    <w:rsid w:val="00D627E0"/>
    <w:rsid w:val="00D62DFA"/>
    <w:rsid w:val="00D66FE5"/>
    <w:rsid w:val="00D722D0"/>
    <w:rsid w:val="00D73213"/>
    <w:rsid w:val="00D733EA"/>
    <w:rsid w:val="00D7416B"/>
    <w:rsid w:val="00D741AA"/>
    <w:rsid w:val="00D7427C"/>
    <w:rsid w:val="00D751C7"/>
    <w:rsid w:val="00D76100"/>
    <w:rsid w:val="00D8677C"/>
    <w:rsid w:val="00D86A6E"/>
    <w:rsid w:val="00D875B2"/>
    <w:rsid w:val="00D87D7F"/>
    <w:rsid w:val="00D91085"/>
    <w:rsid w:val="00D9326F"/>
    <w:rsid w:val="00D941FD"/>
    <w:rsid w:val="00D96A94"/>
    <w:rsid w:val="00DA4DEE"/>
    <w:rsid w:val="00DA5030"/>
    <w:rsid w:val="00DA663D"/>
    <w:rsid w:val="00DB03B6"/>
    <w:rsid w:val="00DB079A"/>
    <w:rsid w:val="00DB1A2B"/>
    <w:rsid w:val="00DB52B7"/>
    <w:rsid w:val="00DB748E"/>
    <w:rsid w:val="00DC1F6A"/>
    <w:rsid w:val="00DC1FE7"/>
    <w:rsid w:val="00DC78D1"/>
    <w:rsid w:val="00DD0912"/>
    <w:rsid w:val="00DD197C"/>
    <w:rsid w:val="00DD49B1"/>
    <w:rsid w:val="00DD57E2"/>
    <w:rsid w:val="00DE540C"/>
    <w:rsid w:val="00DE649B"/>
    <w:rsid w:val="00DE6A57"/>
    <w:rsid w:val="00DF05E1"/>
    <w:rsid w:val="00DF2861"/>
    <w:rsid w:val="00DF2D9E"/>
    <w:rsid w:val="00DF3A7C"/>
    <w:rsid w:val="00DF4091"/>
    <w:rsid w:val="00DF443D"/>
    <w:rsid w:val="00DF59F3"/>
    <w:rsid w:val="00DF697C"/>
    <w:rsid w:val="00DF7A0B"/>
    <w:rsid w:val="00E01E5B"/>
    <w:rsid w:val="00E0790B"/>
    <w:rsid w:val="00E12A97"/>
    <w:rsid w:val="00E12AAE"/>
    <w:rsid w:val="00E13D75"/>
    <w:rsid w:val="00E20903"/>
    <w:rsid w:val="00E3121C"/>
    <w:rsid w:val="00E34238"/>
    <w:rsid w:val="00E37E79"/>
    <w:rsid w:val="00E4226A"/>
    <w:rsid w:val="00E51D1F"/>
    <w:rsid w:val="00E54A27"/>
    <w:rsid w:val="00E55586"/>
    <w:rsid w:val="00E57DC7"/>
    <w:rsid w:val="00E61ED5"/>
    <w:rsid w:val="00E62304"/>
    <w:rsid w:val="00E64ADA"/>
    <w:rsid w:val="00E64C5B"/>
    <w:rsid w:val="00E66D54"/>
    <w:rsid w:val="00E67844"/>
    <w:rsid w:val="00E7057C"/>
    <w:rsid w:val="00E70907"/>
    <w:rsid w:val="00E709DF"/>
    <w:rsid w:val="00E71EF3"/>
    <w:rsid w:val="00E73535"/>
    <w:rsid w:val="00E7476E"/>
    <w:rsid w:val="00E81A92"/>
    <w:rsid w:val="00E81FAA"/>
    <w:rsid w:val="00E828D7"/>
    <w:rsid w:val="00E8319D"/>
    <w:rsid w:val="00E85A59"/>
    <w:rsid w:val="00E85F4B"/>
    <w:rsid w:val="00E91D85"/>
    <w:rsid w:val="00E97497"/>
    <w:rsid w:val="00EA02B0"/>
    <w:rsid w:val="00EA0A23"/>
    <w:rsid w:val="00EA0E99"/>
    <w:rsid w:val="00EA18E1"/>
    <w:rsid w:val="00EA2307"/>
    <w:rsid w:val="00EA362C"/>
    <w:rsid w:val="00EA5C87"/>
    <w:rsid w:val="00EA64EE"/>
    <w:rsid w:val="00EA6F6D"/>
    <w:rsid w:val="00EA7DEA"/>
    <w:rsid w:val="00EC0569"/>
    <w:rsid w:val="00EC0645"/>
    <w:rsid w:val="00EC1909"/>
    <w:rsid w:val="00EC1A87"/>
    <w:rsid w:val="00ED6091"/>
    <w:rsid w:val="00ED61F6"/>
    <w:rsid w:val="00ED64D6"/>
    <w:rsid w:val="00ED764B"/>
    <w:rsid w:val="00EE0035"/>
    <w:rsid w:val="00EE4952"/>
    <w:rsid w:val="00EE6CC1"/>
    <w:rsid w:val="00EE6E2D"/>
    <w:rsid w:val="00EE7A2D"/>
    <w:rsid w:val="00EF30F4"/>
    <w:rsid w:val="00EF707E"/>
    <w:rsid w:val="00EF7389"/>
    <w:rsid w:val="00F003AA"/>
    <w:rsid w:val="00F007B7"/>
    <w:rsid w:val="00F04A78"/>
    <w:rsid w:val="00F07ACE"/>
    <w:rsid w:val="00F114B8"/>
    <w:rsid w:val="00F14AC2"/>
    <w:rsid w:val="00F20509"/>
    <w:rsid w:val="00F214F1"/>
    <w:rsid w:val="00F218E9"/>
    <w:rsid w:val="00F2255E"/>
    <w:rsid w:val="00F238E7"/>
    <w:rsid w:val="00F23DE7"/>
    <w:rsid w:val="00F314AF"/>
    <w:rsid w:val="00F31E65"/>
    <w:rsid w:val="00F32838"/>
    <w:rsid w:val="00F34204"/>
    <w:rsid w:val="00F34826"/>
    <w:rsid w:val="00F41362"/>
    <w:rsid w:val="00F42FE4"/>
    <w:rsid w:val="00F466BD"/>
    <w:rsid w:val="00F56C27"/>
    <w:rsid w:val="00F56E66"/>
    <w:rsid w:val="00F6066E"/>
    <w:rsid w:val="00F6585A"/>
    <w:rsid w:val="00F65A4C"/>
    <w:rsid w:val="00F66A6B"/>
    <w:rsid w:val="00F70378"/>
    <w:rsid w:val="00F74619"/>
    <w:rsid w:val="00F81C5E"/>
    <w:rsid w:val="00F81C7A"/>
    <w:rsid w:val="00F8268A"/>
    <w:rsid w:val="00F83B89"/>
    <w:rsid w:val="00F84A5B"/>
    <w:rsid w:val="00F85361"/>
    <w:rsid w:val="00F85785"/>
    <w:rsid w:val="00F85844"/>
    <w:rsid w:val="00F859A5"/>
    <w:rsid w:val="00F86B3C"/>
    <w:rsid w:val="00F872DB"/>
    <w:rsid w:val="00F8762A"/>
    <w:rsid w:val="00F879B6"/>
    <w:rsid w:val="00F928CD"/>
    <w:rsid w:val="00F953AA"/>
    <w:rsid w:val="00F95D7A"/>
    <w:rsid w:val="00F9658C"/>
    <w:rsid w:val="00FA131E"/>
    <w:rsid w:val="00FA15C1"/>
    <w:rsid w:val="00FA3E9F"/>
    <w:rsid w:val="00FA5DE4"/>
    <w:rsid w:val="00FA651A"/>
    <w:rsid w:val="00FB52EF"/>
    <w:rsid w:val="00FB53FA"/>
    <w:rsid w:val="00FB591E"/>
    <w:rsid w:val="00FB6470"/>
    <w:rsid w:val="00FC0546"/>
    <w:rsid w:val="00FC0574"/>
    <w:rsid w:val="00FC2C25"/>
    <w:rsid w:val="00FC671F"/>
    <w:rsid w:val="00FD547D"/>
    <w:rsid w:val="00FD57DC"/>
    <w:rsid w:val="00FD69C4"/>
    <w:rsid w:val="00FD7F23"/>
    <w:rsid w:val="00FE3AF2"/>
    <w:rsid w:val="00FE5817"/>
    <w:rsid w:val="00FE7D99"/>
    <w:rsid w:val="00FF2736"/>
    <w:rsid w:val="00FF3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4F9EE8"/>
  <w14:defaultImageDpi w14:val="330"/>
  <w15:chartTrackingRefBased/>
  <w15:docId w15:val="{1ADD4336-82FF-4B13-BBDE-97E478C22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iCs/>
        <w:color w:val="000000" w:themeColor="text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2DFF"/>
    <w:pPr>
      <w:widowControl w:val="0"/>
      <w:jc w:val="both"/>
    </w:pPr>
    <w:rPr>
      <w:iC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7CC9"/>
    <w:pPr>
      <w:ind w:firstLineChars="200" w:firstLine="420"/>
    </w:pPr>
  </w:style>
  <w:style w:type="paragraph" w:styleId="a4">
    <w:name w:val="header"/>
    <w:basedOn w:val="a"/>
    <w:link w:val="a5"/>
    <w:uiPriority w:val="99"/>
    <w:unhideWhenUsed/>
    <w:rsid w:val="00F3482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34826"/>
    <w:rPr>
      <w:sz w:val="18"/>
      <w:szCs w:val="18"/>
    </w:rPr>
  </w:style>
  <w:style w:type="paragraph" w:styleId="a6">
    <w:name w:val="footer"/>
    <w:basedOn w:val="a"/>
    <w:link w:val="a7"/>
    <w:uiPriority w:val="99"/>
    <w:unhideWhenUsed/>
    <w:rsid w:val="00F34826"/>
    <w:pPr>
      <w:tabs>
        <w:tab w:val="center" w:pos="4153"/>
        <w:tab w:val="right" w:pos="8306"/>
      </w:tabs>
      <w:snapToGrid w:val="0"/>
      <w:jc w:val="left"/>
    </w:pPr>
    <w:rPr>
      <w:sz w:val="18"/>
      <w:szCs w:val="18"/>
    </w:rPr>
  </w:style>
  <w:style w:type="character" w:customStyle="1" w:styleId="a7">
    <w:name w:val="页脚 字符"/>
    <w:basedOn w:val="a0"/>
    <w:link w:val="a6"/>
    <w:uiPriority w:val="99"/>
    <w:rsid w:val="00F34826"/>
    <w:rPr>
      <w:sz w:val="18"/>
      <w:szCs w:val="18"/>
    </w:rPr>
  </w:style>
  <w:style w:type="character" w:customStyle="1" w:styleId="fontstyle01">
    <w:name w:val="fontstyle01"/>
    <w:basedOn w:val="a0"/>
    <w:rsid w:val="00C43AF3"/>
    <w:rPr>
      <w:rFonts w:ascii="Times-Roman" w:hAnsi="Times-Roman" w:hint="default"/>
      <w:b w:val="0"/>
      <w:bCs w:val="0"/>
      <w:i w:val="0"/>
      <w:iCs/>
      <w:color w:val="242021"/>
      <w:sz w:val="16"/>
      <w:szCs w:val="16"/>
    </w:rPr>
  </w:style>
  <w:style w:type="character" w:customStyle="1" w:styleId="fontstyle21">
    <w:name w:val="fontstyle21"/>
    <w:basedOn w:val="a0"/>
    <w:rsid w:val="00C43AF3"/>
    <w:rPr>
      <w:rFonts w:ascii="Times-Italic" w:hAnsi="Times-Italic" w:hint="default"/>
      <w:b w:val="0"/>
      <w:bCs w:val="0"/>
      <w:i/>
      <w:iCs w:val="0"/>
      <w:color w:val="242021"/>
      <w:sz w:val="16"/>
      <w:szCs w:val="16"/>
    </w:rPr>
  </w:style>
  <w:style w:type="paragraph" w:styleId="a8">
    <w:name w:val="Bibliography"/>
    <w:basedOn w:val="a"/>
    <w:next w:val="a"/>
    <w:uiPriority w:val="37"/>
    <w:unhideWhenUsed/>
    <w:rsid w:val="00E20903"/>
  </w:style>
  <w:style w:type="paragraph" w:styleId="a9">
    <w:name w:val="annotation text"/>
    <w:basedOn w:val="a"/>
    <w:link w:val="aa"/>
    <w:uiPriority w:val="99"/>
    <w:unhideWhenUsed/>
    <w:rsid w:val="00476725"/>
  </w:style>
  <w:style w:type="character" w:customStyle="1" w:styleId="aa">
    <w:name w:val="批注文字 字符"/>
    <w:basedOn w:val="a0"/>
    <w:link w:val="a9"/>
    <w:uiPriority w:val="99"/>
    <w:rsid w:val="00476725"/>
    <w:rPr>
      <w:iCs w:val="0"/>
    </w:rPr>
  </w:style>
  <w:style w:type="paragraph" w:styleId="ab">
    <w:name w:val="Balloon Text"/>
    <w:basedOn w:val="a"/>
    <w:link w:val="ac"/>
    <w:uiPriority w:val="99"/>
    <w:semiHidden/>
    <w:unhideWhenUsed/>
    <w:rsid w:val="00476725"/>
    <w:rPr>
      <w:rFonts w:ascii="Segoe UI" w:hAnsi="Segoe UI" w:cs="Segoe UI"/>
      <w:szCs w:val="18"/>
    </w:rPr>
  </w:style>
  <w:style w:type="character" w:customStyle="1" w:styleId="ac">
    <w:name w:val="批注框文本 字符"/>
    <w:basedOn w:val="a0"/>
    <w:link w:val="ab"/>
    <w:uiPriority w:val="99"/>
    <w:semiHidden/>
    <w:rsid w:val="00476725"/>
    <w:rPr>
      <w:rFonts w:ascii="Segoe UI" w:hAnsi="Segoe UI" w:cs="Segoe UI"/>
      <w:iCs w:val="0"/>
      <w:szCs w:val="18"/>
    </w:rPr>
  </w:style>
  <w:style w:type="paragraph" w:styleId="ad">
    <w:name w:val="Revision"/>
    <w:hidden/>
    <w:uiPriority w:val="99"/>
    <w:semiHidden/>
    <w:rsid w:val="00AA42CF"/>
    <w:rPr>
      <w:iCs w:val="0"/>
    </w:rPr>
  </w:style>
  <w:style w:type="character" w:styleId="ae">
    <w:name w:val="annotation reference"/>
    <w:basedOn w:val="a0"/>
    <w:uiPriority w:val="99"/>
    <w:semiHidden/>
    <w:unhideWhenUsed/>
    <w:rsid w:val="00F879B6"/>
    <w:rPr>
      <w:sz w:val="16"/>
      <w:szCs w:val="16"/>
    </w:rPr>
  </w:style>
  <w:style w:type="paragraph" w:styleId="af">
    <w:name w:val="annotation subject"/>
    <w:basedOn w:val="a9"/>
    <w:next w:val="a9"/>
    <w:link w:val="af0"/>
    <w:uiPriority w:val="99"/>
    <w:semiHidden/>
    <w:unhideWhenUsed/>
    <w:rsid w:val="00F879B6"/>
    <w:rPr>
      <w:b/>
      <w:bCs/>
    </w:rPr>
  </w:style>
  <w:style w:type="character" w:customStyle="1" w:styleId="af0">
    <w:name w:val="批注主题 字符"/>
    <w:basedOn w:val="aa"/>
    <w:link w:val="af"/>
    <w:uiPriority w:val="99"/>
    <w:semiHidden/>
    <w:rsid w:val="00F879B6"/>
    <w:rPr>
      <w:b/>
      <w:bCs/>
      <w:iCs w:val="0"/>
    </w:rPr>
  </w:style>
  <w:style w:type="paragraph" w:customStyle="1" w:styleId="Subhead">
    <w:name w:val="Subhead"/>
    <w:basedOn w:val="a"/>
    <w:rsid w:val="00CA75A9"/>
    <w:pPr>
      <w:keepNext/>
      <w:widowControl/>
      <w:spacing w:before="240"/>
      <w:jc w:val="left"/>
      <w:outlineLvl w:val="0"/>
    </w:pPr>
    <w:rPr>
      <w:rFonts w:eastAsia="Times New Roman"/>
      <w:b/>
      <w:bCs/>
      <w:color w:val="auto"/>
      <w:kern w:val="28"/>
      <w:sz w:val="24"/>
      <w:szCs w:val="24"/>
      <w:lang w:eastAsia="en-US"/>
    </w:rPr>
  </w:style>
  <w:style w:type="paragraph" w:styleId="af1">
    <w:name w:val="Normal (Web)"/>
    <w:basedOn w:val="a"/>
    <w:uiPriority w:val="99"/>
    <w:unhideWhenUsed/>
    <w:rsid w:val="00553142"/>
    <w:pPr>
      <w:widowControl/>
      <w:spacing w:before="100" w:beforeAutospacing="1" w:after="100" w:afterAutospacing="1"/>
      <w:jc w:val="left"/>
    </w:pPr>
    <w:rPr>
      <w:rFonts w:ascii="宋体" w:hAnsi="宋体" w:cs="宋体"/>
      <w:color w:val="auto"/>
      <w:sz w:val="24"/>
      <w:szCs w:val="24"/>
    </w:rPr>
  </w:style>
  <w:style w:type="character" w:styleId="af2">
    <w:name w:val="line number"/>
    <w:basedOn w:val="a0"/>
    <w:uiPriority w:val="99"/>
    <w:semiHidden/>
    <w:unhideWhenUsed/>
    <w:rsid w:val="00704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706393">
      <w:bodyDiv w:val="1"/>
      <w:marLeft w:val="0"/>
      <w:marRight w:val="0"/>
      <w:marTop w:val="0"/>
      <w:marBottom w:val="0"/>
      <w:divBdr>
        <w:top w:val="none" w:sz="0" w:space="0" w:color="auto"/>
        <w:left w:val="none" w:sz="0" w:space="0" w:color="auto"/>
        <w:bottom w:val="none" w:sz="0" w:space="0" w:color="auto"/>
        <w:right w:val="none" w:sz="0" w:space="0" w:color="auto"/>
      </w:divBdr>
    </w:div>
    <w:div w:id="1294754389">
      <w:bodyDiv w:val="1"/>
      <w:marLeft w:val="0"/>
      <w:marRight w:val="0"/>
      <w:marTop w:val="0"/>
      <w:marBottom w:val="0"/>
      <w:divBdr>
        <w:top w:val="none" w:sz="0" w:space="0" w:color="auto"/>
        <w:left w:val="none" w:sz="0" w:space="0" w:color="auto"/>
        <w:bottom w:val="none" w:sz="0" w:space="0" w:color="auto"/>
        <w:right w:val="none" w:sz="0" w:space="0" w:color="auto"/>
      </w:divBdr>
    </w:div>
    <w:div w:id="162693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9.wmf"/><Relationship Id="rId42" Type="http://schemas.openxmlformats.org/officeDocument/2006/relationships/oleObject" Target="embeddings/oleObject17.bin"/><Relationship Id="rId47" Type="http://schemas.openxmlformats.org/officeDocument/2006/relationships/image" Target="media/image22.wmf"/><Relationship Id="rId63" Type="http://schemas.openxmlformats.org/officeDocument/2006/relationships/oleObject" Target="embeddings/oleObject26.bin"/><Relationship Id="rId68" Type="http://schemas.openxmlformats.org/officeDocument/2006/relationships/image" Target="media/image36.png"/><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7.wmf"/><Relationship Id="rId40" Type="http://schemas.openxmlformats.org/officeDocument/2006/relationships/oleObject" Target="embeddings/oleObject16.bin"/><Relationship Id="rId45" Type="http://schemas.openxmlformats.org/officeDocument/2006/relationships/image" Target="media/image21.wmf"/><Relationship Id="rId53" Type="http://schemas.openxmlformats.org/officeDocument/2006/relationships/image" Target="media/image26.png"/><Relationship Id="rId58" Type="http://schemas.openxmlformats.org/officeDocument/2006/relationships/oleObject" Target="embeddings/oleObject22.bin"/><Relationship Id="rId66" Type="http://schemas.openxmlformats.org/officeDocument/2006/relationships/image" Target="media/image34.png"/><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oleObject" Target="embeddings/oleObject25.bin"/><Relationship Id="rId19" Type="http://schemas.openxmlformats.org/officeDocument/2006/relationships/image" Target="media/image8.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0.bin"/><Relationship Id="rId56" Type="http://schemas.openxmlformats.org/officeDocument/2006/relationships/image" Target="media/image29.png"/><Relationship Id="rId64" Type="http://schemas.openxmlformats.org/officeDocument/2006/relationships/image" Target="media/image32.png"/><Relationship Id="rId69" Type="http://schemas.openxmlformats.org/officeDocument/2006/relationships/image" Target="media/image37.png"/><Relationship Id="rId8" Type="http://schemas.openxmlformats.org/officeDocument/2006/relationships/image" Target="media/image2.png"/><Relationship Id="rId51" Type="http://schemas.openxmlformats.org/officeDocument/2006/relationships/image" Target="media/image24.png"/><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oleObject" Target="embeddings/oleObject23.bin"/><Relationship Id="rId67" Type="http://schemas.openxmlformats.org/officeDocument/2006/relationships/image" Target="media/image35.png"/><Relationship Id="rId20" Type="http://schemas.openxmlformats.org/officeDocument/2006/relationships/oleObject" Target="embeddings/oleObject6.bin"/><Relationship Id="rId41" Type="http://schemas.openxmlformats.org/officeDocument/2006/relationships/image" Target="media/image19.wmf"/><Relationship Id="rId54" Type="http://schemas.openxmlformats.org/officeDocument/2006/relationships/image" Target="media/image27.png"/><Relationship Id="rId62" Type="http://schemas.openxmlformats.org/officeDocument/2006/relationships/image" Target="media/image31.wmf"/><Relationship Id="rId70" Type="http://schemas.openxmlformats.org/officeDocument/2006/relationships/image" Target="media/image3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1.bin"/><Relationship Id="rId57" Type="http://schemas.openxmlformats.org/officeDocument/2006/relationships/image" Target="media/image30.wmf"/><Relationship Id="rId10" Type="http://schemas.openxmlformats.org/officeDocument/2006/relationships/oleObject" Target="embeddings/oleObject1.bin"/><Relationship Id="rId31" Type="http://schemas.openxmlformats.org/officeDocument/2006/relationships/image" Target="media/image14.wmf"/><Relationship Id="rId44" Type="http://schemas.openxmlformats.org/officeDocument/2006/relationships/oleObject" Target="embeddings/oleObject18.bin"/><Relationship Id="rId52" Type="http://schemas.openxmlformats.org/officeDocument/2006/relationships/image" Target="media/image25.png"/><Relationship Id="rId60" Type="http://schemas.openxmlformats.org/officeDocument/2006/relationships/oleObject" Target="embeddings/oleObject24.bin"/><Relationship Id="rId65" Type="http://schemas.openxmlformats.org/officeDocument/2006/relationships/image" Target="media/image33.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5.bin"/><Relationship Id="rId39" Type="http://schemas.openxmlformats.org/officeDocument/2006/relationships/image" Target="media/image18.wmf"/><Relationship Id="rId34" Type="http://schemas.openxmlformats.org/officeDocument/2006/relationships/oleObject" Target="embeddings/oleObject13.bin"/><Relationship Id="rId50" Type="http://schemas.openxmlformats.org/officeDocument/2006/relationships/image" Target="media/image23.png"/><Relationship Id="rId55" Type="http://schemas.openxmlformats.org/officeDocument/2006/relationships/image" Target="media/image28.jpeg"/><Relationship Id="rId7" Type="http://schemas.openxmlformats.org/officeDocument/2006/relationships/image" Target="media/image1.jpeg"/><Relationship Id="rId71" Type="http://schemas.openxmlformats.org/officeDocument/2006/relationships/image" Target="media/image3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652</TotalTime>
  <Pages>13</Pages>
  <Words>3134</Words>
  <Characters>17869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322</cp:revision>
  <dcterms:created xsi:type="dcterms:W3CDTF">2025-02-23T09:55:00Z</dcterms:created>
  <dcterms:modified xsi:type="dcterms:W3CDTF">2026-03-24T09:32:00Z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