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3B727" w14:textId="0583161F" w:rsidR="005C3386" w:rsidRDefault="00000000">
      <w:pPr>
        <w:jc w:val="left"/>
        <w:rPr>
          <w:rFonts w:ascii="Arial" w:hAnsi="Arial" w:cs="Arial"/>
          <w:b/>
          <w:bCs/>
          <w:i/>
          <w:iCs/>
          <w:sz w:val="28"/>
          <w:szCs w:val="32"/>
        </w:rPr>
      </w:pPr>
      <w:r>
        <w:rPr>
          <w:rFonts w:ascii="Arial" w:hAnsi="Arial" w:cs="Arial" w:hint="eastAsia"/>
          <w:b/>
          <w:bCs/>
          <w:i/>
          <w:iCs/>
          <w:sz w:val="28"/>
          <w:szCs w:val="32"/>
        </w:rPr>
        <w:t>Supplementary</w:t>
      </w:r>
      <w:r>
        <w:rPr>
          <w:rFonts w:ascii="Arial" w:hAnsi="Arial" w:cs="Arial"/>
          <w:b/>
          <w:bCs/>
          <w:i/>
          <w:iCs/>
          <w:sz w:val="28"/>
          <w:szCs w:val="32"/>
        </w:rPr>
        <w:t xml:space="preserve"> Information</w:t>
      </w:r>
      <w:r w:rsidR="00BF1A5F">
        <w:rPr>
          <w:rFonts w:ascii="Arial" w:hAnsi="Arial" w:cs="Arial" w:hint="eastAsia"/>
          <w:b/>
          <w:bCs/>
          <w:i/>
          <w:iCs/>
          <w:sz w:val="28"/>
          <w:szCs w:val="32"/>
        </w:rPr>
        <w:t xml:space="preserve"> for</w:t>
      </w:r>
    </w:p>
    <w:p w14:paraId="14F612A3" w14:textId="77777777" w:rsidR="005C3386" w:rsidRDefault="005C3386">
      <w:pPr>
        <w:jc w:val="left"/>
        <w:rPr>
          <w:rFonts w:ascii="Arial" w:hAnsi="Arial" w:cs="Arial"/>
          <w:b/>
          <w:bCs/>
          <w:i/>
          <w:iCs/>
          <w:sz w:val="24"/>
          <w:szCs w:val="28"/>
        </w:rPr>
      </w:pPr>
    </w:p>
    <w:p w14:paraId="3F35A4EC" w14:textId="77777777" w:rsidR="005C3386" w:rsidRPr="00BF1A5F" w:rsidRDefault="00000000">
      <w:pPr>
        <w:spacing w:after="120"/>
        <w:rPr>
          <w:rFonts w:ascii="Arial" w:hAnsi="Arial" w:cs="Arial"/>
          <w:b/>
          <w:bCs/>
          <w:sz w:val="28"/>
          <w:szCs w:val="32"/>
        </w:rPr>
      </w:pPr>
      <w:r w:rsidRPr="00BF1A5F">
        <w:rPr>
          <w:rFonts w:ascii="Arial" w:hAnsi="Arial" w:cs="Arial" w:hint="eastAsia"/>
          <w:b/>
          <w:bCs/>
          <w:sz w:val="28"/>
          <w:szCs w:val="32"/>
        </w:rPr>
        <w:t>Bi-layer photonic random meta-composite for cryogenic thermal control by ultra-broadband scattering matched reflectance</w:t>
      </w:r>
    </w:p>
    <w:p w14:paraId="0804C3EF" w14:textId="77777777" w:rsidR="005C3386" w:rsidRDefault="005C3386">
      <w:pPr>
        <w:spacing w:after="120" w:line="360" w:lineRule="auto"/>
        <w:rPr>
          <w:rFonts w:ascii="Arial" w:hAnsi="Arial" w:cs="Arial"/>
          <w:b/>
          <w:bCs/>
          <w:sz w:val="24"/>
          <w:szCs w:val="28"/>
        </w:rPr>
      </w:pPr>
    </w:p>
    <w:p w14:paraId="39DD6544" w14:textId="3B539A63" w:rsidR="005C3386" w:rsidRPr="007175F0" w:rsidRDefault="00000000">
      <w:pPr>
        <w:widowControl/>
        <w:jc w:val="left"/>
        <w:rPr>
          <w:rFonts w:ascii="Times New Roman" w:eastAsia="宋体" w:hAnsi="Times New Roman" w:cs="Times New Roman"/>
          <w:color w:val="000000"/>
          <w:kern w:val="0"/>
          <w:sz w:val="24"/>
          <w:szCs w:val="24"/>
        </w:rPr>
      </w:pPr>
      <w:proofErr w:type="spellStart"/>
      <w:r w:rsidRPr="007175F0">
        <w:rPr>
          <w:rFonts w:ascii="Times New Roman" w:eastAsia="宋体" w:hAnsi="Times New Roman" w:cs="Times New Roman" w:hint="eastAsia"/>
          <w:color w:val="000000"/>
          <w:kern w:val="0"/>
          <w:sz w:val="24"/>
          <w:szCs w:val="24"/>
        </w:rPr>
        <w:t>Hongchao</w:t>
      </w:r>
      <w:proofErr w:type="spellEnd"/>
      <w:r w:rsidRPr="007175F0">
        <w:rPr>
          <w:rFonts w:ascii="Times New Roman" w:eastAsia="宋体" w:hAnsi="Times New Roman" w:cs="Times New Roman" w:hint="eastAsia"/>
          <w:color w:val="000000"/>
          <w:kern w:val="0"/>
          <w:sz w:val="24"/>
          <w:szCs w:val="24"/>
        </w:rPr>
        <w:t xml:space="preserve"> Li</w:t>
      </w:r>
      <w:r w:rsidR="00AD250D" w:rsidRPr="007175F0">
        <w:rPr>
          <w:rFonts w:ascii="Times New Roman" w:eastAsia="宋体" w:hAnsi="Times New Roman" w:cs="Times New Roman" w:hint="eastAsia"/>
          <w:color w:val="000000"/>
          <w:kern w:val="0"/>
          <w:sz w:val="24"/>
          <w:szCs w:val="24"/>
          <w:vertAlign w:val="superscript"/>
        </w:rPr>
        <w:t>1</w:t>
      </w:r>
      <w:r w:rsidRPr="007175F0">
        <w:rPr>
          <w:rFonts w:ascii="Times New Roman" w:eastAsia="宋体" w:hAnsi="Times New Roman" w:cs="Times New Roman" w:hint="eastAsia"/>
          <w:color w:val="000000"/>
          <w:kern w:val="0"/>
          <w:sz w:val="24"/>
          <w:szCs w:val="24"/>
        </w:rPr>
        <w:t xml:space="preserve">, </w:t>
      </w:r>
      <w:proofErr w:type="spellStart"/>
      <w:r w:rsidRPr="007175F0">
        <w:rPr>
          <w:rFonts w:ascii="Times New Roman" w:eastAsia="宋体" w:hAnsi="Times New Roman" w:cs="Times New Roman" w:hint="eastAsia"/>
          <w:color w:val="000000"/>
          <w:kern w:val="0"/>
          <w:sz w:val="24"/>
          <w:szCs w:val="24"/>
        </w:rPr>
        <w:t>Hexiang</w:t>
      </w:r>
      <w:proofErr w:type="spellEnd"/>
      <w:r w:rsidRPr="007175F0">
        <w:rPr>
          <w:rFonts w:ascii="Times New Roman" w:eastAsia="宋体" w:hAnsi="Times New Roman" w:cs="Times New Roman" w:hint="eastAsia"/>
          <w:color w:val="000000"/>
          <w:kern w:val="0"/>
          <w:sz w:val="24"/>
          <w:szCs w:val="24"/>
        </w:rPr>
        <w:t xml:space="preserve"> Han</w:t>
      </w:r>
      <w:r w:rsidRPr="007175F0">
        <w:rPr>
          <w:rFonts w:ascii="Times New Roman" w:eastAsia="宋体" w:hAnsi="Times New Roman" w:cs="Times New Roman" w:hint="eastAsia"/>
          <w:color w:val="000000"/>
          <w:kern w:val="0"/>
          <w:sz w:val="24"/>
          <w:szCs w:val="24"/>
          <w:vertAlign w:val="superscript"/>
        </w:rPr>
        <w:t>2</w:t>
      </w:r>
      <w:r w:rsidR="00AD250D" w:rsidRPr="007175F0">
        <w:rPr>
          <w:rFonts w:ascii="Times New Roman" w:eastAsia="宋体" w:hAnsi="Times New Roman" w:cs="Times New Roman" w:hint="eastAsia"/>
          <w:color w:val="000000"/>
          <w:kern w:val="0"/>
          <w:sz w:val="24"/>
          <w:szCs w:val="24"/>
        </w:rPr>
        <w:t>,</w:t>
      </w:r>
      <w:r w:rsidRPr="007175F0">
        <w:rPr>
          <w:rFonts w:ascii="Times New Roman" w:eastAsia="宋体" w:hAnsi="Times New Roman" w:cs="Times New Roman" w:hint="eastAsia"/>
          <w:color w:val="000000"/>
          <w:kern w:val="0"/>
          <w:sz w:val="24"/>
          <w:szCs w:val="24"/>
        </w:rPr>
        <w:t xml:space="preserve"> Zhiyuan Zhao</w:t>
      </w:r>
      <w:r w:rsidRPr="007175F0">
        <w:rPr>
          <w:rFonts w:ascii="Times New Roman" w:eastAsia="宋体" w:hAnsi="Times New Roman" w:cs="Times New Roman" w:hint="eastAsia"/>
          <w:color w:val="000000"/>
          <w:kern w:val="0"/>
          <w:sz w:val="24"/>
          <w:szCs w:val="24"/>
          <w:vertAlign w:val="superscript"/>
        </w:rPr>
        <w:t>1</w:t>
      </w:r>
      <w:r w:rsidR="00AD250D" w:rsidRPr="007175F0">
        <w:rPr>
          <w:rFonts w:ascii="Times New Roman" w:eastAsia="宋体" w:hAnsi="Times New Roman" w:cs="Times New Roman" w:hint="eastAsia"/>
          <w:color w:val="000000"/>
          <w:kern w:val="0"/>
          <w:sz w:val="24"/>
          <w:szCs w:val="24"/>
        </w:rPr>
        <w:t>,</w:t>
      </w:r>
      <w:r w:rsidRPr="007175F0">
        <w:rPr>
          <w:rFonts w:ascii="Times New Roman" w:eastAsia="宋体" w:hAnsi="Times New Roman" w:cs="Times New Roman" w:hint="eastAsia"/>
          <w:color w:val="000000"/>
          <w:kern w:val="0"/>
          <w:sz w:val="24"/>
          <w:szCs w:val="24"/>
        </w:rPr>
        <w:t xml:space="preserve"> Hao Gong</w:t>
      </w:r>
      <w:r w:rsidRPr="007175F0">
        <w:rPr>
          <w:rFonts w:ascii="Times New Roman" w:eastAsia="宋体" w:hAnsi="Times New Roman" w:cs="Times New Roman" w:hint="eastAsia"/>
          <w:color w:val="000000"/>
          <w:kern w:val="0"/>
          <w:sz w:val="24"/>
          <w:szCs w:val="24"/>
          <w:vertAlign w:val="superscript"/>
        </w:rPr>
        <w:t>1</w:t>
      </w:r>
      <w:r w:rsidR="00AD250D" w:rsidRPr="007175F0">
        <w:rPr>
          <w:rFonts w:ascii="Times New Roman" w:eastAsia="宋体" w:hAnsi="Times New Roman" w:cs="Times New Roman" w:hint="eastAsia"/>
          <w:color w:val="000000"/>
          <w:kern w:val="0"/>
          <w:sz w:val="24"/>
          <w:szCs w:val="24"/>
        </w:rPr>
        <w:t>,</w:t>
      </w:r>
      <w:r w:rsidRPr="007175F0">
        <w:rPr>
          <w:rFonts w:ascii="Times New Roman" w:eastAsia="宋体" w:hAnsi="Times New Roman" w:cs="Times New Roman" w:hint="eastAsia"/>
          <w:color w:val="000000"/>
          <w:kern w:val="0"/>
          <w:sz w:val="24"/>
          <w:szCs w:val="24"/>
        </w:rPr>
        <w:t xml:space="preserve"> </w:t>
      </w:r>
      <w:proofErr w:type="spellStart"/>
      <w:r w:rsidRPr="007175F0">
        <w:rPr>
          <w:rFonts w:ascii="Times New Roman" w:eastAsia="宋体" w:hAnsi="Times New Roman" w:cs="Times New Roman" w:hint="eastAsia"/>
          <w:color w:val="000000"/>
          <w:kern w:val="0"/>
          <w:sz w:val="24"/>
          <w:szCs w:val="24"/>
        </w:rPr>
        <w:t>Xiaokun</w:t>
      </w:r>
      <w:proofErr w:type="spellEnd"/>
      <w:r w:rsidRPr="007175F0">
        <w:rPr>
          <w:rFonts w:ascii="Times New Roman" w:eastAsia="宋体" w:hAnsi="Times New Roman" w:cs="Times New Roman" w:hint="eastAsia"/>
          <w:color w:val="000000"/>
          <w:kern w:val="0"/>
          <w:sz w:val="24"/>
          <w:szCs w:val="24"/>
        </w:rPr>
        <w:t xml:space="preserve"> Song</w:t>
      </w:r>
      <w:r w:rsidRPr="007175F0">
        <w:rPr>
          <w:rFonts w:ascii="Times New Roman" w:eastAsia="宋体" w:hAnsi="Times New Roman" w:cs="Times New Roman" w:hint="eastAsia"/>
          <w:color w:val="000000"/>
          <w:kern w:val="0"/>
          <w:sz w:val="24"/>
          <w:szCs w:val="24"/>
          <w:vertAlign w:val="superscript"/>
        </w:rPr>
        <w:t>1</w:t>
      </w:r>
      <w:r w:rsidR="00AD250D" w:rsidRPr="007175F0">
        <w:rPr>
          <w:rFonts w:ascii="Times New Roman" w:eastAsia="宋体" w:hAnsi="Times New Roman" w:cs="Times New Roman" w:hint="eastAsia"/>
          <w:color w:val="000000"/>
          <w:kern w:val="0"/>
          <w:sz w:val="24"/>
          <w:szCs w:val="24"/>
        </w:rPr>
        <w:t>,</w:t>
      </w:r>
      <w:r w:rsidRPr="007175F0">
        <w:rPr>
          <w:rFonts w:ascii="Times New Roman" w:eastAsia="宋体" w:hAnsi="Times New Roman" w:cs="Times New Roman" w:hint="eastAsia"/>
          <w:color w:val="000000"/>
          <w:kern w:val="0"/>
          <w:sz w:val="24"/>
          <w:szCs w:val="24"/>
        </w:rPr>
        <w:t xml:space="preserve"> Zhongyang Wang</w:t>
      </w:r>
      <w:r w:rsidR="00AF28EF" w:rsidRPr="007175F0">
        <w:rPr>
          <w:rFonts w:ascii="Times New Roman" w:eastAsia="宋体" w:hAnsi="Times New Roman" w:cs="Times New Roman"/>
          <w:color w:val="000000"/>
          <w:kern w:val="0"/>
          <w:sz w:val="24"/>
          <w:szCs w:val="24"/>
          <w:vertAlign w:val="superscript"/>
        </w:rPr>
        <w:t>1, *</w:t>
      </w:r>
      <w:r w:rsidR="00AD250D" w:rsidRPr="007175F0">
        <w:rPr>
          <w:rFonts w:ascii="Times New Roman" w:eastAsia="宋体" w:hAnsi="Times New Roman" w:cs="Times New Roman" w:hint="eastAsia"/>
          <w:color w:val="000000"/>
          <w:kern w:val="0"/>
          <w:sz w:val="24"/>
          <w:szCs w:val="24"/>
        </w:rPr>
        <w:t>,</w:t>
      </w:r>
      <w:r w:rsidRPr="007175F0">
        <w:rPr>
          <w:rFonts w:ascii="Times New Roman" w:eastAsia="宋体" w:hAnsi="Times New Roman" w:cs="Times New Roman" w:hint="eastAsia"/>
          <w:color w:val="000000"/>
          <w:kern w:val="0"/>
          <w:sz w:val="24"/>
          <w:szCs w:val="24"/>
        </w:rPr>
        <w:t xml:space="preserve"> Gang Liu</w:t>
      </w:r>
      <w:r w:rsidRPr="007175F0">
        <w:rPr>
          <w:rFonts w:ascii="Times New Roman" w:eastAsia="宋体" w:hAnsi="Times New Roman" w:cs="Times New Roman" w:hint="eastAsia"/>
          <w:color w:val="000000"/>
          <w:kern w:val="0"/>
          <w:sz w:val="24"/>
          <w:szCs w:val="24"/>
          <w:vertAlign w:val="superscript"/>
        </w:rPr>
        <w:t>2</w:t>
      </w:r>
      <w:r w:rsidR="00AD250D" w:rsidRPr="007175F0">
        <w:rPr>
          <w:rFonts w:ascii="Times New Roman" w:eastAsia="宋体" w:hAnsi="Times New Roman" w:cs="Times New Roman" w:hint="eastAsia"/>
          <w:color w:val="000000"/>
          <w:kern w:val="0"/>
          <w:sz w:val="24"/>
          <w:szCs w:val="24"/>
        </w:rPr>
        <w:t>,</w:t>
      </w:r>
      <w:r w:rsidRPr="007175F0">
        <w:rPr>
          <w:rFonts w:ascii="Times New Roman" w:eastAsia="宋体" w:hAnsi="Times New Roman" w:cs="Times New Roman" w:hint="eastAsia"/>
          <w:color w:val="000000"/>
          <w:kern w:val="0"/>
          <w:sz w:val="24"/>
          <w:szCs w:val="24"/>
        </w:rPr>
        <w:t xml:space="preserve"> Tongxiang Fan</w:t>
      </w:r>
      <w:r w:rsidR="00AF28EF" w:rsidRPr="007175F0">
        <w:rPr>
          <w:rFonts w:ascii="Times New Roman" w:eastAsia="宋体" w:hAnsi="Times New Roman" w:cs="Times New Roman"/>
          <w:color w:val="000000"/>
          <w:kern w:val="0"/>
          <w:sz w:val="24"/>
          <w:szCs w:val="24"/>
          <w:vertAlign w:val="superscript"/>
        </w:rPr>
        <w:t>1, *</w:t>
      </w:r>
      <w:r w:rsidR="00AD250D" w:rsidRPr="007175F0">
        <w:rPr>
          <w:rFonts w:ascii="Times New Roman" w:eastAsia="宋体" w:hAnsi="Times New Roman" w:cs="Times New Roman" w:hint="eastAsia"/>
          <w:color w:val="000000"/>
          <w:kern w:val="0"/>
          <w:sz w:val="24"/>
          <w:szCs w:val="24"/>
        </w:rPr>
        <w:t>,</w:t>
      </w:r>
      <w:r w:rsidRPr="007175F0">
        <w:rPr>
          <w:rFonts w:ascii="Times New Roman" w:eastAsia="宋体" w:hAnsi="Times New Roman" w:cs="Times New Roman" w:hint="eastAsia"/>
          <w:color w:val="000000"/>
          <w:kern w:val="0"/>
          <w:sz w:val="24"/>
          <w:szCs w:val="24"/>
        </w:rPr>
        <w:t xml:space="preserve"> Xiao Zhou</w:t>
      </w:r>
      <w:r w:rsidR="00AF28EF" w:rsidRPr="007175F0">
        <w:rPr>
          <w:rFonts w:ascii="Times New Roman" w:eastAsia="宋体" w:hAnsi="Times New Roman" w:cs="Times New Roman"/>
          <w:color w:val="000000"/>
          <w:kern w:val="0"/>
          <w:sz w:val="24"/>
          <w:szCs w:val="24"/>
          <w:vertAlign w:val="superscript"/>
        </w:rPr>
        <w:t>1, *</w:t>
      </w:r>
      <w:r w:rsidR="00AD250D" w:rsidRPr="007175F0">
        <w:rPr>
          <w:rFonts w:ascii="Times New Roman" w:eastAsia="宋体" w:hAnsi="Times New Roman" w:cs="Times New Roman" w:hint="eastAsia"/>
          <w:color w:val="000000"/>
          <w:kern w:val="0"/>
          <w:sz w:val="24"/>
          <w:szCs w:val="24"/>
        </w:rPr>
        <w:t xml:space="preserve"> and Di Zhang</w:t>
      </w:r>
      <w:r w:rsidR="00AD250D" w:rsidRPr="007175F0">
        <w:rPr>
          <w:rFonts w:ascii="Times New Roman" w:eastAsia="宋体" w:hAnsi="Times New Roman" w:cs="Times New Roman" w:hint="eastAsia"/>
          <w:color w:val="000000"/>
          <w:kern w:val="0"/>
          <w:sz w:val="24"/>
          <w:szCs w:val="24"/>
          <w:vertAlign w:val="superscript"/>
        </w:rPr>
        <w:t>1</w:t>
      </w:r>
    </w:p>
    <w:p w14:paraId="7D82B971" w14:textId="77777777" w:rsidR="005C3386" w:rsidRPr="00AD250D" w:rsidRDefault="005C3386">
      <w:pPr>
        <w:widowControl/>
        <w:jc w:val="left"/>
        <w:rPr>
          <w:rFonts w:ascii="Times New Roman" w:eastAsia="宋体" w:hAnsi="Times New Roman" w:cs="Times New Roman"/>
          <w:i/>
          <w:iCs/>
          <w:color w:val="000000"/>
          <w:kern w:val="0"/>
          <w:szCs w:val="21"/>
        </w:rPr>
      </w:pPr>
    </w:p>
    <w:p w14:paraId="1B1118CB" w14:textId="49129001" w:rsidR="005C3386" w:rsidRDefault="00000000">
      <w:pPr>
        <w:widowControl/>
        <w:jc w:val="left"/>
        <w:rPr>
          <w:rFonts w:ascii="Times New Roman" w:eastAsia="宋体" w:hAnsi="Times New Roman" w:cs="Times New Roman"/>
          <w:i/>
          <w:iCs/>
          <w:color w:val="000000"/>
          <w:kern w:val="0"/>
          <w:szCs w:val="21"/>
        </w:rPr>
      </w:pPr>
      <w:r>
        <w:rPr>
          <w:rFonts w:ascii="Times New Roman" w:eastAsia="宋体" w:hAnsi="Times New Roman" w:cs="Times New Roman" w:hint="eastAsia"/>
          <w:i/>
          <w:iCs/>
          <w:color w:val="000000"/>
          <w:kern w:val="0"/>
          <w:szCs w:val="21"/>
          <w:vertAlign w:val="superscript"/>
        </w:rPr>
        <w:t>1</w:t>
      </w:r>
      <w:r>
        <w:rPr>
          <w:rFonts w:ascii="Times New Roman" w:eastAsia="宋体" w:hAnsi="Times New Roman" w:cs="Times New Roman" w:hint="eastAsia"/>
          <w:i/>
          <w:iCs/>
          <w:color w:val="000000"/>
          <w:kern w:val="0"/>
          <w:szCs w:val="21"/>
        </w:rPr>
        <w:t xml:space="preserve"> </w:t>
      </w:r>
      <w:r>
        <w:rPr>
          <w:rFonts w:ascii="Times New Roman" w:eastAsia="宋体" w:hAnsi="Times New Roman" w:cs="Times New Roman"/>
          <w:i/>
          <w:iCs/>
          <w:color w:val="000000"/>
          <w:kern w:val="0"/>
          <w:szCs w:val="21"/>
        </w:rPr>
        <w:t>State Key Laboratory of Metal Matrix Composites, School of Materials Science and Engineering, Shanghai Jiao Tong University, Shanghai 200240, China</w:t>
      </w:r>
    </w:p>
    <w:p w14:paraId="79F0D738" w14:textId="77777777" w:rsidR="005C3386" w:rsidRDefault="00000000">
      <w:pPr>
        <w:widowControl/>
        <w:jc w:val="left"/>
        <w:rPr>
          <w:rFonts w:ascii="Times New Roman" w:eastAsia="宋体" w:hAnsi="Times New Roman" w:cs="Times New Roman"/>
          <w:i/>
          <w:iCs/>
          <w:color w:val="000000"/>
          <w:kern w:val="0"/>
          <w:szCs w:val="21"/>
        </w:rPr>
      </w:pPr>
      <w:r>
        <w:rPr>
          <w:rFonts w:ascii="Times New Roman" w:eastAsia="宋体" w:hAnsi="Times New Roman" w:cs="Times New Roman" w:hint="eastAsia"/>
          <w:i/>
          <w:iCs/>
          <w:color w:val="000000"/>
          <w:kern w:val="0"/>
          <w:szCs w:val="21"/>
          <w:vertAlign w:val="superscript"/>
        </w:rPr>
        <w:t>2</w:t>
      </w:r>
      <w:r>
        <w:rPr>
          <w:rFonts w:ascii="Times New Roman" w:eastAsia="宋体" w:hAnsi="Times New Roman" w:cs="Times New Roman" w:hint="eastAsia"/>
          <w:i/>
          <w:iCs/>
          <w:color w:val="000000"/>
          <w:kern w:val="0"/>
          <w:szCs w:val="21"/>
        </w:rPr>
        <w:t xml:space="preserve"> Shanghai Institute of Spacecraft Equipment, Shanghai 200240, China</w:t>
      </w:r>
    </w:p>
    <w:p w14:paraId="277D7761" w14:textId="77777777" w:rsidR="005C3386" w:rsidRDefault="005C3386">
      <w:pPr>
        <w:widowControl/>
        <w:jc w:val="left"/>
        <w:rPr>
          <w:rFonts w:ascii="Times New Roman" w:eastAsia="宋体" w:hAnsi="Times New Roman" w:cs="Times New Roman"/>
          <w:i/>
          <w:iCs/>
          <w:color w:val="000000"/>
          <w:kern w:val="0"/>
          <w:sz w:val="18"/>
          <w:szCs w:val="18"/>
        </w:rPr>
      </w:pPr>
    </w:p>
    <w:p w14:paraId="7006B774" w14:textId="137DB4B2" w:rsidR="00D76CC2" w:rsidRDefault="00D76CC2">
      <w:pPr>
        <w:widowControl/>
        <w:jc w:val="left"/>
        <w:rPr>
          <w:rFonts w:ascii="Times New Roman" w:hAnsi="Times New Roman" w:cs="Times New Roman"/>
          <w:i/>
          <w:iCs/>
          <w:color w:val="000000"/>
          <w:szCs w:val="21"/>
        </w:rPr>
      </w:pPr>
      <w:r>
        <w:rPr>
          <w:rFonts w:ascii="Times New Roman" w:hAnsi="Times New Roman" w:cs="Times New Roman"/>
          <w:i/>
          <w:iCs/>
          <w:color w:val="000000"/>
          <w:szCs w:val="21"/>
        </w:rPr>
        <w:br w:type="page"/>
      </w:r>
    </w:p>
    <w:p w14:paraId="0D17EB6D" w14:textId="77777777" w:rsidR="005C3386" w:rsidRDefault="00000000">
      <w:pPr>
        <w:numPr>
          <w:ilvl w:val="255"/>
          <w:numId w:val="0"/>
        </w:numPr>
        <w:spacing w:line="360" w:lineRule="auto"/>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lastRenderedPageBreak/>
        <w:t>Section S1: Particulate medium simulations</w:t>
      </w:r>
    </w:p>
    <w:p w14:paraId="69AF5BC8" w14:textId="77777777" w:rsidR="005C3386" w:rsidRDefault="00000000">
      <w:pPr>
        <w:numPr>
          <w:ilvl w:val="255"/>
          <w:numId w:val="0"/>
        </w:numPr>
        <w:spacing w:line="360" w:lineRule="auto"/>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t>The double optimized Monte Carlo simulation</w:t>
      </w:r>
    </w:p>
    <w:p w14:paraId="076107CA" w14:textId="356BB36E"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The double optimized Monte Carlo (MC) method was proposed by us in the previous article</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&lt;EndNote&gt;&lt;Cite&gt;&lt;Author&gt;Li&lt;/Author&gt;&lt;Year&gt;2024&lt;/Year&gt;&lt;RecNum&gt;193&lt;/RecNum&gt;&lt;DisplayText&gt;&lt;style face="superscript"&gt;1&lt;/style&gt;&lt;/DisplayText&gt;&lt;record&gt;&lt;rec-number&gt;193&lt;/rec-number&gt;&lt;foreign-keys&gt;&lt;key app="EN" db-id="zezf2p5rfza2tme5trrp292aea0550df50e2" timestamp="1724072469"&gt;193&lt;/key&gt;&lt;/foreign-keys&gt;&lt;ref-type name="Journal Article"&gt;17&lt;/ref-type&gt;&lt;contributors&gt;&lt;authors&gt;&lt;author&gt;Li, H. C.&lt;/author&gt;&lt;author&gt;Song, X.&lt;/author&gt;&lt;author&gt;Gong, H.&lt;/author&gt;&lt;author&gt;Tong, L.&lt;/author&gt;&lt;author&gt;Zhou, X.&lt;/author&gt;&lt;author&gt;Wang, Z.&lt;/author&gt;&lt;author&gt;Fan, T.&lt;/author&gt;&lt;/authors&gt;&lt;/contributors&gt;&lt;auth-address&gt;State Key Laboratory of Metal Matrix Composites, School of Materials Science and Engineering, Shanghai Jiao Tong University, Shanghai 200240, China.&lt;/auth-address&gt;&lt;titles&gt;&lt;title&gt;Prediction of optical properties in particulate media using double optimization of dependent scattering and particle distribution&lt;/title&gt;&lt;secondary-title&gt;Nano Letters&lt;/secondary-title&gt;&lt;/titles&gt;&lt;periodical&gt;&lt;full-title&gt;Nano Letters&lt;/full-title&gt;&lt;/periodical&gt;&lt;pages&gt;287-294&lt;/pages&gt;&lt;volume&gt;24&lt;/volume&gt;&lt;number&gt;1&lt;/number&gt;&lt;edition&gt;20231221&lt;/edition&gt;&lt;section&gt;287&lt;/section&gt;&lt;keywords&gt;&lt;keyword&gt;Dependent scattering&lt;/keyword&gt;&lt;keyword&gt;Light scattering&lt;/keyword&gt;&lt;keyword&gt;Monte Carlo simulation&lt;/keyword&gt;&lt;keyword&gt;Size distribution&lt;/keyword&gt;&lt;/keywords&gt;&lt;dates&gt;&lt;year&gt;2024&lt;/year&gt;&lt;pub-dates&gt;&lt;date&gt;Jan 10&lt;/date&gt;&lt;/pub-dates&gt;&lt;/dates&gt;&lt;isbn&gt;1530-6992 (Electronic)&amp;#xD;1530-6984 (Linking)&lt;/isbn&gt;&lt;accession-num&gt;38127791&lt;/accession-num&gt;&lt;urls&gt;&lt;related-urls&gt;&lt;url&gt;https://www.ncbi.nlm.nih.gov/pubmed/38127791&lt;/url&gt;&lt;/related-urls&gt;&lt;/urls&gt;&lt;electronic-resource-num&gt;10.1021/acs.nanolett.3c03914&lt;/electronic-resource-num&gt;&lt;remote-database-name&gt;PubMed-not-MEDLINE&lt;/remote-database-name&gt;&lt;remote-database-provider&gt;NLM&lt;/remote-database-provider&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1</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The pristine MC method </w:t>
      </w:r>
      <w:r w:rsidR="00675569">
        <w:rPr>
          <w:rFonts w:ascii="Times New Roman" w:hAnsi="Times New Roman" w:cs="Times New Roman" w:hint="eastAsia"/>
          <w:color w:val="000000"/>
          <w:sz w:val="24"/>
          <w:szCs w:val="24"/>
        </w:rPr>
        <w:t>is</w:t>
      </w:r>
      <w:r>
        <w:rPr>
          <w:rFonts w:ascii="Times New Roman" w:hAnsi="Times New Roman" w:cs="Times New Roman" w:hint="eastAsia"/>
          <w:color w:val="000000"/>
          <w:sz w:val="24"/>
          <w:szCs w:val="24"/>
        </w:rPr>
        <w:t xml:space="preserve"> performed on the assumptions of independent scattering and mono-disperse conditions. To effectively predict optical properties of dense and poly-disperse particulate media, we </w:t>
      </w:r>
      <w:r w:rsidR="00D40FA2">
        <w:rPr>
          <w:rFonts w:ascii="Times New Roman" w:hAnsi="Times New Roman" w:cs="Times New Roman" w:hint="eastAsia"/>
          <w:color w:val="000000"/>
          <w:sz w:val="24"/>
          <w:szCs w:val="24"/>
        </w:rPr>
        <w:t xml:space="preserve">have already </w:t>
      </w:r>
      <w:r>
        <w:rPr>
          <w:rFonts w:ascii="Times New Roman" w:hAnsi="Times New Roman" w:cs="Times New Roman" w:hint="eastAsia"/>
          <w:color w:val="000000"/>
          <w:sz w:val="24"/>
          <w:szCs w:val="24"/>
        </w:rPr>
        <w:t>developed a framework to refine the MC method by introducing size distributions and dependent scattering. Particle distributions can be featured by two structural parameters: the effective radius (</w:t>
      </w:r>
      <w:proofErr w:type="spellStart"/>
      <w:r>
        <w:rPr>
          <w:rFonts w:ascii="Times New Roman" w:hAnsi="Times New Roman" w:cs="Times New Roman" w:hint="eastAsia"/>
          <w:i/>
          <w:iCs/>
          <w:color w:val="000000"/>
          <w:sz w:val="24"/>
          <w:szCs w:val="24"/>
        </w:rPr>
        <w:t>r</w:t>
      </w:r>
      <w:r w:rsidRPr="008A4715">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and the effective variance (</w:t>
      </w:r>
      <w:proofErr w:type="spellStart"/>
      <w:r>
        <w:rPr>
          <w:rFonts w:ascii="Times New Roman" w:hAnsi="Times New Roman" w:cs="Times New Roman" w:hint="eastAsia"/>
          <w:i/>
          <w:iCs/>
          <w:color w:val="000000"/>
          <w:sz w:val="24"/>
          <w:szCs w:val="24"/>
        </w:rPr>
        <w:t>v</w:t>
      </w:r>
      <w:r w:rsidRPr="008A4715">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which are expressed as</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&lt;EndNote&gt;&lt;Cite&gt;&lt;Author&gt;Hansen&lt;/Author&gt;&lt;Year&gt;1974&lt;/Year&gt;&lt;RecNum&gt;96&lt;/RecNum&gt;&lt;DisplayText&gt;&lt;style face="superscript"&gt;2&lt;/style&gt;&lt;/DisplayText&gt;&lt;record&gt;&lt;rec-number&gt;96&lt;/rec-number&gt;&lt;foreign-keys&gt;&lt;key app="EN" db-id="zezf2p5rfza2tme5trrp292aea0550df50e2" timestamp="1656912652"&gt;96&lt;/key&gt;&lt;/foreign-keys&gt;&lt;ref-type name="Journal Article"&gt;17&lt;/ref-type&gt;&lt;contributors&gt;&lt;authors&gt;&lt;author&gt;Hansen, J. E. &lt;/author&gt;&lt;author&gt;Travis, L. D.&lt;/author&gt;&lt;/authors&gt;&lt;/contributors&gt;&lt;titles&gt;&lt;title&gt;Light scattering in planetary atmospheres&lt;/title&gt;&lt;secondary-title&gt;Space Science Reviews&lt;/secondary-title&gt;&lt;/titles&gt;&lt;periodical&gt;&lt;full-title&gt;Space Science Reviews&lt;/full-title&gt;&lt;/periodical&gt;&lt;pages&gt;527-610&lt;/pages&gt;&lt;volume&gt;16&lt;/volume&gt;&lt;section&gt;527&lt;/section&gt;&lt;dates&gt;&lt;year&gt;1974&lt;/year&gt;&lt;/dates&gt;&lt;urls&gt;&lt;/urls&gt;&lt;/record&gt;&lt;/Cite&gt;&lt;/EndNote&gt;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2</w:t>
      </w:r>
      <w:r>
        <w:rPr>
          <w:rFonts w:ascii="Times New Roman" w:hAnsi="Times New Roman" w:cs="Times New Roman" w:hint="eastAsia"/>
          <w:color w:val="000000"/>
          <w:sz w:val="24"/>
          <w:szCs w:val="24"/>
        </w:rPr>
        <w:fldChar w:fldCharType="end"/>
      </w:r>
      <w:r>
        <w:rPr>
          <w:rFonts w:ascii="Times New Roman" w:hAnsi="Times New Roman" w:cs="Times New Roman" w:hint="eastAsia"/>
          <w:color w:val="000000"/>
          <w:sz w:val="24"/>
          <w:szCs w:val="24"/>
        </w:rPr>
        <w:t xml:space="preserve"> </w:t>
      </w:r>
    </w:p>
    <w:p w14:paraId="307474B9" w14:textId="0754CEF6" w:rsidR="005C3386" w:rsidRDefault="00C6057B">
      <w:pPr>
        <w:wordWrap w:val="0"/>
        <w:jc w:val="right"/>
        <w:rPr>
          <w:rFonts w:ascii="Times New Roman" w:hAnsi="Times New Roman" w:cs="Times New Roman"/>
          <w:color w:val="000000"/>
          <w:position w:val="-24"/>
          <w:sz w:val="24"/>
          <w:szCs w:val="24"/>
        </w:rPr>
      </w:pPr>
      <w:r>
        <w:rPr>
          <w:rFonts w:ascii="Times New Roman" w:hAnsi="Times New Roman" w:cs="Times New Roman" w:hint="eastAsia"/>
          <w:color w:val="000000"/>
          <w:position w:val="-24"/>
          <w:sz w:val="24"/>
          <w:szCs w:val="24"/>
        </w:rPr>
        <w:object w:dxaOrig="2180" w:dyaOrig="620" w14:anchorId="2A6F7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9pt;height:30.55pt" o:ole="">
            <v:imagedata r:id="rId7" o:title=""/>
            <o:lock v:ext="edit" aspectratio="f"/>
          </v:shape>
          <o:OLEObject Type="Embed" ProgID="Equation.DSMT4" ShapeID="_x0000_i1025" DrawAspect="Content" ObjectID="_1838835488" r:id="rId8"/>
        </w:object>
      </w:r>
      <w:r>
        <w:rPr>
          <w:rFonts w:ascii="Times New Roman" w:hAnsi="Times New Roman" w:cs="Times New Roman" w:hint="eastAsia"/>
          <w:color w:val="000000"/>
          <w:position w:val="-24"/>
          <w:sz w:val="24"/>
          <w:szCs w:val="24"/>
        </w:rPr>
        <w:t xml:space="preserve">                            (S1)</w:t>
      </w:r>
    </w:p>
    <w:p w14:paraId="7EAEBAB7" w14:textId="4FDF454B" w:rsidR="005C3386" w:rsidRDefault="00C6057B">
      <w:pPr>
        <w:jc w:val="right"/>
        <w:rPr>
          <w:rFonts w:ascii="Times New Roman" w:hAnsi="Times New Roman" w:cs="Times New Roman"/>
          <w:color w:val="000000"/>
          <w:position w:val="-32"/>
          <w:sz w:val="24"/>
          <w:szCs w:val="24"/>
        </w:rPr>
      </w:pPr>
      <w:r w:rsidRPr="00C6057B">
        <w:rPr>
          <w:rFonts w:ascii="Times New Roman" w:hAnsi="Times New Roman" w:cs="Times New Roman" w:hint="eastAsia"/>
          <w:color w:val="000000"/>
          <w:position w:val="-30"/>
          <w:sz w:val="24"/>
          <w:szCs w:val="24"/>
        </w:rPr>
        <w:object w:dxaOrig="3260" w:dyaOrig="680" w14:anchorId="11EA0F53">
          <v:shape id="_x0000_i1026" type="#_x0000_t75" style="width:162.7pt;height:33.25pt" o:ole="">
            <v:imagedata r:id="rId9" o:title=""/>
            <o:lock v:ext="edit" aspectratio="f"/>
          </v:shape>
          <o:OLEObject Type="Embed" ProgID="Equation.DSMT4" ShapeID="_x0000_i1026" DrawAspect="Content" ObjectID="_1838835489" r:id="rId10"/>
        </w:object>
      </w:r>
      <w:r>
        <w:rPr>
          <w:rFonts w:ascii="Times New Roman" w:hAnsi="Times New Roman" w:cs="Times New Roman" w:hint="eastAsia"/>
          <w:color w:val="000000"/>
          <w:position w:val="-32"/>
          <w:sz w:val="24"/>
          <w:szCs w:val="24"/>
        </w:rPr>
        <w:t xml:space="preserve">                      (S2)</w:t>
      </w:r>
    </w:p>
    <w:p w14:paraId="103DF2B3" w14:textId="77777777" w:rsidR="005C3386" w:rsidRDefault="00000000">
      <w:pPr>
        <w:jc w:val="right"/>
        <w:rPr>
          <w:rFonts w:ascii="Times New Roman" w:hAnsi="Times New Roman" w:cs="Times New Roman"/>
          <w:color w:val="000000"/>
          <w:position w:val="-32"/>
          <w:sz w:val="24"/>
          <w:szCs w:val="24"/>
        </w:rPr>
      </w:pPr>
      <w:r>
        <w:rPr>
          <w:rFonts w:ascii="Times New Roman" w:hAnsi="Times New Roman" w:cs="Times New Roman" w:hint="eastAsia"/>
          <w:color w:val="000000"/>
          <w:position w:val="-22"/>
          <w:sz w:val="24"/>
          <w:szCs w:val="24"/>
        </w:rPr>
        <w:object w:dxaOrig="1820" w:dyaOrig="553" w14:anchorId="5B5A8F95">
          <v:shape id="_x0000_i1027" type="#_x0000_t75" style="width:90.7pt;height:27.8pt" o:ole="">
            <v:imagedata r:id="rId11" o:title=""/>
            <o:lock v:ext="edit" aspectratio="f"/>
          </v:shape>
          <o:OLEObject Type="Embed" ProgID="Equation.DSMT4" ShapeID="_x0000_i1027" DrawAspect="Content" ObjectID="_1838835490" r:id="rId12"/>
        </w:object>
      </w:r>
      <w:r>
        <w:rPr>
          <w:rFonts w:ascii="Times New Roman" w:hAnsi="Times New Roman" w:cs="Times New Roman" w:hint="eastAsia"/>
          <w:color w:val="000000"/>
          <w:position w:val="-22"/>
          <w:sz w:val="24"/>
          <w:szCs w:val="24"/>
        </w:rPr>
        <w:t xml:space="preserve">                             (S3)</w:t>
      </w:r>
    </w:p>
    <w:p w14:paraId="33946604" w14:textId="2E51864E" w:rsidR="005C3386" w:rsidRDefault="00000000">
      <w:pPr>
        <w:snapToGrid w:val="0"/>
        <w:spacing w:after="120" w:line="360" w:lineRule="auto"/>
        <w:rPr>
          <w:rFonts w:ascii="Times New Roman" w:hAnsi="Times New Roman" w:cs="Times New Roman"/>
          <w:color w:val="000000"/>
          <w:sz w:val="24"/>
          <w:szCs w:val="24"/>
        </w:rPr>
      </w:pPr>
      <w:r>
        <w:rPr>
          <w:rFonts w:ascii="Times New Roman" w:hAnsi="Times New Roman" w:cs="Times New Roman"/>
          <w:i/>
          <w:iCs/>
          <w:color w:val="000000"/>
          <w:sz w:val="24"/>
          <w:szCs w:val="24"/>
        </w:rPr>
        <w:t>n</w:t>
      </w:r>
      <w:r w:rsidRPr="00BC0219">
        <w:rPr>
          <w:rFonts w:ascii="Times New Roman" w:hAnsi="Times New Roman" w:cs="Times New Roman"/>
          <w:color w:val="000000"/>
          <w:sz w:val="24"/>
          <w:szCs w:val="24"/>
        </w:rPr>
        <w:t>(</w:t>
      </w:r>
      <w:r>
        <w:rPr>
          <w:rFonts w:ascii="Times New Roman" w:hAnsi="Times New Roman" w:cs="Times New Roman"/>
          <w:i/>
          <w:iCs/>
          <w:color w:val="000000"/>
          <w:sz w:val="24"/>
          <w:szCs w:val="24"/>
        </w:rPr>
        <w:t>r</w:t>
      </w:r>
      <w:r w:rsidRPr="00BC0219">
        <w:rPr>
          <w:rFonts w:ascii="Times New Roman" w:hAnsi="Times New Roman" w:cs="Times New Roman"/>
          <w:color w:val="000000"/>
          <w:sz w:val="24"/>
          <w:szCs w:val="24"/>
        </w:rPr>
        <w:t>)d</w:t>
      </w:r>
      <w:r>
        <w:rPr>
          <w:rFonts w:ascii="Times New Roman" w:hAnsi="Times New Roman" w:cs="Times New Roman"/>
          <w:i/>
          <w:iCs/>
          <w:color w:val="000000"/>
          <w:sz w:val="24"/>
          <w:szCs w:val="24"/>
        </w:rPr>
        <w:t>r</w:t>
      </w:r>
      <w:r>
        <w:rPr>
          <w:rFonts w:ascii="Times New Roman" w:hAnsi="Times New Roman" w:cs="Times New Roman"/>
          <w:color w:val="000000"/>
          <w:sz w:val="24"/>
          <w:szCs w:val="24"/>
        </w:rPr>
        <w:t xml:space="preserve"> is the probability of particles with radius between </w:t>
      </w:r>
      <w:r>
        <w:rPr>
          <w:rFonts w:ascii="Times New Roman" w:hAnsi="Times New Roman" w:cs="Times New Roman"/>
          <w:i/>
          <w:iCs/>
          <w:color w:val="000000"/>
          <w:sz w:val="24"/>
          <w:szCs w:val="24"/>
        </w:rPr>
        <w:t>r</w:t>
      </w:r>
      <w:r>
        <w:rPr>
          <w:rFonts w:ascii="Times New Roman" w:hAnsi="Times New Roman" w:cs="Times New Roman"/>
          <w:color w:val="000000"/>
          <w:sz w:val="24"/>
          <w:szCs w:val="24"/>
        </w:rPr>
        <w:t xml:space="preserve"> and </w:t>
      </w:r>
      <w:proofErr w:type="spellStart"/>
      <w:r>
        <w:rPr>
          <w:rFonts w:ascii="Times New Roman" w:hAnsi="Times New Roman" w:cs="Times New Roman"/>
          <w:i/>
          <w:iCs/>
          <w:color w:val="000000"/>
          <w:sz w:val="24"/>
          <w:szCs w:val="24"/>
        </w:rPr>
        <w:t>r</w:t>
      </w:r>
      <w:r w:rsidR="000D2E0B">
        <w:rPr>
          <w:rFonts w:ascii="Times New Roman" w:hAnsi="Times New Roman" w:cs="Times New Roman" w:hint="eastAsia"/>
          <w:color w:val="000000"/>
          <w:sz w:val="24"/>
          <w:szCs w:val="24"/>
        </w:rPr>
        <w:t>+</w:t>
      </w:r>
      <w:r w:rsidRPr="00BC0219">
        <w:rPr>
          <w:rFonts w:ascii="Times New Roman" w:hAnsi="Times New Roman" w:cs="Times New Roman"/>
          <w:color w:val="000000"/>
          <w:sz w:val="24"/>
          <w:szCs w:val="24"/>
        </w:rPr>
        <w:t>d</w:t>
      </w:r>
      <w:r>
        <w:rPr>
          <w:rFonts w:ascii="Times New Roman" w:hAnsi="Times New Roman" w:cs="Times New Roman"/>
          <w:i/>
          <w:iCs/>
          <w:color w:val="000000"/>
          <w:sz w:val="24"/>
          <w:szCs w:val="24"/>
        </w:rPr>
        <w:t>r</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r</w:t>
      </w:r>
      <w:r>
        <w:rPr>
          <w:rFonts w:ascii="Times New Roman" w:hAnsi="Times New Roman" w:cs="Times New Roman"/>
          <w:i/>
          <w:iCs/>
          <w:color w:val="000000"/>
          <w:sz w:val="24"/>
          <w:szCs w:val="24"/>
          <w:vertAlign w:val="subscript"/>
        </w:rPr>
        <w:t>1</w:t>
      </w:r>
      <w:r>
        <w:rPr>
          <w:rFonts w:ascii="Times New Roman" w:hAnsi="Times New Roman" w:cs="Times New Roman"/>
          <w:color w:val="000000"/>
          <w:sz w:val="24"/>
          <w:szCs w:val="24"/>
        </w:rPr>
        <w:t xml:space="preserve"> and </w:t>
      </w:r>
      <w:proofErr w:type="spellStart"/>
      <w:r>
        <w:rPr>
          <w:rFonts w:ascii="Times New Roman" w:hAnsi="Times New Roman" w:cs="Times New Roman"/>
          <w:i/>
          <w:iCs/>
          <w:color w:val="000000"/>
          <w:sz w:val="24"/>
          <w:szCs w:val="24"/>
        </w:rPr>
        <w:t>r</w:t>
      </w:r>
      <w:r>
        <w:rPr>
          <w:rFonts w:ascii="Times New Roman" w:hAnsi="Times New Roman" w:cs="Times New Roman"/>
          <w:i/>
          <w:iCs/>
          <w:color w:val="000000"/>
          <w:sz w:val="24"/>
          <w:szCs w:val="24"/>
          <w:vertAlign w:val="subscript"/>
        </w:rPr>
        <w:t>n</w:t>
      </w:r>
      <w:proofErr w:type="spellEnd"/>
      <w:r>
        <w:rPr>
          <w:rFonts w:ascii="Times New Roman" w:hAnsi="Times New Roman" w:cs="Times New Roman" w:hint="eastAsia"/>
          <w:color w:val="000000"/>
          <w:sz w:val="24"/>
          <w:szCs w:val="24"/>
        </w:rPr>
        <w:t xml:space="preserve"> are</w:t>
      </w:r>
      <w:r>
        <w:rPr>
          <w:rFonts w:ascii="Times New Roman" w:hAnsi="Times New Roman" w:cs="Times New Roman"/>
          <w:color w:val="000000"/>
          <w:sz w:val="24"/>
          <w:szCs w:val="24"/>
        </w:rPr>
        <w:t xml:space="preserve"> the smallest and largest particles in the size distribution. </w:t>
      </w:r>
      <w:r>
        <w:rPr>
          <w:rFonts w:ascii="Times New Roman" w:hAnsi="Times New Roman" w:cs="Times New Roman"/>
          <w:i/>
          <w:iCs/>
          <w:color w:val="000000"/>
          <w:sz w:val="24"/>
          <w:szCs w:val="24"/>
        </w:rPr>
        <w:t>G</w:t>
      </w:r>
      <w:r>
        <w:rPr>
          <w:rFonts w:ascii="Times New Roman" w:hAnsi="Times New Roman" w:cs="Times New Roman"/>
          <w:color w:val="000000"/>
          <w:sz w:val="24"/>
          <w:szCs w:val="24"/>
        </w:rPr>
        <w:t xml:space="preserve"> represents the mean geometric cross-sectional area of particles.</w:t>
      </w:r>
      <w:r>
        <w:rPr>
          <w:rFonts w:ascii="Times New Roman" w:hAnsi="Times New Roman" w:cs="Times New Roman" w:hint="eastAsia"/>
          <w:color w:val="000000"/>
          <w:sz w:val="24"/>
          <w:szCs w:val="24"/>
        </w:rPr>
        <w:t xml:space="preserve"> In this work, the </w:t>
      </w:r>
      <w:proofErr w:type="spellStart"/>
      <w:r>
        <w:rPr>
          <w:rFonts w:ascii="Times New Roman" w:hAnsi="Times New Roman" w:cs="Times New Roman" w:hint="eastAsia"/>
          <w:i/>
          <w:iCs/>
          <w:color w:val="000000"/>
          <w:sz w:val="24"/>
          <w:szCs w:val="24"/>
        </w:rPr>
        <w:t>r</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xml:space="preserve"> and </w:t>
      </w:r>
      <w:proofErr w:type="spellStart"/>
      <w:r>
        <w:rPr>
          <w:rFonts w:ascii="Times New Roman" w:hAnsi="Times New Roman" w:cs="Times New Roman" w:hint="eastAsia"/>
          <w:i/>
          <w:iCs/>
          <w:color w:val="000000"/>
          <w:sz w:val="24"/>
          <w:szCs w:val="24"/>
        </w:rPr>
        <w:t>v</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xml:space="preserve"> of particles in upper and lower particulate media layers were calculated by the Equation (S1) and (S2). The </w:t>
      </w:r>
      <w:r>
        <w:rPr>
          <w:rFonts w:ascii="Times New Roman" w:hAnsi="Times New Roman" w:cs="Times New Roman"/>
          <w:color w:val="000000"/>
          <w:sz w:val="24"/>
          <w:szCs w:val="24"/>
        </w:rPr>
        <w:t>probability</w:t>
      </w:r>
      <w:r>
        <w:rPr>
          <w:rFonts w:ascii="Times New Roman" w:hAnsi="Times New Roman" w:cs="Times New Roman" w:hint="eastAsia"/>
          <w:color w:val="000000"/>
          <w:sz w:val="24"/>
          <w:szCs w:val="24"/>
        </w:rPr>
        <w:t xml:space="preserve"> density functions, </w:t>
      </w:r>
      <w:r>
        <w:rPr>
          <w:rFonts w:ascii="Times New Roman" w:hAnsi="Times New Roman" w:cs="Times New Roman" w:hint="eastAsia"/>
          <w:i/>
          <w:iCs/>
          <w:color w:val="000000"/>
          <w:sz w:val="24"/>
          <w:szCs w:val="24"/>
        </w:rPr>
        <w:t>n</w:t>
      </w:r>
      <w:r w:rsidRPr="00BC0219">
        <w:rPr>
          <w:rFonts w:ascii="Times New Roman" w:hAnsi="Times New Roman" w:cs="Times New Roman" w:hint="eastAsia"/>
          <w:color w:val="000000"/>
          <w:sz w:val="24"/>
          <w:szCs w:val="24"/>
        </w:rPr>
        <w:t>(</w:t>
      </w:r>
      <w:r>
        <w:rPr>
          <w:rFonts w:ascii="Times New Roman" w:hAnsi="Times New Roman" w:cs="Times New Roman" w:hint="eastAsia"/>
          <w:i/>
          <w:iCs/>
          <w:color w:val="000000"/>
          <w:sz w:val="24"/>
          <w:szCs w:val="24"/>
        </w:rPr>
        <w:t>r</w:t>
      </w:r>
      <w:r w:rsidRPr="00BC0219">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were the experimental results as shown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S3</w:t>
      </w:r>
      <w:r>
        <w:rPr>
          <w:rFonts w:ascii="Times New Roman" w:hAnsi="Times New Roman" w:cs="Times New Roman" w:hint="eastAsia"/>
          <w:color w:val="000000"/>
          <w:sz w:val="24"/>
          <w:szCs w:val="24"/>
        </w:rPr>
        <w:t xml:space="preserve">. Then, the polydisperse particulate media were simplified to the mono-sized system and the dependent scattering factors could be calculated on the basis of </w:t>
      </w:r>
      <w:proofErr w:type="spellStart"/>
      <w:r>
        <w:rPr>
          <w:rFonts w:ascii="Times New Roman" w:hAnsi="Times New Roman" w:cs="Times New Roman" w:hint="eastAsia"/>
          <w:i/>
          <w:iCs/>
          <w:color w:val="000000"/>
          <w:sz w:val="24"/>
          <w:szCs w:val="24"/>
        </w:rPr>
        <w:t>r</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xml:space="preserve"> and </w:t>
      </w:r>
      <w:proofErr w:type="spellStart"/>
      <w:r>
        <w:rPr>
          <w:rFonts w:ascii="Times New Roman" w:hAnsi="Times New Roman" w:cs="Times New Roman" w:hint="eastAsia"/>
          <w:i/>
          <w:iCs/>
          <w:color w:val="000000"/>
          <w:sz w:val="24"/>
          <w:szCs w:val="24"/>
        </w:rPr>
        <w:t>v</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The computational method was described in details</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&lt;EndNote&gt;&lt;Cite&gt;&lt;Author&gt;Li&lt;/Author&gt;&lt;Year&gt;2024&lt;/Year&gt;&lt;RecNum&gt;193&lt;/RecNum&gt;&lt;DisplayText&gt;&lt;style face="superscript"&gt;1&lt;/style&gt;&lt;/DisplayText&gt;&lt;record&gt;&lt;rec-number&gt;193&lt;/rec-number&gt;&lt;foreign-keys&gt;&lt;key app="EN" db-id="zezf2p5rfza2tme5trrp292aea0550df50e2" timestamp="1724072469"&gt;193&lt;/key&gt;&lt;/foreign-keys&gt;&lt;ref-type name="Journal Article"&gt;17&lt;/ref-type&gt;&lt;contributors&gt;&lt;authors&gt;&lt;author&gt;Li, H. C.&lt;/author&gt;&lt;author&gt;Song, X.&lt;/author&gt;&lt;author&gt;Gong, H.&lt;/author&gt;&lt;author&gt;Tong, L.&lt;/author&gt;&lt;author&gt;Zhou, X.&lt;/author&gt;&lt;author&gt;Wang, Z.&lt;/author&gt;&lt;author&gt;Fan, T.&lt;/author&gt;&lt;/authors&gt;&lt;/contributors&gt;&lt;auth-address&gt;State Key Laboratory of Metal Matrix Composites, School of Materials Science and Engineering, Shanghai Jiao Tong University, Shanghai 200240, China.&lt;/auth-address&gt;&lt;titles&gt;&lt;title&gt;Prediction of optical properties in particulate media using double optimization of dependent scattering and particle distribution&lt;/title&gt;&lt;secondary-title&gt;Nano Letters&lt;/secondary-title&gt;&lt;/titles&gt;&lt;periodical&gt;&lt;full-title&gt;Nano Letters&lt;/full-title&gt;&lt;/periodical&gt;&lt;pages&gt;287-294&lt;/pages&gt;&lt;volume&gt;24&lt;/volume&gt;&lt;number&gt;1&lt;/number&gt;&lt;edition&gt;20231221&lt;/edition&gt;&lt;section&gt;287&lt;/section&gt;&lt;keywords&gt;&lt;keyword&gt;Dependent scattering&lt;/keyword&gt;&lt;keyword&gt;Light scattering&lt;/keyword&gt;&lt;keyword&gt;Monte Carlo simulation&lt;/keyword&gt;&lt;keyword&gt;Size distribution&lt;/keyword&gt;&lt;/keywords&gt;&lt;dates&gt;&lt;year&gt;2024&lt;/year&gt;&lt;pub-dates&gt;&lt;date&gt;Jan 10&lt;/date&gt;&lt;/pub-dates&gt;&lt;/dates&gt;&lt;isbn&gt;1530-6992 (Electronic)&amp;#xD;1530-6984 (Linking)&lt;/isbn&gt;&lt;accession-num&gt;38127791&lt;/accession-num&gt;&lt;urls&gt;&lt;related-urls&gt;&lt;url&gt;https://www.ncbi.nlm.nih.gov/pubmed/38127791&lt;/url&gt;&lt;/related-urls&gt;&lt;/urls&gt;&lt;electronic-resource-num&gt;10.1021/acs.nanolett.3c03914&lt;/electronic-resource-num&gt;&lt;remote-database-name&gt;PubMed-not-MEDLINE&lt;/remote-database-name&gt;&lt;remote-database-provider&gt;NLM&lt;/remote-database-provider&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1</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p>
    <w:p w14:paraId="5F1A68A4" w14:textId="2EA795BC"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The MC simulations fed by double optimized scattering properties were further utilized for calculating reflectance of layers composed of small-scale particles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3(a)</w:t>
      </w:r>
      <w:r>
        <w:rPr>
          <w:rFonts w:ascii="Times New Roman" w:hAnsi="Times New Roman" w:cs="Times New Roman" w:hint="eastAsia"/>
          <w:color w:val="000000"/>
          <w:sz w:val="24"/>
          <w:szCs w:val="24"/>
        </w:rPr>
        <w:t xml:space="preserve">, </w:t>
      </w:r>
      <w:r w:rsidRPr="00FB077B">
        <w:rPr>
          <w:rFonts w:ascii="Times New Roman" w:hAnsi="Times New Roman" w:cs="Times New Roman" w:hint="eastAsia"/>
          <w:b/>
          <w:bCs/>
          <w:color w:val="000000"/>
          <w:sz w:val="24"/>
          <w:szCs w:val="24"/>
        </w:rPr>
        <w:t>(b)</w:t>
      </w:r>
      <w:r>
        <w:rPr>
          <w:rFonts w:ascii="Times New Roman" w:hAnsi="Times New Roman" w:cs="Times New Roman" w:hint="eastAsia"/>
          <w:color w:val="000000"/>
          <w:sz w:val="24"/>
          <w:szCs w:val="24"/>
        </w:rPr>
        <w:t xml:space="preserve"> and </w:t>
      </w:r>
      <w:r w:rsidRPr="00FB077B">
        <w:rPr>
          <w:rFonts w:ascii="Times New Roman" w:hAnsi="Times New Roman" w:cs="Times New Roman" w:hint="eastAsia"/>
          <w:b/>
          <w:bCs/>
          <w:color w:val="000000"/>
          <w:sz w:val="24"/>
          <w:szCs w:val="24"/>
        </w:rPr>
        <w:t>(c)</w:t>
      </w:r>
      <w:r>
        <w:rPr>
          <w:rFonts w:ascii="Times New Roman" w:hAnsi="Times New Roman" w:cs="Times New Roman" w:hint="eastAsia"/>
          <w:color w:val="000000"/>
          <w:sz w:val="24"/>
          <w:szCs w:val="24"/>
        </w:rPr>
        <w:t xml:space="preserve"> in the manuscript. The particles volume fraction was set as 55%. The thickness varied. The refractive index of particles was set as that of Y</w:t>
      </w:r>
      <w:r>
        <w:rPr>
          <w:rFonts w:ascii="Times New Roman" w:hAnsi="Times New Roman" w:cs="Times New Roman" w:hint="eastAsia"/>
          <w:color w:val="000000"/>
          <w:sz w:val="24"/>
          <w:szCs w:val="24"/>
          <w:vertAlign w:val="subscript"/>
        </w:rPr>
        <w:t>2</w:t>
      </w:r>
      <w:r>
        <w:rPr>
          <w:rFonts w:ascii="Times New Roman" w:hAnsi="Times New Roman" w:cs="Times New Roman" w:hint="eastAsia"/>
          <w:color w:val="000000"/>
          <w:sz w:val="24"/>
          <w:szCs w:val="24"/>
        </w:rPr>
        <w:t>O</w:t>
      </w:r>
      <w:r>
        <w:rPr>
          <w:rFonts w:ascii="Times New Roman" w:hAnsi="Times New Roman" w:cs="Times New Roman" w:hint="eastAsia"/>
          <w:color w:val="000000"/>
          <w:sz w:val="24"/>
          <w:szCs w:val="24"/>
          <w:vertAlign w:val="subscript"/>
        </w:rPr>
        <w:t>3</w:t>
      </w:r>
      <w:r>
        <w:rPr>
          <w:rFonts w:ascii="Times New Roman" w:hAnsi="Times New Roman" w:cs="Times New Roman" w:hint="eastAsia"/>
          <w:color w:val="000000"/>
          <w:sz w:val="24"/>
          <w:szCs w:val="24"/>
        </w:rPr>
        <w:t xml:space="preserve"> and the refractive index of surrounding medium, namely air, was fixed as 1. At the beginning of the MC simulations, a large number of photons were set above the particulate medium initially and emitted into the particulate medium normally. When the photons propagated between particles, the trajectory can be recorded. Because the weight of every photon was initialized to 1, the optical properties such as reflectance, transmittance can be obtained by counting the weights and positions of photons exiting the particulate medium. We launched 500000 photons in every simulation.</w:t>
      </w:r>
    </w:p>
    <w:p w14:paraId="132D3678" w14:textId="77777777" w:rsidR="005C3386" w:rsidRDefault="00000000">
      <w:pPr>
        <w:numPr>
          <w:ilvl w:val="255"/>
          <w:numId w:val="0"/>
        </w:numPr>
        <w:spacing w:line="360" w:lineRule="auto"/>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t>The Geometric Optics Monte Carlo simulation</w:t>
      </w:r>
    </w:p>
    <w:p w14:paraId="488F59BB" w14:textId="21E11FC4"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The </w:t>
      </w:r>
      <w:proofErr w:type="spellStart"/>
      <w:r>
        <w:rPr>
          <w:rFonts w:ascii="Times New Roman" w:hAnsi="Times New Roman" w:cs="Times New Roman" w:hint="eastAsia"/>
          <w:i/>
          <w:iCs/>
          <w:color w:val="000000"/>
          <w:sz w:val="24"/>
          <w:szCs w:val="24"/>
        </w:rPr>
        <w:t>r</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xml:space="preserve"> and </w:t>
      </w:r>
      <w:proofErr w:type="spellStart"/>
      <w:r>
        <w:rPr>
          <w:rFonts w:ascii="Times New Roman" w:hAnsi="Times New Roman" w:cs="Times New Roman" w:hint="eastAsia"/>
          <w:i/>
          <w:iCs/>
          <w:color w:val="000000"/>
          <w:sz w:val="24"/>
          <w:szCs w:val="24"/>
        </w:rPr>
        <w:t>v</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xml:space="preserve"> of large-scale particles in lower particulate media were 8.59 and 0.29 calculated by Equation (S1), (S2). The corresponding size parameter is so large that dependent scattering </w:t>
      </w:r>
      <w:r>
        <w:rPr>
          <w:rFonts w:ascii="Times New Roman" w:hAnsi="Times New Roman" w:cs="Times New Roman" w:hint="eastAsia"/>
          <w:color w:val="000000"/>
          <w:sz w:val="24"/>
          <w:szCs w:val="24"/>
        </w:rPr>
        <w:lastRenderedPageBreak/>
        <w:t>correction proposed by Tien and co-workers is invalid in MC method</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&lt;EndNote&gt;&lt;Cite&gt;&lt;Author&gt;Cartigny&lt;/Author&gt;&lt;Year&gt;1986&lt;/Year&gt;&lt;RecNum&gt;89&lt;/RecNum&gt;&lt;DisplayText&gt;&lt;style face="superscript"&gt;3&lt;/style&gt;&lt;/DisplayText&gt;&lt;record&gt;&lt;rec-number&gt;89&lt;/rec-number&gt;&lt;foreign-keys&gt;&lt;key app="EN" db-id="zezf2p5rfza2tme5trrp292aea0550df50e2" timestamp="1655822060"&gt;89&lt;/key&gt;&lt;/foreign-keys&gt;&lt;ref-type name="Journal Article"&gt;17&lt;/ref-type&gt;&lt;contributors&gt;&lt;authors&gt;&lt;author&gt;Cartigny, J. D.&lt;/author&gt;&lt;author&gt;Yamada, Y.&lt;/author&gt;&lt;author&gt;Tien, C. L.&lt;/author&gt;&lt;/authors&gt;&lt;/contributors&gt;&lt;titles&gt;&lt;title&gt;Radiative transfer with dependent scattering by particles: part 1-theoretical investigation&lt;/title&gt;&lt;secondary-title&gt;Journal of Heat Transfer&lt;/secondary-title&gt;&lt;/titles&gt;&lt;periodical&gt;&lt;full-title&gt;Journal of Heat Transfer&lt;/full-title&gt;&lt;/periodical&gt;&lt;pages&gt;608-613&lt;/pages&gt;&lt;volume&gt;108&lt;/volume&gt;&lt;section&gt;608&lt;/section&gt;&lt;dates&gt;&lt;year&gt;1986&lt;/year&gt;&lt;/dates&gt;&lt;urls&gt;&lt;/urls&gt;&lt;/record&gt;&lt;/Cite&gt;&lt;/EndNote&gt;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3</w:t>
      </w:r>
      <w:r>
        <w:rPr>
          <w:rFonts w:ascii="Times New Roman" w:hAnsi="Times New Roman" w:cs="Times New Roman" w:hint="eastAsia"/>
          <w:color w:val="000000"/>
          <w:sz w:val="24"/>
          <w:szCs w:val="24"/>
        </w:rPr>
        <w:fldChar w:fldCharType="end"/>
      </w:r>
      <w:r>
        <w:rPr>
          <w:rFonts w:ascii="Times New Roman" w:hAnsi="Times New Roman" w:cs="Times New Roman" w:hint="eastAsia"/>
          <w:color w:val="000000"/>
          <w:sz w:val="24"/>
          <w:szCs w:val="24"/>
          <w:vertAlign w:val="superscript"/>
        </w:rPr>
        <w:t>,</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&lt;EndNote&gt;&lt;Cite&gt;&lt;Author&gt;Kumar&lt;/Author&gt;&lt;Year&gt;1990&lt;/Year&gt;&lt;RecNum&gt;91&lt;/RecNum&gt;&lt;DisplayText&gt;&lt;style face="superscript"&gt;4&lt;/style&gt;&lt;/DisplayText&gt;&lt;record&gt;&lt;rec-number&gt;91&lt;/rec-number&gt;&lt;foreign-keys&gt;&lt;key app="EN" db-id="zezf2p5rfza2tme5trrp292aea0550df50e2" timestamp="1655822112"&gt;91&lt;/key&gt;&lt;/foreign-keys&gt;&lt;ref-type name="Journal Article"&gt;17&lt;/ref-type&gt;&lt;contributors&gt;&lt;authors&gt;&lt;author&gt;Kumar, S.&lt;/author&gt;&lt;author&gt;Tien, C. L.&lt;/author&gt;&lt;/authors&gt;&lt;/contributors&gt;&lt;titles&gt;&lt;title&gt;Dependent absorption and extinction of radiation by small particles&lt;/title&gt;&lt;secondary-title&gt;Journal of Heat Transfer&lt;/secondary-title&gt;&lt;/titles&gt;&lt;periodical&gt;&lt;full-title&gt;Journal of Heat Transfer&lt;/full-title&gt;&lt;/periodical&gt;&lt;pages&gt;178-185&lt;/pages&gt;&lt;volume&gt;112&lt;/volume&gt;&lt;section&gt;178&lt;/section&gt;&lt;dates&gt;&lt;year&gt;1990&lt;/year&gt;&lt;/dates&gt;&lt;urls&gt;&lt;/urls&gt;&lt;/record&gt;&lt;/Cite&gt;&lt;/EndNote&gt;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4</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Considering that geometric scattering regime dominates in the most region from 0.2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to 8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according to the scattering regime matching principle, the MC simulation based on the ray tracing model is suitable to obtain the optical properties of the large-scale particles media</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&lt;EndNote&gt;&lt;Cite&gt;&lt;Author&gt;Singh&lt;/Author&gt;&lt;Year&gt;1991&lt;/Year&gt;&lt;RecNum&gt;209&lt;/RecNum&gt;&lt;DisplayText&gt;&lt;style face="superscript"&gt;5&lt;/style&gt;&lt;/DisplayText&gt;&lt;record&gt;&lt;rec-number&gt;209&lt;/rec-number&gt;&lt;foreign-keys&gt;&lt;key app="EN" db-id="zezf2p5rfza2tme5trrp292aea0550df50e2" timestamp="1724080314"&gt;209&lt;/key&gt;&lt;/foreign-keys&gt;&lt;ref-type name="Journal Article"&gt;17&lt;/ref-type&gt;&lt;contributors&gt;&lt;authors&gt;&lt;author&gt;Singh, B. P.&lt;/author&gt;&lt;author&gt;Kaviany, M.&lt;/author&gt;&lt;/authors&gt;&lt;/contributors&gt;&lt;titles&gt;&lt;title&gt;Independent theory versus direct simulation of radiation heat transfer in packed beds&lt;/title&gt;&lt;secondary-title&gt;International Journal of Heat and Mass Transfer&lt;/secondary-title&gt;&lt;/titles&gt;&lt;periodical&gt;&lt;full-title&gt;International Journal of Heat and Mass Transfer&lt;/full-title&gt;&lt;/periodical&gt;&lt;pages&gt;2869-2882&lt;/pages&gt;&lt;volume&gt;34&lt;/volume&gt;&lt;number&gt;11&lt;/number&gt;&lt;section&gt;2869&lt;/section&gt;&lt;dates&gt;&lt;year&gt;1991&lt;/year&gt;&lt;/dates&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5</w:t>
      </w:r>
      <w:r>
        <w:rPr>
          <w:rFonts w:ascii="Times New Roman" w:hAnsi="Times New Roman" w:cs="Times New Roman" w:hint="eastAsia"/>
          <w:color w:val="000000"/>
          <w:sz w:val="24"/>
          <w:szCs w:val="24"/>
        </w:rPr>
        <w:fldChar w:fldCharType="end"/>
      </w:r>
      <w:r>
        <w:rPr>
          <w:rFonts w:ascii="Times New Roman" w:hAnsi="Times New Roman" w:cs="Times New Roman" w:hint="eastAsia"/>
          <w:color w:val="000000"/>
          <w:sz w:val="24"/>
          <w:szCs w:val="24"/>
          <w:vertAlign w:val="superscript"/>
        </w:rPr>
        <w:t>,</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&lt;EndNote&gt;&lt;Cite&gt;&lt;Author&gt;Simonot&lt;/Author&gt;&lt;Year&gt;2008&lt;/Year&gt;&lt;RecNum&gt;212&lt;/RecNum&gt;&lt;DisplayText&gt;&lt;style face="superscript"&gt;6&lt;/style&gt;&lt;/DisplayText&gt;&lt;record&gt;&lt;rec-number&gt;212&lt;/rec-number&gt;&lt;foreign-keys&gt;&lt;key app="EN" db-id="zezf2p5rfza2tme5trrp292aea0550df50e2" timestamp="1724080380"&gt;212&lt;/key&gt;&lt;/foreign-keys&gt;&lt;ref-type name="Journal Article"&gt;17&lt;/ref-type&gt;&lt;contributors&gt;&lt;authors&gt;&lt;author&gt;Simonot, L. &lt;/author&gt;&lt;author&gt;Hébert, M. &lt;/author&gt;&lt;author&gt;Hersch, R. &lt;/author&gt;&lt;author&gt;Garay, H.&lt;/author&gt;&lt;/authors&gt;&lt;/contributors&gt;&lt;titles&gt;&lt;title&gt;Ray scattering model for spherical transparent particles&lt;/title&gt;&lt;secondary-title&gt;Journal of the Optical Society of America A&lt;/secondary-title&gt;&lt;/titles&gt;&lt;periodical&gt;&lt;full-title&gt;Journal of the Optical Society of America A&lt;/full-title&gt;&lt;/periodical&gt;&lt;pages&gt;1521-1534&lt;/pages&gt;&lt;volume&gt;25&lt;/volume&gt;&lt;number&gt;7&lt;/number&gt;&lt;section&gt;1521&lt;/section&gt;&lt;dates&gt;&lt;year&gt;2008&lt;/year&gt;&lt;/dates&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6</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As displayed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S</w:t>
      </w:r>
      <w:r w:rsidR="00AA474D" w:rsidRPr="00FB077B">
        <w:rPr>
          <w:rFonts w:ascii="Times New Roman" w:hAnsi="Times New Roman" w:cs="Times New Roman" w:hint="eastAsia"/>
          <w:b/>
          <w:bCs/>
          <w:color w:val="000000"/>
          <w:sz w:val="24"/>
          <w:szCs w:val="24"/>
        </w:rPr>
        <w:t>1</w:t>
      </w:r>
      <w:r w:rsidR="000C44EB" w:rsidRPr="00FB077B">
        <w:rPr>
          <w:rFonts w:ascii="Times New Roman" w:hAnsi="Times New Roman" w:cs="Times New Roman" w:hint="eastAsia"/>
          <w:b/>
          <w:bCs/>
          <w:color w:val="000000"/>
          <w:sz w:val="24"/>
          <w:szCs w:val="24"/>
        </w:rPr>
        <w:t>1</w:t>
      </w:r>
      <w:r w:rsidRPr="00FB077B">
        <w:rPr>
          <w:rFonts w:ascii="Times New Roman" w:hAnsi="Times New Roman" w:cs="Times New Roman" w:hint="eastAsia"/>
          <w:b/>
          <w:bCs/>
          <w:color w:val="000000"/>
          <w:sz w:val="24"/>
          <w:szCs w:val="24"/>
        </w:rPr>
        <w:t>(a)</w:t>
      </w:r>
      <w:r>
        <w:rPr>
          <w:rFonts w:ascii="Times New Roman" w:hAnsi="Times New Roman" w:cs="Times New Roman" w:hint="eastAsia"/>
          <w:color w:val="000000"/>
          <w:sz w:val="24"/>
          <w:szCs w:val="24"/>
        </w:rPr>
        <w:t xml:space="preserve">, the scattering of photons by a transparent or semi-transparent particles is described in terms of multiple reflections and transmissions. The reflectance and transmittance at interfaces between particles and surrounding media can be calculated by the Fresnel laws. And the random number decides the </w:t>
      </w:r>
      <w:r w:rsidR="00AA474D">
        <w:rPr>
          <w:rFonts w:ascii="Times New Roman" w:hAnsi="Times New Roman" w:cs="Times New Roman"/>
          <w:color w:val="000000"/>
          <w:sz w:val="24"/>
          <w:szCs w:val="24"/>
        </w:rPr>
        <w:t>behavior</w:t>
      </w:r>
      <w:r>
        <w:rPr>
          <w:rFonts w:ascii="Times New Roman" w:hAnsi="Times New Roman" w:cs="Times New Roman" w:hint="eastAsia"/>
          <w:color w:val="000000"/>
          <w:sz w:val="24"/>
          <w:szCs w:val="24"/>
        </w:rPr>
        <w:t xml:space="preserve"> of the photon when it strikes a particle. If the random number is less than the reflectance, the light is reflected at the exterior or interior interface of particles. Otherwise, the transmission occurs. Generally, tracing up to three times interactions is sufficient.</w:t>
      </w:r>
    </w:p>
    <w:p w14:paraId="3E72475B" w14:textId="0DE176B2" w:rsidR="005C3386" w:rsidRDefault="00000000">
      <w:pPr>
        <w:widowControl/>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We carried out the geometric optics MC simulations for spectra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3(c)</w:t>
      </w:r>
      <w:r>
        <w:rPr>
          <w:rFonts w:ascii="Times New Roman" w:hAnsi="Times New Roman" w:cs="Times New Roman" w:hint="eastAsia"/>
          <w:color w:val="000000"/>
          <w:sz w:val="24"/>
          <w:szCs w:val="24"/>
        </w:rPr>
        <w:t xml:space="preserve"> in the manuscript as mentioned above. The particulate medium composed of large-scale Y</w:t>
      </w:r>
      <w:r>
        <w:rPr>
          <w:rFonts w:ascii="Times New Roman" w:hAnsi="Times New Roman" w:cs="Times New Roman" w:hint="eastAsia"/>
          <w:color w:val="000000"/>
          <w:sz w:val="24"/>
          <w:szCs w:val="24"/>
          <w:vertAlign w:val="subscript"/>
        </w:rPr>
        <w:t>2</w:t>
      </w:r>
      <w:r>
        <w:rPr>
          <w:rFonts w:ascii="Times New Roman" w:hAnsi="Times New Roman" w:cs="Times New Roman" w:hint="eastAsia"/>
          <w:color w:val="000000"/>
          <w:sz w:val="24"/>
          <w:szCs w:val="24"/>
        </w:rPr>
        <w:t>O</w:t>
      </w:r>
      <w:r>
        <w:rPr>
          <w:rFonts w:ascii="Times New Roman" w:hAnsi="Times New Roman" w:cs="Times New Roman" w:hint="eastAsia"/>
          <w:color w:val="000000"/>
          <w:sz w:val="24"/>
          <w:szCs w:val="24"/>
          <w:vertAlign w:val="subscript"/>
        </w:rPr>
        <w:t>3</w:t>
      </w:r>
      <w:r>
        <w:rPr>
          <w:rFonts w:ascii="Times New Roman" w:hAnsi="Times New Roman" w:cs="Times New Roman" w:hint="eastAsia"/>
          <w:color w:val="000000"/>
          <w:sz w:val="24"/>
          <w:szCs w:val="24"/>
        </w:rPr>
        <w:t xml:space="preserve"> particles was established first by the </w:t>
      </w:r>
      <w:r>
        <w:rPr>
          <w:rFonts w:ascii="Times New Roman" w:eastAsia="宋体" w:hAnsi="Times New Roman" w:cs="Times New Roman"/>
          <w:color w:val="000000"/>
          <w:kern w:val="0"/>
          <w:sz w:val="24"/>
          <w:szCs w:val="24"/>
          <w:lang w:bidi="ar"/>
        </w:rPr>
        <w:t>sequential addition method</w:t>
      </w:r>
      <w:r>
        <w:rPr>
          <w:rFonts w:ascii="Times New Roman" w:eastAsia="宋体" w:hAnsi="Times New Roman" w:cs="Times New Roman" w:hint="eastAsia"/>
          <w:color w:val="000000"/>
          <w:kern w:val="0"/>
          <w:sz w:val="24"/>
          <w:szCs w:val="24"/>
          <w:lang w:bidi="ar"/>
        </w:rPr>
        <w:t xml:space="preserve"> with volume fraction </w:t>
      </w:r>
      <w:proofErr w:type="spellStart"/>
      <w:r>
        <w:rPr>
          <w:rFonts w:ascii="Times New Roman" w:eastAsia="宋体" w:hAnsi="Times New Roman" w:cs="Times New Roman" w:hint="eastAsia"/>
          <w:i/>
          <w:iCs/>
          <w:color w:val="000000"/>
          <w:kern w:val="0"/>
          <w:sz w:val="24"/>
          <w:szCs w:val="24"/>
          <w:lang w:bidi="ar"/>
        </w:rPr>
        <w:t>f</w:t>
      </w:r>
      <w:r w:rsidRPr="00BC0219">
        <w:rPr>
          <w:rFonts w:ascii="Times New Roman" w:eastAsia="宋体" w:hAnsi="Times New Roman" w:cs="Times New Roman" w:hint="eastAsia"/>
          <w:color w:val="000000"/>
          <w:kern w:val="0"/>
          <w:sz w:val="24"/>
          <w:szCs w:val="24"/>
          <w:vertAlign w:val="subscript"/>
          <w:lang w:bidi="ar"/>
        </w:rPr>
        <w:t>v</w:t>
      </w:r>
      <w:proofErr w:type="spellEnd"/>
      <w:r w:rsidR="003A25AD" w:rsidRPr="003A25AD">
        <w:rPr>
          <w:rFonts w:ascii="Times New Roman" w:eastAsia="宋体" w:hAnsi="Times New Roman" w:cs="Times New Roman" w:hint="eastAsia"/>
          <w:color w:val="000000"/>
          <w:kern w:val="0"/>
          <w:sz w:val="24"/>
          <w:szCs w:val="24"/>
          <w:lang w:bidi="ar"/>
        </w:rPr>
        <w:t xml:space="preserve"> </w:t>
      </w:r>
      <w:r>
        <w:rPr>
          <w:rFonts w:ascii="Times New Roman" w:eastAsia="宋体" w:hAnsi="Times New Roman" w:cs="Times New Roman" w:hint="eastAsia"/>
          <w:color w:val="000000"/>
          <w:kern w:val="0"/>
          <w:sz w:val="24"/>
          <w:szCs w:val="24"/>
          <w:lang w:bidi="ar"/>
        </w:rPr>
        <w:t>= 50%</w:t>
      </w:r>
      <w:r>
        <w:rPr>
          <w:rFonts w:ascii="Times New Roman" w:hAnsi="Times New Roman" w:cs="Times New Roman" w:hint="eastAsia"/>
          <w:color w:val="000000"/>
          <w:sz w:val="24"/>
          <w:szCs w:val="24"/>
        </w:rPr>
        <w:fldChar w:fldCharType="begin"/>
      </w:r>
      <w:r>
        <w:rPr>
          <w:rFonts w:ascii="Times New Roman" w:hAnsi="Times New Roman" w:cs="Times New Roman" w:hint="eastAsia"/>
          <w:color w:val="000000"/>
          <w:sz w:val="24"/>
          <w:szCs w:val="24"/>
        </w:rPr>
        <w:instrText xml:space="preserve"> ADDIN EN.CITE &lt;EndNote&gt;&lt;Cite&gt;&lt;Author&gt;Tsang&lt;/Author&gt;&lt;Year&gt;2001&lt;/Year&gt;&lt;RecNum&gt;140&lt;/RecNum&gt;&lt;DisplayText&gt;&lt;style face="superscript"&gt;7&lt;/style&gt;&lt;/DisplayText&gt;&lt;record&gt;&lt;rec-number&gt;140&lt;/rec-number&gt;&lt;foreign-keys&gt;&lt;key app="EN" db-id="zezf2p5rfza2tme5trrp292aea0550df50e2" timestamp="1684422173"&gt;140&lt;/key&gt;&lt;/foreign-keys&gt;&lt;ref-type name="Book"&gt;6&lt;/ref-type&gt;&lt;contributors&gt;&lt;authors&gt;&lt;author&gt;Tsang, L.&lt;/author&gt;&lt;author&gt;Kong, J. A.&lt;/author&gt;&lt;author&gt;Ding, K. H.&lt;/author&gt;&lt;author&gt;Ao, C. O.&lt;/author&gt;&lt;/authors&gt;&lt;/contributors&gt;&lt;titles&gt;&lt;title&gt;Scattering of Electromagnetic Waves: Numerical Simulations&lt;/title&gt;&lt;/titles&gt;&lt;section&gt;414-418&lt;/section&gt;&lt;dates&gt;&lt;year&gt;2001&lt;/year&gt;&lt;/dates&gt;&lt;pub-location&gt;New York&lt;/pub-location&gt;&lt;publisher&gt;John Wiley &amp;amp; Sons, Inc.&lt;/publisher&gt;&lt;urls&gt;&lt;/urls&gt;&lt;/record&gt;&lt;/Cite&gt;&lt;/EndNote&gt;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color w:val="000000"/>
          <w:sz w:val="24"/>
          <w:szCs w:val="24"/>
          <w:vertAlign w:val="superscript"/>
        </w:rPr>
        <w:t>7</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The surrounding medium was also the air. Particle distribution was kept the same as the experimental results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S3</w:t>
      </w:r>
      <w:r>
        <w:rPr>
          <w:rFonts w:ascii="Times New Roman" w:hAnsi="Times New Roman" w:cs="Times New Roman" w:hint="eastAsia"/>
          <w:color w:val="000000"/>
          <w:sz w:val="24"/>
          <w:szCs w:val="24"/>
        </w:rPr>
        <w:t xml:space="preserve">. The size in x-y plane of the particulate medium model was 81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w:t>
      </w:r>
      <w:r w:rsidRPr="004574AB">
        <w:rPr>
          <w:rFonts w:ascii="Times New Roman" w:hAnsi="Times New Roman" w:cs="Times New Roman"/>
          <w:color w:val="000000"/>
          <w:sz w:val="24"/>
          <w:szCs w:val="24"/>
        </w:rPr>
        <w:t>×</w:t>
      </w:r>
      <w:r>
        <w:rPr>
          <w:rFonts w:ascii="Times New Roman" w:hAnsi="Times New Roman" w:cs="Times New Roman" w:hint="eastAsia"/>
          <w:color w:val="000000"/>
          <w:sz w:val="24"/>
          <w:szCs w:val="24"/>
        </w:rPr>
        <w:t xml:space="preserve"> 81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The thickness along z axis was set as 500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The periodic boundary condition was adopted at the sides of x-y plane. The schematic of the calculation model established for geometric optics MC simulations is shown as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S</w:t>
      </w:r>
      <w:r w:rsidR="00AA474D" w:rsidRPr="00FB077B">
        <w:rPr>
          <w:rFonts w:ascii="Times New Roman" w:hAnsi="Times New Roman" w:cs="Times New Roman" w:hint="eastAsia"/>
          <w:b/>
          <w:bCs/>
          <w:color w:val="000000"/>
          <w:sz w:val="24"/>
          <w:szCs w:val="24"/>
        </w:rPr>
        <w:t>1</w:t>
      </w:r>
      <w:r w:rsidR="000C44EB" w:rsidRPr="00FB077B">
        <w:rPr>
          <w:rFonts w:ascii="Times New Roman" w:hAnsi="Times New Roman" w:cs="Times New Roman" w:hint="eastAsia"/>
          <w:b/>
          <w:bCs/>
          <w:color w:val="000000"/>
          <w:sz w:val="24"/>
          <w:szCs w:val="24"/>
        </w:rPr>
        <w:t>1</w:t>
      </w:r>
      <w:r w:rsidRPr="00FB077B">
        <w:rPr>
          <w:rFonts w:ascii="Times New Roman" w:hAnsi="Times New Roman" w:cs="Times New Roman" w:hint="eastAsia"/>
          <w:b/>
          <w:bCs/>
          <w:color w:val="000000"/>
          <w:sz w:val="24"/>
          <w:szCs w:val="24"/>
        </w:rPr>
        <w:t>(b)</w:t>
      </w:r>
      <w:r>
        <w:rPr>
          <w:rFonts w:ascii="Times New Roman" w:hAnsi="Times New Roman" w:cs="Times New Roman" w:hint="eastAsia"/>
          <w:color w:val="000000"/>
          <w:sz w:val="24"/>
          <w:szCs w:val="24"/>
        </w:rPr>
        <w:t xml:space="preserve">. We launched 50000 photons above the particulate medium initially and emitted into the particulate medium normally. Each photon transferred in a straight line. When the photon was intercepted by a particle, three interactions were considered and the position where the photon exited the particle can be determined. Then, the photon kept propagating in air and hit other particles. Tracing each photon until it left the particulate medium or its weight reduced to 0. It was worth noting that the weight of photon was reduced because of the particle absorption in the case of semi-transparent particles, which can be calculated by the Beer-Lambert law. </w:t>
      </w:r>
      <w:r w:rsidRPr="00FB077B">
        <w:rPr>
          <w:rFonts w:ascii="Times New Roman" w:hAnsi="Times New Roman" w:cs="Times New Roman" w:hint="eastAsia"/>
          <w:b/>
          <w:bCs/>
          <w:color w:val="000000"/>
          <w:sz w:val="24"/>
          <w:szCs w:val="24"/>
        </w:rPr>
        <w:t xml:space="preserve">Figure </w:t>
      </w:r>
      <w:r w:rsidR="00AA474D" w:rsidRPr="00FB077B">
        <w:rPr>
          <w:rFonts w:ascii="Times New Roman" w:hAnsi="Times New Roman" w:cs="Times New Roman" w:hint="eastAsia"/>
          <w:b/>
          <w:bCs/>
          <w:color w:val="000000"/>
          <w:sz w:val="24"/>
          <w:szCs w:val="24"/>
        </w:rPr>
        <w:t>S1</w:t>
      </w:r>
      <w:r w:rsidR="000C44EB" w:rsidRPr="00FB077B">
        <w:rPr>
          <w:rFonts w:ascii="Times New Roman" w:hAnsi="Times New Roman" w:cs="Times New Roman" w:hint="eastAsia"/>
          <w:b/>
          <w:bCs/>
          <w:color w:val="000000"/>
          <w:sz w:val="24"/>
          <w:szCs w:val="24"/>
        </w:rPr>
        <w:t>2</w:t>
      </w:r>
      <w:r w:rsidR="00AA474D">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is the flowchart of the geometric optics MC simulation.</w:t>
      </w:r>
    </w:p>
    <w:p w14:paraId="41284187" w14:textId="6118941F" w:rsidR="005C3386" w:rsidRDefault="00000000">
      <w:pPr>
        <w:widowControl/>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To validate the geometric optics MC simulation, a mono-layer particulate medium consisting of large-scale particles was prepared experimentally, with 50% volume fraction and 500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thickness. </w:t>
      </w:r>
      <w:r w:rsidRPr="00FB077B">
        <w:rPr>
          <w:rFonts w:ascii="Times New Roman" w:hAnsi="Times New Roman" w:cs="Times New Roman" w:hint="eastAsia"/>
          <w:b/>
          <w:bCs/>
          <w:color w:val="000000"/>
          <w:sz w:val="24"/>
          <w:szCs w:val="24"/>
        </w:rPr>
        <w:t>Figure S</w:t>
      </w:r>
      <w:r w:rsidR="00AA474D" w:rsidRPr="00FB077B">
        <w:rPr>
          <w:rFonts w:ascii="Times New Roman" w:hAnsi="Times New Roman" w:cs="Times New Roman" w:hint="eastAsia"/>
          <w:b/>
          <w:bCs/>
          <w:color w:val="000000"/>
          <w:sz w:val="24"/>
          <w:szCs w:val="24"/>
        </w:rPr>
        <w:t>1</w:t>
      </w:r>
      <w:r w:rsidR="000C44EB" w:rsidRPr="00FB077B">
        <w:rPr>
          <w:rFonts w:ascii="Times New Roman" w:hAnsi="Times New Roman" w:cs="Times New Roman" w:hint="eastAsia"/>
          <w:b/>
          <w:bCs/>
          <w:color w:val="000000"/>
          <w:sz w:val="24"/>
          <w:szCs w:val="24"/>
        </w:rPr>
        <w:t>1</w:t>
      </w:r>
      <w:r w:rsidRPr="00FB077B">
        <w:rPr>
          <w:rFonts w:ascii="Times New Roman" w:hAnsi="Times New Roman" w:cs="Times New Roman" w:hint="eastAsia"/>
          <w:b/>
          <w:bCs/>
          <w:color w:val="000000"/>
          <w:sz w:val="24"/>
          <w:szCs w:val="24"/>
        </w:rPr>
        <w:t>(c)</w:t>
      </w:r>
      <w:r>
        <w:rPr>
          <w:rFonts w:ascii="Times New Roman" w:hAnsi="Times New Roman" w:cs="Times New Roman" w:hint="eastAsia"/>
          <w:color w:val="000000"/>
          <w:sz w:val="24"/>
          <w:szCs w:val="24"/>
        </w:rPr>
        <w:t xml:space="preserve"> compared its experimental spectrum with the reflectance spectrum calculated by the geometric optics MC method. It suggested the validation of this modified MC method for particulate media where geometric regime dominated.</w:t>
      </w:r>
    </w:p>
    <w:p w14:paraId="4066BF38" w14:textId="77777777" w:rsidR="005C3386" w:rsidRDefault="00000000">
      <w:pPr>
        <w:numPr>
          <w:ilvl w:val="255"/>
          <w:numId w:val="0"/>
        </w:numPr>
        <w:spacing w:line="360" w:lineRule="auto"/>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t>The continuum model combining the two types of Monte Carlo simulations</w:t>
      </w:r>
    </w:p>
    <w:p w14:paraId="40C2A5C1" w14:textId="3AF39A91"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The reflectance spectrum of bi-layer PRM meta-composite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3(c)</w:t>
      </w:r>
      <w:r>
        <w:rPr>
          <w:rFonts w:ascii="Times New Roman" w:hAnsi="Times New Roman" w:cs="Times New Roman" w:hint="eastAsia"/>
          <w:color w:val="000000"/>
          <w:sz w:val="24"/>
          <w:szCs w:val="24"/>
        </w:rPr>
        <w:t xml:space="preserve"> was calculated based on a continuum model. This continuum model combined the double optimized MC and geometric optics MC simulation. The flowchart of this continuum calculation model is shown as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w:t>
      </w:r>
      <w:r w:rsidR="00AA474D" w:rsidRPr="00FB077B">
        <w:rPr>
          <w:rFonts w:ascii="Times New Roman" w:hAnsi="Times New Roman" w:cs="Times New Roman" w:hint="eastAsia"/>
          <w:b/>
          <w:bCs/>
          <w:color w:val="000000"/>
          <w:sz w:val="24"/>
          <w:szCs w:val="24"/>
        </w:rPr>
        <w:t>S1</w:t>
      </w:r>
      <w:r w:rsidR="000C44EB" w:rsidRPr="00FB077B">
        <w:rPr>
          <w:rFonts w:ascii="Times New Roman" w:hAnsi="Times New Roman" w:cs="Times New Roman" w:hint="eastAsia"/>
          <w:b/>
          <w:bCs/>
          <w:color w:val="000000"/>
          <w:sz w:val="24"/>
          <w:szCs w:val="24"/>
        </w:rPr>
        <w:t>3</w:t>
      </w:r>
      <w:r>
        <w:rPr>
          <w:rFonts w:ascii="Times New Roman" w:hAnsi="Times New Roman" w:cs="Times New Roman" w:hint="eastAsia"/>
          <w:color w:val="000000"/>
          <w:sz w:val="24"/>
          <w:szCs w:val="24"/>
        </w:rPr>
        <w:t>.</w:t>
      </w:r>
    </w:p>
    <w:p w14:paraId="065DB1DC" w14:textId="5000FBAC"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lastRenderedPageBreak/>
        <w:t>The photons with the unit weight were emitted normally into the upper PRM layer initially. The interactions between the photon and small-scale Y</w:t>
      </w:r>
      <w:r>
        <w:rPr>
          <w:rFonts w:ascii="Times New Roman" w:hAnsi="Times New Roman" w:cs="Times New Roman" w:hint="eastAsia"/>
          <w:color w:val="000000"/>
          <w:sz w:val="24"/>
          <w:szCs w:val="24"/>
          <w:vertAlign w:val="subscript"/>
        </w:rPr>
        <w:t>2</w:t>
      </w:r>
      <w:r>
        <w:rPr>
          <w:rFonts w:ascii="Times New Roman" w:hAnsi="Times New Roman" w:cs="Times New Roman" w:hint="eastAsia"/>
          <w:color w:val="000000"/>
          <w:sz w:val="24"/>
          <w:szCs w:val="24"/>
        </w:rPr>
        <w:t>O</w:t>
      </w:r>
      <w:r>
        <w:rPr>
          <w:rFonts w:ascii="Times New Roman" w:hAnsi="Times New Roman" w:cs="Times New Roman" w:hint="eastAsia"/>
          <w:color w:val="000000"/>
          <w:sz w:val="24"/>
          <w:szCs w:val="24"/>
          <w:vertAlign w:val="subscript"/>
        </w:rPr>
        <w:t>3</w:t>
      </w:r>
      <w:r>
        <w:rPr>
          <w:rFonts w:ascii="Times New Roman" w:hAnsi="Times New Roman" w:cs="Times New Roman" w:hint="eastAsia"/>
          <w:color w:val="000000"/>
          <w:sz w:val="24"/>
          <w:szCs w:val="24"/>
        </w:rPr>
        <w:t xml:space="preserve"> particles were determined by the double optimized scattering characteristics, taking dependent scattering and size distributions into account. The photons kept transferring in the upper layer until it reach</w:t>
      </w:r>
      <w:r w:rsidR="00A31B0C">
        <w:rPr>
          <w:rFonts w:ascii="Times New Roman" w:hAnsi="Times New Roman" w:cs="Times New Roman" w:hint="eastAsia"/>
          <w:color w:val="000000"/>
          <w:sz w:val="24"/>
          <w:szCs w:val="24"/>
        </w:rPr>
        <w:t>es</w:t>
      </w:r>
      <w:r>
        <w:rPr>
          <w:rFonts w:ascii="Times New Roman" w:hAnsi="Times New Roman" w:cs="Times New Roman" w:hint="eastAsia"/>
          <w:color w:val="000000"/>
          <w:sz w:val="24"/>
          <w:szCs w:val="24"/>
        </w:rPr>
        <w:t xml:space="preserve"> the boundary. When the photon hit the upper boundary of the current layer, it entered the air and the weight was scored into reflectance. When the photon hit the lower boundary, it entered the large-scale PRM layer and continued propagation with the current direction and weight until reaching the boundary. The weights of photons hitting the lower boundary of the large-scale PRM layer were registered as transmittance. And the photons hitting the upper boundary of the large-scale PRM layer transferred into the small-scale PRM layer again. </w:t>
      </w:r>
    </w:p>
    <w:p w14:paraId="537D091B" w14:textId="518E1275"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To accomplish this continuum transfer of photons, we combined the codes of the double optimized MC and geometric optics MC method. The propagation of photon in the upper or lower PRM layers was simulated by the corresponding code. When the photon passed the interface between two layers, the direction cosines and weight were taken as the input and the propagation was simulated by another code. The bi-layer PRM meta-composite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3(c)</w:t>
      </w:r>
      <w:r>
        <w:rPr>
          <w:rFonts w:ascii="Times New Roman" w:hAnsi="Times New Roman" w:cs="Times New Roman" w:hint="eastAsia"/>
          <w:color w:val="000000"/>
          <w:sz w:val="24"/>
          <w:szCs w:val="24"/>
        </w:rPr>
        <w:t xml:space="preserve"> in the manuscript was composed of a 50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thickness small-scale PRM layer and a 500 </w:t>
      </w:r>
      <w:r>
        <w:rPr>
          <w:rFonts w:ascii="Times New Roman" w:hAnsi="Times New Roman" w:cs="Times New Roman"/>
          <w:color w:val="000000"/>
          <w:sz w:val="24"/>
          <w:szCs w:val="24"/>
        </w:rPr>
        <w:t>μm</w:t>
      </w:r>
      <w:r>
        <w:rPr>
          <w:rFonts w:ascii="Times New Roman" w:hAnsi="Times New Roman" w:cs="Times New Roman" w:hint="eastAsia"/>
          <w:color w:val="000000"/>
          <w:sz w:val="24"/>
          <w:szCs w:val="24"/>
        </w:rPr>
        <w:t xml:space="preserve"> thickness large-scale PRM layer. The Y</w:t>
      </w:r>
      <w:r>
        <w:rPr>
          <w:rFonts w:ascii="Times New Roman" w:hAnsi="Times New Roman" w:cs="Times New Roman" w:hint="eastAsia"/>
          <w:color w:val="000000"/>
          <w:sz w:val="24"/>
          <w:szCs w:val="24"/>
          <w:vertAlign w:val="subscript"/>
        </w:rPr>
        <w:t>2</w:t>
      </w:r>
      <w:r>
        <w:rPr>
          <w:rFonts w:ascii="Times New Roman" w:hAnsi="Times New Roman" w:cs="Times New Roman" w:hint="eastAsia"/>
          <w:color w:val="000000"/>
          <w:sz w:val="24"/>
          <w:szCs w:val="24"/>
        </w:rPr>
        <w:t>O</w:t>
      </w:r>
      <w:r>
        <w:rPr>
          <w:rFonts w:ascii="Times New Roman" w:hAnsi="Times New Roman" w:cs="Times New Roman" w:hint="eastAsia"/>
          <w:color w:val="000000"/>
          <w:sz w:val="24"/>
          <w:szCs w:val="24"/>
          <w:vertAlign w:val="subscript"/>
        </w:rPr>
        <w:t>3</w:t>
      </w:r>
      <w:r>
        <w:rPr>
          <w:rFonts w:ascii="Times New Roman" w:hAnsi="Times New Roman" w:cs="Times New Roman" w:hint="eastAsia"/>
          <w:color w:val="000000"/>
          <w:sz w:val="24"/>
          <w:szCs w:val="24"/>
        </w:rPr>
        <w:t xml:space="preserve"> particle distributions in these two layers were </w:t>
      </w:r>
      <w:proofErr w:type="spellStart"/>
      <w:r>
        <w:rPr>
          <w:rFonts w:ascii="Times New Roman" w:hAnsi="Times New Roman" w:cs="Times New Roman" w:hint="eastAsia"/>
          <w:i/>
          <w:iCs/>
          <w:color w:val="000000"/>
          <w:sz w:val="24"/>
          <w:szCs w:val="24"/>
        </w:rPr>
        <w:t>r</w:t>
      </w:r>
      <w:r w:rsidRPr="00BC0219">
        <w:rPr>
          <w:rFonts w:ascii="Times New Roman" w:hAnsi="Times New Roman" w:cs="Times New Roman" w:hint="eastAsia"/>
          <w:color w:val="000000"/>
          <w:sz w:val="24"/>
          <w:szCs w:val="24"/>
          <w:vertAlign w:val="subscript"/>
        </w:rPr>
        <w:t>eff</w:t>
      </w:r>
      <w:proofErr w:type="spellEnd"/>
      <w:r w:rsidR="00257C4F" w:rsidRP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w:t>
      </w:r>
      <w:r w:rsid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 xml:space="preserve">0.7, </w:t>
      </w:r>
      <w:proofErr w:type="spellStart"/>
      <w:r>
        <w:rPr>
          <w:rFonts w:ascii="Times New Roman" w:hAnsi="Times New Roman" w:cs="Times New Roman" w:hint="eastAsia"/>
          <w:i/>
          <w:iCs/>
          <w:color w:val="000000"/>
          <w:sz w:val="24"/>
          <w:szCs w:val="24"/>
        </w:rPr>
        <w:t>v</w:t>
      </w:r>
      <w:r w:rsidRPr="00BC0219">
        <w:rPr>
          <w:rFonts w:ascii="Times New Roman" w:hAnsi="Times New Roman" w:cs="Times New Roman" w:hint="eastAsia"/>
          <w:color w:val="000000"/>
          <w:sz w:val="24"/>
          <w:szCs w:val="24"/>
          <w:vertAlign w:val="subscript"/>
        </w:rPr>
        <w:t>eff</w:t>
      </w:r>
      <w:proofErr w:type="spellEnd"/>
      <w:r w:rsidR="00257C4F" w:rsidRP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w:t>
      </w:r>
      <w:r w:rsid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 xml:space="preserve">0.3 and </w:t>
      </w:r>
      <w:proofErr w:type="spellStart"/>
      <w:r>
        <w:rPr>
          <w:rFonts w:ascii="Times New Roman" w:hAnsi="Times New Roman" w:cs="Times New Roman" w:hint="eastAsia"/>
          <w:i/>
          <w:iCs/>
          <w:color w:val="000000"/>
          <w:sz w:val="24"/>
          <w:szCs w:val="24"/>
        </w:rPr>
        <w:t>r</w:t>
      </w:r>
      <w:r w:rsidRPr="00BC0219">
        <w:rPr>
          <w:rFonts w:ascii="Times New Roman" w:hAnsi="Times New Roman" w:cs="Times New Roman" w:hint="eastAsia"/>
          <w:color w:val="000000"/>
          <w:sz w:val="24"/>
          <w:szCs w:val="24"/>
          <w:vertAlign w:val="subscript"/>
        </w:rPr>
        <w:t>eff</w:t>
      </w:r>
      <w:proofErr w:type="spellEnd"/>
      <w:r w:rsidR="00257C4F" w:rsidRP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w:t>
      </w:r>
      <w:r w:rsid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 xml:space="preserve">8, </w:t>
      </w:r>
      <w:proofErr w:type="spellStart"/>
      <w:r>
        <w:rPr>
          <w:rFonts w:ascii="Times New Roman" w:hAnsi="Times New Roman" w:cs="Times New Roman" w:hint="eastAsia"/>
          <w:i/>
          <w:iCs/>
          <w:color w:val="000000"/>
          <w:sz w:val="24"/>
          <w:szCs w:val="24"/>
        </w:rPr>
        <w:t>v</w:t>
      </w:r>
      <w:r w:rsidRPr="00BC0219">
        <w:rPr>
          <w:rFonts w:ascii="Times New Roman" w:hAnsi="Times New Roman" w:cs="Times New Roman" w:hint="eastAsia"/>
          <w:color w:val="000000"/>
          <w:sz w:val="24"/>
          <w:szCs w:val="24"/>
          <w:vertAlign w:val="subscript"/>
        </w:rPr>
        <w:t>eff</w:t>
      </w:r>
      <w:proofErr w:type="spellEnd"/>
      <w:r w:rsidR="00257C4F" w:rsidRP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w:t>
      </w:r>
      <w:r w:rsidR="00257C4F">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 xml:space="preserve">0.3, respectively. The surrounding medium was air. And the particle volume fractions of the upper layer and the lower layer were set as 55% and 50%. We also launched 50000 photons and emitted them into the bi-layer meta-composite normally. The reflectance spectrum calculated by the continuum MC method was the red line with diamond marks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3(c)</w:t>
      </w:r>
      <w:r>
        <w:rPr>
          <w:rFonts w:ascii="Times New Roman" w:hAnsi="Times New Roman" w:cs="Times New Roman" w:hint="eastAsia"/>
          <w:color w:val="000000"/>
          <w:sz w:val="24"/>
          <w:szCs w:val="24"/>
        </w:rPr>
        <w:t>.</w:t>
      </w:r>
    </w:p>
    <w:p w14:paraId="7ED335E2" w14:textId="77777777" w:rsidR="005C3386" w:rsidRDefault="00000000">
      <w:pPr>
        <w:numPr>
          <w:ilvl w:val="255"/>
          <w:numId w:val="0"/>
        </w:numPr>
        <w:spacing w:line="360" w:lineRule="auto"/>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t>Light scattering analysis</w:t>
      </w:r>
    </w:p>
    <w:p w14:paraId="07C72095" w14:textId="29F08B1E"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The scattering efficiency and phase function were calculated based on the Mie theory</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&lt;EndNote&gt;&lt;Cite&gt;&lt;Author&gt;Bohren&lt;/Author&gt;&lt;Year&gt;1998&lt;/Year&gt;&lt;RecNum&gt;214&lt;/RecNum&gt;&lt;DisplayText&gt;&lt;style face="superscript"&gt;8&lt;/style&gt;&lt;/DisplayText&gt;&lt;record&gt;&lt;rec-number&gt;214&lt;/rec-number&gt;&lt;foreign-keys&gt;&lt;key app="EN" db-id="zezf2p5rfza2tme5trrp292aea0550df50e2" timestamp="1724122046"&gt;214&lt;/key&gt;&lt;/foreign-keys&gt;&lt;ref-type name="Book"&gt;6&lt;/ref-type&gt;&lt;contributors&gt;&lt;authors&gt;&lt;author&gt;Bohren, C. F.&lt;/author&gt;&lt;author&gt;Huffman, D. R.&lt;/author&gt;&lt;/authors&gt;&lt;/contributors&gt;&lt;titles&gt;&lt;title&gt;Absorption and Scattering of Light by Small Particles&lt;/title&gt;&lt;/titles&gt;&lt;section&gt;102-104&lt;/section&gt;&lt;dates&gt;&lt;year&gt;1998&lt;/year&gt;&lt;/dates&gt;&lt;pub-location&gt;New York&lt;/pub-location&gt;&lt;publisher&gt;John Wiley &amp;amp; Sons, Inc.&lt;/publisher&gt;&lt;urls&gt;&lt;/urls&gt;&lt;/record&gt;&lt;/Cite&gt;&lt;/EndNote&gt;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8</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We assumed the refractive index of the non-absorbing particles as 2+0i for simplification. And the surrounding medium was air. </w:t>
      </w:r>
    </w:p>
    <w:p w14:paraId="7D39A2CE" w14:textId="5A287C3A"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The scattering efficiency of a single particle was expressed as</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&lt;EndNote&gt;&lt;Cite&gt;&lt;Author&gt;Bohren&lt;/Author&gt;&lt;Year&gt;1998&lt;/Year&gt;&lt;RecNum&gt;214&lt;/RecNum&gt;&lt;DisplayText&gt;&lt;style face="superscript"&gt;8&lt;/style&gt;&lt;/DisplayText&gt;&lt;record&gt;&lt;rec-number&gt;214&lt;/rec-number&gt;&lt;foreign-keys&gt;&lt;key app="EN" db-id="zezf2p5rfza2tme5trrp292aea0550df50e2" timestamp="1724122046"&gt;214&lt;/key&gt;&lt;/foreign-keys&gt;&lt;ref-type name="Book"&gt;6&lt;/ref-type&gt;&lt;contributors&gt;&lt;authors&gt;&lt;author&gt;Bohren, C. F.&lt;/author&gt;&lt;author&gt;Huffman, D. R.&lt;/author&gt;&lt;/authors&gt;&lt;/contributors&gt;&lt;titles&gt;&lt;title&gt;Absorption and Scattering of Light by Small Particles&lt;/title&gt;&lt;/titles&gt;&lt;section&gt;102-104&lt;/section&gt;&lt;dates&gt;&lt;year&gt;1998&lt;/year&gt;&lt;/dates&gt;&lt;pub-location&gt;New York&lt;/pub-location&gt;&lt;publisher&gt;John Wiley &amp;amp; Sons, Inc.&lt;/publisher&gt;&lt;urls&gt;&lt;/urls&gt;&lt;/record&gt;&lt;/Cite&gt;&lt;/EndNote&gt;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8</w:t>
      </w:r>
      <w:r>
        <w:rPr>
          <w:rFonts w:ascii="Times New Roman" w:hAnsi="Times New Roman" w:cs="Times New Roman" w:hint="eastAsia"/>
          <w:color w:val="000000"/>
          <w:sz w:val="24"/>
          <w:szCs w:val="24"/>
        </w:rPr>
        <w:fldChar w:fldCharType="end"/>
      </w:r>
      <w:r>
        <w:rPr>
          <w:rFonts w:ascii="Times New Roman" w:hAnsi="Times New Roman" w:cs="Times New Roman" w:hint="eastAsia"/>
          <w:color w:val="000000"/>
          <w:sz w:val="24"/>
          <w:szCs w:val="24"/>
        </w:rPr>
        <w:t xml:space="preserve"> </w:t>
      </w:r>
    </w:p>
    <w:p w14:paraId="2727BF42" w14:textId="77777777" w:rsidR="005C3386" w:rsidRDefault="00000000">
      <w:pPr>
        <w:jc w:val="right"/>
        <w:rPr>
          <w:rFonts w:ascii="Times New Roman" w:hAnsi="Times New Roman" w:cs="Times New Roman"/>
          <w:color w:val="000000"/>
          <w:szCs w:val="21"/>
        </w:rPr>
      </w:pPr>
      <w:r>
        <w:rPr>
          <w:rFonts w:ascii="Times New Roman" w:hAnsi="Times New Roman" w:cs="Times New Roman" w:hint="eastAsia"/>
          <w:color w:val="000000"/>
          <w:position w:val="-24"/>
          <w:sz w:val="24"/>
          <w:szCs w:val="24"/>
        </w:rPr>
        <w:object w:dxaOrig="3479" w:dyaOrig="622" w14:anchorId="3C433C51">
          <v:shape id="_x0000_i1028" type="#_x0000_t75" style="width:174.55pt;height:31pt" o:ole="">
            <v:imagedata r:id="rId13" o:title=""/>
            <o:lock v:ext="edit" aspectratio="f"/>
          </v:shape>
          <o:OLEObject Type="Embed" ProgID="Equation.DSMT4" ShapeID="_x0000_i1028" DrawAspect="Content" ObjectID="_1838835491" r:id="rId14"/>
        </w:object>
      </w:r>
      <w:r>
        <w:rPr>
          <w:rFonts w:ascii="Times New Roman" w:hAnsi="Times New Roman" w:cs="Times New Roman" w:hint="eastAsia"/>
          <w:color w:val="000000"/>
          <w:position w:val="-24"/>
          <w:sz w:val="24"/>
          <w:szCs w:val="24"/>
        </w:rPr>
        <w:t xml:space="preserve">                        </w:t>
      </w:r>
      <w:r>
        <w:rPr>
          <w:rFonts w:ascii="Times New Roman" w:hAnsi="Times New Roman" w:cs="Times New Roman" w:hint="eastAsia"/>
          <w:color w:val="000000"/>
          <w:position w:val="-24"/>
          <w:szCs w:val="21"/>
        </w:rPr>
        <w:t xml:space="preserve"> </w:t>
      </w:r>
      <w:r>
        <w:rPr>
          <w:rFonts w:ascii="Times New Roman" w:hAnsi="Times New Roman" w:cs="Times New Roman" w:hint="eastAsia"/>
          <w:color w:val="000000"/>
          <w:position w:val="-24"/>
          <w:sz w:val="24"/>
          <w:szCs w:val="24"/>
        </w:rPr>
        <w:t>(S4)</w:t>
      </w:r>
    </w:p>
    <w:p w14:paraId="3AE11BB9" w14:textId="4C799996" w:rsidR="005C3386" w:rsidRDefault="00000000">
      <w:pPr>
        <w:snapToGrid w:val="0"/>
        <w:spacing w:after="120" w:line="360" w:lineRule="auto"/>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where </w:t>
      </w:r>
      <w:r>
        <w:rPr>
          <w:rFonts w:ascii="Times New Roman" w:hAnsi="Times New Roman" w:cs="Times New Roman" w:hint="eastAsia"/>
          <w:i/>
          <w:iCs/>
          <w:color w:val="000000"/>
          <w:sz w:val="24"/>
          <w:szCs w:val="24"/>
        </w:rPr>
        <w:t>x</w:t>
      </w:r>
      <w:r>
        <w:rPr>
          <w:rFonts w:ascii="Times New Roman" w:hAnsi="Times New Roman" w:cs="Times New Roman" w:hint="eastAsia"/>
          <w:color w:val="000000"/>
          <w:sz w:val="24"/>
          <w:szCs w:val="24"/>
        </w:rPr>
        <w:t xml:space="preserve"> was the size parameter, complex numbers </w:t>
      </w:r>
      <w:r>
        <w:rPr>
          <w:rFonts w:ascii="Times New Roman" w:hAnsi="Times New Roman" w:cs="Times New Roman" w:hint="eastAsia"/>
          <w:i/>
          <w:iCs/>
          <w:color w:val="000000"/>
          <w:sz w:val="24"/>
          <w:szCs w:val="24"/>
        </w:rPr>
        <w:t>a</w:t>
      </w:r>
      <w:r>
        <w:rPr>
          <w:rFonts w:ascii="Times New Roman" w:hAnsi="Times New Roman" w:cs="Times New Roman" w:hint="eastAsia"/>
          <w:i/>
          <w:iCs/>
          <w:color w:val="000000"/>
          <w:sz w:val="24"/>
          <w:szCs w:val="24"/>
          <w:vertAlign w:val="subscript"/>
        </w:rPr>
        <w:t>n</w:t>
      </w:r>
      <w:r>
        <w:rPr>
          <w:rFonts w:ascii="Times New Roman" w:hAnsi="Times New Roman" w:cs="Times New Roman" w:hint="eastAsia"/>
          <w:color w:val="000000"/>
          <w:sz w:val="24"/>
          <w:szCs w:val="24"/>
        </w:rPr>
        <w:t xml:space="preserve"> and </w:t>
      </w:r>
      <w:r>
        <w:rPr>
          <w:rFonts w:ascii="Times New Roman" w:hAnsi="Times New Roman" w:cs="Times New Roman" w:hint="eastAsia"/>
          <w:i/>
          <w:iCs/>
          <w:color w:val="000000"/>
          <w:sz w:val="24"/>
          <w:szCs w:val="24"/>
        </w:rPr>
        <w:t>b</w:t>
      </w:r>
      <w:r>
        <w:rPr>
          <w:rFonts w:ascii="Times New Roman" w:hAnsi="Times New Roman" w:cs="Times New Roman" w:hint="eastAsia"/>
          <w:i/>
          <w:iCs/>
          <w:color w:val="000000"/>
          <w:sz w:val="24"/>
          <w:szCs w:val="24"/>
          <w:vertAlign w:val="subscript"/>
        </w:rPr>
        <w:t>n</w:t>
      </w:r>
      <w:r>
        <w:rPr>
          <w:rFonts w:ascii="Times New Roman" w:hAnsi="Times New Roman" w:cs="Times New Roman" w:hint="eastAsia"/>
          <w:color w:val="000000"/>
          <w:sz w:val="24"/>
          <w:szCs w:val="24"/>
        </w:rPr>
        <w:t xml:space="preserve"> the Mie coefficients related to the refractive index and radius of the particle</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&lt;EndNote&gt;&lt;Cite&gt;&lt;Author&gt;Bohren&lt;/Author&gt;&lt;Year&gt;1998&lt;/Year&gt;&lt;RecNum&gt;214&lt;/RecNum&gt;&lt;DisplayText&gt;&lt;style face="superscript"&gt;8&lt;/style&gt;&lt;/DisplayText&gt;&lt;record&gt;&lt;rec-number&gt;214&lt;/rec-number&gt;&lt;foreign-keys&gt;&lt;key app="EN" db-id="zezf2p5rfza2tme5trrp292aea0550df50e2" timestamp="1724122046"&gt;214&lt;/key&gt;&lt;/foreign-keys&gt;&lt;ref-type name="Book"&gt;6&lt;/ref-type&gt;&lt;contributors&gt;&lt;authors&gt;&lt;author&gt;Bohren, C. F.&lt;/author&gt;&lt;author&gt;Huffman, D. R.&lt;/author&gt;&lt;/authors&gt;&lt;/contributors&gt;&lt;titles&gt;&lt;title&gt;Absorption and Scattering of Light by Small Particles&lt;/title&gt;&lt;/titles&gt;&lt;section&gt;102-104&lt;/section&gt;&lt;dates&gt;&lt;year&gt;1998&lt;/year&gt;&lt;/dates&gt;&lt;pub-location&gt;New York&lt;/pub-location&gt;&lt;publisher&gt;John Wiley &amp;amp; Sons, Inc.&lt;/publisher&gt;&lt;urls&gt;&lt;/urls&gt;&lt;/record&gt;&lt;/Cite&gt;&lt;/EndNote&gt;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8</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The superscript * represented the conjugate of complex numbers. Taking the size distributions of small-scale and large-scale particles into account, we calculated the scattering efficiency of the particle clouds further. And the expression was</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&lt;EndNote&gt;&lt;Cite&gt;&lt;Author&gt;Hansen&lt;/Author&gt;&lt;Year&gt;1974&lt;/Year&gt;&lt;RecNum&gt;96&lt;/RecNum&gt;&lt;DisplayText&gt;&lt;style face="superscript"&gt;2&lt;/style&gt;&lt;/DisplayText&gt;&lt;record&gt;&lt;rec-number&gt;96&lt;/rec-number&gt;&lt;foreign-keys&gt;&lt;key app="EN" db-id="zezf2p5rfza2tme5trrp292aea0550df50e2" timestamp="1656912652"&gt;96&lt;/key&gt;&lt;/foreign-keys&gt;&lt;ref-type name="Journal Article"&gt;17&lt;/ref-type&gt;&lt;contributors&gt;&lt;authors&gt;&lt;author&gt;Hansen, J. E. &lt;/author&gt;&lt;author&gt;Travis, L. D.&lt;/author&gt;&lt;/authors&gt;&lt;/contributors&gt;&lt;titles&gt;&lt;title&gt;Light scattering in planetary atmospheres&lt;/title&gt;&lt;secondary-title&gt;Space Science Reviews&lt;/secondary-title&gt;&lt;/titles&gt;&lt;periodical&gt;&lt;full-title&gt;Space Science Reviews&lt;/full-title&gt;&lt;/periodical&gt;&lt;pages&gt;527-610&lt;/pages&gt;&lt;volume&gt;16&lt;/volume&gt;&lt;section&gt;527&lt;/section&gt;&lt;dates&gt;&lt;year&gt;1974&lt;/year&gt;&lt;/dates&gt;&lt;urls&gt;&lt;/urls&gt;&lt;/record&gt;&lt;/Cite&gt;&lt;/EndNote&gt;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2</w:t>
      </w:r>
      <w:r>
        <w:rPr>
          <w:rFonts w:ascii="Times New Roman" w:hAnsi="Times New Roman" w:cs="Times New Roman" w:hint="eastAsia"/>
          <w:color w:val="000000"/>
          <w:sz w:val="24"/>
          <w:szCs w:val="24"/>
        </w:rPr>
        <w:fldChar w:fldCharType="end"/>
      </w:r>
    </w:p>
    <w:p w14:paraId="68F14C64" w14:textId="18BB9B38" w:rsidR="005C3386" w:rsidRDefault="00855F86">
      <w:pPr>
        <w:jc w:val="right"/>
        <w:rPr>
          <w:rFonts w:ascii="Times New Roman" w:hAnsi="Times New Roman" w:cs="Times New Roman"/>
          <w:color w:val="000000"/>
          <w:sz w:val="24"/>
          <w:szCs w:val="24"/>
        </w:rPr>
      </w:pPr>
      <w:r>
        <w:rPr>
          <w:rFonts w:ascii="Times New Roman" w:hAnsi="Times New Roman" w:cs="Times New Roman" w:hint="eastAsia"/>
          <w:color w:val="000000"/>
          <w:position w:val="-34"/>
          <w:sz w:val="24"/>
          <w:szCs w:val="24"/>
        </w:rPr>
        <w:object w:dxaOrig="5380" w:dyaOrig="800" w14:anchorId="7A6DCC8F">
          <v:shape id="_x0000_i1029" type="#_x0000_t75" style="width:269.3pt;height:41pt" o:ole="">
            <v:imagedata r:id="rId15" o:title=""/>
            <o:lock v:ext="edit" aspectratio="f"/>
          </v:shape>
          <o:OLEObject Type="Embed" ProgID="Equation.DSMT4" ShapeID="_x0000_i1029" DrawAspect="Content" ObjectID="_1838835492" r:id="rId16"/>
        </w:object>
      </w:r>
      <w:r>
        <w:rPr>
          <w:rFonts w:ascii="Times New Roman" w:hAnsi="Times New Roman" w:cs="Times New Roman" w:hint="eastAsia"/>
          <w:color w:val="000000"/>
          <w:position w:val="-34"/>
          <w:sz w:val="24"/>
          <w:szCs w:val="24"/>
        </w:rPr>
        <w:t xml:space="preserve">                (S5)</w:t>
      </w:r>
    </w:p>
    <w:p w14:paraId="0C0C7D69" w14:textId="77777777" w:rsidR="005C3386" w:rsidRDefault="00000000">
      <w:pPr>
        <w:snapToGrid w:val="0"/>
        <w:spacing w:after="120" w:line="360" w:lineRule="auto"/>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where </w:t>
      </w:r>
      <w:proofErr w:type="spellStart"/>
      <w:r>
        <w:rPr>
          <w:rFonts w:ascii="Times New Roman" w:hAnsi="Times New Roman" w:cs="Times New Roman" w:hint="eastAsia"/>
          <w:i/>
          <w:iCs/>
          <w:color w:val="000000"/>
          <w:sz w:val="24"/>
          <w:szCs w:val="24"/>
        </w:rPr>
        <w:t>Q</w:t>
      </w:r>
      <w:r w:rsidRPr="00BC0219">
        <w:rPr>
          <w:rFonts w:ascii="Times New Roman" w:hAnsi="Times New Roman" w:cs="Times New Roman" w:hint="eastAsia"/>
          <w:color w:val="000000"/>
          <w:sz w:val="24"/>
          <w:szCs w:val="24"/>
          <w:vertAlign w:val="subscript"/>
        </w:rPr>
        <w:t>sca</w:t>
      </w:r>
      <w:proofErr w:type="spellEnd"/>
      <w:r>
        <w:rPr>
          <w:rFonts w:ascii="Times New Roman" w:hAnsi="Times New Roman" w:cs="Times New Roman" w:hint="eastAsia"/>
          <w:color w:val="000000"/>
          <w:sz w:val="24"/>
          <w:szCs w:val="24"/>
        </w:rPr>
        <w:t xml:space="preserve"> was the scattering efficiency of a particle could whose size distribution was defined by </w:t>
      </w:r>
      <w:proofErr w:type="spellStart"/>
      <w:r>
        <w:rPr>
          <w:rFonts w:ascii="Times New Roman" w:hAnsi="Times New Roman" w:cs="Times New Roman" w:hint="eastAsia"/>
          <w:i/>
          <w:iCs/>
          <w:color w:val="000000"/>
          <w:sz w:val="24"/>
          <w:szCs w:val="24"/>
        </w:rPr>
        <w:t>r</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 xml:space="preserve"> and </w:t>
      </w:r>
      <w:proofErr w:type="spellStart"/>
      <w:r>
        <w:rPr>
          <w:rFonts w:ascii="Times New Roman" w:hAnsi="Times New Roman" w:cs="Times New Roman" w:hint="eastAsia"/>
          <w:i/>
          <w:iCs/>
          <w:color w:val="000000"/>
          <w:sz w:val="24"/>
          <w:szCs w:val="24"/>
        </w:rPr>
        <w:t>v</w:t>
      </w:r>
      <w:r w:rsidRPr="00BC0219">
        <w:rPr>
          <w:rFonts w:ascii="Times New Roman" w:hAnsi="Times New Roman" w:cs="Times New Roman" w:hint="eastAsia"/>
          <w:color w:val="000000"/>
          <w:sz w:val="24"/>
          <w:szCs w:val="24"/>
          <w:vertAlign w:val="subscript"/>
        </w:rPr>
        <w:t>eff</w:t>
      </w:r>
      <w:proofErr w:type="spellEnd"/>
      <w:r>
        <w:rPr>
          <w:rFonts w:ascii="Times New Roman" w:hAnsi="Times New Roman" w:cs="Times New Roman" w:hint="eastAsia"/>
          <w:color w:val="000000"/>
          <w:sz w:val="24"/>
          <w:szCs w:val="24"/>
        </w:rPr>
        <w:t>.</w:t>
      </w:r>
    </w:p>
    <w:p w14:paraId="5633D9E5" w14:textId="5B030016" w:rsidR="00AC624B"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The phase functions calculated by Mie theory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3(e)</w:t>
      </w:r>
      <w:r>
        <w:rPr>
          <w:rFonts w:ascii="Times New Roman" w:hAnsi="Times New Roman" w:cs="Times New Roman" w:hint="eastAsia"/>
          <w:color w:val="000000"/>
          <w:sz w:val="24"/>
          <w:szCs w:val="24"/>
        </w:rPr>
        <w:t xml:space="preserve"> and </w:t>
      </w:r>
      <w:r w:rsidRPr="00FB077B">
        <w:rPr>
          <w:rFonts w:ascii="Times New Roman" w:hAnsi="Times New Roman" w:cs="Times New Roman" w:hint="eastAsia"/>
          <w:b/>
          <w:bCs/>
          <w:color w:val="000000"/>
          <w:sz w:val="24"/>
          <w:szCs w:val="24"/>
        </w:rPr>
        <w:t>(f)</w:t>
      </w:r>
      <w:r>
        <w:rPr>
          <w:rFonts w:ascii="Times New Roman" w:hAnsi="Times New Roman" w:cs="Times New Roman" w:hint="eastAsia"/>
          <w:color w:val="000000"/>
          <w:sz w:val="24"/>
          <w:szCs w:val="24"/>
        </w:rPr>
        <w:t xml:space="preserve"> were displayed in terms of polar graphs. They were capable of exhibiting the probability distributions of scattered fields clearly in the </w:t>
      </w:r>
      <w:r w:rsidR="00A87E84">
        <w:rPr>
          <w:rFonts w:ascii="Times New Roman" w:hAnsi="Times New Roman" w:cs="Times New Roman"/>
          <w:color w:val="000000"/>
          <w:sz w:val="24"/>
          <w:szCs w:val="24"/>
        </w:rPr>
        <w:t>three-dimensional</w:t>
      </w:r>
      <w:r>
        <w:rPr>
          <w:rFonts w:ascii="Times New Roman" w:hAnsi="Times New Roman" w:cs="Times New Roman" w:hint="eastAsia"/>
          <w:color w:val="000000"/>
          <w:sz w:val="24"/>
          <w:szCs w:val="24"/>
        </w:rPr>
        <w:t xml:space="preserve"> space when the plane wave with a certain wavelength was incident on a single particle. And the details of the phase functions calculation are referred to read the reference</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&lt;EndNote&gt;&lt;Cite&gt;&lt;Author&gt;Bohren&lt;/Author&gt;&lt;Year&gt;1998&lt;/Year&gt;&lt;RecNum&gt;214&lt;/RecNum&gt;&lt;DisplayText&gt;&lt;style face="superscript"&gt;8&lt;/style&gt;&lt;/DisplayText&gt;&lt;record&gt;&lt;rec-number&gt;214&lt;/rec-number&gt;&lt;foreign-keys&gt;&lt;key app="EN" db-id="zezf2p5rfza2tme5trrp292aea0550df50e2" timestamp="1724122046"&gt;214&lt;/key&gt;&lt;/foreign-keys&gt;&lt;ref-type name="Book"&gt;6&lt;/ref-type&gt;&lt;contributors&gt;&lt;authors&gt;&lt;author&gt;Bohren, C. F.&lt;/author&gt;&lt;author&gt;Huffman, D. R.&lt;/author&gt;&lt;/authors&gt;&lt;/contributors&gt;&lt;titles&gt;&lt;title&gt;Absorption and Scattering of Light by Small Particles&lt;/title&gt;&lt;/titles&gt;&lt;section&gt;102-104&lt;/section&gt;&lt;dates&gt;&lt;year&gt;1998&lt;/year&gt;&lt;/dates&gt;&lt;pub-location&gt;New York&lt;/pub-location&gt;&lt;publisher&gt;John Wiley &amp;amp; Sons, Inc.&lt;/publisher&gt;&lt;urls&gt;&lt;/urls&gt;&lt;/record&gt;&lt;/Cite&gt;&lt;/EndNote&gt;</w:instrText>
      </w:r>
      <w:r>
        <w:rPr>
          <w:rFonts w:ascii="Times New Roman" w:hAnsi="Times New Roman" w:cs="Times New Roman" w:hint="eastAsia"/>
          <w:color w:val="000000"/>
          <w:sz w:val="24"/>
          <w:szCs w:val="24"/>
        </w:rPr>
        <w:fldChar w:fldCharType="separate"/>
      </w:r>
      <w:r>
        <w:rPr>
          <w:rFonts w:ascii="Times New Roman" w:hAnsi="Times New Roman" w:cs="Times New Roman" w:hint="eastAsia"/>
          <w:noProof/>
          <w:color w:val="000000"/>
          <w:sz w:val="24"/>
          <w:szCs w:val="24"/>
          <w:vertAlign w:val="superscript"/>
        </w:rPr>
        <w:t>8</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w:t>
      </w:r>
    </w:p>
    <w:p w14:paraId="1BA9215D" w14:textId="77777777" w:rsidR="00AC624B" w:rsidRDefault="00AC624B">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7849319" w14:textId="4C8A770A" w:rsidR="00686D12" w:rsidRPr="00AC624B" w:rsidRDefault="00686D12" w:rsidP="00686D12">
      <w:pPr>
        <w:snapToGrid w:val="0"/>
        <w:spacing w:after="120" w:line="360" w:lineRule="auto"/>
        <w:rPr>
          <w:rFonts w:ascii="Times New Roman" w:hAnsi="Times New Roman" w:cs="Times New Roman"/>
          <w:b/>
          <w:bCs/>
          <w:sz w:val="24"/>
          <w:szCs w:val="24"/>
        </w:rPr>
      </w:pPr>
      <w:r w:rsidRPr="00AC624B">
        <w:rPr>
          <w:rFonts w:ascii="Times New Roman" w:hAnsi="Times New Roman" w:cs="Times New Roman" w:hint="eastAsia"/>
          <w:b/>
          <w:bCs/>
          <w:sz w:val="24"/>
          <w:szCs w:val="24"/>
        </w:rPr>
        <w:lastRenderedPageBreak/>
        <w:t>Section S</w:t>
      </w:r>
      <w:r w:rsidR="00AF4D1A" w:rsidRPr="00AC624B">
        <w:rPr>
          <w:rFonts w:ascii="Times New Roman" w:hAnsi="Times New Roman" w:cs="Times New Roman" w:hint="eastAsia"/>
          <w:b/>
          <w:bCs/>
          <w:sz w:val="24"/>
          <w:szCs w:val="24"/>
        </w:rPr>
        <w:t>2</w:t>
      </w:r>
      <w:r w:rsidRPr="00AC624B">
        <w:rPr>
          <w:rFonts w:ascii="Times New Roman" w:hAnsi="Times New Roman" w:cs="Times New Roman" w:hint="eastAsia"/>
          <w:b/>
          <w:bCs/>
          <w:sz w:val="24"/>
          <w:szCs w:val="24"/>
        </w:rPr>
        <w:t>: Sintering Conditions and Compressive Mechanical Propert</w:t>
      </w:r>
      <w:r w:rsidR="00A83972" w:rsidRPr="00AC624B">
        <w:rPr>
          <w:rFonts w:ascii="Times New Roman" w:hAnsi="Times New Roman" w:cs="Times New Roman" w:hint="eastAsia"/>
          <w:b/>
          <w:bCs/>
          <w:sz w:val="24"/>
          <w:szCs w:val="24"/>
        </w:rPr>
        <w:t>ies</w:t>
      </w:r>
    </w:p>
    <w:p w14:paraId="3DA1DB91" w14:textId="578E718F" w:rsidR="006635BA" w:rsidRPr="00AC624B" w:rsidRDefault="00AF4D1A" w:rsidP="00686D12">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T</w:t>
      </w:r>
      <w:r w:rsidRPr="00AC624B">
        <w:rPr>
          <w:rFonts w:ascii="Times New Roman" w:hAnsi="Times New Roman" w:cs="Times New Roman" w:hint="eastAsia"/>
          <w:sz w:val="24"/>
          <w:szCs w:val="24"/>
        </w:rPr>
        <w:t>he bi-layer meta-composite proposed by us consists of two dense Y</w:t>
      </w:r>
      <w:r w:rsidRPr="00AC624B">
        <w:rPr>
          <w:rFonts w:ascii="Times New Roman" w:hAnsi="Times New Roman" w:cs="Times New Roman"/>
          <w:sz w:val="24"/>
          <w:szCs w:val="24"/>
          <w:vertAlign w:val="subscript"/>
        </w:rPr>
        <w:t>2</w:t>
      </w:r>
      <w:r w:rsidRPr="00AC624B">
        <w:rPr>
          <w:rFonts w:ascii="Times New Roman" w:hAnsi="Times New Roman" w:cs="Times New Roman" w:hint="eastAsia"/>
          <w:sz w:val="24"/>
          <w:szCs w:val="24"/>
        </w:rPr>
        <w:t>O</w:t>
      </w:r>
      <w:r w:rsidRPr="00AC624B">
        <w:rPr>
          <w:rFonts w:ascii="Times New Roman" w:hAnsi="Times New Roman" w:cs="Times New Roman"/>
          <w:sz w:val="24"/>
          <w:szCs w:val="24"/>
          <w:vertAlign w:val="subscript"/>
        </w:rPr>
        <w:t>3</w:t>
      </w:r>
      <w:r w:rsidRPr="00AC624B">
        <w:rPr>
          <w:rFonts w:ascii="Times New Roman" w:hAnsi="Times New Roman" w:cs="Times New Roman" w:hint="eastAsia"/>
          <w:sz w:val="24"/>
          <w:szCs w:val="24"/>
        </w:rPr>
        <w:t xml:space="preserve"> particulate media. </w:t>
      </w:r>
      <w:r w:rsidR="00171F94" w:rsidRPr="00AC624B">
        <w:rPr>
          <w:rFonts w:ascii="Times New Roman" w:hAnsi="Times New Roman" w:cs="Times New Roman" w:hint="eastAsia"/>
          <w:sz w:val="24"/>
          <w:szCs w:val="24"/>
        </w:rPr>
        <w:t>Note that the small- and large-scale Y</w:t>
      </w:r>
      <w:r w:rsidR="00171F94" w:rsidRPr="00AC624B">
        <w:rPr>
          <w:rFonts w:ascii="Times New Roman" w:hAnsi="Times New Roman" w:cs="Times New Roman"/>
          <w:sz w:val="24"/>
          <w:szCs w:val="24"/>
          <w:vertAlign w:val="subscript"/>
        </w:rPr>
        <w:t>2</w:t>
      </w:r>
      <w:r w:rsidR="00171F94" w:rsidRPr="00AC624B">
        <w:rPr>
          <w:rFonts w:ascii="Times New Roman" w:hAnsi="Times New Roman" w:cs="Times New Roman" w:hint="eastAsia"/>
          <w:sz w:val="24"/>
          <w:szCs w:val="24"/>
        </w:rPr>
        <w:t>O</w:t>
      </w:r>
      <w:r w:rsidR="00171F94" w:rsidRPr="00AC624B">
        <w:rPr>
          <w:rFonts w:ascii="Times New Roman" w:hAnsi="Times New Roman" w:cs="Times New Roman"/>
          <w:sz w:val="24"/>
          <w:szCs w:val="24"/>
          <w:vertAlign w:val="subscript"/>
        </w:rPr>
        <w:t>3</w:t>
      </w:r>
      <w:r w:rsidR="00171F94" w:rsidRPr="00AC624B">
        <w:rPr>
          <w:rFonts w:ascii="Times New Roman" w:hAnsi="Times New Roman" w:cs="Times New Roman" w:hint="eastAsia"/>
          <w:sz w:val="24"/>
          <w:szCs w:val="24"/>
        </w:rPr>
        <w:t xml:space="preserve"> particles are not simply packed together. During the high-temperature sintering, the</w:t>
      </w:r>
      <w:r w:rsidRPr="00AC624B">
        <w:rPr>
          <w:rFonts w:ascii="Times New Roman" w:hAnsi="Times New Roman" w:cs="Times New Roman" w:hint="eastAsia"/>
          <w:sz w:val="24"/>
          <w:szCs w:val="24"/>
        </w:rPr>
        <w:t xml:space="preserve"> formation process of</w:t>
      </w:r>
      <w:r w:rsidR="00171F94" w:rsidRPr="00AC624B">
        <w:rPr>
          <w:rFonts w:ascii="Times New Roman" w:hAnsi="Times New Roman" w:cs="Times New Roman" w:hint="eastAsia"/>
          <w:sz w:val="24"/>
          <w:szCs w:val="24"/>
        </w:rPr>
        <w:t xml:space="preserve"> </w:t>
      </w:r>
      <w:r w:rsidRPr="00AC624B">
        <w:rPr>
          <w:rFonts w:ascii="Times New Roman" w:hAnsi="Times New Roman" w:cs="Times New Roman" w:hint="eastAsia"/>
          <w:sz w:val="24"/>
          <w:szCs w:val="24"/>
        </w:rPr>
        <w:t xml:space="preserve">necks between particles are facilitated to </w:t>
      </w:r>
      <w:r w:rsidR="00171F94" w:rsidRPr="00AC624B">
        <w:rPr>
          <w:rFonts w:ascii="Times New Roman" w:hAnsi="Times New Roman" w:cs="Times New Roman" w:hint="eastAsia"/>
          <w:sz w:val="24"/>
          <w:szCs w:val="24"/>
        </w:rPr>
        <w:t>create rigid bondi</w:t>
      </w:r>
      <w:r w:rsidR="00171F94" w:rsidRPr="00AC624B">
        <w:rPr>
          <w:rFonts w:ascii="Times New Roman" w:hAnsi="Times New Roman" w:cs="Times New Roman"/>
          <w:sz w:val="24"/>
          <w:szCs w:val="24"/>
        </w:rPr>
        <w:t xml:space="preserve">ng, which not only fixes </w:t>
      </w:r>
      <w:r w:rsidRPr="00AC624B">
        <w:rPr>
          <w:rFonts w:ascii="Times New Roman" w:hAnsi="Times New Roman" w:cs="Times New Roman" w:hint="eastAsia"/>
          <w:sz w:val="24"/>
          <w:szCs w:val="24"/>
        </w:rPr>
        <w:t>particle</w:t>
      </w:r>
      <w:r w:rsidR="00171F94" w:rsidRPr="00AC624B">
        <w:rPr>
          <w:rFonts w:ascii="Times New Roman" w:hAnsi="Times New Roman" w:cs="Times New Roman"/>
          <w:sz w:val="24"/>
          <w:szCs w:val="24"/>
        </w:rPr>
        <w:t xml:space="preserve"> positions in particulate media but also ensures that the bi-layer meta-composite obtains sufficient mechanical properties for mounting applications.</w:t>
      </w:r>
      <w:r w:rsidRPr="00AC624B">
        <w:rPr>
          <w:rFonts w:ascii="Times New Roman" w:hAnsi="Times New Roman" w:cs="Times New Roman" w:hint="eastAsia"/>
          <w:sz w:val="24"/>
          <w:szCs w:val="24"/>
        </w:rPr>
        <w:t xml:space="preserve"> The scanning electron microscope (SEM) and compressive tests were carried out</w:t>
      </w:r>
      <w:r w:rsidR="00171F94" w:rsidRPr="00AC624B">
        <w:rPr>
          <w:rFonts w:ascii="Times New Roman" w:hAnsi="Times New Roman" w:cs="Times New Roman"/>
          <w:sz w:val="24"/>
          <w:szCs w:val="24"/>
        </w:rPr>
        <w:t xml:space="preserve"> </w:t>
      </w:r>
      <w:r w:rsidRPr="00AC624B">
        <w:rPr>
          <w:rFonts w:ascii="Times New Roman" w:hAnsi="Times New Roman" w:cs="Times New Roman" w:hint="eastAsia"/>
          <w:sz w:val="24"/>
          <w:szCs w:val="24"/>
        </w:rPr>
        <w:t>t</w:t>
      </w:r>
      <w:r w:rsidR="00171F94" w:rsidRPr="00AC624B">
        <w:rPr>
          <w:rFonts w:ascii="Times New Roman" w:hAnsi="Times New Roman" w:cs="Times New Roman"/>
          <w:sz w:val="24"/>
          <w:szCs w:val="24"/>
        </w:rPr>
        <w:t>o demonstrate the effective bonding between particle</w:t>
      </w:r>
      <w:r w:rsidRPr="00AC624B">
        <w:rPr>
          <w:rFonts w:ascii="Times New Roman" w:hAnsi="Times New Roman" w:cs="Times New Roman" w:hint="eastAsia"/>
          <w:sz w:val="24"/>
          <w:szCs w:val="24"/>
        </w:rPr>
        <w:t xml:space="preserve"> and</w:t>
      </w:r>
      <w:r w:rsidR="00171F94" w:rsidRPr="00AC624B">
        <w:rPr>
          <w:rFonts w:ascii="Times New Roman" w:hAnsi="Times New Roman" w:cs="Times New Roman"/>
          <w:sz w:val="24"/>
          <w:szCs w:val="24"/>
        </w:rPr>
        <w:t xml:space="preserve"> illustrate the structure stability of the bi-layer meta-composite.</w:t>
      </w:r>
    </w:p>
    <w:p w14:paraId="6BE5CFD0" w14:textId="68D5ED35" w:rsidR="00F96DE6" w:rsidRPr="00AC624B" w:rsidRDefault="00F96DE6" w:rsidP="00840E83">
      <w:pPr>
        <w:snapToGrid w:val="0"/>
        <w:spacing w:after="120" w:line="360" w:lineRule="auto"/>
        <w:rPr>
          <w:rFonts w:ascii="Times New Roman" w:hAnsi="Times New Roman" w:cs="Times New Roman"/>
          <w:b/>
          <w:bCs/>
          <w:sz w:val="24"/>
          <w:szCs w:val="24"/>
        </w:rPr>
      </w:pPr>
      <w:r w:rsidRPr="00AC624B">
        <w:rPr>
          <w:rFonts w:ascii="Times New Roman" w:hAnsi="Times New Roman" w:cs="Times New Roman"/>
          <w:b/>
          <w:bCs/>
          <w:sz w:val="24"/>
          <w:szCs w:val="24"/>
        </w:rPr>
        <w:t>Samples Preparation</w:t>
      </w:r>
      <w:r w:rsidR="000A4705" w:rsidRPr="00AC624B">
        <w:rPr>
          <w:rFonts w:ascii="Times New Roman" w:hAnsi="Times New Roman" w:cs="Times New Roman"/>
          <w:b/>
          <w:bCs/>
          <w:sz w:val="24"/>
          <w:szCs w:val="24"/>
        </w:rPr>
        <w:t>s</w:t>
      </w:r>
      <w:r w:rsidRPr="00AC624B">
        <w:rPr>
          <w:rFonts w:ascii="Times New Roman" w:hAnsi="Times New Roman" w:cs="Times New Roman"/>
          <w:b/>
          <w:bCs/>
          <w:sz w:val="24"/>
          <w:szCs w:val="24"/>
        </w:rPr>
        <w:t xml:space="preserve"> </w:t>
      </w:r>
      <w:r w:rsidR="001C0654" w:rsidRPr="00AC624B">
        <w:rPr>
          <w:rFonts w:ascii="Times New Roman" w:hAnsi="Times New Roman" w:cs="Times New Roman"/>
          <w:b/>
          <w:bCs/>
          <w:sz w:val="24"/>
          <w:szCs w:val="24"/>
        </w:rPr>
        <w:t>and</w:t>
      </w:r>
      <w:r w:rsidRPr="00AC624B">
        <w:rPr>
          <w:rFonts w:ascii="Times New Roman" w:hAnsi="Times New Roman" w:cs="Times New Roman"/>
          <w:b/>
          <w:bCs/>
          <w:sz w:val="24"/>
          <w:szCs w:val="24"/>
        </w:rPr>
        <w:t xml:space="preserve"> Characterization</w:t>
      </w:r>
      <w:r w:rsidR="001C0654" w:rsidRPr="00AC624B">
        <w:rPr>
          <w:rFonts w:ascii="Times New Roman" w:hAnsi="Times New Roman" w:cs="Times New Roman"/>
          <w:b/>
          <w:bCs/>
          <w:sz w:val="24"/>
          <w:szCs w:val="24"/>
        </w:rPr>
        <w:t xml:space="preserve"> Methods</w:t>
      </w:r>
    </w:p>
    <w:p w14:paraId="482EE48B" w14:textId="0A5DBBD8" w:rsidR="001C0654" w:rsidRPr="00AC624B" w:rsidRDefault="001C0654" w:rsidP="001C0654">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hint="eastAsia"/>
          <w:sz w:val="24"/>
          <w:szCs w:val="24"/>
        </w:rPr>
        <w:t>The slurry consisting of small-scale Y</w:t>
      </w:r>
      <w:r w:rsidRPr="00AC624B">
        <w:rPr>
          <w:rFonts w:ascii="Times New Roman" w:hAnsi="Times New Roman" w:cs="Times New Roman" w:hint="eastAsia"/>
          <w:sz w:val="24"/>
          <w:szCs w:val="24"/>
          <w:vertAlign w:val="subscript"/>
        </w:rPr>
        <w:t>2</w:t>
      </w:r>
      <w:r w:rsidRPr="00AC624B">
        <w:rPr>
          <w:rFonts w:ascii="Times New Roman" w:hAnsi="Times New Roman" w:cs="Times New Roman" w:hint="eastAsia"/>
          <w:sz w:val="24"/>
          <w:szCs w:val="24"/>
        </w:rPr>
        <w:t>O</w:t>
      </w:r>
      <w:r w:rsidRPr="00AC624B">
        <w:rPr>
          <w:rFonts w:ascii="Times New Roman" w:hAnsi="Times New Roman" w:cs="Times New Roman" w:hint="eastAsia"/>
          <w:sz w:val="24"/>
          <w:szCs w:val="24"/>
          <w:vertAlign w:val="subscript"/>
        </w:rPr>
        <w:t>3</w:t>
      </w:r>
      <w:r w:rsidRPr="00AC624B">
        <w:rPr>
          <w:rFonts w:ascii="Times New Roman" w:hAnsi="Times New Roman" w:cs="Times New Roman" w:hint="eastAsia"/>
          <w:sz w:val="24"/>
          <w:szCs w:val="24"/>
        </w:rPr>
        <w:t xml:space="preserve"> particles, whose </w:t>
      </w:r>
      <w:proofErr w:type="spellStart"/>
      <w:r w:rsidRPr="00AC624B">
        <w:rPr>
          <w:rFonts w:ascii="Times New Roman" w:hAnsi="Times New Roman" w:cs="Times New Roman" w:hint="eastAsia"/>
          <w:i/>
          <w:iCs/>
          <w:sz w:val="24"/>
          <w:szCs w:val="24"/>
        </w:rPr>
        <w:t>r</w:t>
      </w:r>
      <w:r w:rsidRPr="00C24036">
        <w:rPr>
          <w:rFonts w:ascii="Times New Roman" w:hAnsi="Times New Roman" w:cs="Times New Roman" w:hint="eastAsia"/>
          <w:sz w:val="24"/>
          <w:szCs w:val="24"/>
          <w:vertAlign w:val="subscript"/>
        </w:rPr>
        <w:t>eff</w:t>
      </w:r>
      <w:proofErr w:type="spellEnd"/>
      <w:r w:rsidRPr="00AC624B">
        <w:rPr>
          <w:rFonts w:ascii="Times New Roman" w:hAnsi="Times New Roman" w:cs="Times New Roman" w:hint="eastAsia"/>
          <w:sz w:val="24"/>
          <w:szCs w:val="24"/>
        </w:rPr>
        <w:t xml:space="preserve"> and </w:t>
      </w:r>
      <w:proofErr w:type="spellStart"/>
      <w:r w:rsidRPr="00AC624B">
        <w:rPr>
          <w:rFonts w:ascii="Times New Roman" w:hAnsi="Times New Roman" w:cs="Times New Roman" w:hint="eastAsia"/>
          <w:i/>
          <w:iCs/>
          <w:sz w:val="24"/>
          <w:szCs w:val="24"/>
        </w:rPr>
        <w:t>v</w:t>
      </w:r>
      <w:r w:rsidRPr="00C24036">
        <w:rPr>
          <w:rFonts w:ascii="Times New Roman" w:hAnsi="Times New Roman" w:cs="Times New Roman" w:hint="eastAsia"/>
          <w:sz w:val="24"/>
          <w:szCs w:val="24"/>
          <w:vertAlign w:val="subscript"/>
        </w:rPr>
        <w:t>eff</w:t>
      </w:r>
      <w:proofErr w:type="spellEnd"/>
      <w:r w:rsidRPr="00AC624B">
        <w:rPr>
          <w:rFonts w:ascii="Times New Roman" w:hAnsi="Times New Roman" w:cs="Times New Roman" w:hint="eastAsia"/>
          <w:sz w:val="24"/>
          <w:szCs w:val="24"/>
        </w:rPr>
        <w:t xml:space="preserve"> are 0.7 and 0.3, with the same composition as used i</w:t>
      </w:r>
      <w:r w:rsidRPr="00AC624B">
        <w:rPr>
          <w:rFonts w:ascii="Times New Roman" w:hAnsi="Times New Roman" w:cs="Times New Roman"/>
          <w:sz w:val="24"/>
          <w:szCs w:val="24"/>
        </w:rPr>
        <w:t>n tape casting of bi-layer meta-composite was prepared by centrifugal dispersion. Then, the cubic green bodies with dimensions of no less than 10 mm</w:t>
      </w:r>
      <w:r w:rsidR="00257C4F">
        <w:rPr>
          <w:rFonts w:ascii="Times New Roman" w:hAnsi="Times New Roman" w:cs="Times New Roman" w:hint="eastAsia"/>
          <w:sz w:val="24"/>
          <w:szCs w:val="24"/>
        </w:rPr>
        <w:t xml:space="preserve"> </w:t>
      </w:r>
      <w:r w:rsidRPr="00AC624B">
        <w:rPr>
          <w:rFonts w:ascii="Times New Roman" w:hAnsi="Times New Roman" w:cs="Times New Roman"/>
          <w:sz w:val="24"/>
          <w:szCs w:val="24"/>
        </w:rPr>
        <w:t>×</w:t>
      </w:r>
      <w:r w:rsidR="00257C4F">
        <w:rPr>
          <w:rFonts w:ascii="Times New Roman" w:hAnsi="Times New Roman" w:cs="Times New Roman" w:hint="eastAsia"/>
          <w:sz w:val="24"/>
          <w:szCs w:val="24"/>
        </w:rPr>
        <w:t xml:space="preserve"> </w:t>
      </w:r>
      <w:r w:rsidRPr="00AC624B">
        <w:rPr>
          <w:rFonts w:ascii="Times New Roman" w:hAnsi="Times New Roman" w:cs="Times New Roman"/>
          <w:sz w:val="24"/>
          <w:szCs w:val="24"/>
        </w:rPr>
        <w:t>10 mm</w:t>
      </w:r>
      <w:r w:rsidR="00257C4F">
        <w:rPr>
          <w:rFonts w:ascii="Times New Roman" w:hAnsi="Times New Roman" w:cs="Times New Roman" w:hint="eastAsia"/>
          <w:sz w:val="24"/>
          <w:szCs w:val="24"/>
        </w:rPr>
        <w:t xml:space="preserve"> </w:t>
      </w:r>
      <w:r w:rsidRPr="00AC624B">
        <w:rPr>
          <w:rFonts w:ascii="Times New Roman" w:hAnsi="Times New Roman" w:cs="Times New Roman"/>
          <w:sz w:val="24"/>
          <w:szCs w:val="24"/>
        </w:rPr>
        <w:t>×</w:t>
      </w:r>
      <w:r w:rsidR="00257C4F">
        <w:rPr>
          <w:rFonts w:ascii="Times New Roman" w:hAnsi="Times New Roman" w:cs="Times New Roman" w:hint="eastAsia"/>
          <w:sz w:val="24"/>
          <w:szCs w:val="24"/>
        </w:rPr>
        <w:t xml:space="preserve"> </w:t>
      </w:r>
      <w:r w:rsidRPr="00AC624B">
        <w:rPr>
          <w:rFonts w:ascii="Times New Roman" w:hAnsi="Times New Roman" w:cs="Times New Roman"/>
          <w:sz w:val="24"/>
          <w:szCs w:val="24"/>
        </w:rPr>
        <w:t xml:space="preserve">10 mm were produced by drop casting using a plastic mold. The green bodies were sintered at </w:t>
      </w:r>
      <w:r w:rsidR="000519F7" w:rsidRPr="00AC624B">
        <w:rPr>
          <w:rFonts w:ascii="Times New Roman" w:hAnsi="Times New Roman" w:cs="Times New Roman"/>
          <w:sz w:val="24"/>
          <w:szCs w:val="24"/>
        </w:rPr>
        <w:t>1050</w:t>
      </w:r>
      <w:r w:rsidR="000519F7">
        <w:rPr>
          <w:rFonts w:ascii="Times New Roman" w:hAnsi="Times New Roman" w:cs="Times New Roman" w:hint="eastAsia"/>
          <w:sz w:val="24"/>
          <w:szCs w:val="24"/>
        </w:rPr>
        <w:t xml:space="preserve"> </w:t>
      </w:r>
      <w:r w:rsidR="000519F7">
        <w:rPr>
          <w:rFonts w:ascii="Times New Roman" w:hAnsi="Times New Roman" w:cs="Times New Roman"/>
          <w:sz w:val="24"/>
          <w:szCs w:val="24"/>
        </w:rPr>
        <w:t>℃</w:t>
      </w:r>
      <w:r w:rsidRPr="00AC624B">
        <w:rPr>
          <w:rFonts w:ascii="Times New Roman" w:hAnsi="Times New Roman" w:cs="Times New Roman"/>
          <w:sz w:val="24"/>
          <w:szCs w:val="24"/>
        </w:rPr>
        <w:t>, 1200</w:t>
      </w:r>
      <w:r w:rsidR="00257C4F">
        <w:rPr>
          <w:rFonts w:ascii="Times New Roman" w:hAnsi="Times New Roman" w:cs="Times New Roman" w:hint="eastAsia"/>
          <w:sz w:val="24"/>
          <w:szCs w:val="24"/>
        </w:rPr>
        <w:t xml:space="preserve"> </w:t>
      </w:r>
      <w:r w:rsidRPr="00AC624B">
        <w:rPr>
          <w:rFonts w:ascii="Times New Roman" w:hAnsi="Times New Roman" w:cs="Times New Roman"/>
          <w:sz w:val="24"/>
          <w:szCs w:val="24"/>
        </w:rPr>
        <w:t>℃, and 1350</w:t>
      </w:r>
      <w:r w:rsidR="00257C4F">
        <w:rPr>
          <w:rFonts w:ascii="Times New Roman" w:hAnsi="Times New Roman" w:cs="Times New Roman" w:hint="eastAsia"/>
          <w:sz w:val="24"/>
          <w:szCs w:val="24"/>
        </w:rPr>
        <w:t xml:space="preserve"> </w:t>
      </w:r>
      <w:r w:rsidRPr="00AC624B">
        <w:rPr>
          <w:rFonts w:ascii="Times New Roman" w:hAnsi="Times New Roman" w:cs="Times New Roman"/>
          <w:sz w:val="24"/>
          <w:szCs w:val="24"/>
        </w:rPr>
        <w:t>℃ for 6 hours, respectively. After sintering, the samples were abraded into 10 mm cubes with a dimensional tolerance within ±0.2 mm. The compressive measurements of these sintered samples were performed by Instron 5967 at a crosshead speed of 0.5 mm</w:t>
      </w:r>
      <w:r w:rsidR="0015692E">
        <w:rPr>
          <w:rFonts w:ascii="Times New Roman" w:hAnsi="Times New Roman" w:cs="Times New Roman" w:hint="eastAsia"/>
          <w:sz w:val="24"/>
          <w:szCs w:val="24"/>
        </w:rPr>
        <w:t xml:space="preserve"> </w:t>
      </w:r>
      <w:r w:rsidRPr="00AC624B">
        <w:rPr>
          <w:rFonts w:ascii="Times New Roman" w:hAnsi="Times New Roman" w:cs="Times New Roman"/>
          <w:sz w:val="24"/>
          <w:szCs w:val="24"/>
        </w:rPr>
        <w:t>min</w:t>
      </w:r>
      <w:r w:rsidR="0015692E" w:rsidRPr="0015692E">
        <w:rPr>
          <w:rFonts w:ascii="Times New Roman" w:hAnsi="Times New Roman" w:cs="Times New Roman" w:hint="eastAsia"/>
          <w:sz w:val="24"/>
          <w:szCs w:val="24"/>
          <w:vertAlign w:val="superscript"/>
        </w:rPr>
        <w:t>-1</w:t>
      </w:r>
      <w:r w:rsidRPr="00AC624B">
        <w:rPr>
          <w:rFonts w:ascii="Times New Roman" w:hAnsi="Times New Roman" w:cs="Times New Roman"/>
          <w:sz w:val="24"/>
          <w:szCs w:val="24"/>
        </w:rPr>
        <w:t>, while the strain along the compressive direction was measured according to the crosshead displacement.</w:t>
      </w:r>
      <w:r w:rsidR="00C516DE" w:rsidRPr="00AC624B">
        <w:rPr>
          <w:rFonts w:ascii="Times New Roman" w:hAnsi="Times New Roman" w:cs="Times New Roman"/>
          <w:sz w:val="24"/>
          <w:szCs w:val="24"/>
        </w:rPr>
        <w:t xml:space="preserve"> The maximum load reached during the test was used to calculate the compressive strength.</w:t>
      </w:r>
      <w:r w:rsidRPr="00AC624B">
        <w:rPr>
          <w:rFonts w:ascii="Times New Roman" w:hAnsi="Times New Roman" w:cs="Times New Roman"/>
          <w:sz w:val="24"/>
          <w:szCs w:val="24"/>
        </w:rPr>
        <w:t xml:space="preserve"> And the micro-structures of each sample w</w:t>
      </w:r>
      <w:r w:rsidR="00866FCD" w:rsidRPr="00AC624B">
        <w:rPr>
          <w:rFonts w:ascii="Times New Roman" w:hAnsi="Times New Roman" w:cs="Times New Roman"/>
          <w:sz w:val="24"/>
          <w:szCs w:val="24"/>
        </w:rPr>
        <w:t>ere</w:t>
      </w:r>
      <w:r w:rsidRPr="00AC624B">
        <w:rPr>
          <w:rFonts w:ascii="Times New Roman" w:hAnsi="Times New Roman" w:cs="Times New Roman"/>
          <w:sz w:val="24"/>
          <w:szCs w:val="24"/>
        </w:rPr>
        <w:t xml:space="preserve"> characterized by the </w:t>
      </w:r>
      <w:r w:rsidR="00866FCD" w:rsidRPr="00AC624B">
        <w:rPr>
          <w:rFonts w:ascii="Times New Roman" w:hAnsi="Times New Roman" w:cs="Times New Roman"/>
          <w:sz w:val="24"/>
          <w:szCs w:val="24"/>
        </w:rPr>
        <w:t>SEM</w:t>
      </w:r>
      <w:r w:rsidRPr="00AC624B">
        <w:rPr>
          <w:rFonts w:ascii="Times New Roman" w:hAnsi="Times New Roman" w:cs="Times New Roman"/>
          <w:sz w:val="24"/>
          <w:szCs w:val="24"/>
        </w:rPr>
        <w:t xml:space="preserve"> (Gemini 300, Zeiss)</w:t>
      </w:r>
      <w:r w:rsidRPr="00AC624B">
        <w:rPr>
          <w:rFonts w:ascii="Times New Roman" w:hAnsi="Times New Roman" w:cs="Times New Roman" w:hint="eastAsia"/>
          <w:sz w:val="24"/>
          <w:szCs w:val="24"/>
        </w:rPr>
        <w:t>.</w:t>
      </w:r>
    </w:p>
    <w:p w14:paraId="5EF8F732" w14:textId="7CDFB93C" w:rsidR="00C516DE" w:rsidRPr="00AC624B" w:rsidRDefault="00C516DE" w:rsidP="00C516DE">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Compared to the small-scale Y</w:t>
      </w:r>
      <w:r w:rsidRPr="00AC624B">
        <w:rPr>
          <w:rFonts w:ascii="Times New Roman" w:hAnsi="Times New Roman" w:cs="Times New Roman"/>
          <w:sz w:val="24"/>
          <w:szCs w:val="24"/>
          <w:vertAlign w:val="subscript"/>
        </w:rPr>
        <w:t>2</w:t>
      </w:r>
      <w:r w:rsidRPr="00AC624B">
        <w:rPr>
          <w:rFonts w:ascii="Times New Roman" w:hAnsi="Times New Roman" w:cs="Times New Roman"/>
          <w:sz w:val="24"/>
          <w:szCs w:val="24"/>
        </w:rPr>
        <w:t>O</w:t>
      </w:r>
      <w:r w:rsidRPr="00AC624B">
        <w:rPr>
          <w:rFonts w:ascii="Times New Roman" w:hAnsi="Times New Roman" w:cs="Times New Roman"/>
          <w:sz w:val="24"/>
          <w:szCs w:val="24"/>
          <w:vertAlign w:val="subscript"/>
        </w:rPr>
        <w:t>3</w:t>
      </w:r>
      <w:r w:rsidRPr="00AC624B">
        <w:rPr>
          <w:rFonts w:ascii="Times New Roman" w:hAnsi="Times New Roman" w:cs="Times New Roman"/>
          <w:sz w:val="24"/>
          <w:szCs w:val="24"/>
        </w:rPr>
        <w:t xml:space="preserve"> particles, the large-scale particles with </w:t>
      </w:r>
      <w:proofErr w:type="spellStart"/>
      <w:r w:rsidR="00C24036" w:rsidRPr="00AC624B">
        <w:rPr>
          <w:rFonts w:ascii="Times New Roman" w:hAnsi="Times New Roman" w:cs="Times New Roman" w:hint="eastAsia"/>
          <w:i/>
          <w:iCs/>
          <w:sz w:val="24"/>
          <w:szCs w:val="24"/>
        </w:rPr>
        <w:t>r</w:t>
      </w:r>
      <w:r w:rsidR="00C24036" w:rsidRPr="00C24036">
        <w:rPr>
          <w:rFonts w:ascii="Times New Roman" w:hAnsi="Times New Roman" w:cs="Times New Roman" w:hint="eastAsia"/>
          <w:sz w:val="24"/>
          <w:szCs w:val="24"/>
          <w:vertAlign w:val="subscript"/>
        </w:rPr>
        <w:t>eff</w:t>
      </w:r>
      <w:proofErr w:type="spellEnd"/>
      <w:r w:rsidRPr="00AC624B">
        <w:rPr>
          <w:rFonts w:ascii="Times New Roman" w:hAnsi="Times New Roman" w:cs="Times New Roman"/>
          <w:sz w:val="24"/>
          <w:szCs w:val="24"/>
        </w:rPr>
        <w:t xml:space="preserve"> about 8 and </w:t>
      </w:r>
      <w:proofErr w:type="spellStart"/>
      <w:r w:rsidRPr="00AC624B">
        <w:rPr>
          <w:rFonts w:ascii="Times New Roman" w:hAnsi="Times New Roman" w:cs="Times New Roman"/>
          <w:i/>
          <w:iCs/>
          <w:sz w:val="24"/>
          <w:szCs w:val="24"/>
        </w:rPr>
        <w:t>v</w:t>
      </w:r>
      <w:r w:rsidRPr="00C24036">
        <w:rPr>
          <w:rFonts w:ascii="Times New Roman" w:hAnsi="Times New Roman" w:cs="Times New Roman"/>
          <w:sz w:val="24"/>
          <w:szCs w:val="24"/>
          <w:vertAlign w:val="subscript"/>
        </w:rPr>
        <w:t>eff</w:t>
      </w:r>
      <w:proofErr w:type="spellEnd"/>
      <w:r w:rsidRPr="00AC624B">
        <w:rPr>
          <w:rFonts w:ascii="Times New Roman" w:hAnsi="Times New Roman" w:cs="Times New Roman"/>
          <w:sz w:val="24"/>
          <w:szCs w:val="24"/>
        </w:rPr>
        <w:t xml:space="preserve"> about 0.3 in the lower layer exhibited lower sintering activity. Even a temperature of 1350 ℃ could not lead to the formation of sintering necks between the large-scale Y</w:t>
      </w:r>
      <w:r w:rsidRPr="00AC624B">
        <w:rPr>
          <w:rFonts w:ascii="Times New Roman" w:hAnsi="Times New Roman" w:cs="Times New Roman"/>
          <w:sz w:val="24"/>
          <w:szCs w:val="24"/>
          <w:vertAlign w:val="subscript"/>
        </w:rPr>
        <w:t>2</w:t>
      </w:r>
      <w:r w:rsidRPr="00AC624B">
        <w:rPr>
          <w:rFonts w:ascii="Times New Roman" w:hAnsi="Times New Roman" w:cs="Times New Roman"/>
          <w:sz w:val="24"/>
          <w:szCs w:val="24"/>
        </w:rPr>
        <w:t>O</w:t>
      </w:r>
      <w:r w:rsidRPr="00AC624B">
        <w:rPr>
          <w:rFonts w:ascii="Times New Roman" w:hAnsi="Times New Roman" w:cs="Times New Roman"/>
          <w:sz w:val="24"/>
          <w:szCs w:val="24"/>
          <w:vertAlign w:val="subscript"/>
        </w:rPr>
        <w:t>3</w:t>
      </w:r>
      <w:r w:rsidRPr="00AC624B">
        <w:rPr>
          <w:rFonts w:ascii="Times New Roman" w:hAnsi="Times New Roman" w:cs="Times New Roman"/>
          <w:sz w:val="24"/>
          <w:szCs w:val="24"/>
        </w:rPr>
        <w:t xml:space="preserve"> particles. Therefore, 5wt% of small-scale Y</w:t>
      </w:r>
      <w:r w:rsidRPr="00AC624B">
        <w:rPr>
          <w:rFonts w:ascii="Times New Roman" w:hAnsi="Times New Roman" w:cs="Times New Roman"/>
          <w:sz w:val="24"/>
          <w:szCs w:val="24"/>
          <w:vertAlign w:val="subscript"/>
        </w:rPr>
        <w:t>2</w:t>
      </w:r>
      <w:r w:rsidRPr="00AC624B">
        <w:rPr>
          <w:rFonts w:ascii="Times New Roman" w:hAnsi="Times New Roman" w:cs="Times New Roman"/>
          <w:sz w:val="24"/>
          <w:szCs w:val="24"/>
        </w:rPr>
        <w:t>O</w:t>
      </w:r>
      <w:r w:rsidRPr="00AC624B">
        <w:rPr>
          <w:rFonts w:ascii="Times New Roman" w:hAnsi="Times New Roman" w:cs="Times New Roman"/>
          <w:sz w:val="24"/>
          <w:szCs w:val="24"/>
          <w:vertAlign w:val="subscript"/>
        </w:rPr>
        <w:t>3</w:t>
      </w:r>
      <w:r w:rsidRPr="00AC624B">
        <w:rPr>
          <w:rFonts w:ascii="Times New Roman" w:hAnsi="Times New Roman" w:cs="Times New Roman"/>
          <w:sz w:val="24"/>
          <w:szCs w:val="24"/>
        </w:rPr>
        <w:t xml:space="preserve"> particles based on the total particle mass were added as a sintering aid in the preparation of the large-scale particle slurry. And the contents of organic additives were the same as the slurry for the lower layer tape-casting fabrication. The cubic green bodies prepared from this slurry via drop casting were sintered at </w:t>
      </w:r>
      <w:r w:rsidR="000519F7" w:rsidRPr="00AC624B">
        <w:rPr>
          <w:rFonts w:ascii="Times New Roman" w:hAnsi="Times New Roman" w:cs="Times New Roman"/>
          <w:sz w:val="24"/>
          <w:szCs w:val="24"/>
        </w:rPr>
        <w:t>1200</w:t>
      </w:r>
      <w:r w:rsidR="000519F7">
        <w:rPr>
          <w:rFonts w:ascii="Times New Roman" w:hAnsi="Times New Roman" w:cs="Times New Roman"/>
          <w:sz w:val="24"/>
          <w:szCs w:val="24"/>
        </w:rPr>
        <w:t xml:space="preserve"> </w:t>
      </w:r>
      <w:r w:rsidR="000519F7" w:rsidRPr="00AC624B">
        <w:rPr>
          <w:rFonts w:ascii="Times New Roman" w:hAnsi="Times New Roman" w:cs="Times New Roman"/>
          <w:sz w:val="24"/>
          <w:szCs w:val="24"/>
        </w:rPr>
        <w:t>℃</w:t>
      </w:r>
      <w:r w:rsidRPr="00AC624B">
        <w:rPr>
          <w:rFonts w:ascii="Times New Roman" w:hAnsi="Times New Roman" w:cs="Times New Roman"/>
          <w:sz w:val="24"/>
          <w:szCs w:val="24"/>
        </w:rPr>
        <w:t xml:space="preserve"> for </w:t>
      </w:r>
      <w:r w:rsidR="000519F7" w:rsidRPr="00AC624B">
        <w:rPr>
          <w:rFonts w:ascii="Times New Roman" w:hAnsi="Times New Roman" w:cs="Times New Roman"/>
          <w:sz w:val="24"/>
          <w:szCs w:val="24"/>
        </w:rPr>
        <w:t>6</w:t>
      </w:r>
      <w:r w:rsidR="000519F7">
        <w:rPr>
          <w:rFonts w:ascii="Times New Roman" w:hAnsi="Times New Roman" w:cs="Times New Roman" w:hint="eastAsia"/>
          <w:sz w:val="24"/>
          <w:szCs w:val="24"/>
        </w:rPr>
        <w:t xml:space="preserve"> </w:t>
      </w:r>
      <w:r w:rsidR="000519F7">
        <w:rPr>
          <w:rFonts w:ascii="Times New Roman" w:hAnsi="Times New Roman" w:cs="Times New Roman"/>
          <w:sz w:val="24"/>
          <w:szCs w:val="24"/>
        </w:rPr>
        <w:t>hours</w:t>
      </w:r>
      <w:r w:rsidRPr="00AC624B">
        <w:rPr>
          <w:rFonts w:ascii="Times New Roman" w:hAnsi="Times New Roman" w:cs="Times New Roman"/>
          <w:sz w:val="24"/>
          <w:szCs w:val="24"/>
        </w:rPr>
        <w:t>, then abraded into 10</w:t>
      </w:r>
      <w:r w:rsidR="00DB3BD4">
        <w:rPr>
          <w:rFonts w:ascii="Times New Roman" w:hAnsi="Times New Roman" w:cs="Times New Roman" w:hint="eastAsia"/>
          <w:sz w:val="24"/>
          <w:szCs w:val="24"/>
        </w:rPr>
        <w:t xml:space="preserve"> </w:t>
      </w:r>
      <w:r w:rsidRPr="00AC624B">
        <w:rPr>
          <w:rFonts w:ascii="Times New Roman" w:hAnsi="Times New Roman" w:cs="Times New Roman"/>
          <w:sz w:val="24"/>
          <w:szCs w:val="24"/>
        </w:rPr>
        <w:t>mm cubes with a dimensional tolerance within ±0.</w:t>
      </w:r>
      <w:r w:rsidR="000519F7" w:rsidRPr="00AC624B">
        <w:rPr>
          <w:rFonts w:ascii="Times New Roman" w:hAnsi="Times New Roman" w:cs="Times New Roman"/>
          <w:sz w:val="24"/>
          <w:szCs w:val="24"/>
        </w:rPr>
        <w:t>2</w:t>
      </w:r>
      <w:r w:rsidR="000519F7">
        <w:rPr>
          <w:rFonts w:ascii="Times New Roman" w:hAnsi="Times New Roman" w:cs="Times New Roman" w:hint="eastAsia"/>
          <w:sz w:val="24"/>
          <w:szCs w:val="24"/>
        </w:rPr>
        <w:t xml:space="preserve"> </w:t>
      </w:r>
      <w:r w:rsidR="000519F7">
        <w:rPr>
          <w:rFonts w:ascii="Times New Roman" w:hAnsi="Times New Roman" w:cs="Times New Roman"/>
          <w:sz w:val="24"/>
          <w:szCs w:val="24"/>
        </w:rPr>
        <w:t>mm.</w:t>
      </w:r>
      <w:r w:rsidRPr="00AC624B">
        <w:rPr>
          <w:rFonts w:ascii="Times New Roman" w:hAnsi="Times New Roman" w:cs="Times New Roman"/>
          <w:sz w:val="24"/>
          <w:szCs w:val="24"/>
        </w:rPr>
        <w:t xml:space="preserve"> The compressive strength and the micro-structure were also characterized as that of sintered samples composed of small-scale particles.</w:t>
      </w:r>
    </w:p>
    <w:p w14:paraId="61BD3EEA" w14:textId="148EB396" w:rsidR="00C516DE" w:rsidRPr="00AC624B" w:rsidRDefault="00C516DE" w:rsidP="00840E83">
      <w:pPr>
        <w:snapToGrid w:val="0"/>
        <w:spacing w:after="120" w:line="360" w:lineRule="auto"/>
        <w:rPr>
          <w:rFonts w:ascii="Times New Roman" w:hAnsi="Times New Roman" w:cs="Times New Roman"/>
          <w:b/>
          <w:bCs/>
          <w:sz w:val="24"/>
          <w:szCs w:val="24"/>
        </w:rPr>
      </w:pPr>
      <w:r w:rsidRPr="00AC624B">
        <w:rPr>
          <w:rFonts w:ascii="Times New Roman" w:hAnsi="Times New Roman" w:cs="Times New Roman"/>
          <w:b/>
          <w:bCs/>
          <w:sz w:val="24"/>
          <w:szCs w:val="24"/>
        </w:rPr>
        <w:t>Characterization Results and Analysis</w:t>
      </w:r>
    </w:p>
    <w:p w14:paraId="1F5A01F5" w14:textId="00B67AD0" w:rsidR="00417075" w:rsidRPr="00AC624B" w:rsidRDefault="00101084" w:rsidP="00417075">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T</w:t>
      </w:r>
      <w:r w:rsidRPr="00AC624B">
        <w:rPr>
          <w:rFonts w:ascii="Times New Roman" w:hAnsi="Times New Roman" w:cs="Times New Roman" w:hint="eastAsia"/>
          <w:sz w:val="24"/>
          <w:szCs w:val="24"/>
        </w:rPr>
        <w:t>he SEM images and stress-strain curves of</w:t>
      </w:r>
      <w:r w:rsidR="003373C6" w:rsidRPr="00AC624B">
        <w:rPr>
          <w:rFonts w:ascii="Times New Roman" w:hAnsi="Times New Roman" w:cs="Times New Roman" w:hint="eastAsia"/>
          <w:sz w:val="24"/>
          <w:szCs w:val="24"/>
        </w:rPr>
        <w:t xml:space="preserve"> sintered</w:t>
      </w:r>
      <w:r w:rsidRPr="00AC624B">
        <w:rPr>
          <w:rFonts w:ascii="Times New Roman" w:hAnsi="Times New Roman" w:cs="Times New Roman" w:hint="eastAsia"/>
          <w:sz w:val="24"/>
          <w:szCs w:val="24"/>
        </w:rPr>
        <w:t xml:space="preserve"> </w:t>
      </w:r>
      <w:r w:rsidR="003373C6" w:rsidRPr="00AC624B">
        <w:rPr>
          <w:rFonts w:ascii="Times New Roman" w:hAnsi="Times New Roman" w:cs="Times New Roman" w:hint="eastAsia"/>
          <w:sz w:val="24"/>
          <w:szCs w:val="24"/>
        </w:rPr>
        <w:t>samples composed of small-scale Y</w:t>
      </w:r>
      <w:r w:rsidR="003373C6" w:rsidRPr="00AC624B">
        <w:rPr>
          <w:rFonts w:ascii="Times New Roman" w:hAnsi="Times New Roman" w:cs="Times New Roman"/>
          <w:sz w:val="24"/>
          <w:szCs w:val="24"/>
          <w:vertAlign w:val="subscript"/>
        </w:rPr>
        <w:t>2</w:t>
      </w:r>
      <w:r w:rsidR="003373C6" w:rsidRPr="00AC624B">
        <w:rPr>
          <w:rFonts w:ascii="Times New Roman" w:hAnsi="Times New Roman" w:cs="Times New Roman" w:hint="eastAsia"/>
          <w:sz w:val="24"/>
          <w:szCs w:val="24"/>
        </w:rPr>
        <w:t>O</w:t>
      </w:r>
      <w:r w:rsidR="003373C6" w:rsidRPr="00AC624B">
        <w:rPr>
          <w:rFonts w:ascii="Times New Roman" w:hAnsi="Times New Roman" w:cs="Times New Roman"/>
          <w:sz w:val="24"/>
          <w:szCs w:val="24"/>
          <w:vertAlign w:val="subscript"/>
        </w:rPr>
        <w:t>3</w:t>
      </w:r>
      <w:r w:rsidR="003373C6" w:rsidRPr="00AC624B">
        <w:rPr>
          <w:rFonts w:ascii="Times New Roman" w:hAnsi="Times New Roman" w:cs="Times New Roman" w:hint="eastAsia"/>
          <w:sz w:val="24"/>
          <w:szCs w:val="24"/>
        </w:rPr>
        <w:t xml:space="preserve"> particles are exhibited in </w:t>
      </w:r>
      <w:r w:rsidR="003373C6" w:rsidRPr="00FB077B">
        <w:rPr>
          <w:rFonts w:ascii="Times New Roman" w:hAnsi="Times New Roman" w:cs="Times New Roman" w:hint="eastAsia"/>
          <w:b/>
          <w:bCs/>
          <w:sz w:val="24"/>
          <w:szCs w:val="24"/>
        </w:rPr>
        <w:t>Fig</w:t>
      </w:r>
      <w:r w:rsidR="00FB077B" w:rsidRPr="00FB077B">
        <w:rPr>
          <w:rFonts w:ascii="Times New Roman" w:hAnsi="Times New Roman" w:cs="Times New Roman" w:hint="eastAsia"/>
          <w:b/>
          <w:bCs/>
          <w:sz w:val="24"/>
          <w:szCs w:val="24"/>
        </w:rPr>
        <w:t>.</w:t>
      </w:r>
      <w:r w:rsidR="003373C6" w:rsidRPr="00FB077B">
        <w:rPr>
          <w:rFonts w:ascii="Times New Roman" w:hAnsi="Times New Roman" w:cs="Times New Roman" w:hint="eastAsia"/>
          <w:b/>
          <w:bCs/>
          <w:sz w:val="24"/>
          <w:szCs w:val="24"/>
        </w:rPr>
        <w:t xml:space="preserve"> S</w:t>
      </w:r>
      <w:r w:rsidR="00560DCC" w:rsidRPr="00FB077B">
        <w:rPr>
          <w:rFonts w:ascii="Times New Roman" w:hAnsi="Times New Roman" w:cs="Times New Roman" w:hint="eastAsia"/>
          <w:b/>
          <w:bCs/>
          <w:sz w:val="24"/>
          <w:szCs w:val="24"/>
        </w:rPr>
        <w:t>5</w:t>
      </w:r>
      <w:r w:rsidR="003373C6" w:rsidRPr="00AC624B">
        <w:rPr>
          <w:rFonts w:ascii="Times New Roman" w:hAnsi="Times New Roman" w:cs="Times New Roman" w:hint="eastAsia"/>
          <w:sz w:val="24"/>
          <w:szCs w:val="24"/>
        </w:rPr>
        <w:t xml:space="preserve">. </w:t>
      </w:r>
      <w:r w:rsidR="00417075" w:rsidRPr="00AC624B">
        <w:rPr>
          <w:rFonts w:ascii="Times New Roman" w:hAnsi="Times New Roman" w:cs="Times New Roman" w:hint="eastAsia"/>
          <w:sz w:val="24"/>
          <w:szCs w:val="24"/>
        </w:rPr>
        <w:t>With sintering temperature increasing, the necks size between particles grows obviously</w:t>
      </w:r>
      <w:r w:rsidR="003373C6" w:rsidRPr="00AC624B">
        <w:rPr>
          <w:rFonts w:ascii="Times New Roman" w:hAnsi="Times New Roman" w:cs="Times New Roman" w:hint="eastAsia"/>
          <w:sz w:val="24"/>
          <w:szCs w:val="24"/>
        </w:rPr>
        <w:t xml:space="preserve"> (</w:t>
      </w:r>
      <w:r w:rsidR="003373C6" w:rsidRPr="00FB077B">
        <w:rPr>
          <w:rFonts w:ascii="Times New Roman" w:hAnsi="Times New Roman" w:cs="Times New Roman" w:hint="eastAsia"/>
          <w:b/>
          <w:bCs/>
          <w:sz w:val="24"/>
          <w:szCs w:val="24"/>
        </w:rPr>
        <w:t>Fig</w:t>
      </w:r>
      <w:r w:rsidR="00FB077B" w:rsidRPr="00FB077B">
        <w:rPr>
          <w:rFonts w:ascii="Times New Roman" w:hAnsi="Times New Roman" w:cs="Times New Roman" w:hint="eastAsia"/>
          <w:b/>
          <w:bCs/>
          <w:sz w:val="24"/>
          <w:szCs w:val="24"/>
        </w:rPr>
        <w:t>.</w:t>
      </w:r>
      <w:r w:rsidR="003373C6" w:rsidRPr="00FB077B">
        <w:rPr>
          <w:rFonts w:ascii="Times New Roman" w:hAnsi="Times New Roman" w:cs="Times New Roman" w:hint="eastAsia"/>
          <w:b/>
          <w:bCs/>
          <w:sz w:val="24"/>
          <w:szCs w:val="24"/>
        </w:rPr>
        <w:t xml:space="preserve"> S</w:t>
      </w:r>
      <w:r w:rsidR="00560DCC" w:rsidRPr="00FB077B">
        <w:rPr>
          <w:rFonts w:ascii="Times New Roman" w:hAnsi="Times New Roman" w:cs="Times New Roman" w:hint="eastAsia"/>
          <w:b/>
          <w:bCs/>
          <w:sz w:val="24"/>
          <w:szCs w:val="24"/>
        </w:rPr>
        <w:t>5</w:t>
      </w:r>
      <w:r w:rsidR="003373C6" w:rsidRPr="00FB077B">
        <w:rPr>
          <w:rFonts w:ascii="Times New Roman" w:hAnsi="Times New Roman" w:cs="Times New Roman" w:hint="eastAsia"/>
          <w:b/>
          <w:bCs/>
          <w:sz w:val="24"/>
          <w:szCs w:val="24"/>
        </w:rPr>
        <w:t>(a)</w:t>
      </w:r>
      <w:r w:rsidR="003373C6" w:rsidRPr="00AC624B">
        <w:rPr>
          <w:rFonts w:ascii="Times New Roman" w:hAnsi="Times New Roman" w:cs="Times New Roman" w:hint="eastAsia"/>
          <w:sz w:val="24"/>
          <w:szCs w:val="24"/>
        </w:rPr>
        <w:t xml:space="preserve">, </w:t>
      </w:r>
      <w:r w:rsidR="003373C6" w:rsidRPr="00FB077B">
        <w:rPr>
          <w:rFonts w:ascii="Times New Roman" w:hAnsi="Times New Roman" w:cs="Times New Roman" w:hint="eastAsia"/>
          <w:b/>
          <w:bCs/>
          <w:sz w:val="24"/>
          <w:szCs w:val="24"/>
        </w:rPr>
        <w:t>(b)</w:t>
      </w:r>
      <w:r w:rsidR="003373C6" w:rsidRPr="00AC624B">
        <w:rPr>
          <w:rFonts w:ascii="Times New Roman" w:hAnsi="Times New Roman" w:cs="Times New Roman" w:hint="eastAsia"/>
          <w:sz w:val="24"/>
          <w:szCs w:val="24"/>
        </w:rPr>
        <w:t xml:space="preserve"> and </w:t>
      </w:r>
      <w:r w:rsidR="003373C6" w:rsidRPr="00FB077B">
        <w:rPr>
          <w:rFonts w:ascii="Times New Roman" w:hAnsi="Times New Roman" w:cs="Times New Roman" w:hint="eastAsia"/>
          <w:b/>
          <w:bCs/>
          <w:sz w:val="24"/>
          <w:szCs w:val="24"/>
        </w:rPr>
        <w:t>(c)</w:t>
      </w:r>
      <w:r w:rsidR="00FB0C6A" w:rsidRPr="00AC624B">
        <w:rPr>
          <w:rFonts w:ascii="Times New Roman" w:hAnsi="Times New Roman" w:cs="Times New Roman" w:hint="eastAsia"/>
          <w:sz w:val="24"/>
          <w:szCs w:val="24"/>
        </w:rPr>
        <w:t xml:space="preserve">, scale bar: 2 </w:t>
      </w:r>
      <w:r w:rsidR="00FB0C6A" w:rsidRPr="00AC624B">
        <w:rPr>
          <w:rFonts w:ascii="Times New Roman" w:hAnsi="Times New Roman" w:cs="Times New Roman"/>
          <w:sz w:val="24"/>
          <w:szCs w:val="24"/>
        </w:rPr>
        <w:t>μm</w:t>
      </w:r>
      <w:r w:rsidR="003373C6" w:rsidRPr="00AC624B">
        <w:rPr>
          <w:rFonts w:ascii="Times New Roman" w:hAnsi="Times New Roman" w:cs="Times New Roman" w:hint="eastAsia"/>
          <w:sz w:val="24"/>
          <w:szCs w:val="24"/>
        </w:rPr>
        <w:t>)</w:t>
      </w:r>
      <w:r w:rsidR="00417075" w:rsidRPr="00AC624B">
        <w:rPr>
          <w:rFonts w:ascii="Times New Roman" w:hAnsi="Times New Roman" w:cs="Times New Roman" w:hint="eastAsia"/>
          <w:sz w:val="24"/>
          <w:szCs w:val="24"/>
        </w:rPr>
        <w:t>, leading to stronger inter-particles connections and notable rise in compressive strength (</w:t>
      </w:r>
      <w:r w:rsidR="00417075"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00417075" w:rsidRPr="00FB077B">
        <w:rPr>
          <w:rFonts w:ascii="Times New Roman" w:hAnsi="Times New Roman" w:cs="Times New Roman"/>
          <w:b/>
          <w:bCs/>
          <w:sz w:val="24"/>
          <w:szCs w:val="24"/>
        </w:rPr>
        <w:t xml:space="preserve"> </w:t>
      </w:r>
      <w:r w:rsidR="003373C6" w:rsidRPr="00FB077B">
        <w:rPr>
          <w:rFonts w:ascii="Times New Roman" w:hAnsi="Times New Roman" w:cs="Times New Roman" w:hint="eastAsia"/>
          <w:b/>
          <w:bCs/>
          <w:sz w:val="24"/>
          <w:szCs w:val="24"/>
        </w:rPr>
        <w:t>S</w:t>
      </w:r>
      <w:r w:rsidR="00560DCC" w:rsidRPr="00FB077B">
        <w:rPr>
          <w:rFonts w:ascii="Times New Roman" w:hAnsi="Times New Roman" w:cs="Times New Roman" w:hint="eastAsia"/>
          <w:b/>
          <w:bCs/>
          <w:sz w:val="24"/>
          <w:szCs w:val="24"/>
        </w:rPr>
        <w:t>5</w:t>
      </w:r>
      <w:r w:rsidR="00417075" w:rsidRPr="00FB077B">
        <w:rPr>
          <w:rFonts w:ascii="Times New Roman" w:hAnsi="Times New Roman" w:cs="Times New Roman"/>
          <w:b/>
          <w:bCs/>
          <w:sz w:val="24"/>
          <w:szCs w:val="24"/>
        </w:rPr>
        <w:t>(d)</w:t>
      </w:r>
      <w:r w:rsidR="00417075" w:rsidRPr="00AC624B">
        <w:rPr>
          <w:rFonts w:ascii="Times New Roman" w:hAnsi="Times New Roman" w:cs="Times New Roman" w:hint="eastAsia"/>
          <w:sz w:val="24"/>
          <w:szCs w:val="24"/>
        </w:rPr>
        <w:t>).</w:t>
      </w:r>
      <w:r w:rsidR="003373C6" w:rsidRPr="00AC624B">
        <w:rPr>
          <w:rFonts w:ascii="Times New Roman" w:hAnsi="Times New Roman" w:cs="Times New Roman" w:hint="eastAsia"/>
          <w:sz w:val="24"/>
          <w:szCs w:val="24"/>
        </w:rPr>
        <w:t xml:space="preserve"> It is noteworthy that the stress-strain </w:t>
      </w:r>
      <w:r w:rsidR="003373C6" w:rsidRPr="00AC624B">
        <w:rPr>
          <w:rFonts w:ascii="Times New Roman" w:hAnsi="Times New Roman" w:cs="Times New Roman" w:hint="eastAsia"/>
          <w:sz w:val="24"/>
          <w:szCs w:val="24"/>
        </w:rPr>
        <w:lastRenderedPageBreak/>
        <w:t>curves were characterized by the plateau rather than the sudden rupture as generally recorded for dense ceramics. It can be attribute to the propagation of cracks in samples by necks fracture</w:t>
      </w:r>
      <w:r w:rsidR="00A4086E" w:rsidRPr="00AC624B">
        <w:rPr>
          <w:rFonts w:ascii="Times New Roman" w:hAnsi="Times New Roman" w:cs="Times New Roman"/>
          <w:sz w:val="24"/>
          <w:szCs w:val="24"/>
        </w:rPr>
        <w:fldChar w:fldCharType="begin"/>
      </w:r>
      <w:r w:rsidR="003043A0">
        <w:rPr>
          <w:rFonts w:ascii="Times New Roman" w:hAnsi="Times New Roman" w:cs="Times New Roman"/>
          <w:sz w:val="24"/>
          <w:szCs w:val="24"/>
        </w:rPr>
        <w:instrText xml:space="preserve"> ADDIN EN.CITE &lt;EndNote&gt;&lt;Cite&gt;&lt;Author&gt;Meille&lt;/Author&gt;&lt;Year&gt;2012&lt;/Year&gt;&lt;RecNum&gt;273&lt;/RecNum&gt;&lt;DisplayText&gt;&lt;style face="superscript"&gt;9&lt;/style&gt;&lt;/DisplayText&gt;&lt;record&gt;&lt;rec-number&gt;273&lt;/rec-number&gt;&lt;foreign-keys&gt;&lt;key app="EN" db-id="zezf2p5rfza2tme5trrp292aea0550df50e2" timestamp="1761467287"&gt;273&lt;/key&gt;&lt;/foreign-keys&gt;&lt;ref-type name="Journal Article"&gt;17&lt;/ref-type&gt;&lt;contributors&gt;&lt;authors&gt;&lt;author&gt;Meille, S.&lt;/author&gt;&lt;author&gt;Lombardi, M.&lt;/author&gt;&lt;author&gt;Chevalier, J.&lt;/author&gt;&lt;author&gt;Montanaro, L.&lt;/author&gt;&lt;/authors&gt;&lt;/contributors&gt;&lt;titles&gt;&lt;title&gt;Mechanical properties of porous ceramics in compression: On the transition between elastic, brittle, and cellular behavior&lt;/title&gt;&lt;secondary-title&gt;Journal of the European Ceramic Society&lt;/secondary-title&gt;&lt;/titles&gt;&lt;periodical&gt;&lt;full-title&gt;Journal of the European Ceramic Society&lt;/full-title&gt;&lt;/periodical&gt;&lt;pages&gt;3959-3967&lt;/pages&gt;&lt;volume&gt;32&lt;/volume&gt;&lt;number&gt;15&lt;/number&gt;&lt;section&gt;3959&lt;/section&gt;&lt;dates&gt;&lt;year&gt;2012&lt;/year&gt;&lt;/dates&gt;&lt;isbn&gt;09552219&lt;/isbn&gt;&lt;urls&gt;&lt;/urls&gt;&lt;electronic-resource-num&gt;10.1016/j.jeurceramsoc.2012.05.006&lt;/electronic-resource-num&gt;&lt;/record&gt;&lt;/Cite&gt;&lt;/EndNote&gt;</w:instrText>
      </w:r>
      <w:r w:rsidR="00A4086E" w:rsidRPr="00AC624B">
        <w:rPr>
          <w:rFonts w:ascii="Times New Roman" w:hAnsi="Times New Roman" w:cs="Times New Roman"/>
          <w:sz w:val="24"/>
          <w:szCs w:val="24"/>
        </w:rPr>
        <w:fldChar w:fldCharType="separate"/>
      </w:r>
      <w:r w:rsidR="00A4086E" w:rsidRPr="00AC624B">
        <w:rPr>
          <w:rFonts w:ascii="Times New Roman" w:hAnsi="Times New Roman" w:cs="Times New Roman"/>
          <w:noProof/>
          <w:sz w:val="24"/>
          <w:szCs w:val="24"/>
          <w:vertAlign w:val="superscript"/>
        </w:rPr>
        <w:t>9</w:t>
      </w:r>
      <w:r w:rsidR="00A4086E" w:rsidRPr="00AC624B">
        <w:rPr>
          <w:rFonts w:ascii="Times New Roman" w:hAnsi="Times New Roman" w:cs="Times New Roman"/>
          <w:sz w:val="24"/>
          <w:szCs w:val="24"/>
        </w:rPr>
        <w:fldChar w:fldCharType="end"/>
      </w:r>
      <w:r w:rsidR="00446F35" w:rsidRPr="00AC624B">
        <w:rPr>
          <w:rFonts w:ascii="Times New Roman" w:hAnsi="Times New Roman" w:cs="Times New Roman" w:hint="eastAsia"/>
          <w:sz w:val="24"/>
          <w:szCs w:val="24"/>
        </w:rPr>
        <w:t>.</w:t>
      </w:r>
      <w:r w:rsidR="003373C6" w:rsidRPr="00AC624B">
        <w:rPr>
          <w:rFonts w:ascii="Times New Roman" w:eastAsia="宋体" w:hAnsi="Times New Roman" w:cs="Times New Roman" w:hint="eastAsia"/>
          <w:sz w:val="24"/>
          <w:szCs w:val="24"/>
          <w:shd w:val="clear" w:color="auto" w:fill="FBFBFC"/>
        </w:rPr>
        <w:t xml:space="preserve"> </w:t>
      </w:r>
      <w:r w:rsidR="00417075" w:rsidRPr="00AC624B">
        <w:rPr>
          <w:rFonts w:ascii="Times New Roman" w:hAnsi="Times New Roman" w:cs="Times New Roman" w:hint="eastAsia"/>
          <w:sz w:val="24"/>
          <w:szCs w:val="24"/>
        </w:rPr>
        <w:t xml:space="preserve">However, high-temperature sintering also results in more pronounced changes in geometries of particles. After 1350 </w:t>
      </w:r>
      <w:r w:rsidR="00417075" w:rsidRPr="00AC624B">
        <w:rPr>
          <w:rFonts w:ascii="Times New Roman" w:hAnsi="Times New Roman" w:cs="Times New Roman"/>
          <w:sz w:val="24"/>
          <w:szCs w:val="24"/>
        </w:rPr>
        <w:t>℃</w:t>
      </w:r>
      <w:r w:rsidR="00417075" w:rsidRPr="00AC624B">
        <w:rPr>
          <w:rFonts w:ascii="Times New Roman" w:hAnsi="Times New Roman" w:cs="Times New Roman" w:hint="eastAsia"/>
          <w:sz w:val="24"/>
          <w:szCs w:val="24"/>
        </w:rPr>
        <w:t xml:space="preserve"> sintering for 6</w:t>
      </w:r>
      <w:r w:rsidR="00A4086E" w:rsidRPr="00AC624B">
        <w:rPr>
          <w:rFonts w:ascii="Times New Roman" w:hAnsi="Times New Roman" w:cs="Times New Roman" w:hint="eastAsia"/>
          <w:sz w:val="24"/>
          <w:szCs w:val="24"/>
        </w:rPr>
        <w:t xml:space="preserve"> </w:t>
      </w:r>
      <w:r w:rsidR="00417075" w:rsidRPr="00AC624B">
        <w:rPr>
          <w:rFonts w:ascii="Times New Roman" w:hAnsi="Times New Roman" w:cs="Times New Roman" w:hint="eastAsia"/>
          <w:sz w:val="24"/>
          <w:szCs w:val="24"/>
        </w:rPr>
        <w:t>h</w:t>
      </w:r>
      <w:r w:rsidR="00A4086E" w:rsidRPr="00AC624B">
        <w:rPr>
          <w:rFonts w:ascii="Times New Roman" w:hAnsi="Times New Roman" w:cs="Times New Roman" w:hint="eastAsia"/>
          <w:sz w:val="24"/>
          <w:szCs w:val="24"/>
        </w:rPr>
        <w:t>ours</w:t>
      </w:r>
      <w:r w:rsidR="00417075" w:rsidRPr="00AC624B">
        <w:rPr>
          <w:rFonts w:ascii="Times New Roman" w:hAnsi="Times New Roman" w:cs="Times New Roman" w:hint="eastAsia"/>
          <w:sz w:val="24"/>
          <w:szCs w:val="24"/>
        </w:rPr>
        <w:t>, some particles have fully coalesced, losing their light-scattering capability as an individual unit (</w:t>
      </w:r>
      <w:r w:rsidR="00417075"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00417075" w:rsidRPr="00FB077B">
        <w:rPr>
          <w:rFonts w:ascii="Times New Roman" w:hAnsi="Times New Roman" w:cs="Times New Roman"/>
          <w:b/>
          <w:bCs/>
          <w:sz w:val="24"/>
          <w:szCs w:val="24"/>
        </w:rPr>
        <w:t xml:space="preserve"> </w:t>
      </w:r>
      <w:r w:rsidR="00A4086E" w:rsidRPr="00FB077B">
        <w:rPr>
          <w:rFonts w:ascii="Times New Roman" w:hAnsi="Times New Roman" w:cs="Times New Roman"/>
          <w:b/>
          <w:bCs/>
          <w:sz w:val="24"/>
          <w:szCs w:val="24"/>
        </w:rPr>
        <w:t>S</w:t>
      </w:r>
      <w:r w:rsidR="00560DCC" w:rsidRPr="00FB077B">
        <w:rPr>
          <w:rFonts w:ascii="Times New Roman" w:hAnsi="Times New Roman" w:cs="Times New Roman" w:hint="eastAsia"/>
          <w:b/>
          <w:bCs/>
          <w:sz w:val="24"/>
          <w:szCs w:val="24"/>
        </w:rPr>
        <w:t>5</w:t>
      </w:r>
      <w:r w:rsidR="00417075" w:rsidRPr="00FB077B">
        <w:rPr>
          <w:rFonts w:ascii="Times New Roman" w:hAnsi="Times New Roman" w:cs="Times New Roman"/>
          <w:b/>
          <w:bCs/>
          <w:sz w:val="24"/>
          <w:szCs w:val="24"/>
        </w:rPr>
        <w:t>(c)</w:t>
      </w:r>
      <w:r w:rsidR="00417075" w:rsidRPr="00AC624B">
        <w:rPr>
          <w:rFonts w:ascii="Times New Roman" w:hAnsi="Times New Roman" w:cs="Times New Roman" w:hint="eastAsia"/>
          <w:sz w:val="24"/>
          <w:szCs w:val="24"/>
        </w:rPr>
        <w:t xml:space="preserve">). Thus, 1200 </w:t>
      </w:r>
      <w:r w:rsidR="00417075" w:rsidRPr="00AC624B">
        <w:rPr>
          <w:rFonts w:ascii="Times New Roman" w:hAnsi="Times New Roman" w:cs="Times New Roman"/>
          <w:sz w:val="24"/>
          <w:szCs w:val="24"/>
        </w:rPr>
        <w:t>℃</w:t>
      </w:r>
      <w:r w:rsidR="00417075" w:rsidRPr="00AC624B">
        <w:rPr>
          <w:rFonts w:ascii="Times New Roman" w:hAnsi="Times New Roman" w:cs="Times New Roman" w:hint="eastAsia"/>
          <w:sz w:val="24"/>
          <w:szCs w:val="24"/>
        </w:rPr>
        <w:t xml:space="preserve"> was identified as the optimal sintering temperature for small-</w:t>
      </w:r>
      <w:r w:rsidR="00A4086E" w:rsidRPr="00AC624B">
        <w:rPr>
          <w:rFonts w:ascii="Times New Roman" w:hAnsi="Times New Roman" w:cs="Times New Roman" w:hint="eastAsia"/>
          <w:sz w:val="24"/>
          <w:szCs w:val="24"/>
        </w:rPr>
        <w:t>scale</w:t>
      </w:r>
      <w:r w:rsidR="00417075" w:rsidRPr="00AC624B">
        <w:rPr>
          <w:rFonts w:ascii="Times New Roman" w:hAnsi="Times New Roman" w:cs="Times New Roman" w:hint="eastAsia"/>
          <w:sz w:val="24"/>
          <w:szCs w:val="24"/>
        </w:rPr>
        <w:t xml:space="preserve"> Y</w:t>
      </w:r>
      <w:r w:rsidR="00417075" w:rsidRPr="00AC624B">
        <w:rPr>
          <w:rFonts w:ascii="Times New Roman" w:hAnsi="Times New Roman" w:cs="Times New Roman" w:hint="eastAsia"/>
          <w:sz w:val="24"/>
          <w:szCs w:val="24"/>
          <w:vertAlign w:val="subscript"/>
        </w:rPr>
        <w:t>2</w:t>
      </w:r>
      <w:r w:rsidR="00417075" w:rsidRPr="00AC624B">
        <w:rPr>
          <w:rFonts w:ascii="Times New Roman" w:hAnsi="Times New Roman" w:cs="Times New Roman" w:hint="eastAsia"/>
          <w:sz w:val="24"/>
          <w:szCs w:val="24"/>
        </w:rPr>
        <w:t>O</w:t>
      </w:r>
      <w:r w:rsidR="00417075" w:rsidRPr="00AC624B">
        <w:rPr>
          <w:rFonts w:ascii="Times New Roman" w:hAnsi="Times New Roman" w:cs="Times New Roman" w:hint="eastAsia"/>
          <w:sz w:val="24"/>
          <w:szCs w:val="24"/>
          <w:vertAlign w:val="subscript"/>
        </w:rPr>
        <w:t>3</w:t>
      </w:r>
      <w:r w:rsidR="00417075" w:rsidRPr="00AC624B">
        <w:rPr>
          <w:rFonts w:ascii="Times New Roman" w:hAnsi="Times New Roman" w:cs="Times New Roman" w:hint="eastAsia"/>
          <w:sz w:val="24"/>
          <w:szCs w:val="24"/>
        </w:rPr>
        <w:t xml:space="preserve"> particles to balance the great light-scattering capability and sufficient neck size for mechanical properties and structural stability.</w:t>
      </w:r>
    </w:p>
    <w:p w14:paraId="7E8440C4" w14:textId="602DAF95" w:rsidR="00522B07" w:rsidRPr="00AC624B" w:rsidRDefault="00560DCC" w:rsidP="00522B07">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T</w:t>
      </w:r>
      <w:r w:rsidRPr="00AC624B">
        <w:rPr>
          <w:rFonts w:ascii="Times New Roman" w:hAnsi="Times New Roman" w:cs="Times New Roman" w:hint="eastAsia"/>
          <w:sz w:val="24"/>
          <w:szCs w:val="24"/>
        </w:rPr>
        <w:t>he SEM image and stress-strain curve of sintered samples composed of large-scale Y</w:t>
      </w:r>
      <w:r w:rsidRPr="00AC624B">
        <w:rPr>
          <w:rFonts w:ascii="Times New Roman" w:hAnsi="Times New Roman" w:cs="Times New Roman" w:hint="eastAsia"/>
          <w:sz w:val="24"/>
          <w:szCs w:val="24"/>
          <w:vertAlign w:val="subscript"/>
        </w:rPr>
        <w:t>2</w:t>
      </w:r>
      <w:r w:rsidRPr="00AC624B">
        <w:rPr>
          <w:rFonts w:ascii="Times New Roman" w:hAnsi="Times New Roman" w:cs="Times New Roman" w:hint="eastAsia"/>
          <w:sz w:val="24"/>
          <w:szCs w:val="24"/>
        </w:rPr>
        <w:t>O</w:t>
      </w:r>
      <w:r w:rsidRPr="00AC624B">
        <w:rPr>
          <w:rFonts w:ascii="Times New Roman" w:hAnsi="Times New Roman" w:cs="Times New Roman" w:hint="eastAsia"/>
          <w:sz w:val="24"/>
          <w:szCs w:val="24"/>
          <w:vertAlign w:val="subscript"/>
        </w:rPr>
        <w:t>3</w:t>
      </w:r>
      <w:r w:rsidRPr="00AC624B">
        <w:rPr>
          <w:rFonts w:ascii="Times New Roman" w:hAnsi="Times New Roman" w:cs="Times New Roman" w:hint="eastAsia"/>
          <w:sz w:val="24"/>
          <w:szCs w:val="24"/>
        </w:rPr>
        <w:t xml:space="preserve"> particles are exhibited in </w:t>
      </w:r>
      <w:r w:rsidRPr="00FB077B">
        <w:rPr>
          <w:rFonts w:ascii="Times New Roman" w:hAnsi="Times New Roman" w:cs="Times New Roman" w:hint="eastAsia"/>
          <w:b/>
          <w:bCs/>
          <w:sz w:val="24"/>
          <w:szCs w:val="24"/>
        </w:rPr>
        <w:t>Fig</w:t>
      </w:r>
      <w:r w:rsidR="00FB077B" w:rsidRPr="00FB077B">
        <w:rPr>
          <w:rFonts w:ascii="Times New Roman" w:hAnsi="Times New Roman" w:cs="Times New Roman" w:hint="eastAsia"/>
          <w:b/>
          <w:bCs/>
          <w:sz w:val="24"/>
          <w:szCs w:val="24"/>
        </w:rPr>
        <w:t>.</w:t>
      </w:r>
      <w:r w:rsidRPr="00FB077B">
        <w:rPr>
          <w:rFonts w:ascii="Times New Roman" w:hAnsi="Times New Roman" w:cs="Times New Roman" w:hint="eastAsia"/>
          <w:b/>
          <w:bCs/>
          <w:sz w:val="24"/>
          <w:szCs w:val="24"/>
        </w:rPr>
        <w:t xml:space="preserve"> </w:t>
      </w:r>
      <w:r w:rsidRPr="00FB077B">
        <w:rPr>
          <w:rFonts w:ascii="Times New Roman" w:hAnsi="Times New Roman" w:cs="Times New Roman"/>
          <w:b/>
          <w:bCs/>
          <w:sz w:val="24"/>
          <w:szCs w:val="24"/>
        </w:rPr>
        <w:t>S</w:t>
      </w:r>
      <w:r w:rsidRPr="00FB077B">
        <w:rPr>
          <w:rFonts w:ascii="Times New Roman" w:hAnsi="Times New Roman" w:cs="Times New Roman" w:hint="eastAsia"/>
          <w:b/>
          <w:bCs/>
          <w:sz w:val="24"/>
          <w:szCs w:val="24"/>
        </w:rPr>
        <w:t>6</w:t>
      </w:r>
      <w:r w:rsidRPr="00AC624B">
        <w:rPr>
          <w:rFonts w:ascii="Times New Roman" w:hAnsi="Times New Roman" w:cs="Times New Roman" w:hint="eastAsia"/>
          <w:sz w:val="24"/>
          <w:szCs w:val="24"/>
        </w:rPr>
        <w:t xml:space="preserve">. </w:t>
      </w:r>
      <w:r w:rsidR="00522B07" w:rsidRPr="00AC624B">
        <w:rPr>
          <w:rFonts w:ascii="Times New Roman" w:hAnsi="Times New Roman" w:cs="Times New Roman" w:hint="eastAsia"/>
          <w:sz w:val="24"/>
          <w:szCs w:val="24"/>
        </w:rPr>
        <w:t>After centrifugal dispersion, the large- and small-scale particles were uniformly mixed and the small-scale Y</w:t>
      </w:r>
      <w:r w:rsidR="00522B07" w:rsidRPr="00AC624B">
        <w:rPr>
          <w:rFonts w:ascii="Times New Roman" w:hAnsi="Times New Roman" w:cs="Times New Roman" w:hint="eastAsia"/>
          <w:sz w:val="24"/>
          <w:szCs w:val="24"/>
          <w:vertAlign w:val="subscript"/>
        </w:rPr>
        <w:t>2</w:t>
      </w:r>
      <w:r w:rsidR="00522B07" w:rsidRPr="00AC624B">
        <w:rPr>
          <w:rFonts w:ascii="Times New Roman" w:hAnsi="Times New Roman" w:cs="Times New Roman" w:hint="eastAsia"/>
          <w:sz w:val="24"/>
          <w:szCs w:val="24"/>
        </w:rPr>
        <w:t>O</w:t>
      </w:r>
      <w:r w:rsidR="00522B07" w:rsidRPr="00AC624B">
        <w:rPr>
          <w:rFonts w:ascii="Times New Roman" w:hAnsi="Times New Roman" w:cs="Times New Roman" w:hint="eastAsia"/>
          <w:sz w:val="24"/>
          <w:szCs w:val="24"/>
          <w:vertAlign w:val="subscript"/>
        </w:rPr>
        <w:t>3</w:t>
      </w:r>
      <w:r w:rsidR="00522B07" w:rsidRPr="00AC624B">
        <w:rPr>
          <w:rFonts w:ascii="Times New Roman" w:hAnsi="Times New Roman" w:cs="Times New Roman" w:hint="eastAsia"/>
          <w:sz w:val="24"/>
          <w:szCs w:val="24"/>
        </w:rPr>
        <w:t xml:space="preserve"> particles filled the gaps between large-scale particles. During sintering, the small-scale particles formed necks and connected adjacent large-scale particles (</w:t>
      </w:r>
      <w:r w:rsidR="00522B07"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00522B07" w:rsidRPr="00FB077B">
        <w:rPr>
          <w:rFonts w:ascii="Times New Roman" w:hAnsi="Times New Roman" w:cs="Times New Roman"/>
          <w:b/>
          <w:bCs/>
          <w:sz w:val="24"/>
          <w:szCs w:val="24"/>
        </w:rPr>
        <w:t xml:space="preserve"> </w:t>
      </w:r>
      <w:r w:rsidRPr="00FB077B">
        <w:rPr>
          <w:rFonts w:ascii="Times New Roman" w:hAnsi="Times New Roman" w:cs="Times New Roman" w:hint="eastAsia"/>
          <w:b/>
          <w:bCs/>
          <w:sz w:val="24"/>
          <w:szCs w:val="24"/>
        </w:rPr>
        <w:t>S6</w:t>
      </w:r>
      <w:r w:rsidR="00522B07" w:rsidRPr="00FB077B">
        <w:rPr>
          <w:rFonts w:ascii="Times New Roman" w:hAnsi="Times New Roman" w:cs="Times New Roman"/>
          <w:b/>
          <w:bCs/>
          <w:sz w:val="24"/>
          <w:szCs w:val="24"/>
        </w:rPr>
        <w:t>(a)</w:t>
      </w:r>
      <w:r w:rsidR="00FB0C6A" w:rsidRPr="00AC624B">
        <w:rPr>
          <w:rFonts w:ascii="Times New Roman" w:hAnsi="Times New Roman" w:cs="Times New Roman" w:hint="eastAsia"/>
          <w:sz w:val="24"/>
          <w:szCs w:val="24"/>
        </w:rPr>
        <w:t xml:space="preserve">, scale bar: 10 </w:t>
      </w:r>
      <w:r w:rsidR="00FB0C6A" w:rsidRPr="00AC624B">
        <w:rPr>
          <w:rFonts w:ascii="Times New Roman" w:hAnsi="Times New Roman" w:cs="Times New Roman"/>
          <w:sz w:val="24"/>
          <w:szCs w:val="24"/>
        </w:rPr>
        <w:t>μm</w:t>
      </w:r>
      <w:r w:rsidR="00522B07" w:rsidRPr="00AC624B">
        <w:rPr>
          <w:rFonts w:ascii="Times New Roman" w:hAnsi="Times New Roman" w:cs="Times New Roman" w:hint="eastAsia"/>
          <w:sz w:val="24"/>
          <w:szCs w:val="24"/>
        </w:rPr>
        <w:t>), thereby fixing their positions. The stress-strain curve of compressive test further confirmed the effective bonding realized by small-scale particles (</w:t>
      </w:r>
      <w:r w:rsidR="00522B07"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00522B07" w:rsidRPr="00FB077B">
        <w:rPr>
          <w:rFonts w:ascii="Times New Roman" w:hAnsi="Times New Roman" w:cs="Times New Roman"/>
          <w:b/>
          <w:bCs/>
          <w:sz w:val="24"/>
          <w:szCs w:val="24"/>
        </w:rPr>
        <w:t xml:space="preserve"> </w:t>
      </w:r>
      <w:r w:rsidRPr="00FB077B">
        <w:rPr>
          <w:rFonts w:ascii="Times New Roman" w:hAnsi="Times New Roman" w:cs="Times New Roman"/>
          <w:b/>
          <w:bCs/>
          <w:sz w:val="24"/>
          <w:szCs w:val="24"/>
        </w:rPr>
        <w:t>S</w:t>
      </w:r>
      <w:r w:rsidRPr="00FB077B">
        <w:rPr>
          <w:rFonts w:ascii="Times New Roman" w:hAnsi="Times New Roman" w:cs="Times New Roman" w:hint="eastAsia"/>
          <w:b/>
          <w:bCs/>
          <w:sz w:val="24"/>
          <w:szCs w:val="24"/>
        </w:rPr>
        <w:t>6</w:t>
      </w:r>
      <w:r w:rsidR="00522B07" w:rsidRPr="00FB077B">
        <w:rPr>
          <w:rFonts w:ascii="Times New Roman" w:hAnsi="Times New Roman" w:cs="Times New Roman"/>
          <w:b/>
          <w:bCs/>
          <w:sz w:val="24"/>
          <w:szCs w:val="24"/>
        </w:rPr>
        <w:t>(b)</w:t>
      </w:r>
      <w:r w:rsidR="00522B07" w:rsidRPr="00AC624B">
        <w:rPr>
          <w:rFonts w:ascii="Times New Roman" w:hAnsi="Times New Roman" w:cs="Times New Roman" w:hint="eastAsia"/>
          <w:sz w:val="24"/>
          <w:szCs w:val="24"/>
        </w:rPr>
        <w:t>), although the strength was lower than that of the small-scale particle samples sintered at 1200</w:t>
      </w:r>
      <w:r w:rsidR="00B511D6">
        <w:rPr>
          <w:rFonts w:ascii="Times New Roman" w:hAnsi="Times New Roman" w:cs="Times New Roman" w:hint="eastAsia"/>
          <w:sz w:val="24"/>
          <w:szCs w:val="24"/>
        </w:rPr>
        <w:t xml:space="preserve"> </w:t>
      </w:r>
      <w:r w:rsidR="00522B07" w:rsidRPr="00AC624B">
        <w:rPr>
          <w:rFonts w:ascii="Times New Roman" w:hAnsi="Times New Roman" w:cs="Times New Roman"/>
          <w:sz w:val="24"/>
          <w:szCs w:val="24"/>
        </w:rPr>
        <w:t>℃</w:t>
      </w:r>
      <w:r w:rsidR="00522B07" w:rsidRPr="00AC624B">
        <w:rPr>
          <w:rFonts w:ascii="Times New Roman" w:hAnsi="Times New Roman" w:cs="Times New Roman" w:hint="eastAsia"/>
          <w:sz w:val="24"/>
          <w:szCs w:val="24"/>
        </w:rPr>
        <w:t xml:space="preserve"> (</w:t>
      </w:r>
      <w:r w:rsidR="00522B07"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00522B07" w:rsidRPr="00FB077B">
        <w:rPr>
          <w:rFonts w:ascii="Times New Roman" w:hAnsi="Times New Roman" w:cs="Times New Roman"/>
          <w:b/>
          <w:bCs/>
          <w:sz w:val="24"/>
          <w:szCs w:val="24"/>
        </w:rPr>
        <w:t> </w:t>
      </w:r>
      <w:r w:rsidRPr="00FB077B">
        <w:rPr>
          <w:rFonts w:ascii="Times New Roman" w:hAnsi="Times New Roman" w:cs="Times New Roman" w:hint="eastAsia"/>
          <w:b/>
          <w:bCs/>
          <w:sz w:val="24"/>
          <w:szCs w:val="24"/>
        </w:rPr>
        <w:t>S5</w:t>
      </w:r>
      <w:r w:rsidR="00522B07" w:rsidRPr="00FB077B">
        <w:rPr>
          <w:rFonts w:ascii="Times New Roman" w:hAnsi="Times New Roman" w:cs="Times New Roman"/>
          <w:b/>
          <w:bCs/>
          <w:sz w:val="24"/>
          <w:szCs w:val="24"/>
        </w:rPr>
        <w:t>(d)</w:t>
      </w:r>
      <w:r w:rsidR="00522B07" w:rsidRPr="00AC624B">
        <w:rPr>
          <w:rFonts w:ascii="Times New Roman" w:hAnsi="Times New Roman" w:cs="Times New Roman" w:hint="eastAsia"/>
          <w:sz w:val="24"/>
          <w:szCs w:val="24"/>
        </w:rPr>
        <w:t>).</w:t>
      </w:r>
    </w:p>
    <w:p w14:paraId="2AC33DC1" w14:textId="77777777" w:rsidR="00522B07" w:rsidRPr="00AC624B" w:rsidRDefault="00522B07" w:rsidP="00522B07">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hint="eastAsia"/>
          <w:sz w:val="24"/>
          <w:szCs w:val="24"/>
        </w:rPr>
        <w:t>The ability of small-scale Y</w:t>
      </w:r>
      <w:r w:rsidRPr="00AC624B">
        <w:rPr>
          <w:rFonts w:ascii="Times New Roman" w:hAnsi="Times New Roman" w:cs="Times New Roman" w:hint="eastAsia"/>
          <w:sz w:val="24"/>
          <w:szCs w:val="24"/>
          <w:vertAlign w:val="subscript"/>
        </w:rPr>
        <w:t>2</w:t>
      </w:r>
      <w:r w:rsidRPr="00AC624B">
        <w:rPr>
          <w:rFonts w:ascii="Times New Roman" w:hAnsi="Times New Roman" w:cs="Times New Roman" w:hint="eastAsia"/>
          <w:sz w:val="24"/>
          <w:szCs w:val="24"/>
        </w:rPr>
        <w:t>O</w:t>
      </w:r>
      <w:r w:rsidRPr="00AC624B">
        <w:rPr>
          <w:rFonts w:ascii="Times New Roman" w:hAnsi="Times New Roman" w:cs="Times New Roman" w:hint="eastAsia"/>
          <w:sz w:val="24"/>
          <w:szCs w:val="24"/>
          <w:vertAlign w:val="subscript"/>
        </w:rPr>
        <w:t>3</w:t>
      </w:r>
      <w:r w:rsidRPr="00AC624B">
        <w:rPr>
          <w:rFonts w:ascii="Times New Roman" w:hAnsi="Times New Roman" w:cs="Times New Roman" w:hint="eastAsia"/>
          <w:sz w:val="24"/>
          <w:szCs w:val="24"/>
        </w:rPr>
        <w:t xml:space="preserve"> particles to act as a sintering aid and connect large-scale particles demonstrates that the upper and lower PRM in the bi-layer meta-composite are effectively bonded. As a result, the spatial distribution of particles within the bi-layer meta-composite is fixed rather than a simple stacking, ensuring structural stability and meeting the requirements for practical applications.</w:t>
      </w:r>
    </w:p>
    <w:p w14:paraId="6F7647EF" w14:textId="77777777" w:rsidR="006635BA" w:rsidRDefault="006635BA">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E1F8782" w14:textId="52FE710F" w:rsidR="002A13C3" w:rsidRPr="00AC624B" w:rsidRDefault="002A13C3" w:rsidP="002A13C3">
      <w:pPr>
        <w:snapToGrid w:val="0"/>
        <w:spacing w:after="120" w:line="360" w:lineRule="auto"/>
        <w:rPr>
          <w:rFonts w:ascii="Times New Roman" w:hAnsi="Times New Roman" w:cs="Times New Roman"/>
          <w:b/>
          <w:bCs/>
          <w:sz w:val="24"/>
          <w:szCs w:val="24"/>
        </w:rPr>
      </w:pPr>
      <w:r w:rsidRPr="00AC624B">
        <w:rPr>
          <w:rFonts w:ascii="Times New Roman" w:hAnsi="Times New Roman" w:cs="Times New Roman" w:hint="eastAsia"/>
          <w:b/>
          <w:bCs/>
          <w:sz w:val="24"/>
          <w:szCs w:val="24"/>
        </w:rPr>
        <w:lastRenderedPageBreak/>
        <w:t>Section S3: Vickers Microhardness (VHN) Analysis</w:t>
      </w:r>
    </w:p>
    <w:p w14:paraId="5F641560" w14:textId="7E80511E" w:rsidR="00BC2448" w:rsidRPr="00AC624B" w:rsidRDefault="002A13C3" w:rsidP="007F1FF4">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To verify the mechanical integrity of the bi-layer PRM meta-composite, Vickers microhardness (</w:t>
      </w:r>
      <w:r w:rsidRPr="00AC624B">
        <w:rPr>
          <w:rFonts w:ascii="Times New Roman" w:hAnsi="Times New Roman" w:cs="Times New Roman"/>
          <w:i/>
          <w:iCs/>
          <w:sz w:val="24"/>
          <w:szCs w:val="24"/>
        </w:rPr>
        <w:t>VHN</w:t>
      </w:r>
      <w:r w:rsidRPr="00AC624B">
        <w:rPr>
          <w:rFonts w:ascii="Times New Roman" w:hAnsi="Times New Roman" w:cs="Times New Roman"/>
          <w:sz w:val="24"/>
          <w:szCs w:val="24"/>
        </w:rPr>
        <w:t>) analysis was performed on 3 samples fabricated in different batches. These samples were all pre-cut in form of 40 mm</w:t>
      </w:r>
      <w:r w:rsidR="00B511D6">
        <w:rPr>
          <w:rFonts w:ascii="Times New Roman" w:hAnsi="Times New Roman" w:cs="Times New Roman" w:hint="eastAsia"/>
          <w:sz w:val="24"/>
          <w:szCs w:val="24"/>
        </w:rPr>
        <w:t xml:space="preserve"> </w:t>
      </w:r>
      <w:r w:rsidRPr="00AC624B">
        <w:rPr>
          <w:rFonts w:ascii="Times New Roman" w:hAnsi="Times New Roman" w:cs="Times New Roman"/>
          <w:sz w:val="24"/>
          <w:szCs w:val="24"/>
        </w:rPr>
        <w:t>×</w:t>
      </w:r>
      <w:r w:rsidR="00B511D6">
        <w:rPr>
          <w:rFonts w:ascii="Times New Roman" w:hAnsi="Times New Roman" w:cs="Times New Roman" w:hint="eastAsia"/>
          <w:sz w:val="24"/>
          <w:szCs w:val="24"/>
        </w:rPr>
        <w:t xml:space="preserve"> </w:t>
      </w:r>
      <w:r w:rsidRPr="00AC624B">
        <w:rPr>
          <w:rFonts w:ascii="Times New Roman" w:hAnsi="Times New Roman" w:cs="Times New Roman"/>
          <w:sz w:val="24"/>
          <w:szCs w:val="24"/>
        </w:rPr>
        <w:t xml:space="preserve">40 mm and sintered at 1200 ℃ for 6 hours. Microhardness tests were carried out using a Micro Hardness Tester (XHVT-1000Z, Shanghai </w:t>
      </w:r>
      <w:proofErr w:type="spellStart"/>
      <w:r w:rsidRPr="00AC624B">
        <w:rPr>
          <w:rFonts w:ascii="Times New Roman" w:hAnsi="Times New Roman" w:cs="Times New Roman"/>
          <w:sz w:val="24"/>
          <w:szCs w:val="24"/>
        </w:rPr>
        <w:t>Shangcai</w:t>
      </w:r>
      <w:proofErr w:type="spellEnd"/>
      <w:r w:rsidRPr="00AC624B">
        <w:rPr>
          <w:rFonts w:ascii="Times New Roman" w:hAnsi="Times New Roman" w:cs="Times New Roman"/>
          <w:sz w:val="24"/>
          <w:szCs w:val="24"/>
        </w:rPr>
        <w:t xml:space="preserve"> Testing Machine Co., Ltd., China) with loads of 0.2 kg for 15 s. During testing, 5 positions were selected on each sample (</w:t>
      </w:r>
      <w:r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Pr="00FB077B">
        <w:rPr>
          <w:rFonts w:ascii="Times New Roman" w:hAnsi="Times New Roman" w:cs="Times New Roman"/>
          <w:b/>
          <w:bCs/>
          <w:sz w:val="24"/>
          <w:szCs w:val="24"/>
        </w:rPr>
        <w:t xml:space="preserve"> S7(a)</w:t>
      </w:r>
      <w:r w:rsidRPr="00AC624B">
        <w:rPr>
          <w:rFonts w:ascii="Times New Roman" w:hAnsi="Times New Roman" w:cs="Times New Roman"/>
          <w:sz w:val="24"/>
          <w:szCs w:val="24"/>
        </w:rPr>
        <w:t>) and an average of 3 indents at each position was analyzed. The indentations diagonals were measured directly in the tester (</w:t>
      </w:r>
      <w:r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Pr="00FB077B">
        <w:rPr>
          <w:rFonts w:ascii="Times New Roman" w:hAnsi="Times New Roman" w:cs="Times New Roman"/>
          <w:b/>
          <w:bCs/>
          <w:sz w:val="24"/>
          <w:szCs w:val="24"/>
        </w:rPr>
        <w:t xml:space="preserve"> S7(b)</w:t>
      </w:r>
      <w:r w:rsidRPr="00AC624B">
        <w:rPr>
          <w:rFonts w:ascii="Times New Roman" w:hAnsi="Times New Roman" w:cs="Times New Roman"/>
          <w:sz w:val="24"/>
          <w:szCs w:val="24"/>
        </w:rPr>
        <w:t xml:space="preserve">, scale bar: 200 µm) and the </w:t>
      </w:r>
      <w:r w:rsidRPr="00AC624B">
        <w:rPr>
          <w:rFonts w:ascii="Times New Roman" w:hAnsi="Times New Roman" w:cs="Times New Roman"/>
          <w:i/>
          <w:iCs/>
          <w:sz w:val="24"/>
          <w:szCs w:val="24"/>
        </w:rPr>
        <w:t>VHN</w:t>
      </w:r>
      <w:r w:rsidRPr="00AC624B">
        <w:rPr>
          <w:rFonts w:ascii="Times New Roman" w:hAnsi="Times New Roman" w:cs="Times New Roman"/>
          <w:sz w:val="24"/>
          <w:szCs w:val="24"/>
        </w:rPr>
        <w:t xml:space="preserve"> can be obtained by</w:t>
      </w:r>
      <w:r w:rsidR="00DE25D7" w:rsidRPr="00AC624B">
        <w:rPr>
          <w:rFonts w:ascii="Times New Roman" w:hAnsi="Times New Roman" w:cs="Times New Roman"/>
          <w:sz w:val="24"/>
          <w:szCs w:val="24"/>
        </w:rPr>
        <w:fldChar w:fldCharType="begin"/>
      </w:r>
      <w:r w:rsidR="003043A0">
        <w:rPr>
          <w:rFonts w:ascii="Times New Roman" w:hAnsi="Times New Roman" w:cs="Times New Roman"/>
          <w:sz w:val="24"/>
          <w:szCs w:val="24"/>
        </w:rPr>
        <w:instrText xml:space="preserve"> ADDIN EN.CITE &lt;EndNote&gt;&lt;Cite&gt;&lt;Author&gt;Yin&lt;/Author&gt;&lt;Year&gt;2007&lt;/Year&gt;&lt;RecNum&gt;279&lt;/RecNum&gt;&lt;DisplayText&gt;&lt;style face="superscript"&gt;10&lt;/style&gt;&lt;/DisplayText&gt;&lt;record&gt;&lt;rec-number&gt;279&lt;/rec-number&gt;&lt;foreign-keys&gt;&lt;key app="EN" db-id="zezf2p5rfza2tme5trrp292aea0550df50e2" timestamp="1762147892"&gt;279&lt;/key&gt;&lt;/foreign-keys&gt;&lt;ref-type name="Journal Article"&gt;17&lt;/ref-type&gt;&lt;contributors&gt;&lt;authors&gt;&lt;author&gt;Yin, Z. J.&lt;/author&gt;&lt;author&gt;Tao, S. Y.&lt;/author&gt;&lt;author&gt;Zhou, X. M.&lt;/author&gt;&lt;author&gt;Ding, C. X.&lt;/author&gt;&lt;/authors&gt;&lt;/contributors&gt;&lt;titles&gt;&lt;title&gt;&lt;style face="normal" font="default" size="100%"&gt;Evaluating microhardness of plasma sprayed Al&lt;/style&gt;&lt;style face="subscript" font="default" size="100%"&gt;2&lt;/style&gt;&lt;style face="normal" font="default" size="100%"&gt;O&lt;/style&gt;&lt;style face="subscript" font="default" size="100%"&gt;3&lt;/style&gt;&lt;style face="normal" font="default" size="100%"&gt; coatings using Vickers indentation technique&lt;/style&gt;&lt;/title&gt;&lt;secondary-title&gt;Journal of Physics D: Applied Physics&lt;/secondary-title&gt;&lt;/titles&gt;&lt;periodical&gt;&lt;full-title&gt;Journal of Physics D: Applied Physics&lt;/full-title&gt;&lt;/periodical&gt;&lt;pages&gt;7090-7096&lt;/pages&gt;&lt;volume&gt;40&lt;/volume&gt;&lt;number&gt;22&lt;/number&gt;&lt;section&gt;7090&lt;/section&gt;&lt;dates&gt;&lt;year&gt;2007&lt;/year&gt;&lt;/dates&gt;&lt;isbn&gt;0022-3727&amp;#xD;1361-6463&lt;/isbn&gt;&lt;urls&gt;&lt;/urls&gt;&lt;electronic-resource-num&gt;10.1088/0022-3727/40/22/034&lt;/electronic-resource-num&gt;&lt;/record&gt;&lt;/Cite&gt;&lt;/EndNote&gt;</w:instrText>
      </w:r>
      <w:r w:rsidR="00DE25D7" w:rsidRPr="00AC624B">
        <w:rPr>
          <w:rFonts w:ascii="Times New Roman" w:hAnsi="Times New Roman" w:cs="Times New Roman"/>
          <w:sz w:val="24"/>
          <w:szCs w:val="24"/>
        </w:rPr>
        <w:fldChar w:fldCharType="separate"/>
      </w:r>
      <w:r w:rsidR="00DE25D7" w:rsidRPr="00AC624B">
        <w:rPr>
          <w:rFonts w:ascii="Times New Roman" w:hAnsi="Times New Roman" w:cs="Times New Roman"/>
          <w:noProof/>
          <w:sz w:val="24"/>
          <w:szCs w:val="24"/>
          <w:vertAlign w:val="superscript"/>
        </w:rPr>
        <w:t>10</w:t>
      </w:r>
      <w:r w:rsidR="00DE25D7" w:rsidRPr="00AC624B">
        <w:rPr>
          <w:rFonts w:ascii="Times New Roman" w:hAnsi="Times New Roman" w:cs="Times New Roman"/>
          <w:sz w:val="24"/>
          <w:szCs w:val="24"/>
        </w:rPr>
        <w:fldChar w:fldCharType="end"/>
      </w:r>
    </w:p>
    <w:p w14:paraId="23746E7B" w14:textId="78D81F89" w:rsidR="00BC2448" w:rsidRPr="00AC624B" w:rsidRDefault="00CE2B18" w:rsidP="007F1FF4">
      <w:pPr>
        <w:snapToGrid w:val="0"/>
        <w:spacing w:after="120" w:line="360" w:lineRule="auto"/>
        <w:jc w:val="right"/>
        <w:rPr>
          <w:rFonts w:ascii="Times New Roman" w:hAnsi="Times New Roman" w:cs="Times New Roman"/>
          <w:sz w:val="24"/>
          <w:szCs w:val="24"/>
        </w:rPr>
      </w:pPr>
      <w:r w:rsidRPr="00AC624B">
        <w:rPr>
          <w:rFonts w:hint="eastAsia"/>
          <w:position w:val="-24"/>
        </w:rPr>
        <w:object w:dxaOrig="1740" w:dyaOrig="620" w14:anchorId="6D494A8E">
          <v:shape id="_x0000_i1030" type="#_x0000_t75" style="width:87.05pt;height:31pt" o:ole="">
            <v:imagedata r:id="rId17" o:title=""/>
          </v:shape>
          <o:OLEObject Type="Embed" ProgID="Equation.DSMT4" ShapeID="_x0000_i1030" DrawAspect="Content" ObjectID="_1838835493" r:id="rId18"/>
        </w:object>
      </w:r>
      <w:r w:rsidRPr="00AC624B">
        <w:rPr>
          <w:rFonts w:hint="eastAsia"/>
        </w:rPr>
        <w:t xml:space="preserve">                                    </w:t>
      </w:r>
      <w:r w:rsidRPr="00AC624B">
        <w:rPr>
          <w:rFonts w:ascii="Times New Roman" w:hAnsi="Times New Roman" w:cs="Times New Roman"/>
          <w:sz w:val="24"/>
          <w:szCs w:val="28"/>
        </w:rPr>
        <w:t>(S6)</w:t>
      </w:r>
    </w:p>
    <w:p w14:paraId="57C69736" w14:textId="103CE9F4" w:rsidR="00BC2448" w:rsidRPr="00AC624B" w:rsidRDefault="00BC2448" w:rsidP="00CE2B18">
      <w:pPr>
        <w:snapToGrid w:val="0"/>
        <w:spacing w:after="120" w:line="360" w:lineRule="auto"/>
        <w:rPr>
          <w:rFonts w:ascii="Times New Roman" w:hAnsi="Times New Roman" w:cs="Times New Roman"/>
          <w:sz w:val="24"/>
          <w:szCs w:val="24"/>
        </w:rPr>
      </w:pPr>
      <w:r w:rsidRPr="00AC624B">
        <w:rPr>
          <w:rFonts w:ascii="Times New Roman" w:hAnsi="Times New Roman" w:cs="Times New Roman"/>
          <w:sz w:val="24"/>
          <w:szCs w:val="24"/>
        </w:rPr>
        <w:t xml:space="preserve">where </w:t>
      </w:r>
      <w:r w:rsidRPr="00AC624B">
        <w:rPr>
          <w:rFonts w:ascii="Times New Roman" w:hAnsi="Times New Roman" w:cs="Times New Roman"/>
          <w:i/>
          <w:iCs/>
          <w:sz w:val="24"/>
          <w:szCs w:val="24"/>
        </w:rPr>
        <w:t>VHN</w:t>
      </w:r>
      <w:r w:rsidRPr="00AC624B">
        <w:rPr>
          <w:rFonts w:ascii="Times New Roman" w:hAnsi="Times New Roman" w:cs="Times New Roman"/>
          <w:sz w:val="24"/>
          <w:szCs w:val="24"/>
        </w:rPr>
        <w:t xml:space="preserve"> has the unit of kg</w:t>
      </w:r>
      <w:r w:rsidR="0015692E">
        <w:rPr>
          <w:rFonts w:ascii="Times New Roman" w:hAnsi="Times New Roman" w:cs="Times New Roman" w:hint="eastAsia"/>
          <w:sz w:val="24"/>
          <w:szCs w:val="24"/>
        </w:rPr>
        <w:t xml:space="preserve"> </w:t>
      </w:r>
      <w:r w:rsidRPr="00AC624B">
        <w:rPr>
          <w:rFonts w:ascii="Times New Roman" w:hAnsi="Times New Roman" w:cs="Times New Roman"/>
          <w:sz w:val="24"/>
          <w:szCs w:val="24"/>
        </w:rPr>
        <w:t>mm</w:t>
      </w:r>
      <w:r w:rsidR="0015692E" w:rsidRPr="0015692E">
        <w:rPr>
          <w:rFonts w:ascii="Times New Roman" w:hAnsi="Times New Roman" w:cs="Times New Roman" w:hint="eastAsia"/>
          <w:sz w:val="24"/>
          <w:szCs w:val="24"/>
          <w:vertAlign w:val="superscript"/>
        </w:rPr>
        <w:t>-</w:t>
      </w:r>
      <w:r w:rsidRPr="00AC624B">
        <w:rPr>
          <w:rFonts w:ascii="Times New Roman" w:hAnsi="Times New Roman" w:cs="Times New Roman"/>
          <w:sz w:val="24"/>
          <w:szCs w:val="24"/>
          <w:vertAlign w:val="superscript"/>
        </w:rPr>
        <w:t>2</w:t>
      </w:r>
      <w:r w:rsidRPr="00AC624B">
        <w:rPr>
          <w:rFonts w:ascii="Times New Roman" w:hAnsi="Times New Roman" w:cs="Times New Roman"/>
          <w:sz w:val="24"/>
          <w:szCs w:val="24"/>
        </w:rPr>
        <w:t xml:space="preserve">, </w:t>
      </w:r>
      <w:r w:rsidRPr="00AC624B">
        <w:rPr>
          <w:rFonts w:ascii="Times New Roman" w:hAnsi="Times New Roman" w:cs="Times New Roman"/>
          <w:i/>
          <w:iCs/>
          <w:sz w:val="24"/>
          <w:szCs w:val="24"/>
        </w:rPr>
        <w:t>P</w:t>
      </w:r>
      <w:r w:rsidRPr="00AC624B">
        <w:rPr>
          <w:rFonts w:ascii="Times New Roman" w:hAnsi="Times New Roman" w:cs="Times New Roman"/>
          <w:sz w:val="24"/>
          <w:szCs w:val="24"/>
        </w:rPr>
        <w:t xml:space="preserve"> is the applied load with the unit of gram and </w:t>
      </w:r>
      <w:r w:rsidRPr="00AC624B">
        <w:rPr>
          <w:rFonts w:ascii="Times New Roman" w:hAnsi="Times New Roman" w:cs="Times New Roman"/>
          <w:i/>
          <w:iCs/>
          <w:sz w:val="24"/>
          <w:szCs w:val="24"/>
        </w:rPr>
        <w:t>d</w:t>
      </w:r>
      <w:r w:rsidRPr="00AC624B">
        <w:rPr>
          <w:rFonts w:ascii="Times New Roman" w:hAnsi="Times New Roman" w:cs="Times New Roman"/>
          <w:sz w:val="24"/>
          <w:szCs w:val="24"/>
        </w:rPr>
        <w:t xml:space="preserve"> is the indentation diagonal given in µm, which sometimes is the average of two indentation diagonal (</w:t>
      </w:r>
      <w:r w:rsidRPr="00AC624B">
        <w:rPr>
          <w:rFonts w:ascii="Times New Roman" w:hAnsi="Times New Roman" w:cs="Times New Roman"/>
          <w:i/>
          <w:iCs/>
          <w:sz w:val="24"/>
          <w:szCs w:val="24"/>
        </w:rPr>
        <w:t>d</w:t>
      </w:r>
      <w:r w:rsidRPr="00AC624B">
        <w:rPr>
          <w:rFonts w:ascii="Times New Roman" w:hAnsi="Times New Roman" w:cs="Times New Roman"/>
          <w:i/>
          <w:iCs/>
          <w:sz w:val="24"/>
          <w:szCs w:val="24"/>
          <w:vertAlign w:val="subscript"/>
        </w:rPr>
        <w:t>1</w:t>
      </w:r>
      <w:r w:rsidRPr="00AC624B">
        <w:rPr>
          <w:rFonts w:ascii="Times New Roman" w:hAnsi="Times New Roman" w:cs="Times New Roman"/>
          <w:sz w:val="24"/>
          <w:szCs w:val="24"/>
        </w:rPr>
        <w:t xml:space="preserve"> and </w:t>
      </w:r>
      <w:r w:rsidRPr="00AC624B">
        <w:rPr>
          <w:rFonts w:ascii="Times New Roman" w:hAnsi="Times New Roman" w:cs="Times New Roman"/>
          <w:i/>
          <w:iCs/>
          <w:sz w:val="24"/>
          <w:szCs w:val="24"/>
        </w:rPr>
        <w:t>d</w:t>
      </w:r>
      <w:r w:rsidRPr="00AC624B">
        <w:rPr>
          <w:rFonts w:ascii="Times New Roman" w:hAnsi="Times New Roman" w:cs="Times New Roman"/>
          <w:i/>
          <w:iCs/>
          <w:sz w:val="24"/>
          <w:szCs w:val="24"/>
          <w:vertAlign w:val="subscript"/>
        </w:rPr>
        <w:t>2</w:t>
      </w:r>
      <w:r w:rsidRPr="00AC624B">
        <w:rPr>
          <w:rFonts w:ascii="Times New Roman" w:hAnsi="Times New Roman" w:cs="Times New Roman"/>
          <w:sz w:val="24"/>
          <w:szCs w:val="24"/>
        </w:rPr>
        <w:t>) when the indentation is not square.</w:t>
      </w:r>
    </w:p>
    <w:p w14:paraId="278974D0" w14:textId="1FB7C704" w:rsidR="00617DD0" w:rsidRPr="00AC624B" w:rsidRDefault="00617DD0" w:rsidP="00617DD0">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 xml:space="preserve">The results of </w:t>
      </w:r>
      <w:r w:rsidRPr="00AC624B">
        <w:rPr>
          <w:rFonts w:ascii="Times New Roman" w:hAnsi="Times New Roman" w:cs="Times New Roman"/>
          <w:i/>
          <w:iCs/>
          <w:sz w:val="24"/>
          <w:szCs w:val="24"/>
        </w:rPr>
        <w:t>VHN</w:t>
      </w:r>
      <w:r w:rsidRPr="00AC624B">
        <w:rPr>
          <w:rFonts w:ascii="Times New Roman" w:hAnsi="Times New Roman" w:cs="Times New Roman"/>
          <w:sz w:val="24"/>
          <w:szCs w:val="24"/>
        </w:rPr>
        <w:t xml:space="preserve"> tests are shown in </w:t>
      </w:r>
      <w:r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Pr="00FB077B">
        <w:rPr>
          <w:rFonts w:ascii="Times New Roman" w:hAnsi="Times New Roman" w:cs="Times New Roman"/>
          <w:b/>
          <w:bCs/>
          <w:sz w:val="24"/>
          <w:szCs w:val="24"/>
        </w:rPr>
        <w:t xml:space="preserve"> </w:t>
      </w:r>
      <w:r w:rsidRPr="00FB077B">
        <w:rPr>
          <w:rFonts w:ascii="Times New Roman" w:hAnsi="Times New Roman" w:cs="Times New Roman" w:hint="eastAsia"/>
          <w:b/>
          <w:bCs/>
          <w:sz w:val="24"/>
          <w:szCs w:val="24"/>
        </w:rPr>
        <w:t>S7</w:t>
      </w:r>
      <w:r w:rsidRPr="00FB077B">
        <w:rPr>
          <w:rFonts w:ascii="Times New Roman" w:hAnsi="Times New Roman" w:cs="Times New Roman"/>
          <w:b/>
          <w:bCs/>
          <w:sz w:val="24"/>
          <w:szCs w:val="24"/>
        </w:rPr>
        <w:t>(c)</w:t>
      </w:r>
      <w:r w:rsidRPr="00AC624B">
        <w:rPr>
          <w:rFonts w:ascii="Times New Roman" w:hAnsi="Times New Roman" w:cs="Times New Roman"/>
          <w:sz w:val="24"/>
          <w:szCs w:val="24"/>
        </w:rPr>
        <w:t xml:space="preserve">. Based on the indentation dimensions and geometry of the indenter, </w:t>
      </w:r>
      <w:r w:rsidRPr="00AC624B">
        <w:rPr>
          <w:rFonts w:ascii="Times New Roman" w:hAnsi="Times New Roman" w:cs="Times New Roman"/>
          <w:i/>
          <w:iCs/>
          <w:sz w:val="24"/>
          <w:szCs w:val="24"/>
        </w:rPr>
        <w:t>VHN</w:t>
      </w:r>
      <w:r w:rsidRPr="00AC624B">
        <w:rPr>
          <w:rFonts w:ascii="Times New Roman" w:hAnsi="Times New Roman" w:cs="Times New Roman"/>
          <w:sz w:val="24"/>
          <w:szCs w:val="24"/>
        </w:rPr>
        <w:t xml:space="preserve"> tests could produce sufficient indentation depth to investigate the influence of the interface. Since the sintering temperature of the samples was controlled to preserve the geometric shape of particles, the bonding strength between particles was relatively weak, resulting in low </w:t>
      </w:r>
      <w:r w:rsidRPr="00AC624B">
        <w:rPr>
          <w:rFonts w:ascii="Times New Roman" w:hAnsi="Times New Roman" w:cs="Times New Roman"/>
          <w:i/>
          <w:iCs/>
          <w:sz w:val="24"/>
          <w:szCs w:val="24"/>
        </w:rPr>
        <w:t>VHN</w:t>
      </w:r>
      <w:r w:rsidRPr="00AC624B">
        <w:rPr>
          <w:rFonts w:ascii="Times New Roman" w:hAnsi="Times New Roman" w:cs="Times New Roman"/>
          <w:sz w:val="24"/>
          <w:szCs w:val="24"/>
        </w:rPr>
        <w:t xml:space="preserve"> values in </w:t>
      </w:r>
      <w:r w:rsidRPr="00FB077B">
        <w:rPr>
          <w:rFonts w:ascii="Times New Roman" w:hAnsi="Times New Roman" w:cs="Times New Roman"/>
          <w:b/>
          <w:bCs/>
          <w:sz w:val="24"/>
          <w:szCs w:val="24"/>
        </w:rPr>
        <w:t>Fig</w:t>
      </w:r>
      <w:r w:rsidR="00FB077B" w:rsidRPr="00FB077B">
        <w:rPr>
          <w:rFonts w:ascii="Times New Roman" w:hAnsi="Times New Roman" w:cs="Times New Roman" w:hint="eastAsia"/>
          <w:b/>
          <w:bCs/>
          <w:sz w:val="24"/>
          <w:szCs w:val="24"/>
        </w:rPr>
        <w:t>.</w:t>
      </w:r>
      <w:r w:rsidRPr="00FB077B">
        <w:rPr>
          <w:rFonts w:ascii="Times New Roman" w:hAnsi="Times New Roman" w:cs="Times New Roman" w:hint="eastAsia"/>
          <w:b/>
          <w:bCs/>
          <w:sz w:val="24"/>
          <w:szCs w:val="24"/>
        </w:rPr>
        <w:t xml:space="preserve"> S7</w:t>
      </w:r>
      <w:r w:rsidRPr="00FB077B">
        <w:rPr>
          <w:rFonts w:ascii="Times New Roman" w:hAnsi="Times New Roman" w:cs="Times New Roman"/>
          <w:b/>
          <w:bCs/>
          <w:sz w:val="24"/>
          <w:szCs w:val="24"/>
        </w:rPr>
        <w:t>(c)</w:t>
      </w:r>
      <w:r w:rsidRPr="00AC624B">
        <w:rPr>
          <w:rFonts w:ascii="Times New Roman" w:hAnsi="Times New Roman" w:cs="Times New Roman"/>
          <w:sz w:val="24"/>
          <w:szCs w:val="24"/>
        </w:rPr>
        <w:t xml:space="preserve">. It can be indicated that, although the measured </w:t>
      </w:r>
      <w:r w:rsidRPr="00AC624B">
        <w:rPr>
          <w:rFonts w:ascii="Times New Roman" w:hAnsi="Times New Roman" w:cs="Times New Roman"/>
          <w:i/>
          <w:iCs/>
          <w:sz w:val="24"/>
          <w:szCs w:val="24"/>
        </w:rPr>
        <w:t>VHN</w:t>
      </w:r>
      <w:r w:rsidRPr="00AC624B">
        <w:rPr>
          <w:rFonts w:ascii="Times New Roman" w:hAnsi="Times New Roman" w:cs="Times New Roman"/>
          <w:sz w:val="24"/>
          <w:szCs w:val="24"/>
        </w:rPr>
        <w:t xml:space="preserve"> fluctuates across different tests due to interfacial roughness and is not strictly uniform, the average </w:t>
      </w:r>
      <w:r w:rsidRPr="00AC624B">
        <w:rPr>
          <w:rFonts w:ascii="Times New Roman" w:hAnsi="Times New Roman" w:cs="Times New Roman"/>
          <w:i/>
          <w:iCs/>
          <w:sz w:val="24"/>
          <w:szCs w:val="24"/>
        </w:rPr>
        <w:t>VHN</w:t>
      </w:r>
      <w:r w:rsidRPr="00AC624B">
        <w:rPr>
          <w:rFonts w:ascii="Times New Roman" w:hAnsi="Times New Roman" w:cs="Times New Roman"/>
          <w:sz w:val="24"/>
          <w:szCs w:val="24"/>
        </w:rPr>
        <w:t xml:space="preserve"> remains highly consistent across different samples and positions. This implies that while interfacial roughness affects the local mechanical properties of the bi-layer meta-composite, it still allows for overall mechanical integrity in large-scale fabrications and applications.</w:t>
      </w:r>
    </w:p>
    <w:p w14:paraId="446EBC7E" w14:textId="77777777" w:rsidR="00617DD0" w:rsidRDefault="00617DD0">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0D2D9835" w14:textId="27E4970F" w:rsidR="005C3386" w:rsidRDefault="00000000">
      <w:pPr>
        <w:snapToGrid w:val="0"/>
        <w:spacing w:after="120" w:line="360" w:lineRule="auto"/>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lastRenderedPageBreak/>
        <w:t>Section S</w:t>
      </w:r>
      <w:r w:rsidR="002A13C3">
        <w:rPr>
          <w:rFonts w:ascii="Times New Roman" w:hAnsi="Times New Roman" w:cs="Times New Roman" w:hint="eastAsia"/>
          <w:b/>
          <w:bCs/>
          <w:color w:val="000000"/>
          <w:sz w:val="24"/>
          <w:szCs w:val="24"/>
        </w:rPr>
        <w:t>4</w:t>
      </w:r>
      <w:r>
        <w:rPr>
          <w:rFonts w:ascii="Times New Roman" w:hAnsi="Times New Roman" w:cs="Times New Roman" w:hint="eastAsia"/>
          <w:b/>
          <w:bCs/>
          <w:color w:val="000000"/>
          <w:sz w:val="24"/>
          <w:szCs w:val="24"/>
        </w:rPr>
        <w:t>: Thermal Control Performance Characterized by the space simulator</w:t>
      </w:r>
    </w:p>
    <w:p w14:paraId="2934CF3F" w14:textId="6F1EBE97" w:rsidR="005C3386" w:rsidRDefault="00000000">
      <w:pPr>
        <w:snapToGrid w:val="0"/>
        <w:spacing w:after="120" w:line="360" w:lineRule="auto"/>
        <w:ind w:firstLineChars="200" w:firstLine="480"/>
        <w:rPr>
          <w:rFonts w:ascii="Times New Roman" w:hAnsi="Times New Roman" w:cs="Times New Roman"/>
          <w:color w:val="000000"/>
          <w:sz w:val="24"/>
          <w:szCs w:val="24"/>
        </w:rPr>
      </w:pPr>
      <w:bookmarkStart w:id="0" w:name="_Hlk212391278"/>
      <w:r>
        <w:rPr>
          <w:rFonts w:ascii="Times New Roman" w:hAnsi="Times New Roman" w:cs="Times New Roman" w:hint="eastAsia"/>
          <w:color w:val="000000"/>
          <w:sz w:val="24"/>
          <w:szCs w:val="24"/>
        </w:rPr>
        <w:t>The thermal control performance of bi-layer</w:t>
      </w:r>
      <w:bookmarkEnd w:id="0"/>
      <w:r>
        <w:rPr>
          <w:rFonts w:ascii="Times New Roman" w:hAnsi="Times New Roman" w:cs="Times New Roman" w:hint="eastAsia"/>
          <w:color w:val="000000"/>
          <w:sz w:val="24"/>
          <w:szCs w:val="24"/>
        </w:rPr>
        <w:t xml:space="preserve"> PRM was characterized by a dual-function space simulator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4(a)</w:t>
      </w:r>
      <w:r>
        <w:rPr>
          <w:rFonts w:ascii="Times New Roman" w:hAnsi="Times New Roman" w:cs="Times New Roman" w:hint="eastAsia"/>
          <w:color w:val="000000"/>
          <w:sz w:val="24"/>
          <w:szCs w:val="24"/>
        </w:rPr>
        <w:t xml:space="preserve"> in the main text). It is built for lab-scale experiments to characterize emittance and the thermal control performance by modifying the standard steady-state calorimetric equipment. The home-built space simulator creates the high vacuum environment (&lt;10</w:t>
      </w:r>
      <w:r>
        <w:rPr>
          <w:rFonts w:ascii="Times New Roman" w:hAnsi="Times New Roman" w:cs="Times New Roman" w:hint="eastAsia"/>
          <w:color w:val="000000"/>
          <w:sz w:val="24"/>
          <w:szCs w:val="24"/>
          <w:vertAlign w:val="superscript"/>
        </w:rPr>
        <w:t>-5</w:t>
      </w:r>
      <w:r w:rsidR="00676165" w:rsidRPr="00676165">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Pa) and is cooled by liquid nitrogen continuously injected into the hollow vacuum chamber. The high emittance black paint that can maintain its optical properties at the cryogenic temperature are applied to the inner surface of the vacuum chamber to promote heat exchange between samples and the deep cryogenic background. The area ratio of the inner surface to the sample is greater than 100, in order to minimize the errors during the calorimetric process. A commercially available solar simulator acts as the irradiance source, creating broadband radiation as high as the AM0 solar constant (about 1366</w:t>
      </w:r>
      <w:r w:rsidR="00BA514B">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W</w:t>
      </w:r>
      <w:r w:rsidR="0015692E">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m</w:t>
      </w:r>
      <w:r w:rsidR="0015692E" w:rsidRPr="0015692E">
        <w:rPr>
          <w:rFonts w:ascii="Times New Roman" w:hAnsi="Times New Roman" w:cs="Times New Roman" w:hint="eastAsia"/>
          <w:color w:val="000000"/>
          <w:sz w:val="24"/>
          <w:szCs w:val="24"/>
          <w:vertAlign w:val="superscript"/>
        </w:rPr>
        <w:t>-</w:t>
      </w:r>
      <w:r>
        <w:rPr>
          <w:rFonts w:ascii="Times New Roman" w:hAnsi="Times New Roman" w:cs="Times New Roman" w:hint="eastAsia"/>
          <w:color w:val="000000"/>
          <w:sz w:val="24"/>
          <w:szCs w:val="24"/>
          <w:vertAlign w:val="superscript"/>
        </w:rPr>
        <w:t>2</w:t>
      </w:r>
      <w:r>
        <w:rPr>
          <w:rFonts w:ascii="Times New Roman" w:hAnsi="Times New Roman" w:cs="Times New Roman" w:hint="eastAsia"/>
          <w:color w:val="000000"/>
          <w:sz w:val="24"/>
          <w:szCs w:val="24"/>
        </w:rPr>
        <w:t>) with a spectrum similar to that of the Sun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w:t>
      </w:r>
      <w:r w:rsidR="00AA474D" w:rsidRPr="00FB077B">
        <w:rPr>
          <w:rFonts w:ascii="Times New Roman" w:hAnsi="Times New Roman" w:cs="Times New Roman" w:hint="eastAsia"/>
          <w:b/>
          <w:bCs/>
          <w:color w:val="000000"/>
          <w:sz w:val="24"/>
          <w:szCs w:val="24"/>
        </w:rPr>
        <w:t>S1</w:t>
      </w:r>
      <w:r w:rsidR="00293102" w:rsidRPr="00FB077B">
        <w:rPr>
          <w:rFonts w:ascii="Times New Roman" w:hAnsi="Times New Roman" w:cs="Times New Roman" w:hint="eastAsia"/>
          <w:b/>
          <w:bCs/>
          <w:color w:val="000000"/>
          <w:sz w:val="24"/>
          <w:szCs w:val="24"/>
        </w:rPr>
        <w:t>5</w:t>
      </w:r>
      <w:r w:rsidRPr="00FB077B">
        <w:rPr>
          <w:rFonts w:ascii="Times New Roman" w:hAnsi="Times New Roman" w:cs="Times New Roman" w:hint="eastAsia"/>
          <w:b/>
          <w:bCs/>
          <w:color w:val="000000"/>
          <w:sz w:val="24"/>
          <w:szCs w:val="24"/>
        </w:rPr>
        <w:t>(a)</w:t>
      </w:r>
      <w:r>
        <w:rPr>
          <w:rFonts w:ascii="Times New Roman" w:hAnsi="Times New Roman" w:cs="Times New Roman" w:hint="eastAsia"/>
          <w:color w:val="000000"/>
          <w:sz w:val="24"/>
          <w:szCs w:val="24"/>
        </w:rPr>
        <w:t>). The spot of light beam is tuned as the same size as the sample suspended in the vacuum chamber. And the space simulator enables characterization of both the thermal control performance under the solar irradiance and temperature-dependent emittance via controlling the switch of the solar source.</w:t>
      </w:r>
    </w:p>
    <w:p w14:paraId="69FF5AE2" w14:textId="420FEF60" w:rsidR="005C3386"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Different from the spectral emittance and weighted emittance within a certain wavelength range, the hemispherical emittance exhibited in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4(b)</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is</w:t>
      </w:r>
      <w:r>
        <w:rPr>
          <w:rFonts w:ascii="Times New Roman" w:hAnsi="Times New Roman" w:cs="Times New Roman" w:hint="eastAsia"/>
          <w:color w:val="000000"/>
          <w:sz w:val="24"/>
          <w:szCs w:val="24"/>
        </w:rPr>
        <w:t xml:space="preserve"> the value within the full spectrum and measured by the steady-state calorimetric method</w:t>
      </w:r>
      <w:r>
        <w:rPr>
          <w:rFonts w:ascii="Times New Roman" w:hAnsi="Times New Roman" w:cs="Times New Roman" w:hint="eastAsia"/>
          <w:color w:val="000000"/>
          <w:sz w:val="24"/>
          <w:szCs w:val="24"/>
        </w:rPr>
        <w:fldChar w:fldCharType="begin"/>
      </w:r>
      <w:r w:rsidR="003043A0">
        <w:rPr>
          <w:rFonts w:ascii="Times New Roman" w:hAnsi="Times New Roman" w:cs="Times New Roman"/>
          <w:color w:val="000000"/>
          <w:sz w:val="24"/>
          <w:szCs w:val="24"/>
        </w:rPr>
        <w:instrText xml:space="preserve"> ADDIN EN.CITE &lt;EndNote&gt;&lt;Cite&gt;&lt;Author&gt;Ueno&lt;/Author&gt;&lt;Year&gt;2021&lt;/Year&gt;&lt;RecNum&gt;223&lt;/RecNum&gt;&lt;DisplayText&gt;&lt;style face="superscript"&gt;11&lt;/style&gt;&lt;/DisplayText&gt;&lt;record&gt;&lt;rec-number&gt;223&lt;/rec-number&gt;&lt;foreign-keys&gt;&lt;key app="EN" db-id="zezf2p5rfza2tme5trrp292aea0550df50e2" timestamp="1724152057"&gt;223&lt;/key&gt;&lt;/foreign-keys&gt;&lt;ref-type name="Journal Article"&gt;17&lt;/ref-type&gt;&lt;contributors&gt;&lt;authors&gt;&lt;author&gt;Ueno, A.&lt;/author&gt;&lt;author&gt;Kim, J.&lt;/author&gt;&lt;author&gt;Nagano, H.&lt;/author&gt;&lt;/authors&gt;&lt;/contributors&gt;&lt;titles&gt;&lt;title&gt;Thermophysical properties of metal-insulator transition materials during phase transition for thermal control devices&lt;/title&gt;&lt;secondary-title&gt;International Journal of Heat and Mass Transfer&lt;/secondary-title&gt;&lt;/titles&gt;&lt;periodical&gt;&lt;full-title&gt;International Journal of Heat and Mass Transfer&lt;/full-title&gt;&lt;/periodical&gt;&lt;pages&gt;120631&lt;/pages&gt;&lt;volume&gt;166&lt;/volume&gt;&lt;section&gt;120631&lt;/section&gt;&lt;dates&gt;&lt;year&gt;2021&lt;/year&gt;&lt;/dates&gt;&lt;isbn&gt;00179310&lt;/isbn&gt;&lt;urls&gt;&lt;/urls&gt;&lt;electronic-resource-num&gt;10.1016/j.ijheatmasstransfer.2020.120631&lt;/electronic-resource-num&gt;&lt;/record&gt;&lt;/Cite&gt;&lt;/EndNote&gt;</w:instrText>
      </w:r>
      <w:r>
        <w:rPr>
          <w:rFonts w:ascii="Times New Roman" w:hAnsi="Times New Roman" w:cs="Times New Roman" w:hint="eastAsia"/>
          <w:color w:val="000000"/>
          <w:sz w:val="24"/>
          <w:szCs w:val="24"/>
        </w:rPr>
        <w:fldChar w:fldCharType="separate"/>
      </w:r>
      <w:r w:rsidR="00DE25D7" w:rsidRPr="00DE25D7">
        <w:rPr>
          <w:rFonts w:ascii="Times New Roman" w:hAnsi="Times New Roman" w:cs="Times New Roman"/>
          <w:noProof/>
          <w:color w:val="000000"/>
          <w:sz w:val="24"/>
          <w:szCs w:val="24"/>
          <w:vertAlign w:val="superscript"/>
        </w:rPr>
        <w:t>11</w:t>
      </w:r>
      <w:r>
        <w:rPr>
          <w:rFonts w:ascii="Times New Roman" w:hAnsi="Times New Roman" w:cs="Times New Roman" w:hint="eastAsia"/>
          <w:color w:val="000000"/>
          <w:sz w:val="24"/>
          <w:szCs w:val="24"/>
        </w:rPr>
        <w:fldChar w:fldCharType="end"/>
      </w:r>
      <w:r w:rsidR="00446F35">
        <w:rPr>
          <w:rFonts w:ascii="Times New Roman" w:hAnsi="Times New Roman" w:cs="Times New Roman" w:hint="eastAsia"/>
          <w:color w:val="000000"/>
          <w:sz w:val="24"/>
          <w:szCs w:val="24"/>
        </w:rPr>
        <w:t>.</w:t>
      </w:r>
      <w:r>
        <w:rPr>
          <w:rFonts w:ascii="Times New Roman" w:hAnsi="Times New Roman" w:cs="Times New Roman" w:hint="eastAsia"/>
          <w:color w:val="000000"/>
          <w:sz w:val="24"/>
          <w:szCs w:val="24"/>
        </w:rPr>
        <w:t xml:space="preserve"> Keep the solar source off, the temperature of sample was maintained at the set value by a thin film heater. T-type thermocouples were placed on the front and back sides of the sample to monitor the temperature. Maintaining the background temperature at 77</w:t>
      </w:r>
      <w:r w:rsidR="00446F35">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K, the heating power of the heater was recorded. After the sample reaching thermal equilibrium, the output power of the heater was equal to the power radiated outward by the sample. And the hemispherical emittance of the sample is the ratio of the heating power to the ideal blackbody radiation power.</w:t>
      </w:r>
    </w:p>
    <w:p w14:paraId="044E7662" w14:textId="2DB80CEF" w:rsidR="00432514" w:rsidRDefault="00000000">
      <w:pPr>
        <w:snapToGrid w:val="0"/>
        <w:spacing w:after="120" w:line="360" w:lineRule="auto"/>
        <w:ind w:firstLineChars="200" w:firstLine="480"/>
        <w:rPr>
          <w:rFonts w:ascii="Times New Roman" w:hAnsi="Times New Roman" w:cs="Times New Roman"/>
          <w:color w:val="000000"/>
          <w:sz w:val="24"/>
          <w:szCs w:val="24"/>
        </w:rPr>
      </w:pPr>
      <w:r>
        <w:rPr>
          <w:rFonts w:ascii="Times New Roman" w:hAnsi="Times New Roman" w:cs="Times New Roman" w:hint="eastAsia"/>
          <w:color w:val="000000"/>
          <w:sz w:val="24"/>
          <w:szCs w:val="24"/>
        </w:rPr>
        <w:t>With the solar source turned on, the radiance is beamed onto the suspended sample through the quartz window. Under the irradiance of the AM0 solar simulator, the sample suspended in the space simulator is heated up. The temperature variance is monitored and displayed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4(c)</w:t>
      </w:r>
      <w:r>
        <w:rPr>
          <w:rFonts w:ascii="Times New Roman" w:hAnsi="Times New Roman" w:cs="Times New Roman" w:hint="eastAsia"/>
          <w:color w:val="000000"/>
          <w:sz w:val="24"/>
          <w:szCs w:val="24"/>
        </w:rPr>
        <w:t xml:space="preserve"> and </w:t>
      </w:r>
      <w:r w:rsidRPr="00FB077B">
        <w:rPr>
          <w:rFonts w:ascii="Times New Roman" w:hAnsi="Times New Roman" w:cs="Times New Roman" w:hint="eastAsia"/>
          <w:b/>
          <w:bCs/>
          <w:color w:val="000000"/>
          <w:sz w:val="24"/>
          <w:szCs w:val="24"/>
        </w:rPr>
        <w:t>Fig</w:t>
      </w:r>
      <w:r w:rsidR="00FB077B" w:rsidRPr="00FB077B">
        <w:rPr>
          <w:rFonts w:ascii="Times New Roman" w:hAnsi="Times New Roman" w:cs="Times New Roman" w:hint="eastAsia"/>
          <w:b/>
          <w:bCs/>
          <w:color w:val="000000"/>
          <w:sz w:val="24"/>
          <w:szCs w:val="24"/>
        </w:rPr>
        <w:t>.</w:t>
      </w:r>
      <w:r w:rsidRPr="00FB077B">
        <w:rPr>
          <w:rFonts w:ascii="Times New Roman" w:hAnsi="Times New Roman" w:cs="Times New Roman" w:hint="eastAsia"/>
          <w:b/>
          <w:bCs/>
          <w:color w:val="000000"/>
          <w:sz w:val="24"/>
          <w:szCs w:val="24"/>
        </w:rPr>
        <w:t xml:space="preserve"> S</w:t>
      </w:r>
      <w:r w:rsidR="00AA474D" w:rsidRPr="00FB077B">
        <w:rPr>
          <w:rFonts w:ascii="Times New Roman" w:hAnsi="Times New Roman" w:cs="Times New Roman" w:hint="eastAsia"/>
          <w:b/>
          <w:bCs/>
          <w:color w:val="000000"/>
          <w:sz w:val="24"/>
          <w:szCs w:val="24"/>
        </w:rPr>
        <w:t>1</w:t>
      </w:r>
      <w:r w:rsidR="00293102" w:rsidRPr="00FB077B">
        <w:rPr>
          <w:rFonts w:ascii="Times New Roman" w:hAnsi="Times New Roman" w:cs="Times New Roman" w:hint="eastAsia"/>
          <w:b/>
          <w:bCs/>
          <w:color w:val="000000"/>
          <w:sz w:val="24"/>
          <w:szCs w:val="24"/>
        </w:rPr>
        <w:t>5</w:t>
      </w:r>
      <w:r w:rsidRPr="00FB077B">
        <w:rPr>
          <w:rFonts w:ascii="Times New Roman" w:hAnsi="Times New Roman" w:cs="Times New Roman" w:hint="eastAsia"/>
          <w:b/>
          <w:bCs/>
          <w:color w:val="000000"/>
          <w:sz w:val="24"/>
          <w:szCs w:val="24"/>
        </w:rPr>
        <w:t>(c)</w:t>
      </w:r>
      <w:r>
        <w:rPr>
          <w:rFonts w:ascii="Times New Roman" w:hAnsi="Times New Roman" w:cs="Times New Roman" w:hint="eastAsia"/>
          <w:color w:val="000000"/>
          <w:sz w:val="24"/>
          <w:szCs w:val="24"/>
        </w:rPr>
        <w:t>) to exhibit the thermal control performance in cryogenic space environment directly.</w:t>
      </w:r>
    </w:p>
    <w:p w14:paraId="769A9372" w14:textId="77777777" w:rsidR="00432514" w:rsidRDefault="00432514">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3331204" w14:textId="6E91604A" w:rsidR="005C3386" w:rsidRPr="00AC624B" w:rsidRDefault="00432514" w:rsidP="00AE7F5D">
      <w:pPr>
        <w:snapToGrid w:val="0"/>
        <w:spacing w:after="120" w:line="360" w:lineRule="auto"/>
        <w:rPr>
          <w:rFonts w:ascii="Times New Roman" w:hAnsi="Times New Roman" w:cs="Times New Roman"/>
          <w:sz w:val="24"/>
          <w:szCs w:val="24"/>
        </w:rPr>
      </w:pPr>
      <w:r w:rsidRPr="00AC624B">
        <w:rPr>
          <w:rFonts w:ascii="Times New Roman" w:hAnsi="Times New Roman" w:cs="Times New Roman"/>
          <w:b/>
          <w:bCs/>
          <w:sz w:val="24"/>
          <w:szCs w:val="28"/>
        </w:rPr>
        <w:lastRenderedPageBreak/>
        <w:t>Section S</w:t>
      </w:r>
      <w:r w:rsidR="002A13C3" w:rsidRPr="00AC624B">
        <w:rPr>
          <w:rFonts w:ascii="Times New Roman" w:hAnsi="Times New Roman" w:cs="Times New Roman" w:hint="eastAsia"/>
          <w:b/>
          <w:bCs/>
          <w:sz w:val="24"/>
          <w:szCs w:val="28"/>
        </w:rPr>
        <w:t>5</w:t>
      </w:r>
      <w:r w:rsidRPr="00AC624B">
        <w:rPr>
          <w:rFonts w:ascii="Times New Roman" w:hAnsi="Times New Roman" w:cs="Times New Roman"/>
          <w:b/>
          <w:bCs/>
          <w:sz w:val="24"/>
          <w:szCs w:val="28"/>
        </w:rPr>
        <w:t>:</w:t>
      </w:r>
      <w:r w:rsidRPr="00AC624B">
        <w:rPr>
          <w:rFonts w:ascii="Times New Roman" w:hAnsi="Times New Roman" w:cs="Times New Roman" w:hint="eastAsia"/>
          <w:b/>
          <w:bCs/>
          <w:sz w:val="24"/>
          <w:szCs w:val="28"/>
        </w:rPr>
        <w:t xml:space="preserve"> The Parameters for Evaluating Atomic Oxygen (AO) Resistance</w:t>
      </w:r>
    </w:p>
    <w:p w14:paraId="51203EC1" w14:textId="5C3CB017" w:rsidR="005C3386" w:rsidRPr="00AC624B" w:rsidRDefault="00612A01" w:rsidP="00AF56D1">
      <w:pPr>
        <w:snapToGrid w:val="0"/>
        <w:spacing w:after="120"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T</w:t>
      </w:r>
      <w:r w:rsidRPr="00AC624B">
        <w:rPr>
          <w:rFonts w:ascii="Times New Roman" w:hAnsi="Times New Roman" w:cs="Times New Roman" w:hint="eastAsia"/>
          <w:sz w:val="24"/>
          <w:szCs w:val="24"/>
        </w:rPr>
        <w:t xml:space="preserve">he AO in space environment degrades the thermal control materials via oxidation and particles collisions, resulting in the structure damage and mass </w:t>
      </w:r>
      <w:r w:rsidR="00B91745" w:rsidRPr="00AC624B">
        <w:rPr>
          <w:rFonts w:ascii="Times New Roman" w:hAnsi="Times New Roman" w:cs="Times New Roman" w:hint="eastAsia"/>
          <w:sz w:val="24"/>
          <w:szCs w:val="24"/>
        </w:rPr>
        <w:t>variations</w:t>
      </w:r>
      <w:r w:rsidR="00B1686A" w:rsidRPr="00AC624B">
        <w:rPr>
          <w:rFonts w:ascii="Times New Roman" w:hAnsi="Times New Roman" w:cs="Times New Roman"/>
          <w:sz w:val="24"/>
          <w:szCs w:val="24"/>
        </w:rPr>
        <w:fldChar w:fldCharType="begin"/>
      </w:r>
      <w:r w:rsidR="003043A0">
        <w:rPr>
          <w:rFonts w:ascii="Times New Roman" w:hAnsi="Times New Roman" w:cs="Times New Roman"/>
          <w:sz w:val="24"/>
          <w:szCs w:val="24"/>
        </w:rPr>
        <w:instrText xml:space="preserve"> ADDIN EN.CITE &lt;EndNote&gt;&lt;Cite&gt;&lt;Author&gt;Qi&lt;/Author&gt;&lt;Year&gt;2017&lt;/Year&gt;&lt;RecNum&gt;275&lt;/RecNum&gt;&lt;DisplayText&gt;&lt;style face="superscript"&gt;12&lt;/style&gt;&lt;/DisplayText&gt;&lt;record&gt;&lt;rec-number&gt;275&lt;/rec-number&gt;&lt;foreign-keys&gt;&lt;key app="EN" db-id="zezf2p5rfza2tme5trrp292aea0550df50e2" timestamp="1761832441"&gt;275&lt;/key&gt;&lt;/foreign-keys&gt;&lt;ref-type name="Journal Article"&gt;17&lt;/ref-type&gt;&lt;contributors&gt;&lt;authors&gt;&lt;author&gt;Qi, H.&lt;/author&gt;&lt;author&gt;Qian, Y. H.&lt;/author&gt;&lt;author&gt;Xu, J.&lt;/author&gt;&lt;author&gt;Li, M.&lt;/author&gt;&lt;/authors&gt;&lt;/contributors&gt;&lt;titles&gt;&lt;title&gt;Studies on atomic oxygen erosion resistance of deposited Mg-alloy coating on Kapton&lt;/title&gt;&lt;secondary-title&gt;Corrosion Science &lt;/secondary-title&gt;&lt;/titles&gt;&lt;pages&gt;56-62&lt;/pages&gt;&lt;volume&gt;124&lt;/volume&gt;&lt;section&gt;56&lt;/section&gt;&lt;dates&gt;&lt;year&gt;2017&lt;/year&gt;&lt;/dates&gt;&lt;isbn&gt;0010938X&lt;/isbn&gt;&lt;urls&gt;&lt;/urls&gt;&lt;electronic-resource-num&gt;10.1016/j.corsci.2017.05.002&lt;/electronic-resource-num&gt;&lt;/record&gt;&lt;/Cite&gt;&lt;/EndNote&gt;</w:instrText>
      </w:r>
      <w:r w:rsidR="00B1686A" w:rsidRPr="00AC624B">
        <w:rPr>
          <w:rFonts w:ascii="Times New Roman" w:hAnsi="Times New Roman" w:cs="Times New Roman"/>
          <w:sz w:val="24"/>
          <w:szCs w:val="24"/>
        </w:rPr>
        <w:fldChar w:fldCharType="separate"/>
      </w:r>
      <w:r w:rsidR="00DE25D7" w:rsidRPr="00AC624B">
        <w:rPr>
          <w:rFonts w:ascii="Times New Roman" w:hAnsi="Times New Roman" w:cs="Times New Roman"/>
          <w:noProof/>
          <w:sz w:val="24"/>
          <w:szCs w:val="24"/>
          <w:vertAlign w:val="superscript"/>
        </w:rPr>
        <w:t>12</w:t>
      </w:r>
      <w:r w:rsidR="00B1686A" w:rsidRPr="00AC624B">
        <w:rPr>
          <w:rFonts w:ascii="Times New Roman" w:hAnsi="Times New Roman" w:cs="Times New Roman"/>
          <w:sz w:val="24"/>
          <w:szCs w:val="24"/>
        </w:rPr>
        <w:fldChar w:fldCharType="end"/>
      </w:r>
      <w:r w:rsidR="00FB16C0" w:rsidRPr="00AC624B">
        <w:rPr>
          <w:rFonts w:ascii="Times New Roman" w:hAnsi="Times New Roman" w:cs="Times New Roman" w:hint="eastAsia"/>
          <w:sz w:val="24"/>
          <w:szCs w:val="24"/>
        </w:rPr>
        <w:t>.</w:t>
      </w:r>
      <w:r w:rsidRPr="00AC624B">
        <w:rPr>
          <w:rFonts w:ascii="Times New Roman" w:hAnsi="Times New Roman" w:cs="Times New Roman" w:hint="eastAsia"/>
          <w:sz w:val="24"/>
          <w:szCs w:val="24"/>
        </w:rPr>
        <w:t xml:space="preserve"> </w:t>
      </w:r>
      <w:r w:rsidRPr="00AC624B">
        <w:rPr>
          <w:rFonts w:ascii="Times New Roman" w:hAnsi="Times New Roman" w:cs="Times New Roman"/>
          <w:sz w:val="24"/>
          <w:szCs w:val="24"/>
        </w:rPr>
        <w:t>T</w:t>
      </w:r>
      <w:r w:rsidRPr="00AC624B">
        <w:rPr>
          <w:rFonts w:ascii="Times New Roman" w:hAnsi="Times New Roman" w:cs="Times New Roman" w:hint="eastAsia"/>
          <w:sz w:val="24"/>
          <w:szCs w:val="24"/>
        </w:rPr>
        <w:t>o quantify the erosion of AO, there are two parameters</w:t>
      </w:r>
      <w:r w:rsidR="00E00700" w:rsidRPr="00AC624B">
        <w:rPr>
          <w:rFonts w:ascii="Times New Roman" w:hAnsi="Times New Roman" w:cs="Times New Roman" w:hint="eastAsia"/>
          <w:sz w:val="24"/>
          <w:szCs w:val="24"/>
        </w:rPr>
        <w:t xml:space="preserve"> used in this work</w:t>
      </w:r>
      <w:r w:rsidRPr="00AC624B">
        <w:rPr>
          <w:rFonts w:ascii="Times New Roman" w:hAnsi="Times New Roman" w:cs="Times New Roman" w:hint="eastAsia"/>
          <w:sz w:val="24"/>
          <w:szCs w:val="24"/>
        </w:rPr>
        <w:t xml:space="preserve">, namely </w:t>
      </w:r>
      <w:r w:rsidR="00E00700" w:rsidRPr="00AC624B">
        <w:rPr>
          <w:rFonts w:ascii="Times New Roman" w:hAnsi="Times New Roman" w:cs="Times New Roman"/>
          <w:sz w:val="24"/>
          <w:szCs w:val="24"/>
        </w:rPr>
        <w:t>the mass loss (</w:t>
      </w:r>
      <w:proofErr w:type="spellStart"/>
      <w:r w:rsidR="00FF1CE5" w:rsidRPr="00FF1CE5">
        <w:rPr>
          <w:rFonts w:ascii="Times New Roman" w:hAnsi="Times New Roman" w:cs="Times New Roman"/>
          <w:iCs/>
          <w:kern w:val="0"/>
          <w:sz w:val="24"/>
          <w:szCs w:val="24"/>
          <w:lang w:eastAsia="en-US"/>
        </w:rPr>
        <w:t>Δ</w:t>
      </w:r>
      <w:r w:rsidR="00FF1CE5" w:rsidRPr="00FF1CE5">
        <w:rPr>
          <w:rFonts w:ascii="Times New Roman" w:hAnsi="Times New Roman" w:cs="Times New Roman"/>
          <w:i/>
          <w:kern w:val="0"/>
          <w:sz w:val="24"/>
          <w:szCs w:val="24"/>
        </w:rPr>
        <w:t>m</w:t>
      </w:r>
      <w:r w:rsidR="00FF1CE5" w:rsidRPr="00FF1CE5">
        <w:rPr>
          <w:rFonts w:ascii="Times New Roman" w:hAnsi="Times New Roman" w:cs="Times New Roman"/>
          <w:iCs/>
          <w:kern w:val="0"/>
          <w:sz w:val="24"/>
          <w:szCs w:val="24"/>
          <w:vertAlign w:val="subscript"/>
        </w:rPr>
        <w:t>ratio</w:t>
      </w:r>
      <w:proofErr w:type="spellEnd"/>
      <w:r w:rsidR="00E00700" w:rsidRPr="00AC624B">
        <w:rPr>
          <w:rFonts w:ascii="Times New Roman" w:hAnsi="Times New Roman" w:cs="Times New Roman"/>
          <w:sz w:val="24"/>
          <w:szCs w:val="24"/>
        </w:rPr>
        <w:t>) and erosion yield (</w:t>
      </w:r>
      <w:r w:rsidR="00FF1CE5" w:rsidRPr="00FF1CE5">
        <w:rPr>
          <w:rFonts w:ascii="Times New Roman" w:hAnsi="Times New Roman" w:cs="Times New Roman" w:hint="eastAsia"/>
          <w:i/>
          <w:iCs/>
          <w:sz w:val="24"/>
          <w:szCs w:val="24"/>
        </w:rPr>
        <w:t>E</w:t>
      </w:r>
      <w:r w:rsidR="00FF1CE5" w:rsidRPr="00FF1CE5">
        <w:rPr>
          <w:rFonts w:ascii="Times New Roman" w:hAnsi="Times New Roman" w:cs="Times New Roman" w:hint="eastAsia"/>
          <w:sz w:val="24"/>
          <w:szCs w:val="24"/>
          <w:vertAlign w:val="subscript"/>
        </w:rPr>
        <w:t>y</w:t>
      </w:r>
      <w:r w:rsidR="00E00700" w:rsidRPr="00AC624B">
        <w:rPr>
          <w:rFonts w:ascii="Times New Roman" w:hAnsi="Times New Roman" w:cs="Times New Roman"/>
          <w:sz w:val="24"/>
          <w:szCs w:val="24"/>
        </w:rPr>
        <w:t>) of the irradiated sample</w:t>
      </w:r>
      <w:r w:rsidR="00B91745" w:rsidRPr="00AC624B">
        <w:rPr>
          <w:rFonts w:ascii="Times New Roman" w:hAnsi="Times New Roman" w:cs="Times New Roman" w:hint="eastAsia"/>
          <w:sz w:val="24"/>
          <w:szCs w:val="24"/>
        </w:rPr>
        <w:t>s.</w:t>
      </w:r>
    </w:p>
    <w:p w14:paraId="584DF56E" w14:textId="746028B3" w:rsidR="00462570" w:rsidRPr="00AC624B" w:rsidRDefault="00462570" w:rsidP="00AE7F5D">
      <w:pPr>
        <w:snapToGrid w:val="0"/>
        <w:spacing w:line="360" w:lineRule="auto"/>
        <w:ind w:firstLineChars="200" w:firstLine="480"/>
        <w:rPr>
          <w:rFonts w:ascii="Times New Roman" w:hAnsi="Times New Roman" w:cs="Times New Roman"/>
          <w:sz w:val="24"/>
          <w:szCs w:val="24"/>
        </w:rPr>
      </w:pPr>
      <w:r w:rsidRPr="00AC624B">
        <w:rPr>
          <w:rFonts w:ascii="Times New Roman" w:hAnsi="Times New Roman" w:cs="Times New Roman"/>
          <w:sz w:val="24"/>
          <w:szCs w:val="24"/>
        </w:rPr>
        <w:t xml:space="preserve">The </w:t>
      </w:r>
      <w:proofErr w:type="spellStart"/>
      <w:r w:rsidR="00FF1CE5" w:rsidRPr="00FF1CE5">
        <w:rPr>
          <w:rFonts w:ascii="Times New Roman" w:hAnsi="Times New Roman" w:cs="Times New Roman"/>
          <w:iCs/>
          <w:kern w:val="0"/>
          <w:sz w:val="24"/>
          <w:szCs w:val="24"/>
          <w:lang w:eastAsia="en-US"/>
        </w:rPr>
        <w:t>Δ</w:t>
      </w:r>
      <w:r w:rsidR="00FF1CE5" w:rsidRPr="00FF1CE5">
        <w:rPr>
          <w:rFonts w:ascii="Times New Roman" w:hAnsi="Times New Roman" w:cs="Times New Roman"/>
          <w:i/>
          <w:kern w:val="0"/>
          <w:sz w:val="24"/>
          <w:szCs w:val="24"/>
        </w:rPr>
        <w:t>m</w:t>
      </w:r>
      <w:r w:rsidR="00FF1CE5" w:rsidRPr="00FF1CE5">
        <w:rPr>
          <w:rFonts w:ascii="Times New Roman" w:hAnsi="Times New Roman" w:cs="Times New Roman"/>
          <w:iCs/>
          <w:kern w:val="0"/>
          <w:sz w:val="24"/>
          <w:szCs w:val="24"/>
          <w:vertAlign w:val="subscript"/>
        </w:rPr>
        <w:t>ratio</w:t>
      </w:r>
      <w:proofErr w:type="spellEnd"/>
      <w:r w:rsidRPr="00AC624B">
        <w:rPr>
          <w:rFonts w:ascii="Times New Roman" w:hAnsi="Times New Roman" w:cs="Times New Roman"/>
          <w:sz w:val="24"/>
          <w:szCs w:val="24"/>
        </w:rPr>
        <w:t xml:space="preserve"> </w:t>
      </w:r>
      <w:r w:rsidR="00756F78" w:rsidRPr="00AC624B">
        <w:rPr>
          <w:rFonts w:ascii="Times New Roman" w:hAnsi="Times New Roman" w:cs="Times New Roman" w:hint="eastAsia"/>
          <w:sz w:val="24"/>
          <w:szCs w:val="24"/>
        </w:rPr>
        <w:t>is</w:t>
      </w:r>
      <w:r w:rsidRPr="00AC624B">
        <w:rPr>
          <w:rFonts w:ascii="Times New Roman" w:hAnsi="Times New Roman" w:cs="Times New Roman"/>
          <w:sz w:val="24"/>
          <w:szCs w:val="24"/>
        </w:rPr>
        <w:t xml:space="preserve"> defined as </w:t>
      </w:r>
    </w:p>
    <w:p w14:paraId="41CD571A" w14:textId="55D14DA1" w:rsidR="00462570" w:rsidRPr="00AC624B" w:rsidRDefault="00855F86" w:rsidP="00AE7F5D">
      <w:pPr>
        <w:spacing w:line="360" w:lineRule="auto"/>
        <w:jc w:val="right"/>
        <w:rPr>
          <w:rFonts w:ascii="Calibri" w:eastAsia="宋体" w:hAnsi="Calibri" w:cs="Times New Roman"/>
          <w:szCs w:val="21"/>
        </w:rPr>
      </w:pPr>
      <w:r w:rsidRPr="00AC624B">
        <w:rPr>
          <w:rFonts w:hint="eastAsia"/>
          <w:position w:val="-30"/>
        </w:rPr>
        <w:object w:dxaOrig="4300" w:dyaOrig="680" w14:anchorId="0B906A78">
          <v:shape id="_x0000_i1031" type="#_x0000_t75" style="width:215.1pt;height:33.25pt" o:ole="">
            <v:imagedata r:id="rId19" o:title=""/>
          </v:shape>
          <o:OLEObject Type="Embed" ProgID="Equation.DSMT4" ShapeID="_x0000_i1031" DrawAspect="Content" ObjectID="_1838835494" r:id="rId20"/>
        </w:object>
      </w:r>
      <w:r w:rsidR="00CE2B18" w:rsidRPr="00AC624B">
        <w:rPr>
          <w:rFonts w:hint="eastAsia"/>
        </w:rPr>
        <w:t xml:space="preserve">                    </w:t>
      </w:r>
      <w:r w:rsidR="00CE2B18" w:rsidRPr="00AC624B">
        <w:rPr>
          <w:rFonts w:ascii="Times New Roman" w:hAnsi="Times New Roman" w:cs="Times New Roman"/>
          <w:sz w:val="24"/>
          <w:szCs w:val="28"/>
        </w:rPr>
        <w:t>(S7)</w:t>
      </w:r>
    </w:p>
    <w:p w14:paraId="76853C04" w14:textId="2CF1772C" w:rsidR="00462570" w:rsidRPr="00AC624B" w:rsidRDefault="00462570">
      <w:pPr>
        <w:snapToGrid w:val="0"/>
        <w:spacing w:after="120" w:line="360" w:lineRule="auto"/>
        <w:rPr>
          <w:rFonts w:ascii="Times New Roman" w:hAnsi="Times New Roman" w:cs="Times New Roman"/>
          <w:sz w:val="24"/>
          <w:szCs w:val="24"/>
        </w:rPr>
      </w:pPr>
      <w:r w:rsidRPr="00AC624B">
        <w:rPr>
          <w:rFonts w:ascii="Times New Roman" w:hAnsi="Times New Roman" w:cs="Times New Roman"/>
          <w:sz w:val="24"/>
          <w:szCs w:val="24"/>
        </w:rPr>
        <w:t xml:space="preserve">where </w:t>
      </w:r>
      <w:proofErr w:type="spellStart"/>
      <w:r w:rsidRPr="00AC624B">
        <w:rPr>
          <w:rFonts w:ascii="Times New Roman" w:hAnsi="Times New Roman" w:cs="Times New Roman"/>
          <w:i/>
          <w:iCs/>
          <w:sz w:val="24"/>
          <w:szCs w:val="24"/>
        </w:rPr>
        <w:t>m</w:t>
      </w:r>
      <w:r w:rsidRPr="00FF1CE5">
        <w:rPr>
          <w:rFonts w:ascii="Times New Roman" w:hAnsi="Times New Roman" w:cs="Times New Roman"/>
          <w:sz w:val="24"/>
          <w:szCs w:val="24"/>
          <w:vertAlign w:val="subscript"/>
        </w:rPr>
        <w:t>BOT</w:t>
      </w:r>
      <w:proofErr w:type="spellEnd"/>
      <w:r w:rsidRPr="00AC624B">
        <w:rPr>
          <w:rFonts w:ascii="Times New Roman" w:hAnsi="Times New Roman" w:cs="Times New Roman"/>
          <w:sz w:val="24"/>
          <w:szCs w:val="24"/>
        </w:rPr>
        <w:t xml:space="preserve"> the mass of the sample at the beginning of tests and </w:t>
      </w:r>
      <w:proofErr w:type="spellStart"/>
      <w:r w:rsidRPr="00AC624B">
        <w:rPr>
          <w:rFonts w:ascii="Times New Roman" w:hAnsi="Times New Roman" w:cs="Times New Roman"/>
          <w:i/>
          <w:iCs/>
          <w:sz w:val="24"/>
          <w:szCs w:val="24"/>
        </w:rPr>
        <w:t>m</w:t>
      </w:r>
      <w:r w:rsidRPr="00FF1CE5">
        <w:rPr>
          <w:rFonts w:ascii="Times New Roman" w:hAnsi="Times New Roman" w:cs="Times New Roman"/>
          <w:sz w:val="24"/>
          <w:szCs w:val="24"/>
          <w:vertAlign w:val="subscript"/>
        </w:rPr>
        <w:t>EOT</w:t>
      </w:r>
      <w:proofErr w:type="spellEnd"/>
      <w:r w:rsidRPr="00AC624B">
        <w:rPr>
          <w:rFonts w:ascii="Times New Roman" w:hAnsi="Times New Roman" w:cs="Times New Roman"/>
          <w:sz w:val="24"/>
          <w:szCs w:val="24"/>
        </w:rPr>
        <w:t xml:space="preserve"> the mass at the end of tests. And </w:t>
      </w:r>
      <w:r w:rsidR="00FF1CE5" w:rsidRPr="00FF1CE5">
        <w:rPr>
          <w:rFonts w:ascii="Times New Roman" w:hAnsi="Times New Roman" w:cs="Times New Roman" w:hint="eastAsia"/>
          <w:i/>
          <w:iCs/>
          <w:sz w:val="24"/>
          <w:szCs w:val="24"/>
        </w:rPr>
        <w:t>E</w:t>
      </w:r>
      <w:r w:rsidR="00FF1CE5" w:rsidRPr="00FF1CE5">
        <w:rPr>
          <w:rFonts w:ascii="Times New Roman" w:hAnsi="Times New Roman" w:cs="Times New Roman" w:hint="eastAsia"/>
          <w:sz w:val="24"/>
          <w:szCs w:val="24"/>
          <w:vertAlign w:val="subscript"/>
        </w:rPr>
        <w:t>y</w:t>
      </w:r>
      <w:r w:rsidRPr="00AC624B">
        <w:rPr>
          <w:rFonts w:ascii="Times New Roman" w:hAnsi="Times New Roman" w:cs="Times New Roman"/>
          <w:sz w:val="24"/>
          <w:szCs w:val="24"/>
        </w:rPr>
        <w:t>, the volume of materials removed per incident oxygen atom, of the sample is determined by</w:t>
      </w:r>
      <w:r w:rsidR="00563026" w:rsidRPr="00AC624B">
        <w:rPr>
          <w:rFonts w:ascii="Times New Roman" w:hAnsi="Times New Roman" w:cs="Times New Roman"/>
          <w:sz w:val="24"/>
          <w:szCs w:val="24"/>
        </w:rPr>
        <w:fldChar w:fldCharType="begin"/>
      </w:r>
      <w:r w:rsidR="00DE25D7" w:rsidRPr="00AC624B">
        <w:rPr>
          <w:rFonts w:ascii="Times New Roman" w:hAnsi="Times New Roman" w:cs="Times New Roman"/>
          <w:sz w:val="24"/>
          <w:szCs w:val="24"/>
        </w:rPr>
        <w:instrText xml:space="preserve"> ADDIN EN.CITE &lt;EndNote&gt;&lt;Cite&gt;&lt;Author&gt;Goto&lt;/Author&gt;&lt;Year&gt;2021&lt;/Year&gt;&lt;RecNum&gt;277&lt;/RecNum&gt;&lt;DisplayText&gt;&lt;style face="superscript"&gt;13&lt;/style&gt;&lt;/DisplayText&gt;&lt;record&gt;&lt;rec-number&gt;277&lt;/rec-number&gt;&lt;foreign-keys&gt;&lt;key app="EN" db-id="zezf2p5rfza2tme5trrp292aea0550df50e2" timestamp="1761834234"&gt;277&lt;/key&gt;&lt;/foreign-keys&gt;&lt;ref-type name="Journal Article"&gt;17&lt;/ref-type&gt;&lt;contributors&gt;&lt;authors&gt;&lt;author&gt;Goto, A.&lt;/author&gt;&lt;author&gt;Umeda, K.&lt;/author&gt;&lt;author&gt;Yukumatsu, K.&lt;/author&gt;&lt;author&gt;Kimoto, Y.&lt;/author&gt;&lt;/authors&gt;&lt;/contributors&gt;&lt;titles&gt;&lt;title&gt;Property changes in materials due to atomic oxygen in the low Earth orbit&lt;/title&gt;&lt;secondary-title&gt;CEAS Space Journal&lt;/secondary-title&gt;&lt;/titles&gt;&lt;periodical&gt;&lt;full-title&gt;CEAS Space Journal&lt;/full-title&gt;&lt;/periodical&gt;&lt;pages&gt;415-432&lt;/pages&gt;&lt;volume&gt;13&lt;/volume&gt;&lt;number&gt;3&lt;/number&gt;&lt;section&gt;415&lt;/section&gt;&lt;dates&gt;&lt;year&gt;2021&lt;/year&gt;&lt;/dates&gt;&lt;isbn&gt;1868-2502&amp;#xD;1868-2510&lt;/isbn&gt;&lt;urls&gt;&lt;/urls&gt;&lt;electronic-resource-num&gt;10.1007/s12567-021-00376-2&lt;/electronic-resource-num&gt;&lt;/record&gt;&lt;/Cite&gt;&lt;/EndNote&gt;</w:instrText>
      </w:r>
      <w:r w:rsidR="00563026" w:rsidRPr="00AC624B">
        <w:rPr>
          <w:rFonts w:ascii="Times New Roman" w:hAnsi="Times New Roman" w:cs="Times New Roman"/>
          <w:sz w:val="24"/>
          <w:szCs w:val="24"/>
        </w:rPr>
        <w:fldChar w:fldCharType="separate"/>
      </w:r>
      <w:r w:rsidR="00DE25D7" w:rsidRPr="00AC624B">
        <w:rPr>
          <w:rFonts w:ascii="Times New Roman" w:hAnsi="Times New Roman" w:cs="Times New Roman"/>
          <w:noProof/>
          <w:sz w:val="24"/>
          <w:szCs w:val="24"/>
          <w:vertAlign w:val="superscript"/>
        </w:rPr>
        <w:t>13</w:t>
      </w:r>
      <w:r w:rsidR="00563026" w:rsidRPr="00AC624B">
        <w:rPr>
          <w:rFonts w:ascii="Times New Roman" w:hAnsi="Times New Roman" w:cs="Times New Roman"/>
          <w:sz w:val="24"/>
          <w:szCs w:val="24"/>
        </w:rPr>
        <w:fldChar w:fldCharType="end"/>
      </w:r>
    </w:p>
    <w:p w14:paraId="5D1451F2" w14:textId="47FC7D37" w:rsidR="005C3386" w:rsidRPr="00AC624B" w:rsidRDefault="00855F86" w:rsidP="00AE7F5D">
      <w:pPr>
        <w:snapToGrid w:val="0"/>
        <w:spacing w:after="120" w:line="360" w:lineRule="auto"/>
        <w:jc w:val="right"/>
        <w:rPr>
          <w:rFonts w:ascii="Times New Roman" w:hAnsi="Times New Roman" w:cs="Times New Roman"/>
          <w:sz w:val="24"/>
          <w:szCs w:val="24"/>
        </w:rPr>
      </w:pPr>
      <w:r w:rsidRPr="00AC624B">
        <w:rPr>
          <w:rFonts w:hint="eastAsia"/>
          <w:position w:val="-30"/>
        </w:rPr>
        <w:object w:dxaOrig="1359" w:dyaOrig="680" w14:anchorId="6D339DDD">
          <v:shape id="_x0000_i1032" type="#_x0000_t75" style="width:67.9pt;height:33.25pt" o:ole="">
            <v:imagedata r:id="rId21" o:title=""/>
          </v:shape>
          <o:OLEObject Type="Embed" ProgID="Equation.DSMT4" ShapeID="_x0000_i1032" DrawAspect="Content" ObjectID="_1838835495" r:id="rId22"/>
        </w:object>
      </w:r>
      <w:r w:rsidR="00CE2B18" w:rsidRPr="00AC624B">
        <w:rPr>
          <w:rFonts w:hint="eastAsia"/>
        </w:rPr>
        <w:t xml:space="preserve">                                  </w:t>
      </w:r>
      <w:r w:rsidR="00CE2B18" w:rsidRPr="00AC624B">
        <w:rPr>
          <w:rFonts w:ascii="Times New Roman" w:hAnsi="Times New Roman" w:cs="Times New Roman"/>
          <w:sz w:val="24"/>
          <w:szCs w:val="28"/>
        </w:rPr>
        <w:t>(S</w:t>
      </w:r>
      <w:r w:rsidR="00CE2B18" w:rsidRPr="00AC624B">
        <w:rPr>
          <w:rFonts w:ascii="Times New Roman" w:hAnsi="Times New Roman" w:cs="Times New Roman" w:hint="eastAsia"/>
          <w:sz w:val="24"/>
          <w:szCs w:val="28"/>
        </w:rPr>
        <w:t>8</w:t>
      </w:r>
      <w:r w:rsidR="00CE2B18" w:rsidRPr="00AC624B">
        <w:rPr>
          <w:rFonts w:ascii="Times New Roman" w:hAnsi="Times New Roman" w:cs="Times New Roman"/>
          <w:sz w:val="24"/>
          <w:szCs w:val="28"/>
        </w:rPr>
        <w:t>)</w:t>
      </w:r>
    </w:p>
    <w:p w14:paraId="6F9896F7" w14:textId="48889D19" w:rsidR="005C3386" w:rsidRPr="00AC624B" w:rsidRDefault="00756F78" w:rsidP="00756F78">
      <w:pPr>
        <w:snapToGrid w:val="0"/>
        <w:spacing w:after="120" w:line="360" w:lineRule="auto"/>
        <w:rPr>
          <w:rFonts w:ascii="Times New Roman" w:hAnsi="Times New Roman" w:cs="Times New Roman"/>
          <w:sz w:val="24"/>
          <w:szCs w:val="24"/>
        </w:rPr>
      </w:pPr>
      <w:r w:rsidRPr="00AC624B">
        <w:rPr>
          <w:rFonts w:ascii="Times New Roman" w:hAnsi="Times New Roman" w:cs="Times New Roman"/>
          <w:sz w:val="24"/>
          <w:szCs w:val="24"/>
        </w:rPr>
        <w:t xml:space="preserve">where </w:t>
      </w:r>
      <w:r w:rsidRPr="00AC624B">
        <w:rPr>
          <w:rFonts w:ascii="Times New Roman" w:hAnsi="Times New Roman" w:cs="Times New Roman"/>
          <w:i/>
          <w:iCs/>
          <w:sz w:val="24"/>
          <w:szCs w:val="24"/>
        </w:rPr>
        <w:t>A</w:t>
      </w:r>
      <w:r w:rsidRPr="00FF1CE5">
        <w:rPr>
          <w:rFonts w:ascii="Times New Roman" w:hAnsi="Times New Roman" w:cs="Times New Roman"/>
          <w:sz w:val="24"/>
          <w:szCs w:val="24"/>
          <w:vertAlign w:val="subscript"/>
        </w:rPr>
        <w:t>AO</w:t>
      </w:r>
      <w:r w:rsidRPr="00AC624B">
        <w:rPr>
          <w:rFonts w:ascii="Times New Roman" w:hAnsi="Times New Roman" w:cs="Times New Roman"/>
          <w:sz w:val="24"/>
          <w:szCs w:val="24"/>
        </w:rPr>
        <w:t xml:space="preserve"> the surface area of the sample exposed to AO, </w:t>
      </w:r>
      <w:proofErr w:type="spellStart"/>
      <w:r w:rsidR="00563026" w:rsidRPr="00AC624B">
        <w:rPr>
          <w:rFonts w:ascii="Times New Roman" w:eastAsia="宋体" w:hAnsi="Times New Roman" w:cs="Times New Roman"/>
          <w:i/>
          <w:iCs/>
          <w:sz w:val="24"/>
          <w:szCs w:val="24"/>
        </w:rPr>
        <w:t>ρ</w:t>
      </w:r>
      <w:r w:rsidR="004574AB" w:rsidRPr="00FF1CE5">
        <w:rPr>
          <w:rFonts w:ascii="Times New Roman" w:hAnsi="Times New Roman" w:cs="Times New Roman" w:hint="eastAsia"/>
          <w:sz w:val="24"/>
          <w:szCs w:val="24"/>
          <w:vertAlign w:val="subscript"/>
        </w:rPr>
        <w:t>s</w:t>
      </w:r>
      <w:proofErr w:type="spellEnd"/>
      <w:r w:rsidRPr="00AC624B">
        <w:rPr>
          <w:rFonts w:ascii="Times New Roman" w:hAnsi="Times New Roman" w:cs="Times New Roman"/>
          <w:sz w:val="24"/>
          <w:szCs w:val="24"/>
        </w:rPr>
        <w:t xml:space="preserve"> the density of the sample and </w:t>
      </w:r>
      <w:r w:rsidRPr="00AC624B">
        <w:rPr>
          <w:rFonts w:ascii="Times New Roman" w:hAnsi="Times New Roman" w:cs="Times New Roman"/>
          <w:i/>
          <w:iCs/>
          <w:sz w:val="24"/>
          <w:szCs w:val="24"/>
        </w:rPr>
        <w:t>F</w:t>
      </w:r>
      <w:r w:rsidRPr="00AC624B">
        <w:rPr>
          <w:rFonts w:ascii="Times New Roman" w:hAnsi="Times New Roman" w:cs="Times New Roman"/>
          <w:sz w:val="24"/>
          <w:szCs w:val="24"/>
        </w:rPr>
        <w:t xml:space="preserve"> the AO fluence. In our test, </w:t>
      </w:r>
      <w:r w:rsidRPr="00AC624B">
        <w:rPr>
          <w:rFonts w:ascii="Times New Roman" w:hAnsi="Times New Roman" w:cs="Times New Roman"/>
          <w:i/>
          <w:iCs/>
          <w:sz w:val="24"/>
          <w:szCs w:val="24"/>
        </w:rPr>
        <w:t>A</w:t>
      </w:r>
      <w:r w:rsidRPr="00FF1CE5">
        <w:rPr>
          <w:rFonts w:ascii="Times New Roman" w:hAnsi="Times New Roman" w:cs="Times New Roman"/>
          <w:sz w:val="24"/>
          <w:szCs w:val="24"/>
          <w:vertAlign w:val="subscript"/>
        </w:rPr>
        <w:t>AO</w:t>
      </w:r>
      <w:r w:rsidRPr="00AC624B">
        <w:rPr>
          <w:rFonts w:ascii="Times New Roman" w:hAnsi="Times New Roman" w:cs="Times New Roman"/>
          <w:sz w:val="24"/>
          <w:szCs w:val="24"/>
        </w:rPr>
        <w:t xml:space="preserve"> of our sample was 3</w:t>
      </w:r>
      <w:r w:rsidR="00B511D6">
        <w:rPr>
          <w:rFonts w:ascii="Times New Roman" w:hAnsi="Times New Roman" w:cs="Times New Roman" w:hint="eastAsia"/>
          <w:sz w:val="24"/>
          <w:szCs w:val="24"/>
        </w:rPr>
        <w:t xml:space="preserve"> </w:t>
      </w:r>
      <w:r w:rsidRPr="00AC624B">
        <w:rPr>
          <w:rFonts w:ascii="Times New Roman" w:hAnsi="Times New Roman" w:cs="Times New Roman"/>
          <w:sz w:val="24"/>
          <w:szCs w:val="24"/>
        </w:rPr>
        <w:t>×</w:t>
      </w:r>
      <w:r w:rsidR="00B511D6">
        <w:rPr>
          <w:rFonts w:ascii="Times New Roman" w:hAnsi="Times New Roman" w:cs="Times New Roman" w:hint="eastAsia"/>
          <w:sz w:val="24"/>
          <w:szCs w:val="24"/>
        </w:rPr>
        <w:t xml:space="preserve"> </w:t>
      </w:r>
      <w:r w:rsidRPr="00AC624B">
        <w:rPr>
          <w:rFonts w:ascii="Times New Roman" w:hAnsi="Times New Roman" w:cs="Times New Roman"/>
          <w:sz w:val="24"/>
          <w:szCs w:val="24"/>
        </w:rPr>
        <w:t>3 cm</w:t>
      </w:r>
      <w:r w:rsidRPr="00AC624B">
        <w:rPr>
          <w:rFonts w:ascii="Times New Roman" w:hAnsi="Times New Roman" w:cs="Times New Roman"/>
          <w:sz w:val="24"/>
          <w:szCs w:val="24"/>
          <w:vertAlign w:val="superscript"/>
        </w:rPr>
        <w:t>2</w:t>
      </w:r>
      <w:r w:rsidRPr="00AC624B">
        <w:rPr>
          <w:rFonts w:ascii="Times New Roman" w:hAnsi="Times New Roman" w:cs="Times New Roman"/>
          <w:sz w:val="24"/>
          <w:szCs w:val="24"/>
        </w:rPr>
        <w:t xml:space="preserve">, </w:t>
      </w:r>
      <w:proofErr w:type="spellStart"/>
      <w:r w:rsidR="00FC6D82" w:rsidRPr="00AC624B">
        <w:rPr>
          <w:rFonts w:ascii="Times New Roman" w:eastAsia="宋体" w:hAnsi="Times New Roman" w:cs="Times New Roman"/>
          <w:i/>
          <w:iCs/>
          <w:sz w:val="24"/>
          <w:szCs w:val="24"/>
        </w:rPr>
        <w:t>ρ</w:t>
      </w:r>
      <w:r w:rsidR="00FC6D82" w:rsidRPr="00FF1CE5">
        <w:rPr>
          <w:rFonts w:ascii="Times New Roman" w:hAnsi="Times New Roman" w:cs="Times New Roman" w:hint="eastAsia"/>
          <w:sz w:val="24"/>
          <w:szCs w:val="24"/>
          <w:vertAlign w:val="subscript"/>
        </w:rPr>
        <w:t>s</w:t>
      </w:r>
      <w:proofErr w:type="spellEnd"/>
      <w:r w:rsidRPr="00AC624B">
        <w:rPr>
          <w:rFonts w:ascii="Times New Roman" w:hAnsi="Times New Roman" w:cs="Times New Roman"/>
          <w:sz w:val="24"/>
          <w:szCs w:val="24"/>
        </w:rPr>
        <w:t xml:space="preserve"> of Y</w:t>
      </w:r>
      <w:r w:rsidRPr="00AC624B">
        <w:rPr>
          <w:rFonts w:ascii="Times New Roman" w:hAnsi="Times New Roman" w:cs="Times New Roman"/>
          <w:sz w:val="24"/>
          <w:szCs w:val="24"/>
          <w:vertAlign w:val="subscript"/>
        </w:rPr>
        <w:t>2</w:t>
      </w:r>
      <w:r w:rsidRPr="00AC624B">
        <w:rPr>
          <w:rFonts w:ascii="Times New Roman" w:hAnsi="Times New Roman" w:cs="Times New Roman"/>
          <w:sz w:val="24"/>
          <w:szCs w:val="24"/>
        </w:rPr>
        <w:t>O</w:t>
      </w:r>
      <w:r w:rsidRPr="00AC624B">
        <w:rPr>
          <w:rFonts w:ascii="Times New Roman" w:hAnsi="Times New Roman" w:cs="Times New Roman"/>
          <w:sz w:val="24"/>
          <w:szCs w:val="24"/>
          <w:vertAlign w:val="subscript"/>
        </w:rPr>
        <w:t>3</w:t>
      </w:r>
      <w:r w:rsidRPr="00AC624B">
        <w:rPr>
          <w:rFonts w:ascii="Times New Roman" w:hAnsi="Times New Roman" w:cs="Times New Roman"/>
          <w:sz w:val="24"/>
          <w:szCs w:val="24"/>
        </w:rPr>
        <w:t xml:space="preserve"> was about 5.01 g</w:t>
      </w:r>
      <w:r w:rsidR="0015692E">
        <w:rPr>
          <w:rFonts w:ascii="Times New Roman" w:hAnsi="Times New Roman" w:cs="Times New Roman" w:hint="eastAsia"/>
          <w:sz w:val="24"/>
          <w:szCs w:val="24"/>
        </w:rPr>
        <w:t xml:space="preserve"> </w:t>
      </w:r>
      <w:r w:rsidRPr="00AC624B">
        <w:rPr>
          <w:rFonts w:ascii="Times New Roman" w:hAnsi="Times New Roman" w:cs="Times New Roman"/>
          <w:sz w:val="24"/>
          <w:szCs w:val="24"/>
        </w:rPr>
        <w:t>cm</w:t>
      </w:r>
      <w:r w:rsidR="0015692E" w:rsidRPr="0015692E">
        <w:rPr>
          <w:rFonts w:ascii="Times New Roman" w:hAnsi="Times New Roman" w:cs="Times New Roman" w:hint="eastAsia"/>
          <w:sz w:val="24"/>
          <w:szCs w:val="24"/>
          <w:vertAlign w:val="superscript"/>
        </w:rPr>
        <w:t>-</w:t>
      </w:r>
      <w:r w:rsidRPr="00AC624B">
        <w:rPr>
          <w:rFonts w:ascii="Times New Roman" w:hAnsi="Times New Roman" w:cs="Times New Roman"/>
          <w:sz w:val="24"/>
          <w:szCs w:val="24"/>
          <w:vertAlign w:val="superscript"/>
        </w:rPr>
        <w:t>3</w:t>
      </w:r>
      <w:r w:rsidRPr="00AC624B">
        <w:rPr>
          <w:rFonts w:ascii="Times New Roman" w:hAnsi="Times New Roman" w:cs="Times New Roman"/>
          <w:sz w:val="24"/>
          <w:szCs w:val="24"/>
        </w:rPr>
        <w:t xml:space="preserve"> and </w:t>
      </w:r>
      <w:r w:rsidRPr="00AC624B">
        <w:rPr>
          <w:rFonts w:ascii="Times New Roman" w:hAnsi="Times New Roman" w:cs="Times New Roman"/>
          <w:i/>
          <w:iCs/>
          <w:sz w:val="24"/>
          <w:szCs w:val="24"/>
        </w:rPr>
        <w:t>F</w:t>
      </w:r>
      <w:r w:rsidRPr="00AC624B">
        <w:rPr>
          <w:rFonts w:ascii="Times New Roman" w:hAnsi="Times New Roman" w:cs="Times New Roman"/>
          <w:sz w:val="24"/>
          <w:szCs w:val="24"/>
        </w:rPr>
        <w:t xml:space="preserve"> was 1×10</w:t>
      </w:r>
      <w:r w:rsidRPr="00AC624B">
        <w:rPr>
          <w:rFonts w:ascii="Times New Roman" w:hAnsi="Times New Roman" w:cs="Times New Roman"/>
          <w:sz w:val="24"/>
          <w:szCs w:val="24"/>
          <w:vertAlign w:val="superscript"/>
        </w:rPr>
        <w:t>20</w:t>
      </w:r>
      <w:r w:rsidRPr="00AC624B">
        <w:rPr>
          <w:rFonts w:ascii="Times New Roman" w:hAnsi="Times New Roman" w:cs="Times New Roman"/>
          <w:sz w:val="24"/>
          <w:szCs w:val="24"/>
        </w:rPr>
        <w:t xml:space="preserve"> atoms</w:t>
      </w:r>
      <w:r w:rsidR="0015692E">
        <w:rPr>
          <w:rFonts w:ascii="Times New Roman" w:hAnsi="Times New Roman" w:cs="Times New Roman" w:hint="eastAsia"/>
          <w:sz w:val="24"/>
          <w:szCs w:val="24"/>
        </w:rPr>
        <w:t xml:space="preserve"> </w:t>
      </w:r>
      <w:r w:rsidRPr="00AC624B">
        <w:rPr>
          <w:rFonts w:ascii="Times New Roman" w:hAnsi="Times New Roman" w:cs="Times New Roman"/>
          <w:sz w:val="24"/>
          <w:szCs w:val="24"/>
        </w:rPr>
        <w:t>cm</w:t>
      </w:r>
      <w:r w:rsidR="0015692E" w:rsidRPr="0015692E">
        <w:rPr>
          <w:rFonts w:ascii="Times New Roman" w:hAnsi="Times New Roman" w:cs="Times New Roman" w:hint="eastAsia"/>
          <w:sz w:val="24"/>
          <w:szCs w:val="24"/>
          <w:vertAlign w:val="superscript"/>
        </w:rPr>
        <w:t>-</w:t>
      </w:r>
      <w:r w:rsidRPr="00AC624B">
        <w:rPr>
          <w:rFonts w:ascii="Times New Roman" w:hAnsi="Times New Roman" w:cs="Times New Roman"/>
          <w:sz w:val="24"/>
          <w:szCs w:val="24"/>
          <w:vertAlign w:val="superscript"/>
        </w:rPr>
        <w:t>2</w:t>
      </w:r>
      <w:r w:rsidRPr="00AC624B">
        <w:rPr>
          <w:rFonts w:ascii="Times New Roman" w:hAnsi="Times New Roman" w:cs="Times New Roman"/>
          <w:sz w:val="24"/>
          <w:szCs w:val="24"/>
        </w:rPr>
        <w:t xml:space="preserve">. The </w:t>
      </w:r>
      <w:proofErr w:type="spellStart"/>
      <w:r w:rsidR="00FF1CE5" w:rsidRPr="00FF1CE5">
        <w:rPr>
          <w:rFonts w:ascii="Times New Roman" w:hAnsi="Times New Roman" w:cs="Times New Roman"/>
          <w:iCs/>
          <w:kern w:val="0"/>
          <w:sz w:val="24"/>
          <w:szCs w:val="24"/>
          <w:lang w:eastAsia="en-US"/>
        </w:rPr>
        <w:t>Δ</w:t>
      </w:r>
      <w:r w:rsidR="00FF1CE5" w:rsidRPr="00FF1CE5">
        <w:rPr>
          <w:rFonts w:ascii="Times New Roman" w:hAnsi="Times New Roman" w:cs="Times New Roman"/>
          <w:i/>
          <w:kern w:val="0"/>
          <w:sz w:val="24"/>
          <w:szCs w:val="24"/>
        </w:rPr>
        <w:t>m</w:t>
      </w:r>
      <w:r w:rsidR="00FF1CE5" w:rsidRPr="00FF1CE5">
        <w:rPr>
          <w:rFonts w:ascii="Times New Roman" w:hAnsi="Times New Roman" w:cs="Times New Roman"/>
          <w:iCs/>
          <w:kern w:val="0"/>
          <w:sz w:val="24"/>
          <w:szCs w:val="24"/>
          <w:vertAlign w:val="subscript"/>
        </w:rPr>
        <w:t>ratio</w:t>
      </w:r>
      <w:proofErr w:type="spellEnd"/>
      <w:r w:rsidRPr="00AC624B">
        <w:rPr>
          <w:rFonts w:ascii="Times New Roman" w:hAnsi="Times New Roman" w:cs="Times New Roman"/>
          <w:sz w:val="24"/>
          <w:szCs w:val="24"/>
        </w:rPr>
        <w:t xml:space="preserve"> and </w:t>
      </w:r>
      <w:r w:rsidR="00FF1CE5" w:rsidRPr="00FF1CE5">
        <w:rPr>
          <w:rFonts w:ascii="Times New Roman" w:hAnsi="Times New Roman" w:cs="Times New Roman" w:hint="eastAsia"/>
          <w:i/>
          <w:iCs/>
          <w:sz w:val="24"/>
          <w:szCs w:val="24"/>
        </w:rPr>
        <w:t>E</w:t>
      </w:r>
      <w:r w:rsidR="00FF1CE5" w:rsidRPr="00FF1CE5">
        <w:rPr>
          <w:rFonts w:ascii="Times New Roman" w:hAnsi="Times New Roman" w:cs="Times New Roman" w:hint="eastAsia"/>
          <w:sz w:val="24"/>
          <w:szCs w:val="24"/>
          <w:vertAlign w:val="subscript"/>
        </w:rPr>
        <w:t>y</w:t>
      </w:r>
      <w:r w:rsidRPr="00AC624B">
        <w:rPr>
          <w:rFonts w:ascii="Times New Roman" w:hAnsi="Times New Roman" w:cs="Times New Roman"/>
          <w:sz w:val="24"/>
          <w:szCs w:val="24"/>
        </w:rPr>
        <w:t xml:space="preserve"> of the irradiated sample</w:t>
      </w:r>
      <w:r w:rsidR="00C640D6" w:rsidRPr="00AC624B">
        <w:rPr>
          <w:rFonts w:ascii="Times New Roman" w:hAnsi="Times New Roman" w:cs="Times New Roman"/>
          <w:sz w:val="24"/>
          <w:szCs w:val="24"/>
        </w:rPr>
        <w:t xml:space="preserve"> in this work</w:t>
      </w:r>
      <w:r w:rsidRPr="00AC624B">
        <w:rPr>
          <w:rFonts w:ascii="Times New Roman" w:hAnsi="Times New Roman" w:cs="Times New Roman"/>
          <w:sz w:val="24"/>
          <w:szCs w:val="24"/>
        </w:rPr>
        <w:t xml:space="preserve"> was calculated and recorded in </w:t>
      </w:r>
      <w:r w:rsidRPr="00FB077B">
        <w:rPr>
          <w:rFonts w:ascii="Times New Roman" w:hAnsi="Times New Roman" w:cs="Times New Roman"/>
          <w:b/>
          <w:bCs/>
          <w:sz w:val="24"/>
          <w:szCs w:val="24"/>
        </w:rPr>
        <w:t xml:space="preserve">Table. </w:t>
      </w:r>
      <w:r w:rsidR="00C640D6" w:rsidRPr="00FB077B">
        <w:rPr>
          <w:rFonts w:ascii="Times New Roman" w:hAnsi="Times New Roman" w:cs="Times New Roman"/>
          <w:b/>
          <w:bCs/>
          <w:sz w:val="24"/>
          <w:szCs w:val="24"/>
        </w:rPr>
        <w:t>S</w:t>
      </w:r>
      <w:r w:rsidRPr="00FB077B">
        <w:rPr>
          <w:rFonts w:ascii="Times New Roman" w:hAnsi="Times New Roman" w:cs="Times New Roman"/>
          <w:b/>
          <w:bCs/>
          <w:sz w:val="24"/>
          <w:szCs w:val="24"/>
        </w:rPr>
        <w:t>1</w:t>
      </w:r>
      <w:r w:rsidRPr="00AC624B">
        <w:rPr>
          <w:rFonts w:ascii="Times New Roman" w:hAnsi="Times New Roman" w:cs="Times New Roman"/>
          <w:sz w:val="24"/>
          <w:szCs w:val="24"/>
        </w:rPr>
        <w:t xml:space="preserve"> below.</w:t>
      </w:r>
    </w:p>
    <w:p w14:paraId="4FE1C46B" w14:textId="76B619C5" w:rsidR="00C640D6" w:rsidRPr="00AC624B" w:rsidRDefault="00C640D6" w:rsidP="00756F78">
      <w:pPr>
        <w:snapToGrid w:val="0"/>
        <w:spacing w:after="120" w:line="360" w:lineRule="auto"/>
        <w:rPr>
          <w:rFonts w:ascii="Times New Roman" w:hAnsi="Times New Roman" w:cs="Times New Roman"/>
          <w:sz w:val="24"/>
          <w:szCs w:val="24"/>
        </w:rPr>
      </w:pPr>
      <w:r w:rsidRPr="00AC624B">
        <w:rPr>
          <w:rFonts w:ascii="Times New Roman" w:hAnsi="Times New Roman" w:cs="Times New Roman"/>
          <w:sz w:val="24"/>
          <w:szCs w:val="24"/>
        </w:rPr>
        <w:t xml:space="preserve">Table. </w:t>
      </w:r>
      <w:r w:rsidRPr="00AC624B">
        <w:rPr>
          <w:rFonts w:ascii="Times New Roman" w:hAnsi="Times New Roman" w:cs="Times New Roman" w:hint="eastAsia"/>
          <w:sz w:val="24"/>
          <w:szCs w:val="24"/>
        </w:rPr>
        <w:t>S</w:t>
      </w:r>
      <w:r w:rsidRPr="00AC624B">
        <w:rPr>
          <w:rFonts w:ascii="Times New Roman" w:hAnsi="Times New Roman" w:cs="Times New Roman"/>
          <w:sz w:val="24"/>
          <w:szCs w:val="24"/>
        </w:rPr>
        <w:t xml:space="preserve">1 Experimental results of </w:t>
      </w:r>
      <w:r w:rsidRPr="00AC624B">
        <w:rPr>
          <w:rFonts w:ascii="Times New Roman" w:hAnsi="Times New Roman" w:cs="Times New Roman" w:hint="eastAsia"/>
          <w:sz w:val="24"/>
          <w:szCs w:val="24"/>
        </w:rPr>
        <w:t>AO</w:t>
      </w:r>
      <w:r w:rsidRPr="00AC624B">
        <w:rPr>
          <w:rFonts w:ascii="Times New Roman" w:hAnsi="Times New Roman" w:cs="Times New Roman"/>
          <w:sz w:val="24"/>
          <w:szCs w:val="24"/>
        </w:rPr>
        <w:t xml:space="preserve"> exposure</w:t>
      </w:r>
    </w:p>
    <w:tbl>
      <w:tblPr>
        <w:tblStyle w:val="aa"/>
        <w:tblW w:w="0" w:type="auto"/>
        <w:tblLook w:val="04A0" w:firstRow="1" w:lastRow="0" w:firstColumn="1" w:lastColumn="0" w:noHBand="0" w:noVBand="1"/>
      </w:tblPr>
      <w:tblGrid>
        <w:gridCol w:w="1947"/>
        <w:gridCol w:w="1947"/>
        <w:gridCol w:w="1948"/>
        <w:gridCol w:w="1957"/>
        <w:gridCol w:w="1943"/>
      </w:tblGrid>
      <w:tr w:rsidR="00AC624B" w:rsidRPr="00AC624B" w14:paraId="6F5CCF82" w14:textId="77777777" w:rsidTr="00AE7F5D">
        <w:tc>
          <w:tcPr>
            <w:tcW w:w="1993" w:type="dxa"/>
            <w:vAlign w:val="center"/>
          </w:tcPr>
          <w:p w14:paraId="45291478" w14:textId="488F4CFD" w:rsidR="00664CBD" w:rsidRPr="00AC624B" w:rsidRDefault="00664CBD" w:rsidP="00AE7F5D">
            <w:pPr>
              <w:adjustRightInd w:val="0"/>
              <w:snapToGrid w:val="0"/>
              <w:spacing w:line="360" w:lineRule="auto"/>
              <w:jc w:val="center"/>
              <w:rPr>
                <w:rFonts w:ascii="Times New Roman" w:hAnsi="Times New Roman" w:cs="Times New Roman"/>
                <w:sz w:val="24"/>
                <w:szCs w:val="24"/>
              </w:rPr>
            </w:pPr>
            <w:proofErr w:type="spellStart"/>
            <w:r w:rsidRPr="00AC624B">
              <w:rPr>
                <w:rFonts w:ascii="Times New Roman" w:hAnsi="Times New Roman" w:cs="Times New Roman"/>
                <w:i/>
                <w:iCs/>
                <w:sz w:val="24"/>
                <w:szCs w:val="24"/>
              </w:rPr>
              <w:t>m</w:t>
            </w:r>
            <w:r w:rsidRPr="00FF1CE5">
              <w:rPr>
                <w:rFonts w:ascii="Times New Roman" w:hAnsi="Times New Roman" w:cs="Times New Roman"/>
                <w:sz w:val="24"/>
                <w:szCs w:val="24"/>
                <w:vertAlign w:val="subscript"/>
              </w:rPr>
              <w:t>BOT</w:t>
            </w:r>
            <w:proofErr w:type="spellEnd"/>
            <w:r w:rsidRPr="00AC624B">
              <w:rPr>
                <w:rFonts w:ascii="Times New Roman" w:hAnsi="Times New Roman" w:cs="Times New Roman"/>
                <w:sz w:val="24"/>
                <w:szCs w:val="24"/>
              </w:rPr>
              <w:t xml:space="preserve"> (g)</w:t>
            </w:r>
          </w:p>
        </w:tc>
        <w:tc>
          <w:tcPr>
            <w:tcW w:w="1993" w:type="dxa"/>
            <w:vAlign w:val="center"/>
          </w:tcPr>
          <w:p w14:paraId="54031709" w14:textId="60B552A8" w:rsidR="00664CBD" w:rsidRPr="00AC624B" w:rsidRDefault="00664CBD" w:rsidP="00AE7F5D">
            <w:pPr>
              <w:adjustRightInd w:val="0"/>
              <w:snapToGrid w:val="0"/>
              <w:spacing w:line="360" w:lineRule="auto"/>
              <w:jc w:val="center"/>
              <w:rPr>
                <w:rFonts w:ascii="Times New Roman" w:hAnsi="Times New Roman" w:cs="Times New Roman"/>
                <w:sz w:val="24"/>
                <w:szCs w:val="24"/>
              </w:rPr>
            </w:pPr>
            <w:proofErr w:type="spellStart"/>
            <w:r w:rsidRPr="00AC624B">
              <w:rPr>
                <w:rFonts w:ascii="Times New Roman" w:hAnsi="Times New Roman" w:cs="Times New Roman"/>
                <w:i/>
                <w:iCs/>
                <w:sz w:val="24"/>
                <w:szCs w:val="24"/>
              </w:rPr>
              <w:t>m</w:t>
            </w:r>
            <w:r w:rsidRPr="00FF1CE5">
              <w:rPr>
                <w:rFonts w:ascii="Times New Roman" w:hAnsi="Times New Roman" w:cs="Times New Roman" w:hint="eastAsia"/>
                <w:sz w:val="24"/>
                <w:szCs w:val="24"/>
                <w:vertAlign w:val="subscript"/>
              </w:rPr>
              <w:t>EOT</w:t>
            </w:r>
            <w:proofErr w:type="spellEnd"/>
            <w:r w:rsidRPr="00AC624B">
              <w:rPr>
                <w:rFonts w:ascii="Times New Roman" w:hAnsi="Times New Roman" w:cs="Times New Roman" w:hint="eastAsia"/>
                <w:sz w:val="24"/>
                <w:szCs w:val="24"/>
              </w:rPr>
              <w:t xml:space="preserve"> (g)</w:t>
            </w:r>
          </w:p>
        </w:tc>
        <w:tc>
          <w:tcPr>
            <w:tcW w:w="1994" w:type="dxa"/>
            <w:vAlign w:val="center"/>
          </w:tcPr>
          <w:p w14:paraId="15978D23" w14:textId="35323CBA" w:rsidR="00664CBD" w:rsidRPr="00AC624B" w:rsidRDefault="00FF1CE5" w:rsidP="00AE7F5D">
            <w:pPr>
              <w:adjustRightInd w:val="0"/>
              <w:snapToGrid w:val="0"/>
              <w:spacing w:line="360" w:lineRule="auto"/>
              <w:jc w:val="center"/>
              <w:rPr>
                <w:rFonts w:ascii="Times New Roman" w:hAnsi="Times New Roman" w:cs="Times New Roman"/>
                <w:sz w:val="24"/>
                <w:szCs w:val="24"/>
              </w:rPr>
            </w:pPr>
            <w:r w:rsidRPr="00FF1CE5">
              <w:rPr>
                <w:rFonts w:ascii="Times New Roman" w:hAnsi="Times New Roman" w:cs="Times New Roman"/>
                <w:iCs/>
                <w:kern w:val="0"/>
                <w:sz w:val="24"/>
                <w:szCs w:val="24"/>
                <w:lang w:eastAsia="en-US"/>
              </w:rPr>
              <w:t>Δ</w:t>
            </w:r>
            <w:r w:rsidRPr="00FF1CE5">
              <w:rPr>
                <w:rFonts w:ascii="Times New Roman" w:hAnsi="Times New Roman" w:cs="Times New Roman" w:hint="eastAsia"/>
                <w:i/>
                <w:kern w:val="0"/>
                <w:sz w:val="24"/>
                <w:szCs w:val="24"/>
              </w:rPr>
              <w:t>M</w:t>
            </w:r>
            <w:r>
              <w:rPr>
                <w:rFonts w:ascii="Times New Roman" w:hAnsi="Times New Roman" w:cs="Times New Roman" w:hint="eastAsia"/>
                <w:sz w:val="24"/>
                <w:szCs w:val="24"/>
              </w:rPr>
              <w:t xml:space="preserve"> </w:t>
            </w:r>
            <w:r w:rsidR="00664CBD" w:rsidRPr="00AC624B">
              <w:rPr>
                <w:rFonts w:ascii="Times New Roman" w:hAnsi="Times New Roman" w:cs="Times New Roman" w:hint="eastAsia"/>
                <w:sz w:val="24"/>
                <w:szCs w:val="24"/>
              </w:rPr>
              <w:t>(g)</w:t>
            </w:r>
          </w:p>
        </w:tc>
        <w:tc>
          <w:tcPr>
            <w:tcW w:w="1994" w:type="dxa"/>
            <w:vAlign w:val="center"/>
          </w:tcPr>
          <w:p w14:paraId="720E3B86" w14:textId="1ABE53FC" w:rsidR="00664CBD" w:rsidRPr="00AC624B" w:rsidRDefault="00FF1CE5" w:rsidP="00AE7F5D">
            <w:pPr>
              <w:adjustRightInd w:val="0"/>
              <w:snapToGrid w:val="0"/>
              <w:spacing w:line="360" w:lineRule="auto"/>
              <w:jc w:val="center"/>
              <w:rPr>
                <w:rFonts w:ascii="Times New Roman" w:hAnsi="Times New Roman" w:cs="Times New Roman"/>
                <w:sz w:val="24"/>
                <w:szCs w:val="24"/>
              </w:rPr>
            </w:pPr>
            <w:proofErr w:type="spellStart"/>
            <w:r w:rsidRPr="00FF1CE5">
              <w:rPr>
                <w:rFonts w:ascii="Times New Roman" w:hAnsi="Times New Roman" w:cs="Times New Roman"/>
                <w:iCs/>
                <w:kern w:val="0"/>
                <w:sz w:val="24"/>
                <w:szCs w:val="24"/>
                <w:lang w:eastAsia="en-US"/>
              </w:rPr>
              <w:t>Δ</w:t>
            </w:r>
            <w:r w:rsidRPr="00FF1CE5">
              <w:rPr>
                <w:rFonts w:ascii="Times New Roman" w:hAnsi="Times New Roman" w:cs="Times New Roman"/>
                <w:i/>
                <w:kern w:val="0"/>
                <w:sz w:val="24"/>
                <w:szCs w:val="24"/>
              </w:rPr>
              <w:t>m</w:t>
            </w:r>
            <w:r w:rsidRPr="00FF1CE5">
              <w:rPr>
                <w:rFonts w:ascii="Times New Roman" w:hAnsi="Times New Roman" w:cs="Times New Roman"/>
                <w:iCs/>
                <w:kern w:val="0"/>
                <w:sz w:val="24"/>
                <w:szCs w:val="24"/>
                <w:vertAlign w:val="subscript"/>
              </w:rPr>
              <w:t>ratio</w:t>
            </w:r>
            <w:proofErr w:type="spellEnd"/>
          </w:p>
        </w:tc>
        <w:tc>
          <w:tcPr>
            <w:tcW w:w="1994" w:type="dxa"/>
            <w:vAlign w:val="center"/>
          </w:tcPr>
          <w:p w14:paraId="270E6C48" w14:textId="2D3A0DE6" w:rsidR="00664CBD" w:rsidRPr="00AC624B" w:rsidRDefault="00FF1CE5" w:rsidP="00AE7F5D">
            <w:pPr>
              <w:adjustRightInd w:val="0"/>
              <w:snapToGrid w:val="0"/>
              <w:spacing w:line="360" w:lineRule="auto"/>
              <w:jc w:val="center"/>
              <w:rPr>
                <w:rFonts w:ascii="Times New Roman" w:hAnsi="Times New Roman" w:cs="Times New Roman"/>
                <w:sz w:val="24"/>
                <w:szCs w:val="24"/>
              </w:rPr>
            </w:pPr>
            <w:r w:rsidRPr="00FF1CE5">
              <w:rPr>
                <w:rFonts w:ascii="Times New Roman" w:hAnsi="Times New Roman" w:cs="Times New Roman" w:hint="eastAsia"/>
                <w:i/>
                <w:iCs/>
                <w:sz w:val="24"/>
                <w:szCs w:val="24"/>
              </w:rPr>
              <w:t>E</w:t>
            </w:r>
            <w:r w:rsidRPr="00FF1CE5">
              <w:rPr>
                <w:rFonts w:ascii="Times New Roman" w:hAnsi="Times New Roman" w:cs="Times New Roman" w:hint="eastAsia"/>
                <w:sz w:val="24"/>
                <w:szCs w:val="24"/>
                <w:vertAlign w:val="subscript"/>
              </w:rPr>
              <w:t>y</w:t>
            </w:r>
            <w:r w:rsidR="00664CBD" w:rsidRPr="00AC624B">
              <w:rPr>
                <w:rFonts w:ascii="Times New Roman" w:hAnsi="Times New Roman" w:cs="Times New Roman" w:hint="eastAsia"/>
                <w:iCs/>
                <w:kern w:val="0"/>
                <w:sz w:val="24"/>
                <w:szCs w:val="24"/>
              </w:rPr>
              <w:t xml:space="preserve"> (cm</w:t>
            </w:r>
            <w:r w:rsidR="00664CBD" w:rsidRPr="00AC624B">
              <w:rPr>
                <w:rFonts w:ascii="Times New Roman" w:hAnsi="Times New Roman" w:cs="Times New Roman"/>
                <w:iCs/>
                <w:kern w:val="0"/>
                <w:sz w:val="24"/>
                <w:szCs w:val="24"/>
                <w:vertAlign w:val="superscript"/>
              </w:rPr>
              <w:t>3</w:t>
            </w:r>
            <w:r w:rsidR="0015692E">
              <w:rPr>
                <w:rFonts w:ascii="Times New Roman" w:hAnsi="Times New Roman" w:cs="Times New Roman" w:hint="eastAsia"/>
                <w:iCs/>
                <w:kern w:val="0"/>
                <w:sz w:val="24"/>
                <w:szCs w:val="24"/>
              </w:rPr>
              <w:t xml:space="preserve"> </w:t>
            </w:r>
            <w:r w:rsidR="00664CBD" w:rsidRPr="00AC624B">
              <w:rPr>
                <w:rFonts w:ascii="Times New Roman" w:hAnsi="Times New Roman" w:cs="Times New Roman" w:hint="eastAsia"/>
                <w:iCs/>
                <w:kern w:val="0"/>
                <w:sz w:val="24"/>
                <w:szCs w:val="24"/>
              </w:rPr>
              <w:t>atom</w:t>
            </w:r>
            <w:r w:rsidR="0015692E" w:rsidRPr="0015692E">
              <w:rPr>
                <w:rFonts w:ascii="Times New Roman" w:hAnsi="Times New Roman" w:cs="Times New Roman" w:hint="eastAsia"/>
                <w:iCs/>
                <w:kern w:val="0"/>
                <w:sz w:val="24"/>
                <w:szCs w:val="24"/>
                <w:vertAlign w:val="superscript"/>
              </w:rPr>
              <w:t>-1</w:t>
            </w:r>
            <w:r w:rsidR="00664CBD" w:rsidRPr="00AC624B">
              <w:rPr>
                <w:rFonts w:ascii="Times New Roman" w:hAnsi="Times New Roman" w:cs="Times New Roman" w:hint="eastAsia"/>
                <w:iCs/>
                <w:kern w:val="0"/>
                <w:sz w:val="24"/>
                <w:szCs w:val="24"/>
              </w:rPr>
              <w:t>)</w:t>
            </w:r>
          </w:p>
        </w:tc>
      </w:tr>
      <w:tr w:rsidR="00AC624B" w:rsidRPr="00AC624B" w14:paraId="59BBEE8E" w14:textId="77777777" w:rsidTr="00AE7F5D">
        <w:tc>
          <w:tcPr>
            <w:tcW w:w="1993" w:type="dxa"/>
            <w:vAlign w:val="center"/>
            <w:hideMark/>
          </w:tcPr>
          <w:p w14:paraId="50707F23" w14:textId="77777777" w:rsidR="00664CBD" w:rsidRPr="00AC624B" w:rsidRDefault="00664CBD" w:rsidP="00AE7F5D">
            <w:pPr>
              <w:autoSpaceDE w:val="0"/>
              <w:adjustRightInd w:val="0"/>
              <w:snapToGrid w:val="0"/>
              <w:spacing w:line="360" w:lineRule="auto"/>
              <w:jc w:val="center"/>
              <w:rPr>
                <w:rFonts w:ascii="Times New Roman" w:eastAsia="宋体" w:hAnsi="Times New Roman" w:cs="Times New Roman"/>
                <w:sz w:val="24"/>
                <w:szCs w:val="28"/>
                <w:shd w:val="clear" w:color="auto" w:fill="FBFBFC"/>
              </w:rPr>
            </w:pPr>
            <w:r w:rsidRPr="00AC624B">
              <w:rPr>
                <w:rFonts w:ascii="Times New Roman" w:hAnsi="Times New Roman"/>
                <w:sz w:val="24"/>
                <w:szCs w:val="28"/>
                <w:shd w:val="clear" w:color="auto" w:fill="FBFBFC"/>
              </w:rPr>
              <w:t>1.78356</w:t>
            </w:r>
          </w:p>
        </w:tc>
        <w:tc>
          <w:tcPr>
            <w:tcW w:w="1993" w:type="dxa"/>
            <w:vAlign w:val="center"/>
            <w:hideMark/>
          </w:tcPr>
          <w:p w14:paraId="06CA2F58" w14:textId="77777777" w:rsidR="00664CBD" w:rsidRPr="00AC624B" w:rsidRDefault="00664CBD" w:rsidP="00AE7F5D">
            <w:pPr>
              <w:autoSpaceDE w:val="0"/>
              <w:adjustRightInd w:val="0"/>
              <w:snapToGrid w:val="0"/>
              <w:spacing w:line="360" w:lineRule="auto"/>
              <w:jc w:val="center"/>
              <w:rPr>
                <w:rFonts w:ascii="Times New Roman" w:hAnsi="Times New Roman"/>
                <w:sz w:val="24"/>
                <w:szCs w:val="28"/>
                <w:shd w:val="clear" w:color="auto" w:fill="FBFBFC"/>
              </w:rPr>
            </w:pPr>
            <w:r w:rsidRPr="00AC624B">
              <w:rPr>
                <w:rFonts w:ascii="Times New Roman" w:hAnsi="Times New Roman"/>
                <w:sz w:val="24"/>
                <w:szCs w:val="28"/>
                <w:shd w:val="clear" w:color="auto" w:fill="FBFBFC"/>
              </w:rPr>
              <w:t>1.78299</w:t>
            </w:r>
          </w:p>
        </w:tc>
        <w:tc>
          <w:tcPr>
            <w:tcW w:w="1994" w:type="dxa"/>
            <w:vAlign w:val="center"/>
            <w:hideMark/>
          </w:tcPr>
          <w:p w14:paraId="1586FD57" w14:textId="77777777" w:rsidR="00664CBD" w:rsidRPr="00AC624B" w:rsidRDefault="00664CBD" w:rsidP="00AE7F5D">
            <w:pPr>
              <w:autoSpaceDE w:val="0"/>
              <w:adjustRightInd w:val="0"/>
              <w:snapToGrid w:val="0"/>
              <w:spacing w:line="360" w:lineRule="auto"/>
              <w:jc w:val="center"/>
              <w:rPr>
                <w:rFonts w:ascii="Times New Roman" w:hAnsi="Times New Roman"/>
                <w:sz w:val="24"/>
                <w:szCs w:val="28"/>
                <w:shd w:val="clear" w:color="auto" w:fill="FBFBFC"/>
              </w:rPr>
            </w:pPr>
            <w:r w:rsidRPr="00AC624B">
              <w:rPr>
                <w:rFonts w:ascii="Times New Roman" w:hAnsi="Times New Roman"/>
                <w:sz w:val="24"/>
                <w:szCs w:val="28"/>
                <w:shd w:val="clear" w:color="auto" w:fill="FBFBFC"/>
              </w:rPr>
              <w:t>0.00057</w:t>
            </w:r>
          </w:p>
        </w:tc>
        <w:tc>
          <w:tcPr>
            <w:tcW w:w="1994" w:type="dxa"/>
            <w:vAlign w:val="center"/>
            <w:hideMark/>
          </w:tcPr>
          <w:p w14:paraId="76B1B92F" w14:textId="77777777" w:rsidR="00664CBD" w:rsidRPr="00AC624B" w:rsidRDefault="00664CBD" w:rsidP="00AE7F5D">
            <w:pPr>
              <w:autoSpaceDE w:val="0"/>
              <w:adjustRightInd w:val="0"/>
              <w:snapToGrid w:val="0"/>
              <w:spacing w:line="360" w:lineRule="auto"/>
              <w:jc w:val="center"/>
              <w:rPr>
                <w:rFonts w:ascii="Times New Roman" w:hAnsi="Times New Roman"/>
                <w:sz w:val="24"/>
                <w:szCs w:val="28"/>
                <w:shd w:val="clear" w:color="auto" w:fill="FBFBFC"/>
              </w:rPr>
            </w:pPr>
            <w:r w:rsidRPr="00AC624B">
              <w:rPr>
                <w:rFonts w:ascii="Times New Roman" w:hAnsi="Times New Roman"/>
                <w:sz w:val="24"/>
                <w:szCs w:val="28"/>
                <w:shd w:val="clear" w:color="auto" w:fill="FBFBFC"/>
              </w:rPr>
              <w:t>0.03196%</w:t>
            </w:r>
          </w:p>
        </w:tc>
        <w:tc>
          <w:tcPr>
            <w:tcW w:w="1994" w:type="dxa"/>
            <w:vAlign w:val="center"/>
            <w:hideMark/>
          </w:tcPr>
          <w:p w14:paraId="1B1A4453" w14:textId="77777777" w:rsidR="00664CBD" w:rsidRPr="00AC624B" w:rsidRDefault="00664CBD" w:rsidP="00AE7F5D">
            <w:pPr>
              <w:autoSpaceDE w:val="0"/>
              <w:adjustRightInd w:val="0"/>
              <w:snapToGrid w:val="0"/>
              <w:spacing w:line="360" w:lineRule="auto"/>
              <w:jc w:val="center"/>
              <w:rPr>
                <w:rFonts w:ascii="Times New Roman" w:hAnsi="Times New Roman"/>
                <w:sz w:val="24"/>
                <w:szCs w:val="28"/>
                <w:shd w:val="clear" w:color="auto" w:fill="FBFBFC"/>
              </w:rPr>
            </w:pPr>
            <w:r w:rsidRPr="00AC624B">
              <w:rPr>
                <w:rFonts w:ascii="Times New Roman" w:hAnsi="Times New Roman"/>
                <w:sz w:val="24"/>
                <w:szCs w:val="28"/>
                <w:shd w:val="clear" w:color="auto" w:fill="FBFBFC"/>
              </w:rPr>
              <w:t>1.2641</w:t>
            </w:r>
            <w:r w:rsidRPr="00AC624B">
              <w:rPr>
                <w:rFonts w:ascii="宋体" w:hAnsi="宋体" w:hint="eastAsia"/>
                <w:sz w:val="24"/>
                <w:szCs w:val="28"/>
              </w:rPr>
              <w:t>×</w:t>
            </w:r>
            <w:r w:rsidRPr="00AC624B">
              <w:rPr>
                <w:rFonts w:ascii="Times New Roman" w:hAnsi="Times New Roman"/>
                <w:sz w:val="24"/>
                <w:szCs w:val="28"/>
              </w:rPr>
              <w:t>10</w:t>
            </w:r>
            <w:r w:rsidRPr="00AC624B">
              <w:rPr>
                <w:rFonts w:ascii="Times New Roman" w:hAnsi="Times New Roman"/>
                <w:sz w:val="24"/>
                <w:szCs w:val="28"/>
                <w:vertAlign w:val="superscript"/>
              </w:rPr>
              <w:t>-25</w:t>
            </w:r>
          </w:p>
        </w:tc>
      </w:tr>
    </w:tbl>
    <w:p w14:paraId="6C40CFDE" w14:textId="7E64FEA9" w:rsidR="00402523" w:rsidRPr="00AC624B" w:rsidRDefault="00402523" w:rsidP="00756F78">
      <w:pPr>
        <w:snapToGrid w:val="0"/>
        <w:spacing w:after="120" w:line="360" w:lineRule="auto"/>
        <w:rPr>
          <w:rFonts w:ascii="Times New Roman" w:hAnsi="Times New Roman" w:cs="Times New Roman"/>
          <w:sz w:val="24"/>
          <w:szCs w:val="24"/>
        </w:rPr>
      </w:pPr>
    </w:p>
    <w:p w14:paraId="038A8C6A" w14:textId="77777777" w:rsidR="00402523" w:rsidRDefault="00402523">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333BAA4B" w14:textId="047BB47F" w:rsidR="005C3386" w:rsidRDefault="00000000">
      <w:pPr>
        <w:rPr>
          <w:rFonts w:ascii="Times New Roman" w:hAnsi="Times New Roman" w:cs="Times New Roman"/>
          <w:b/>
          <w:bCs/>
          <w:sz w:val="24"/>
          <w:szCs w:val="28"/>
        </w:rPr>
      </w:pPr>
      <w:r>
        <w:rPr>
          <w:rFonts w:ascii="Times New Roman" w:hAnsi="Times New Roman" w:cs="Times New Roman"/>
          <w:b/>
          <w:bCs/>
          <w:sz w:val="24"/>
          <w:szCs w:val="28"/>
        </w:rPr>
        <w:lastRenderedPageBreak/>
        <w:t>Section S</w:t>
      </w:r>
      <w:r w:rsidR="002A13C3">
        <w:rPr>
          <w:rFonts w:ascii="Times New Roman" w:hAnsi="Times New Roman" w:cs="Times New Roman" w:hint="eastAsia"/>
          <w:b/>
          <w:bCs/>
          <w:sz w:val="24"/>
          <w:szCs w:val="28"/>
        </w:rPr>
        <w:t>6</w:t>
      </w:r>
      <w:r>
        <w:rPr>
          <w:rFonts w:ascii="Times New Roman" w:hAnsi="Times New Roman" w:cs="Times New Roman"/>
          <w:b/>
          <w:bCs/>
          <w:sz w:val="24"/>
          <w:szCs w:val="28"/>
        </w:rPr>
        <w:t>: Supplementary Figures</w:t>
      </w:r>
    </w:p>
    <w:p w14:paraId="1300C84E" w14:textId="77777777" w:rsidR="005C3386" w:rsidRDefault="005C3386">
      <w:pPr>
        <w:jc w:val="center"/>
      </w:pPr>
    </w:p>
    <w:p w14:paraId="20110FA3" w14:textId="6CB60139" w:rsidR="005C3386" w:rsidRDefault="00604B5F">
      <w:pPr>
        <w:jc w:val="center"/>
        <w:rPr>
          <w:rFonts w:ascii="Times New Roman" w:hAnsi="Times New Roman" w:cs="Times New Roman"/>
          <w:color w:val="000000"/>
          <w:sz w:val="24"/>
          <w:szCs w:val="24"/>
        </w:rPr>
      </w:pPr>
      <w:r>
        <w:rPr>
          <w:noProof/>
        </w:rPr>
        <w:drawing>
          <wp:inline distT="0" distB="0" distL="0" distR="0" wp14:anchorId="43155F33" wp14:editId="65DC7EF4">
            <wp:extent cx="2700000" cy="1983186"/>
            <wp:effectExtent l="0" t="0" r="5715" b="0"/>
            <wp:docPr id="3674708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0000" cy="1983186"/>
                    </a:xfrm>
                    <a:prstGeom prst="rect">
                      <a:avLst/>
                    </a:prstGeom>
                    <a:noFill/>
                    <a:ln>
                      <a:noFill/>
                    </a:ln>
                  </pic:spPr>
                </pic:pic>
              </a:graphicData>
            </a:graphic>
          </wp:inline>
        </w:drawing>
      </w:r>
    </w:p>
    <w:p w14:paraId="71267B9C" w14:textId="13937C34" w:rsidR="005C3386" w:rsidRDefault="00000000">
      <w:pPr>
        <w:rPr>
          <w:rFonts w:ascii="Times New Roman" w:hAnsi="Times New Roman" w:cs="Times New Roman"/>
          <w:color w:val="000000"/>
          <w:sz w:val="24"/>
          <w:szCs w:val="24"/>
        </w:rPr>
      </w:pPr>
      <w:r>
        <w:rPr>
          <w:rFonts w:ascii="Times New Roman" w:hAnsi="Times New Roman" w:cs="Times New Roman" w:hint="eastAsia"/>
          <w:color w:val="000000"/>
          <w:sz w:val="24"/>
          <w:szCs w:val="24"/>
        </w:rPr>
        <w:t>Fig</w:t>
      </w:r>
      <w:r w:rsidR="001935C0">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S1. The AM0 solar irradiance spectrum and the ideal blackbody radiation intensity at 100 K and 300</w:t>
      </w:r>
      <w:r w:rsidR="009F21CC">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K.</w:t>
      </w:r>
    </w:p>
    <w:p w14:paraId="6C60F100" w14:textId="77777777" w:rsidR="005C3386" w:rsidRDefault="005C3386">
      <w:pPr>
        <w:jc w:val="center"/>
      </w:pPr>
    </w:p>
    <w:p w14:paraId="5E0A8B67" w14:textId="77777777" w:rsidR="005C3386" w:rsidRDefault="005C3386">
      <w:pPr>
        <w:jc w:val="center"/>
      </w:pPr>
    </w:p>
    <w:p w14:paraId="5592D8BD" w14:textId="621E3273" w:rsidR="005C3386" w:rsidRDefault="00905FC8">
      <w:pPr>
        <w:jc w:val="center"/>
      </w:pPr>
      <w:r>
        <w:rPr>
          <w:noProof/>
        </w:rPr>
        <w:drawing>
          <wp:inline distT="0" distB="0" distL="0" distR="0" wp14:anchorId="6375D680" wp14:editId="7AEB996C">
            <wp:extent cx="5400000" cy="2701663"/>
            <wp:effectExtent l="0" t="0" r="0" b="3810"/>
            <wp:docPr id="19568130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0" cy="2701663"/>
                    </a:xfrm>
                    <a:prstGeom prst="rect">
                      <a:avLst/>
                    </a:prstGeom>
                    <a:noFill/>
                    <a:ln>
                      <a:noFill/>
                    </a:ln>
                  </pic:spPr>
                </pic:pic>
              </a:graphicData>
            </a:graphic>
          </wp:inline>
        </w:drawing>
      </w:r>
    </w:p>
    <w:p w14:paraId="7D91C131" w14:textId="488B3960" w:rsidR="005C3386" w:rsidRDefault="00000000">
      <w:pPr>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sz w:val="24"/>
          <w:szCs w:val="28"/>
        </w:rPr>
        <w:t xml:space="preserve"> S</w:t>
      </w:r>
      <w:r>
        <w:rPr>
          <w:rFonts w:ascii="Times New Roman" w:hAnsi="Times New Roman" w:cs="Times New Roman" w:hint="eastAsia"/>
          <w:sz w:val="24"/>
          <w:szCs w:val="28"/>
        </w:rPr>
        <w:t>2.</w:t>
      </w:r>
      <w:r>
        <w:rPr>
          <w:rFonts w:ascii="Times New Roman" w:hAnsi="Times New Roman" w:cs="Times New Roman"/>
          <w:sz w:val="24"/>
          <w:szCs w:val="28"/>
        </w:rPr>
        <w:t xml:space="preserve"> Schematic of fabrication processes of the bi-layer </w:t>
      </w:r>
      <w:r>
        <w:rPr>
          <w:rFonts w:ascii="Times New Roman" w:hAnsi="Times New Roman" w:cs="Times New Roman" w:hint="eastAsia"/>
          <w:sz w:val="24"/>
          <w:szCs w:val="28"/>
        </w:rPr>
        <w:t>PRM</w:t>
      </w:r>
      <w:r>
        <w:rPr>
          <w:rFonts w:ascii="Times New Roman" w:hAnsi="Times New Roman" w:cs="Times New Roman"/>
          <w:sz w:val="24"/>
          <w:szCs w:val="28"/>
        </w:rPr>
        <w:t xml:space="preserve"> meta-composite.</w:t>
      </w:r>
    </w:p>
    <w:p w14:paraId="5BAD82A4" w14:textId="77777777" w:rsidR="005C3386" w:rsidRDefault="005C3386">
      <w:pPr>
        <w:rPr>
          <w:rFonts w:ascii="Times New Roman" w:hAnsi="Times New Roman" w:cs="Times New Roman"/>
          <w:sz w:val="24"/>
          <w:szCs w:val="28"/>
        </w:rPr>
      </w:pPr>
    </w:p>
    <w:p w14:paraId="2A79A193" w14:textId="77777777" w:rsidR="005C3386" w:rsidRDefault="005C3386">
      <w:pPr>
        <w:rPr>
          <w:rFonts w:ascii="Times New Roman" w:hAnsi="Times New Roman" w:cs="Times New Roman"/>
          <w:sz w:val="24"/>
          <w:szCs w:val="28"/>
        </w:rPr>
      </w:pPr>
    </w:p>
    <w:p w14:paraId="17384FA2" w14:textId="626B9BEE" w:rsidR="005C3386" w:rsidRDefault="00711AA0">
      <w:pPr>
        <w:jc w:val="center"/>
      </w:pPr>
      <w:r>
        <w:rPr>
          <w:noProof/>
        </w:rPr>
        <w:drawing>
          <wp:inline distT="0" distB="0" distL="0" distR="0" wp14:anchorId="42BF3BCB" wp14:editId="42ED3BB0">
            <wp:extent cx="5400000" cy="2059615"/>
            <wp:effectExtent l="0" t="0" r="0" b="0"/>
            <wp:docPr id="16188533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0" cy="2059615"/>
                    </a:xfrm>
                    <a:prstGeom prst="rect">
                      <a:avLst/>
                    </a:prstGeom>
                    <a:noFill/>
                    <a:ln>
                      <a:noFill/>
                    </a:ln>
                  </pic:spPr>
                </pic:pic>
              </a:graphicData>
            </a:graphic>
          </wp:inline>
        </w:drawing>
      </w:r>
    </w:p>
    <w:p w14:paraId="6653BB69" w14:textId="71AA377E" w:rsidR="005C3386" w:rsidRDefault="00000000">
      <w:pPr>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sz w:val="24"/>
          <w:szCs w:val="28"/>
        </w:rPr>
        <w:t xml:space="preserve"> S</w:t>
      </w:r>
      <w:r>
        <w:rPr>
          <w:rFonts w:ascii="Times New Roman" w:hAnsi="Times New Roman" w:cs="Times New Roman" w:hint="eastAsia"/>
          <w:sz w:val="24"/>
          <w:szCs w:val="28"/>
        </w:rPr>
        <w:t>3</w:t>
      </w:r>
      <w:r>
        <w:rPr>
          <w:rFonts w:ascii="Times New Roman" w:hAnsi="Times New Roman" w:cs="Times New Roman"/>
          <w:sz w:val="24"/>
          <w:szCs w:val="28"/>
        </w:rPr>
        <w:t xml:space="preserve">. </w:t>
      </w:r>
      <w:r>
        <w:rPr>
          <w:rFonts w:ascii="Times New Roman" w:hAnsi="Times New Roman" w:cs="Times New Roman" w:hint="eastAsia"/>
          <w:sz w:val="24"/>
          <w:szCs w:val="28"/>
        </w:rPr>
        <w:t>(a) Size distribution of the small-scale Y</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xml:space="preserve"> particles in the upper layer (</w:t>
      </w:r>
      <w:proofErr w:type="spellStart"/>
      <w:r>
        <w:rPr>
          <w:rFonts w:ascii="Times New Roman" w:hAnsi="Times New Roman" w:cs="Times New Roman" w:hint="eastAsia"/>
          <w:i/>
          <w:iCs/>
          <w:sz w:val="24"/>
          <w:szCs w:val="28"/>
        </w:rPr>
        <w:t>r</w:t>
      </w:r>
      <w:r w:rsidRPr="004A50EF">
        <w:rPr>
          <w:rFonts w:ascii="Times New Roman" w:hAnsi="Times New Roman" w:cs="Times New Roman" w:hint="eastAsia"/>
          <w:sz w:val="24"/>
          <w:szCs w:val="28"/>
          <w:vertAlign w:val="subscript"/>
        </w:rPr>
        <w:t>eff</w:t>
      </w:r>
      <w:proofErr w:type="spellEnd"/>
      <w:r w:rsidR="00B511D6" w:rsidRPr="00B511D6">
        <w:rPr>
          <w:rFonts w:ascii="Times New Roman" w:hAnsi="Times New Roman" w:cs="Times New Roman" w:hint="eastAsia"/>
          <w:sz w:val="24"/>
          <w:szCs w:val="28"/>
        </w:rPr>
        <w:t xml:space="preserve"> </w:t>
      </w:r>
      <w:r>
        <w:rPr>
          <w:rFonts w:ascii="Times New Roman" w:hAnsi="Times New Roman" w:cs="Times New Roman" w:hint="eastAsia"/>
          <w:sz w:val="24"/>
          <w:szCs w:val="28"/>
        </w:rPr>
        <w:t>=</w:t>
      </w:r>
      <w:r w:rsidR="00B511D6">
        <w:rPr>
          <w:rFonts w:ascii="Times New Roman" w:hAnsi="Times New Roman" w:cs="Times New Roman" w:hint="eastAsia"/>
          <w:sz w:val="24"/>
          <w:szCs w:val="28"/>
        </w:rPr>
        <w:t xml:space="preserve"> </w:t>
      </w:r>
      <w:r>
        <w:rPr>
          <w:rFonts w:ascii="Times New Roman" w:hAnsi="Times New Roman" w:cs="Times New Roman" w:hint="eastAsia"/>
          <w:sz w:val="24"/>
          <w:szCs w:val="28"/>
        </w:rPr>
        <w:t xml:space="preserve">0.73 and </w:t>
      </w:r>
      <w:proofErr w:type="spellStart"/>
      <w:r>
        <w:rPr>
          <w:rFonts w:ascii="Times New Roman" w:hAnsi="Times New Roman" w:cs="Times New Roman" w:hint="eastAsia"/>
          <w:i/>
          <w:iCs/>
          <w:sz w:val="24"/>
          <w:szCs w:val="28"/>
        </w:rPr>
        <w:t>v</w:t>
      </w:r>
      <w:r w:rsidRPr="004A50EF">
        <w:rPr>
          <w:rFonts w:ascii="Times New Roman" w:hAnsi="Times New Roman" w:cs="Times New Roman" w:hint="eastAsia"/>
          <w:sz w:val="24"/>
          <w:szCs w:val="28"/>
          <w:vertAlign w:val="subscript"/>
        </w:rPr>
        <w:t>eff</w:t>
      </w:r>
      <w:proofErr w:type="spellEnd"/>
      <w:r w:rsidR="00B511D6" w:rsidRPr="00B511D6">
        <w:rPr>
          <w:rFonts w:ascii="Times New Roman" w:hAnsi="Times New Roman" w:cs="Times New Roman" w:hint="eastAsia"/>
          <w:sz w:val="24"/>
          <w:szCs w:val="28"/>
        </w:rPr>
        <w:t xml:space="preserve"> </w:t>
      </w:r>
      <w:r>
        <w:rPr>
          <w:rFonts w:ascii="Times New Roman" w:hAnsi="Times New Roman" w:cs="Times New Roman" w:hint="eastAsia"/>
          <w:sz w:val="24"/>
          <w:szCs w:val="28"/>
        </w:rPr>
        <w:t>=</w:t>
      </w:r>
      <w:r w:rsidR="00B511D6">
        <w:rPr>
          <w:rFonts w:ascii="Times New Roman" w:hAnsi="Times New Roman" w:cs="Times New Roman" w:hint="eastAsia"/>
          <w:sz w:val="24"/>
          <w:szCs w:val="28"/>
        </w:rPr>
        <w:t xml:space="preserve"> </w:t>
      </w:r>
      <w:r>
        <w:rPr>
          <w:rFonts w:ascii="Times New Roman" w:hAnsi="Times New Roman" w:cs="Times New Roman" w:hint="eastAsia"/>
          <w:sz w:val="24"/>
          <w:szCs w:val="28"/>
        </w:rPr>
        <w:lastRenderedPageBreak/>
        <w:t>0.3); (b) Size distribution of the large-scale Y</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xml:space="preserve"> particles in the lower layer (</w:t>
      </w:r>
      <w:proofErr w:type="spellStart"/>
      <w:r>
        <w:rPr>
          <w:rFonts w:ascii="Times New Roman" w:hAnsi="Times New Roman" w:cs="Times New Roman" w:hint="eastAsia"/>
          <w:i/>
          <w:iCs/>
          <w:sz w:val="24"/>
          <w:szCs w:val="28"/>
        </w:rPr>
        <w:t>r</w:t>
      </w:r>
      <w:r w:rsidRPr="004A50EF">
        <w:rPr>
          <w:rFonts w:ascii="Times New Roman" w:hAnsi="Times New Roman" w:cs="Times New Roman" w:hint="eastAsia"/>
          <w:sz w:val="24"/>
          <w:szCs w:val="28"/>
          <w:vertAlign w:val="subscript"/>
        </w:rPr>
        <w:t>eff</w:t>
      </w:r>
      <w:proofErr w:type="spellEnd"/>
      <w:r w:rsidR="00B511D6" w:rsidRPr="00B511D6">
        <w:rPr>
          <w:rFonts w:ascii="Times New Roman" w:hAnsi="Times New Roman" w:cs="Times New Roman" w:hint="eastAsia"/>
          <w:sz w:val="24"/>
          <w:szCs w:val="28"/>
        </w:rPr>
        <w:t xml:space="preserve"> </w:t>
      </w:r>
      <w:r>
        <w:rPr>
          <w:rFonts w:ascii="Times New Roman" w:hAnsi="Times New Roman" w:cs="Times New Roman" w:hint="eastAsia"/>
          <w:sz w:val="24"/>
          <w:szCs w:val="28"/>
        </w:rPr>
        <w:t>=</w:t>
      </w:r>
      <w:r w:rsidR="00B511D6">
        <w:rPr>
          <w:rFonts w:ascii="Times New Roman" w:hAnsi="Times New Roman" w:cs="Times New Roman" w:hint="eastAsia"/>
          <w:sz w:val="24"/>
          <w:szCs w:val="28"/>
        </w:rPr>
        <w:t xml:space="preserve"> </w:t>
      </w:r>
      <w:r>
        <w:rPr>
          <w:rFonts w:ascii="Times New Roman" w:hAnsi="Times New Roman" w:cs="Times New Roman" w:hint="eastAsia"/>
          <w:sz w:val="24"/>
          <w:szCs w:val="28"/>
        </w:rPr>
        <w:t xml:space="preserve">8.59 and </w:t>
      </w:r>
      <w:proofErr w:type="spellStart"/>
      <w:r>
        <w:rPr>
          <w:rFonts w:ascii="Times New Roman" w:hAnsi="Times New Roman" w:cs="Times New Roman" w:hint="eastAsia"/>
          <w:i/>
          <w:iCs/>
          <w:sz w:val="24"/>
          <w:szCs w:val="28"/>
        </w:rPr>
        <w:t>v</w:t>
      </w:r>
      <w:r w:rsidRPr="004A50EF">
        <w:rPr>
          <w:rFonts w:ascii="Times New Roman" w:hAnsi="Times New Roman" w:cs="Times New Roman" w:hint="eastAsia"/>
          <w:sz w:val="24"/>
          <w:szCs w:val="28"/>
          <w:vertAlign w:val="subscript"/>
        </w:rPr>
        <w:t>eff</w:t>
      </w:r>
      <w:proofErr w:type="spellEnd"/>
      <w:r w:rsidR="00B511D6" w:rsidRPr="00B511D6">
        <w:rPr>
          <w:rFonts w:ascii="Times New Roman" w:hAnsi="Times New Roman" w:cs="Times New Roman" w:hint="eastAsia"/>
          <w:sz w:val="24"/>
          <w:szCs w:val="28"/>
        </w:rPr>
        <w:t xml:space="preserve"> </w:t>
      </w:r>
      <w:r>
        <w:rPr>
          <w:rFonts w:ascii="Times New Roman" w:hAnsi="Times New Roman" w:cs="Times New Roman" w:hint="eastAsia"/>
          <w:sz w:val="24"/>
          <w:szCs w:val="28"/>
        </w:rPr>
        <w:t>=</w:t>
      </w:r>
      <w:r w:rsidR="00B511D6">
        <w:rPr>
          <w:rFonts w:ascii="Times New Roman" w:hAnsi="Times New Roman" w:cs="Times New Roman" w:hint="eastAsia"/>
          <w:sz w:val="24"/>
          <w:szCs w:val="28"/>
        </w:rPr>
        <w:t xml:space="preserve"> </w:t>
      </w:r>
      <w:r>
        <w:rPr>
          <w:rFonts w:ascii="Times New Roman" w:hAnsi="Times New Roman" w:cs="Times New Roman" w:hint="eastAsia"/>
          <w:sz w:val="24"/>
          <w:szCs w:val="28"/>
        </w:rPr>
        <w:t>0.29). Both are the log-normal distribution.</w:t>
      </w:r>
    </w:p>
    <w:p w14:paraId="3549A8E0" w14:textId="77777777" w:rsidR="005C3386" w:rsidRDefault="005C3386">
      <w:pPr>
        <w:jc w:val="left"/>
        <w:rPr>
          <w:rFonts w:ascii="Times New Roman" w:hAnsi="Times New Roman" w:cs="Times New Roman"/>
          <w:sz w:val="24"/>
          <w:szCs w:val="28"/>
        </w:rPr>
      </w:pPr>
    </w:p>
    <w:p w14:paraId="65E06B45" w14:textId="77777777" w:rsidR="005C3386" w:rsidRDefault="005C3386">
      <w:pPr>
        <w:jc w:val="left"/>
        <w:rPr>
          <w:rFonts w:ascii="Times New Roman" w:hAnsi="Times New Roman" w:cs="Times New Roman"/>
          <w:sz w:val="24"/>
          <w:szCs w:val="28"/>
        </w:rPr>
      </w:pPr>
    </w:p>
    <w:p w14:paraId="6D80245C" w14:textId="7D587A83" w:rsidR="005C3386" w:rsidRDefault="00000000">
      <w:pPr>
        <w:rPr>
          <w:rFonts w:ascii="Times New Roman" w:hAnsi="Times New Roman" w:cs="Times New Roman"/>
          <w:color w:val="000000"/>
          <w:sz w:val="24"/>
          <w:szCs w:val="24"/>
        </w:rPr>
      </w:pPr>
      <w:r>
        <w:rPr>
          <w:rFonts w:ascii="Times New Roman" w:hAnsi="Times New Roman" w:cs="Times New Roman" w:hint="eastAsia"/>
          <w:sz w:val="24"/>
          <w:szCs w:val="28"/>
        </w:rPr>
        <w:t xml:space="preserve">Table. </w:t>
      </w:r>
      <w:r w:rsidR="00C640D6">
        <w:rPr>
          <w:rFonts w:ascii="Times New Roman" w:hAnsi="Times New Roman" w:cs="Times New Roman" w:hint="eastAsia"/>
          <w:sz w:val="24"/>
          <w:szCs w:val="28"/>
        </w:rPr>
        <w:t>S2</w:t>
      </w:r>
      <w:r>
        <w:rPr>
          <w:rFonts w:ascii="Times New Roman" w:hAnsi="Times New Roman" w:cs="Times New Roman" w:hint="eastAsia"/>
          <w:sz w:val="24"/>
          <w:szCs w:val="28"/>
        </w:rPr>
        <w:t xml:space="preserve">. The experimental data of upper and lower PRM measured by the </w:t>
      </w:r>
      <w:r>
        <w:rPr>
          <w:rFonts w:ascii="Times New Roman" w:hAnsi="Times New Roman" w:cs="Times New Roman" w:hint="eastAsia"/>
          <w:color w:val="000000"/>
          <w:sz w:val="24"/>
          <w:szCs w:val="24"/>
        </w:rPr>
        <w:t>Archimedes method.</w:t>
      </w:r>
    </w:p>
    <w:tbl>
      <w:tblPr>
        <w:tblStyle w:val="aa"/>
        <w:tblW w:w="0" w:type="auto"/>
        <w:tblLook w:val="04A0" w:firstRow="1" w:lastRow="0" w:firstColumn="1" w:lastColumn="0" w:noHBand="0" w:noVBand="1"/>
      </w:tblPr>
      <w:tblGrid>
        <w:gridCol w:w="1618"/>
        <w:gridCol w:w="1617"/>
        <w:gridCol w:w="1622"/>
        <w:gridCol w:w="1617"/>
        <w:gridCol w:w="1640"/>
        <w:gridCol w:w="1628"/>
      </w:tblGrid>
      <w:tr w:rsidR="005C3386" w14:paraId="4A77BE5A" w14:textId="77777777">
        <w:tc>
          <w:tcPr>
            <w:tcW w:w="1661" w:type="dxa"/>
            <w:vAlign w:val="center"/>
          </w:tcPr>
          <w:p w14:paraId="67FFC5A5"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Sample</w:t>
            </w:r>
          </w:p>
        </w:tc>
        <w:tc>
          <w:tcPr>
            <w:tcW w:w="1661" w:type="dxa"/>
            <w:vAlign w:val="center"/>
          </w:tcPr>
          <w:p w14:paraId="5A4E3E41"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Dry Weight of Sample in Air</w:t>
            </w:r>
          </w:p>
        </w:tc>
        <w:tc>
          <w:tcPr>
            <w:tcW w:w="1661" w:type="dxa"/>
            <w:vAlign w:val="center"/>
          </w:tcPr>
          <w:p w14:paraId="06B7325C"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Floating Weight of Sample in Water</w:t>
            </w:r>
          </w:p>
        </w:tc>
        <w:tc>
          <w:tcPr>
            <w:tcW w:w="1661" w:type="dxa"/>
            <w:vAlign w:val="center"/>
          </w:tcPr>
          <w:p w14:paraId="3D13B8BB"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Wet Weight of Sample in Air</w:t>
            </w:r>
          </w:p>
        </w:tc>
        <w:tc>
          <w:tcPr>
            <w:tcW w:w="1661" w:type="dxa"/>
            <w:vAlign w:val="center"/>
          </w:tcPr>
          <w:p w14:paraId="38A2B873"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Theoretical Density of Y</w:t>
            </w:r>
            <w:r>
              <w:rPr>
                <w:rFonts w:ascii="Times New Roman" w:hAnsi="Times New Roman" w:cs="Times New Roman" w:hint="eastAsia"/>
                <w:color w:val="000000"/>
                <w:sz w:val="24"/>
                <w:szCs w:val="24"/>
                <w:vertAlign w:val="subscript"/>
              </w:rPr>
              <w:t>2</w:t>
            </w:r>
            <w:r>
              <w:rPr>
                <w:rFonts w:ascii="Times New Roman" w:hAnsi="Times New Roman" w:cs="Times New Roman" w:hint="eastAsia"/>
                <w:color w:val="000000"/>
                <w:sz w:val="24"/>
                <w:szCs w:val="24"/>
              </w:rPr>
              <w:t>O</w:t>
            </w:r>
            <w:r>
              <w:rPr>
                <w:rFonts w:ascii="Times New Roman" w:hAnsi="Times New Roman" w:cs="Times New Roman" w:hint="eastAsia"/>
                <w:color w:val="000000"/>
                <w:sz w:val="24"/>
                <w:szCs w:val="24"/>
                <w:vertAlign w:val="subscript"/>
              </w:rPr>
              <w:t>3</w:t>
            </w:r>
          </w:p>
        </w:tc>
        <w:tc>
          <w:tcPr>
            <w:tcW w:w="1663" w:type="dxa"/>
            <w:vAlign w:val="center"/>
          </w:tcPr>
          <w:p w14:paraId="558AD770"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 xml:space="preserve">Volume Fraction, </w:t>
            </w:r>
            <w:proofErr w:type="spellStart"/>
            <w:r>
              <w:rPr>
                <w:rFonts w:ascii="Times New Roman" w:hAnsi="Times New Roman" w:cs="Times New Roman" w:hint="eastAsia"/>
                <w:i/>
                <w:iCs/>
                <w:color w:val="000000"/>
                <w:sz w:val="24"/>
                <w:szCs w:val="24"/>
              </w:rPr>
              <w:t>f</w:t>
            </w:r>
            <w:r w:rsidRPr="00CC4F91">
              <w:rPr>
                <w:rFonts w:ascii="Times New Roman" w:hAnsi="Times New Roman" w:cs="Times New Roman" w:hint="eastAsia"/>
                <w:color w:val="000000"/>
                <w:sz w:val="24"/>
                <w:szCs w:val="24"/>
                <w:vertAlign w:val="subscript"/>
              </w:rPr>
              <w:t>v</w:t>
            </w:r>
            <w:proofErr w:type="spellEnd"/>
          </w:p>
        </w:tc>
      </w:tr>
      <w:tr w:rsidR="005C3386" w14:paraId="08BDE0A8" w14:textId="77777777">
        <w:tc>
          <w:tcPr>
            <w:tcW w:w="1661" w:type="dxa"/>
            <w:vAlign w:val="center"/>
          </w:tcPr>
          <w:p w14:paraId="6ECE544A"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The Upper PRM</w:t>
            </w:r>
          </w:p>
        </w:tc>
        <w:tc>
          <w:tcPr>
            <w:tcW w:w="1661" w:type="dxa"/>
            <w:vAlign w:val="center"/>
          </w:tcPr>
          <w:p w14:paraId="7C8493AA" w14:textId="772EDC5D"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1.4732</w:t>
            </w:r>
            <w:r w:rsidR="00CC4F91">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g</w:t>
            </w:r>
          </w:p>
        </w:tc>
        <w:tc>
          <w:tcPr>
            <w:tcW w:w="1661" w:type="dxa"/>
            <w:vAlign w:val="center"/>
          </w:tcPr>
          <w:p w14:paraId="0521D979" w14:textId="52D4D0C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1.0943</w:t>
            </w:r>
            <w:r w:rsidR="00CC4F91">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g</w:t>
            </w:r>
          </w:p>
        </w:tc>
        <w:tc>
          <w:tcPr>
            <w:tcW w:w="1661" w:type="dxa"/>
            <w:vAlign w:val="center"/>
          </w:tcPr>
          <w:p w14:paraId="7EA09C0B" w14:textId="24C7A14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1.6304</w:t>
            </w:r>
            <w:r w:rsidR="00CC4F91">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g</w:t>
            </w:r>
          </w:p>
        </w:tc>
        <w:tc>
          <w:tcPr>
            <w:tcW w:w="1661" w:type="dxa"/>
            <w:vMerge w:val="restart"/>
            <w:vAlign w:val="center"/>
          </w:tcPr>
          <w:p w14:paraId="728F4ED3" w14:textId="306EB623"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5.01 g</w:t>
            </w:r>
            <w:r w:rsidR="0015692E">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cm</w:t>
            </w:r>
            <w:r w:rsidR="0015692E" w:rsidRPr="0015692E">
              <w:rPr>
                <w:rFonts w:ascii="Times New Roman" w:hAnsi="Times New Roman" w:cs="Times New Roman" w:hint="eastAsia"/>
                <w:color w:val="000000"/>
                <w:sz w:val="24"/>
                <w:szCs w:val="24"/>
                <w:vertAlign w:val="superscript"/>
              </w:rPr>
              <w:t>-</w:t>
            </w:r>
            <w:r>
              <w:rPr>
                <w:rFonts w:ascii="Times New Roman" w:hAnsi="Times New Roman" w:cs="Times New Roman" w:hint="eastAsia"/>
                <w:color w:val="000000"/>
                <w:sz w:val="24"/>
                <w:szCs w:val="24"/>
                <w:vertAlign w:val="superscript"/>
              </w:rPr>
              <w:t>3</w:t>
            </w:r>
          </w:p>
        </w:tc>
        <w:tc>
          <w:tcPr>
            <w:tcW w:w="1663" w:type="dxa"/>
            <w:vAlign w:val="center"/>
          </w:tcPr>
          <w:p w14:paraId="7ECFE62A"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54.85%</w:t>
            </w:r>
          </w:p>
        </w:tc>
      </w:tr>
      <w:tr w:rsidR="005C3386" w14:paraId="76D5B598" w14:textId="77777777">
        <w:tc>
          <w:tcPr>
            <w:tcW w:w="1661" w:type="dxa"/>
            <w:vAlign w:val="center"/>
          </w:tcPr>
          <w:p w14:paraId="77604932"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The Lower PRM</w:t>
            </w:r>
          </w:p>
        </w:tc>
        <w:tc>
          <w:tcPr>
            <w:tcW w:w="1661" w:type="dxa"/>
            <w:vAlign w:val="center"/>
          </w:tcPr>
          <w:p w14:paraId="43E4FDE6" w14:textId="5BC8E25B"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2.0391</w:t>
            </w:r>
            <w:r w:rsidR="00CC4F91">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g</w:t>
            </w:r>
          </w:p>
        </w:tc>
        <w:tc>
          <w:tcPr>
            <w:tcW w:w="1661" w:type="dxa"/>
            <w:vAlign w:val="center"/>
          </w:tcPr>
          <w:p w14:paraId="42ED2869" w14:textId="495A359D"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1.6286</w:t>
            </w:r>
            <w:r w:rsidR="00CC4F91">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g</w:t>
            </w:r>
          </w:p>
        </w:tc>
        <w:tc>
          <w:tcPr>
            <w:tcW w:w="1661" w:type="dxa"/>
            <w:vAlign w:val="center"/>
          </w:tcPr>
          <w:p w14:paraId="1F342567" w14:textId="1982E116"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2.4300</w:t>
            </w:r>
            <w:r w:rsidR="00CC4F91">
              <w:rPr>
                <w:rFonts w:ascii="Times New Roman" w:hAnsi="Times New Roman" w:cs="Times New Roman" w:hint="eastAsia"/>
                <w:color w:val="000000"/>
                <w:sz w:val="24"/>
                <w:szCs w:val="24"/>
              </w:rPr>
              <w:t xml:space="preserve"> </w:t>
            </w:r>
            <w:r>
              <w:rPr>
                <w:rFonts w:ascii="Times New Roman" w:hAnsi="Times New Roman" w:cs="Times New Roman" w:hint="eastAsia"/>
                <w:color w:val="000000"/>
                <w:sz w:val="24"/>
                <w:szCs w:val="24"/>
              </w:rPr>
              <w:t>g</w:t>
            </w:r>
          </w:p>
        </w:tc>
        <w:tc>
          <w:tcPr>
            <w:tcW w:w="1661" w:type="dxa"/>
            <w:vMerge/>
            <w:vAlign w:val="center"/>
          </w:tcPr>
          <w:p w14:paraId="2E8BB16B" w14:textId="77777777" w:rsidR="005C3386" w:rsidRDefault="005C3386">
            <w:pPr>
              <w:jc w:val="center"/>
              <w:rPr>
                <w:rFonts w:ascii="Times New Roman" w:hAnsi="Times New Roman" w:cs="Times New Roman"/>
                <w:color w:val="000000"/>
                <w:sz w:val="24"/>
                <w:szCs w:val="24"/>
              </w:rPr>
            </w:pPr>
          </w:p>
        </w:tc>
        <w:tc>
          <w:tcPr>
            <w:tcW w:w="1663" w:type="dxa"/>
            <w:vAlign w:val="center"/>
          </w:tcPr>
          <w:p w14:paraId="402216E9" w14:textId="77777777" w:rsidR="005C3386" w:rsidRDefault="00000000">
            <w:pPr>
              <w:jc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50.79%</w:t>
            </w:r>
          </w:p>
        </w:tc>
      </w:tr>
    </w:tbl>
    <w:p w14:paraId="7FA476F6" w14:textId="77777777" w:rsidR="005C3386" w:rsidRDefault="005C3386">
      <w:pPr>
        <w:jc w:val="left"/>
        <w:rPr>
          <w:rFonts w:ascii="Times New Roman" w:hAnsi="Times New Roman" w:cs="Times New Roman"/>
          <w:sz w:val="24"/>
          <w:szCs w:val="28"/>
        </w:rPr>
      </w:pPr>
    </w:p>
    <w:p w14:paraId="6374A730" w14:textId="77777777" w:rsidR="005C3386" w:rsidRDefault="005C3386">
      <w:pPr>
        <w:jc w:val="left"/>
        <w:rPr>
          <w:rFonts w:ascii="Times New Roman" w:hAnsi="Times New Roman" w:cs="Times New Roman"/>
          <w:sz w:val="24"/>
          <w:szCs w:val="28"/>
        </w:rPr>
      </w:pPr>
    </w:p>
    <w:p w14:paraId="0D3EC4F7" w14:textId="01BF8AFB" w:rsidR="005C3386" w:rsidRDefault="00F93169">
      <w:pPr>
        <w:jc w:val="center"/>
        <w:rPr>
          <w:rFonts w:ascii="Times New Roman" w:hAnsi="Times New Roman" w:cs="Times New Roman"/>
          <w:sz w:val="24"/>
          <w:szCs w:val="28"/>
        </w:rPr>
      </w:pPr>
      <w:r>
        <w:rPr>
          <w:noProof/>
        </w:rPr>
        <w:drawing>
          <wp:inline distT="0" distB="0" distL="0" distR="0" wp14:anchorId="0EF3CBDB" wp14:editId="15B12061">
            <wp:extent cx="5400000" cy="1976272"/>
            <wp:effectExtent l="0" t="0" r="0" b="5080"/>
            <wp:docPr id="2455177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1976272"/>
                    </a:xfrm>
                    <a:prstGeom prst="rect">
                      <a:avLst/>
                    </a:prstGeom>
                    <a:noFill/>
                    <a:ln>
                      <a:noFill/>
                    </a:ln>
                  </pic:spPr>
                </pic:pic>
              </a:graphicData>
            </a:graphic>
          </wp:inline>
        </w:drawing>
      </w:r>
    </w:p>
    <w:p w14:paraId="3C16FA1E" w14:textId="0571DE0D" w:rsidR="005C3386" w:rsidRDefault="00000000">
      <w:pPr>
        <w:jc w:val="left"/>
        <w:rPr>
          <w:rFonts w:ascii="Times New Roman" w:hAnsi="Times New Roman" w:cs="Times New Roman"/>
          <w:sz w:val="24"/>
          <w:szCs w:val="28"/>
        </w:rPr>
      </w:pPr>
      <w:r>
        <w:rPr>
          <w:rFonts w:ascii="Times New Roman" w:hAnsi="Times New Roman" w:cs="Times New Roman" w:hint="eastAsia"/>
          <w:sz w:val="24"/>
          <w:szCs w:val="28"/>
        </w:rPr>
        <w:t>Fig</w:t>
      </w:r>
      <w:r w:rsidR="001935C0">
        <w:rPr>
          <w:rFonts w:ascii="Times New Roman" w:hAnsi="Times New Roman" w:cs="Times New Roman" w:hint="eastAsia"/>
          <w:sz w:val="24"/>
          <w:szCs w:val="28"/>
        </w:rPr>
        <w:t>.</w:t>
      </w:r>
      <w:r>
        <w:rPr>
          <w:rFonts w:ascii="Times New Roman" w:hAnsi="Times New Roman" w:cs="Times New Roman" w:hint="eastAsia"/>
          <w:sz w:val="24"/>
          <w:szCs w:val="28"/>
        </w:rPr>
        <w:t xml:space="preserve"> S4. Pore size distributions of the upper layer PRM composed of small-scale Y</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xml:space="preserve"> scatters (a) and the lower layer PRM composed of large-scale Y</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xml:space="preserve"> scatters (b).</w:t>
      </w:r>
    </w:p>
    <w:p w14:paraId="58862830" w14:textId="708E4421" w:rsidR="005C3386" w:rsidRDefault="00000000">
      <w:pPr>
        <w:spacing w:line="360" w:lineRule="auto"/>
        <w:ind w:firstLineChars="200" w:firstLine="480"/>
        <w:rPr>
          <w:rFonts w:ascii="Times New Roman" w:hAnsi="Times New Roman"/>
          <w:color w:val="000000"/>
          <w:sz w:val="24"/>
          <w:szCs w:val="24"/>
        </w:rPr>
      </w:pPr>
      <w:r>
        <w:rPr>
          <w:rFonts w:ascii="Times New Roman" w:hAnsi="Times New Roman" w:hint="eastAsia"/>
          <w:color w:val="000000"/>
          <w:sz w:val="24"/>
          <w:szCs w:val="24"/>
        </w:rPr>
        <w:t>To investigate the volume fractions of particles in upper and lower layers, we prepared the mono-layered PRM consisting of small-scale and large-scale particles respectively by the same recipes and methods as mentioned in the main text. The Archimedes method was carried out to test the volume fractions.</w:t>
      </w:r>
      <w:r>
        <w:rPr>
          <w:rFonts w:ascii="Times New Roman" w:hAnsi="Times New Roman" w:hint="eastAsia"/>
          <w:color w:val="000000"/>
          <w:sz w:val="24"/>
          <w:szCs w:val="24"/>
        </w:rPr>
        <w:fldChar w:fldCharType="begin"/>
      </w:r>
      <w:r w:rsidR="003043A0">
        <w:rPr>
          <w:rFonts w:ascii="Times New Roman" w:hAnsi="Times New Roman"/>
          <w:color w:val="000000"/>
          <w:sz w:val="24"/>
          <w:szCs w:val="24"/>
        </w:rPr>
        <w:instrText xml:space="preserve"> ADDIN EN.CITE &lt;EndNote&gt;&lt;Cite&gt;&lt;Author&gt;Yin&lt;/Author&gt;&lt;Year&gt;2016&lt;/Year&gt;&lt;RecNum&gt;224&lt;/RecNum&gt;&lt;DisplayText&gt;&lt;style face="superscript"&gt;14&lt;/style&gt;&lt;/DisplayText&gt;&lt;record&gt;&lt;rec-number&gt;224&lt;/rec-number&gt;&lt;foreign-keys&gt;&lt;key app="EN" db-id="zezf2p5rfza2tme5trrp292aea0550df50e2" timestamp="1724152562"&gt;224&lt;/key&gt;&lt;/foreign-keys&gt;&lt;ref-type name="Journal Article"&gt;17&lt;/ref-type&gt;&lt;contributors&gt;&lt;authors&gt;&lt;author&gt;Yin, J.&lt;/author&gt;&lt;author&gt;Li, Y. Y.&lt;/author&gt;&lt;author&gt;Wu, Y. Q.&lt;/author&gt;&lt;/authors&gt;&lt;/contributors&gt;&lt;titles&gt;&lt;title&gt;Near-net-shape processed ZnS ceramics by aqueous casting and pressureless sintering&lt;/title&gt;&lt;secondary-title&gt;Ceramics International &lt;/secondary-title&gt;&lt;/titles&gt;&lt;pages&gt;11504-11508&lt;/pages&gt;&lt;volume&gt;42&lt;/volume&gt;&lt;number&gt;9&lt;/number&gt;&lt;section&gt;11504&lt;/section&gt;&lt;dates&gt;&lt;year&gt;2016&lt;/year&gt;&lt;/dates&gt;&lt;isbn&gt;02728842&lt;/isbn&gt;&lt;urls&gt;&lt;/urls&gt;&lt;electronic-resource-num&gt;10.1016/j.ceramint.2016.04.074&lt;/electronic-resource-num&gt;&lt;/record&gt;&lt;/Cite&gt;&lt;/EndNote&gt;</w:instrText>
      </w:r>
      <w:r>
        <w:rPr>
          <w:rFonts w:ascii="Times New Roman" w:hAnsi="Times New Roman" w:hint="eastAsia"/>
          <w:color w:val="000000"/>
          <w:sz w:val="24"/>
          <w:szCs w:val="24"/>
        </w:rPr>
        <w:fldChar w:fldCharType="separate"/>
      </w:r>
      <w:r w:rsidR="00DE25D7" w:rsidRPr="00DE25D7">
        <w:rPr>
          <w:rFonts w:ascii="Times New Roman" w:hAnsi="Times New Roman"/>
          <w:noProof/>
          <w:color w:val="000000"/>
          <w:sz w:val="24"/>
          <w:szCs w:val="24"/>
          <w:vertAlign w:val="superscript"/>
        </w:rPr>
        <w:t>14</w:t>
      </w:r>
      <w:r>
        <w:rPr>
          <w:rFonts w:ascii="Times New Roman" w:hAnsi="Times New Roman" w:hint="eastAsia"/>
          <w:color w:val="000000"/>
          <w:sz w:val="24"/>
          <w:szCs w:val="24"/>
          <w:vertAlign w:val="superscript"/>
        </w:rPr>
        <w:fldChar w:fldCharType="end"/>
      </w:r>
      <w:r>
        <w:rPr>
          <w:rFonts w:ascii="Times New Roman" w:hAnsi="Times New Roman" w:hint="eastAsia"/>
          <w:color w:val="000000"/>
          <w:sz w:val="24"/>
          <w:szCs w:val="24"/>
        </w:rPr>
        <w:t xml:space="preserve"> The experimental data were listed in </w:t>
      </w:r>
      <w:r w:rsidRPr="007E10D2">
        <w:rPr>
          <w:rFonts w:ascii="Times New Roman" w:hAnsi="Times New Roman" w:hint="eastAsia"/>
          <w:b/>
          <w:bCs/>
          <w:color w:val="000000"/>
          <w:sz w:val="24"/>
          <w:szCs w:val="24"/>
        </w:rPr>
        <w:t xml:space="preserve">Table. </w:t>
      </w:r>
      <w:r w:rsidR="00C640D6" w:rsidRPr="007E10D2">
        <w:rPr>
          <w:rFonts w:ascii="Times New Roman" w:hAnsi="Times New Roman" w:hint="eastAsia"/>
          <w:b/>
          <w:bCs/>
          <w:color w:val="000000"/>
          <w:sz w:val="24"/>
          <w:szCs w:val="24"/>
        </w:rPr>
        <w:t>S2</w:t>
      </w:r>
      <w:r>
        <w:rPr>
          <w:rFonts w:ascii="Times New Roman" w:hAnsi="Times New Roman" w:hint="eastAsia"/>
          <w:color w:val="000000"/>
          <w:sz w:val="24"/>
          <w:szCs w:val="24"/>
        </w:rPr>
        <w:t xml:space="preserve">. And we also evaluated the particles volume fractions by the mercury intrusion </w:t>
      </w:r>
      <w:proofErr w:type="spellStart"/>
      <w:r>
        <w:rPr>
          <w:rFonts w:ascii="Times New Roman" w:hAnsi="Times New Roman" w:hint="eastAsia"/>
          <w:color w:val="000000"/>
          <w:sz w:val="24"/>
          <w:szCs w:val="24"/>
        </w:rPr>
        <w:t>porosimetry</w:t>
      </w:r>
      <w:proofErr w:type="spellEnd"/>
      <w:r>
        <w:rPr>
          <w:rFonts w:ascii="Times New Roman" w:hAnsi="Times New Roman" w:hint="eastAsia"/>
          <w:color w:val="000000"/>
          <w:sz w:val="24"/>
          <w:szCs w:val="24"/>
        </w:rPr>
        <w:t xml:space="preserve"> (MIP). The relationships between intrusion volumes versus pore diameter size of the standalone upper and lower PRM are shown in </w:t>
      </w:r>
      <w:r w:rsidRPr="007E10D2">
        <w:rPr>
          <w:rFonts w:ascii="Times New Roman" w:hAnsi="Times New Roman" w:hint="eastAsia"/>
          <w:b/>
          <w:bCs/>
          <w:color w:val="000000"/>
          <w:sz w:val="24"/>
          <w:szCs w:val="24"/>
        </w:rPr>
        <w:t>Fig</w:t>
      </w:r>
      <w:r w:rsidR="007E10D2" w:rsidRPr="007E10D2">
        <w:rPr>
          <w:rFonts w:ascii="Times New Roman" w:hAnsi="Times New Roman" w:hint="eastAsia"/>
          <w:b/>
          <w:bCs/>
          <w:color w:val="000000"/>
          <w:sz w:val="24"/>
          <w:szCs w:val="24"/>
        </w:rPr>
        <w:t>.</w:t>
      </w:r>
      <w:r w:rsidRPr="007E10D2">
        <w:rPr>
          <w:rFonts w:ascii="Times New Roman" w:hAnsi="Times New Roman" w:hint="eastAsia"/>
          <w:b/>
          <w:bCs/>
          <w:color w:val="000000"/>
          <w:sz w:val="24"/>
          <w:szCs w:val="24"/>
        </w:rPr>
        <w:t xml:space="preserve"> S4</w:t>
      </w:r>
      <w:r>
        <w:rPr>
          <w:rFonts w:ascii="Times New Roman" w:hAnsi="Times New Roman" w:hint="eastAsia"/>
          <w:color w:val="000000"/>
          <w:sz w:val="24"/>
          <w:szCs w:val="24"/>
        </w:rPr>
        <w:t xml:space="preserve">. The average pore size of the upper layer PRM is 0.504 </w:t>
      </w:r>
      <w:r>
        <w:rPr>
          <w:rFonts w:ascii="Times New Roman" w:hAnsi="Times New Roman"/>
          <w:color w:val="000000"/>
          <w:sz w:val="24"/>
          <w:szCs w:val="24"/>
        </w:rPr>
        <w:t>μm</w:t>
      </w:r>
      <w:r>
        <w:rPr>
          <w:rFonts w:ascii="Times New Roman" w:hAnsi="Times New Roman" w:hint="eastAsia"/>
          <w:color w:val="000000"/>
          <w:sz w:val="24"/>
          <w:szCs w:val="24"/>
        </w:rPr>
        <w:t xml:space="preserve">, which is much smaller than the 1.651 </w:t>
      </w:r>
      <w:r>
        <w:rPr>
          <w:rFonts w:ascii="Times New Roman" w:hAnsi="Times New Roman"/>
          <w:color w:val="000000"/>
          <w:sz w:val="24"/>
          <w:szCs w:val="24"/>
        </w:rPr>
        <w:t>μm</w:t>
      </w:r>
      <w:r>
        <w:rPr>
          <w:rFonts w:ascii="Times New Roman" w:hAnsi="Times New Roman" w:hint="eastAsia"/>
          <w:color w:val="000000"/>
          <w:sz w:val="24"/>
          <w:szCs w:val="24"/>
        </w:rPr>
        <w:t xml:space="preserve"> in the lower layer PRM. And the cumulative pore volume of the upper PRM is 0.1666 ml</w:t>
      </w:r>
      <w:r w:rsidR="0015692E">
        <w:rPr>
          <w:rFonts w:ascii="Times New Roman" w:hAnsi="Times New Roman" w:hint="eastAsia"/>
          <w:color w:val="000000"/>
          <w:sz w:val="24"/>
          <w:szCs w:val="24"/>
        </w:rPr>
        <w:t xml:space="preserve"> </w:t>
      </w:r>
      <w:r>
        <w:rPr>
          <w:rFonts w:ascii="Times New Roman" w:hAnsi="Times New Roman" w:hint="eastAsia"/>
          <w:color w:val="000000"/>
          <w:sz w:val="24"/>
          <w:szCs w:val="24"/>
        </w:rPr>
        <w:t>g</w:t>
      </w:r>
      <w:r w:rsidR="0015692E" w:rsidRPr="0015692E">
        <w:rPr>
          <w:rFonts w:ascii="Times New Roman" w:hAnsi="Times New Roman" w:hint="eastAsia"/>
          <w:color w:val="000000"/>
          <w:sz w:val="24"/>
          <w:szCs w:val="24"/>
          <w:vertAlign w:val="superscript"/>
        </w:rPr>
        <w:t>-1</w:t>
      </w:r>
      <w:r>
        <w:rPr>
          <w:rFonts w:ascii="Times New Roman" w:hAnsi="Times New Roman" w:hint="eastAsia"/>
          <w:color w:val="000000"/>
          <w:sz w:val="24"/>
          <w:szCs w:val="24"/>
        </w:rPr>
        <w:t xml:space="preserve"> and that of the lower PRM is 0.1878 ml</w:t>
      </w:r>
      <w:r w:rsidR="0015692E">
        <w:rPr>
          <w:rFonts w:ascii="Times New Roman" w:hAnsi="Times New Roman" w:hint="eastAsia"/>
          <w:color w:val="000000"/>
          <w:sz w:val="24"/>
          <w:szCs w:val="24"/>
        </w:rPr>
        <w:t xml:space="preserve"> </w:t>
      </w:r>
      <w:r>
        <w:rPr>
          <w:rFonts w:ascii="Times New Roman" w:hAnsi="Times New Roman" w:hint="eastAsia"/>
          <w:color w:val="000000"/>
          <w:sz w:val="24"/>
          <w:szCs w:val="24"/>
        </w:rPr>
        <w:t>g</w:t>
      </w:r>
      <w:r w:rsidR="0015692E" w:rsidRPr="0015692E">
        <w:rPr>
          <w:rFonts w:ascii="Times New Roman" w:hAnsi="Times New Roman" w:hint="eastAsia"/>
          <w:color w:val="000000"/>
          <w:sz w:val="24"/>
          <w:szCs w:val="24"/>
          <w:vertAlign w:val="superscript"/>
        </w:rPr>
        <w:t>-1</w:t>
      </w:r>
      <w:r>
        <w:rPr>
          <w:rFonts w:ascii="Times New Roman" w:hAnsi="Times New Roman" w:hint="eastAsia"/>
          <w:color w:val="000000"/>
          <w:sz w:val="24"/>
          <w:szCs w:val="24"/>
        </w:rPr>
        <w:t>. Thus, both Archimedes method and MIP method confirmed the volume fraction of the upper layer was about 55% and that of the lower layer was about 50%, which was as expected to keep the samples standalone without binders.</w:t>
      </w:r>
    </w:p>
    <w:p w14:paraId="2DC0AABB" w14:textId="77777777" w:rsidR="005C3386" w:rsidRDefault="005C3386">
      <w:pPr>
        <w:spacing w:line="360" w:lineRule="auto"/>
        <w:ind w:firstLineChars="200" w:firstLine="480"/>
        <w:rPr>
          <w:rFonts w:ascii="Times New Roman" w:hAnsi="Times New Roman"/>
          <w:color w:val="000000"/>
          <w:sz w:val="24"/>
          <w:szCs w:val="24"/>
        </w:rPr>
      </w:pPr>
    </w:p>
    <w:p w14:paraId="6C7868F0" w14:textId="53D2748F" w:rsidR="0054643B" w:rsidRPr="00AE7F5D" w:rsidRDefault="00B7139B" w:rsidP="00AE7F5D">
      <w:pPr>
        <w:spacing w:line="360" w:lineRule="auto"/>
        <w:jc w:val="center"/>
        <w:rPr>
          <w:rFonts w:ascii="Times New Roman" w:hAnsi="Times New Roman"/>
          <w:color w:val="EE0000"/>
          <w:sz w:val="24"/>
          <w:szCs w:val="24"/>
        </w:rPr>
      </w:pPr>
      <w:r>
        <w:rPr>
          <w:noProof/>
        </w:rPr>
        <w:lastRenderedPageBreak/>
        <w:drawing>
          <wp:inline distT="0" distB="0" distL="0" distR="0" wp14:anchorId="07AACC04" wp14:editId="72EEF279">
            <wp:extent cx="3960000" cy="3479829"/>
            <wp:effectExtent l="0" t="0" r="2540" b="6350"/>
            <wp:docPr id="9980009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60000" cy="3479829"/>
                    </a:xfrm>
                    <a:prstGeom prst="rect">
                      <a:avLst/>
                    </a:prstGeom>
                    <a:noFill/>
                    <a:ln>
                      <a:noFill/>
                    </a:ln>
                  </pic:spPr>
                </pic:pic>
              </a:graphicData>
            </a:graphic>
          </wp:inline>
        </w:drawing>
      </w:r>
    </w:p>
    <w:p w14:paraId="625EADDB" w14:textId="21CAE949" w:rsidR="0054643B" w:rsidRPr="00AC624B" w:rsidRDefault="0054643B" w:rsidP="00344113">
      <w:pPr>
        <w:rPr>
          <w:rFonts w:ascii="Times New Roman" w:hAnsi="Times New Roman"/>
          <w:sz w:val="24"/>
          <w:szCs w:val="24"/>
        </w:rPr>
      </w:pPr>
      <w:r w:rsidRPr="00AC624B">
        <w:rPr>
          <w:rFonts w:ascii="Times New Roman" w:hAnsi="Times New Roman" w:hint="eastAsia"/>
          <w:sz w:val="24"/>
          <w:szCs w:val="24"/>
        </w:rPr>
        <w:t>Fig</w:t>
      </w:r>
      <w:r w:rsidR="001935C0">
        <w:rPr>
          <w:rFonts w:ascii="Times New Roman" w:hAnsi="Times New Roman" w:hint="eastAsia"/>
          <w:sz w:val="24"/>
          <w:szCs w:val="24"/>
        </w:rPr>
        <w:t>.</w:t>
      </w:r>
      <w:r w:rsidRPr="00AC624B">
        <w:rPr>
          <w:rFonts w:ascii="Times New Roman" w:hAnsi="Times New Roman" w:hint="eastAsia"/>
          <w:sz w:val="24"/>
          <w:szCs w:val="24"/>
        </w:rPr>
        <w:t xml:space="preserve"> S5. The SEM images of cubic samples composed of Y</w:t>
      </w:r>
      <w:r w:rsidRPr="00AC624B">
        <w:rPr>
          <w:rFonts w:ascii="Times New Roman" w:hAnsi="Times New Roman" w:hint="eastAsia"/>
          <w:sz w:val="24"/>
          <w:szCs w:val="24"/>
          <w:vertAlign w:val="subscript"/>
        </w:rPr>
        <w:t>2</w:t>
      </w:r>
      <w:r w:rsidRPr="00AC624B">
        <w:rPr>
          <w:rFonts w:ascii="Times New Roman" w:hAnsi="Times New Roman" w:hint="eastAsia"/>
          <w:sz w:val="24"/>
          <w:szCs w:val="24"/>
        </w:rPr>
        <w:t>O</w:t>
      </w:r>
      <w:r w:rsidRPr="00AC624B">
        <w:rPr>
          <w:rFonts w:ascii="Times New Roman" w:hAnsi="Times New Roman" w:hint="eastAsia"/>
          <w:sz w:val="24"/>
          <w:szCs w:val="24"/>
          <w:vertAlign w:val="subscript"/>
        </w:rPr>
        <w:t>3</w:t>
      </w:r>
      <w:r w:rsidRPr="00AC624B">
        <w:rPr>
          <w:rFonts w:ascii="Times New Roman" w:hAnsi="Times New Roman" w:hint="eastAsia"/>
          <w:sz w:val="24"/>
          <w:szCs w:val="24"/>
        </w:rPr>
        <w:t xml:space="preserve"> small-scale particles sintered at (a) 1050 </w:t>
      </w:r>
      <w:r w:rsidRPr="00AC624B">
        <w:rPr>
          <w:rFonts w:ascii="Times New Roman" w:hAnsi="Times New Roman"/>
          <w:sz w:val="24"/>
          <w:szCs w:val="24"/>
        </w:rPr>
        <w:t>℃</w:t>
      </w:r>
      <w:r w:rsidRPr="00AC624B">
        <w:rPr>
          <w:rFonts w:ascii="Times New Roman" w:hAnsi="Times New Roman" w:hint="eastAsia"/>
          <w:sz w:val="24"/>
          <w:szCs w:val="24"/>
        </w:rPr>
        <w:t xml:space="preserve">, (b) 1200 </w:t>
      </w:r>
      <w:r w:rsidRPr="00AC624B">
        <w:rPr>
          <w:rFonts w:ascii="Times New Roman" w:hAnsi="Times New Roman"/>
          <w:sz w:val="24"/>
          <w:szCs w:val="24"/>
        </w:rPr>
        <w:t>℃</w:t>
      </w:r>
      <w:r w:rsidRPr="00AC624B">
        <w:rPr>
          <w:rFonts w:ascii="Times New Roman" w:hAnsi="Times New Roman" w:hint="eastAsia"/>
          <w:sz w:val="24"/>
          <w:szCs w:val="24"/>
        </w:rPr>
        <w:t xml:space="preserve"> and (c) 1350 </w:t>
      </w:r>
      <w:r w:rsidRPr="00AC624B">
        <w:rPr>
          <w:rFonts w:ascii="Times New Roman" w:hAnsi="Times New Roman"/>
          <w:sz w:val="24"/>
          <w:szCs w:val="24"/>
        </w:rPr>
        <w:t>℃</w:t>
      </w:r>
      <w:r w:rsidRPr="00AC624B">
        <w:rPr>
          <w:rFonts w:ascii="Times New Roman" w:hAnsi="Times New Roman" w:hint="eastAsia"/>
          <w:sz w:val="24"/>
          <w:szCs w:val="24"/>
        </w:rPr>
        <w:t>; (d) Stress-strain curves of cubic samples sintered at different temperature.</w:t>
      </w:r>
    </w:p>
    <w:p w14:paraId="447DE0B5" w14:textId="77777777" w:rsidR="0054643B" w:rsidRPr="00AE7F5D" w:rsidRDefault="0054643B" w:rsidP="00344113">
      <w:pPr>
        <w:rPr>
          <w:rFonts w:ascii="Times New Roman" w:hAnsi="Times New Roman"/>
          <w:color w:val="EE0000"/>
          <w:sz w:val="24"/>
          <w:szCs w:val="24"/>
        </w:rPr>
      </w:pPr>
    </w:p>
    <w:p w14:paraId="463CF189" w14:textId="49F87005" w:rsidR="0054643B" w:rsidRPr="00AE7F5D" w:rsidRDefault="00415FED" w:rsidP="00AE7F5D">
      <w:pPr>
        <w:spacing w:line="360" w:lineRule="auto"/>
        <w:jc w:val="center"/>
        <w:rPr>
          <w:rFonts w:ascii="Times New Roman" w:hAnsi="Times New Roman"/>
          <w:color w:val="EE0000"/>
          <w:sz w:val="24"/>
          <w:szCs w:val="24"/>
        </w:rPr>
      </w:pPr>
      <w:r>
        <w:rPr>
          <w:noProof/>
        </w:rPr>
        <w:drawing>
          <wp:inline distT="0" distB="0" distL="0" distR="0" wp14:anchorId="156E5AF1" wp14:editId="6579C2BF">
            <wp:extent cx="4445000" cy="1930400"/>
            <wp:effectExtent l="0" t="0" r="0" b="0"/>
            <wp:docPr id="13718878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45000" cy="1930400"/>
                    </a:xfrm>
                    <a:prstGeom prst="rect">
                      <a:avLst/>
                    </a:prstGeom>
                    <a:noFill/>
                    <a:ln>
                      <a:noFill/>
                    </a:ln>
                  </pic:spPr>
                </pic:pic>
              </a:graphicData>
            </a:graphic>
          </wp:inline>
        </w:drawing>
      </w:r>
    </w:p>
    <w:p w14:paraId="2B0AE1B9" w14:textId="33C71F16" w:rsidR="0054643B" w:rsidRPr="00AC624B" w:rsidRDefault="0054643B" w:rsidP="00344113">
      <w:pPr>
        <w:rPr>
          <w:rFonts w:ascii="Times New Roman" w:hAnsi="Times New Roman"/>
          <w:sz w:val="24"/>
          <w:szCs w:val="24"/>
        </w:rPr>
      </w:pPr>
      <w:r w:rsidRPr="00AC624B">
        <w:rPr>
          <w:rFonts w:ascii="Times New Roman" w:hAnsi="Times New Roman" w:hint="eastAsia"/>
          <w:sz w:val="24"/>
          <w:szCs w:val="24"/>
        </w:rPr>
        <w:t>Fig</w:t>
      </w:r>
      <w:r w:rsidR="001935C0">
        <w:rPr>
          <w:rFonts w:ascii="Times New Roman" w:hAnsi="Times New Roman" w:hint="eastAsia"/>
          <w:sz w:val="24"/>
          <w:szCs w:val="24"/>
        </w:rPr>
        <w:t>.</w:t>
      </w:r>
      <w:r w:rsidRPr="00AC624B">
        <w:rPr>
          <w:rFonts w:ascii="Times New Roman" w:hAnsi="Times New Roman" w:hint="eastAsia"/>
          <w:sz w:val="24"/>
          <w:szCs w:val="24"/>
        </w:rPr>
        <w:t xml:space="preserve"> S6. (a) The SEM image and (b) stress-strain curve of the cubic sample composed of Y</w:t>
      </w:r>
      <w:r w:rsidRPr="00AC624B">
        <w:rPr>
          <w:rFonts w:ascii="Times New Roman" w:hAnsi="Times New Roman" w:hint="eastAsia"/>
          <w:sz w:val="24"/>
          <w:szCs w:val="24"/>
          <w:vertAlign w:val="subscript"/>
        </w:rPr>
        <w:t>2</w:t>
      </w:r>
      <w:r w:rsidRPr="00AC624B">
        <w:rPr>
          <w:rFonts w:ascii="Times New Roman" w:hAnsi="Times New Roman" w:hint="eastAsia"/>
          <w:sz w:val="24"/>
          <w:szCs w:val="24"/>
        </w:rPr>
        <w:t>O</w:t>
      </w:r>
      <w:r w:rsidRPr="00AC624B">
        <w:rPr>
          <w:rFonts w:ascii="Times New Roman" w:hAnsi="Times New Roman" w:hint="eastAsia"/>
          <w:sz w:val="24"/>
          <w:szCs w:val="24"/>
          <w:vertAlign w:val="subscript"/>
        </w:rPr>
        <w:t>3</w:t>
      </w:r>
      <w:r w:rsidRPr="00AC624B">
        <w:rPr>
          <w:rFonts w:ascii="Times New Roman" w:hAnsi="Times New Roman" w:hint="eastAsia"/>
          <w:sz w:val="24"/>
          <w:szCs w:val="24"/>
        </w:rPr>
        <w:t xml:space="preserve"> large-scale particles using small-scale particles as a sintering aid sintered at 1200 </w:t>
      </w:r>
      <w:r w:rsidRPr="00AC624B">
        <w:rPr>
          <w:rFonts w:ascii="Times New Roman" w:hAnsi="Times New Roman"/>
          <w:sz w:val="24"/>
          <w:szCs w:val="24"/>
        </w:rPr>
        <w:t>℃</w:t>
      </w:r>
      <w:r w:rsidRPr="00AC624B">
        <w:rPr>
          <w:rFonts w:ascii="Times New Roman" w:hAnsi="Times New Roman" w:hint="eastAsia"/>
          <w:sz w:val="24"/>
          <w:szCs w:val="24"/>
        </w:rPr>
        <w:t xml:space="preserve"> (Arrows: small-scale Y</w:t>
      </w:r>
      <w:r w:rsidRPr="00AC624B">
        <w:rPr>
          <w:rFonts w:ascii="Times New Roman" w:hAnsi="Times New Roman" w:hint="eastAsia"/>
          <w:sz w:val="24"/>
          <w:szCs w:val="24"/>
          <w:vertAlign w:val="subscript"/>
        </w:rPr>
        <w:t>2</w:t>
      </w:r>
      <w:r w:rsidRPr="00AC624B">
        <w:rPr>
          <w:rFonts w:ascii="Times New Roman" w:hAnsi="Times New Roman" w:hint="eastAsia"/>
          <w:sz w:val="24"/>
          <w:szCs w:val="24"/>
        </w:rPr>
        <w:t>O</w:t>
      </w:r>
      <w:r w:rsidRPr="00AC624B">
        <w:rPr>
          <w:rFonts w:ascii="Times New Roman" w:hAnsi="Times New Roman" w:hint="eastAsia"/>
          <w:sz w:val="24"/>
          <w:szCs w:val="24"/>
          <w:vertAlign w:val="subscript"/>
        </w:rPr>
        <w:t>3</w:t>
      </w:r>
      <w:r w:rsidRPr="00AC624B">
        <w:rPr>
          <w:rFonts w:ascii="Times New Roman" w:hAnsi="Times New Roman" w:hint="eastAsia"/>
          <w:sz w:val="24"/>
          <w:szCs w:val="24"/>
        </w:rPr>
        <w:t xml:space="preserve"> particles filled in gaps and made effective connections between large-scale particles).</w:t>
      </w:r>
    </w:p>
    <w:p w14:paraId="0C1B38E6" w14:textId="77777777" w:rsidR="00AE7F5D" w:rsidRPr="00AE7F5D" w:rsidRDefault="00AE7F5D" w:rsidP="00344113">
      <w:pPr>
        <w:rPr>
          <w:rFonts w:ascii="Times New Roman" w:hAnsi="Times New Roman"/>
          <w:color w:val="EE0000"/>
          <w:sz w:val="24"/>
          <w:szCs w:val="24"/>
        </w:rPr>
      </w:pPr>
    </w:p>
    <w:p w14:paraId="0B3C905D" w14:textId="6F30F3EF" w:rsidR="00CD1E17" w:rsidRPr="00CD1E17" w:rsidRDefault="00415FED" w:rsidP="00CD1E17">
      <w:pPr>
        <w:autoSpaceDE w:val="0"/>
        <w:spacing w:line="360" w:lineRule="auto"/>
        <w:jc w:val="center"/>
        <w:rPr>
          <w:rFonts w:ascii="Times New Roman" w:eastAsia="宋体" w:hAnsi="Times New Roman" w:cs="Times New Roman"/>
          <w:color w:val="FF0000"/>
          <w:sz w:val="24"/>
          <w:szCs w:val="24"/>
        </w:rPr>
      </w:pPr>
      <w:r>
        <w:rPr>
          <w:noProof/>
        </w:rPr>
        <w:lastRenderedPageBreak/>
        <w:drawing>
          <wp:inline distT="0" distB="0" distL="0" distR="0" wp14:anchorId="14E4CCA1" wp14:editId="472159AB">
            <wp:extent cx="5400000" cy="2189378"/>
            <wp:effectExtent l="0" t="0" r="0" b="1905"/>
            <wp:docPr id="12761607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00" cy="2189378"/>
                    </a:xfrm>
                    <a:prstGeom prst="rect">
                      <a:avLst/>
                    </a:prstGeom>
                    <a:noFill/>
                    <a:ln>
                      <a:noFill/>
                    </a:ln>
                  </pic:spPr>
                </pic:pic>
              </a:graphicData>
            </a:graphic>
          </wp:inline>
        </w:drawing>
      </w:r>
    </w:p>
    <w:p w14:paraId="2D7AE7A6" w14:textId="7FDBFF04" w:rsidR="00CD1E17" w:rsidRPr="00AC624B" w:rsidRDefault="00CD1E17" w:rsidP="00344113">
      <w:pPr>
        <w:autoSpaceDE w:val="0"/>
        <w:rPr>
          <w:rFonts w:ascii="Times New Roman" w:eastAsia="宋体" w:hAnsi="Times New Roman" w:cs="Times New Roman"/>
          <w:sz w:val="24"/>
          <w:szCs w:val="24"/>
          <w:shd w:val="clear" w:color="auto" w:fill="FBFBFC"/>
        </w:rPr>
      </w:pPr>
      <w:r w:rsidRPr="00AC624B">
        <w:rPr>
          <w:rFonts w:ascii="Times New Roman" w:eastAsia="宋体" w:hAnsi="Times New Roman" w:cs="Times New Roman" w:hint="eastAsia"/>
          <w:sz w:val="24"/>
          <w:szCs w:val="24"/>
          <w:shd w:val="clear" w:color="auto" w:fill="FBFBFC"/>
        </w:rPr>
        <w:t>Fig</w:t>
      </w:r>
      <w:r w:rsidR="001935C0">
        <w:rPr>
          <w:rFonts w:ascii="Times New Roman" w:eastAsia="宋体" w:hAnsi="Times New Roman" w:cs="Times New Roman" w:hint="eastAsia"/>
          <w:sz w:val="24"/>
          <w:szCs w:val="24"/>
          <w:shd w:val="clear" w:color="auto" w:fill="FBFBFC"/>
        </w:rPr>
        <w:t>.</w:t>
      </w:r>
      <w:r w:rsidRPr="00AC624B">
        <w:rPr>
          <w:rFonts w:ascii="Times New Roman" w:eastAsia="宋体" w:hAnsi="Times New Roman" w:cs="Times New Roman" w:hint="eastAsia"/>
          <w:sz w:val="24"/>
          <w:szCs w:val="24"/>
          <w:shd w:val="clear" w:color="auto" w:fill="FBFBFC"/>
        </w:rPr>
        <w:t xml:space="preserve"> S7. (a) Schematic of different indentation positions selected for hardness tests on each sample; (b) Optical images of an indentation on bi-layer meta-composite; (c) </w:t>
      </w:r>
      <w:r w:rsidRPr="00AC624B">
        <w:rPr>
          <w:rFonts w:ascii="Times New Roman" w:eastAsia="宋体" w:hAnsi="Times New Roman" w:cs="Times New Roman"/>
          <w:i/>
          <w:iCs/>
          <w:sz w:val="24"/>
          <w:szCs w:val="24"/>
          <w:shd w:val="clear" w:color="auto" w:fill="FBFBFC"/>
        </w:rPr>
        <w:t>VHN</w:t>
      </w:r>
      <w:r w:rsidRPr="00AC624B">
        <w:rPr>
          <w:rFonts w:ascii="Times New Roman" w:eastAsia="宋体" w:hAnsi="Times New Roman" w:cs="Times New Roman" w:hint="eastAsia"/>
          <w:sz w:val="24"/>
          <w:szCs w:val="24"/>
          <w:shd w:val="clear" w:color="auto" w:fill="FBFBFC"/>
        </w:rPr>
        <w:t xml:space="preserve"> results of different positions on 3 samples.</w:t>
      </w:r>
    </w:p>
    <w:p w14:paraId="536293FC" w14:textId="77777777" w:rsidR="005C3386" w:rsidRPr="00CD1E17" w:rsidRDefault="005C3386" w:rsidP="00344113">
      <w:pPr>
        <w:rPr>
          <w:rFonts w:ascii="Times New Roman" w:hAnsi="Times New Roman"/>
          <w:color w:val="000000"/>
          <w:sz w:val="24"/>
          <w:szCs w:val="24"/>
        </w:rPr>
      </w:pPr>
    </w:p>
    <w:p w14:paraId="07D41267" w14:textId="5D21EDCB" w:rsidR="005C3386" w:rsidRDefault="00981C0C">
      <w:pPr>
        <w:jc w:val="center"/>
        <w:rPr>
          <w:rFonts w:ascii="Times New Roman" w:hAnsi="Times New Roman" w:cs="Times New Roman"/>
          <w:sz w:val="24"/>
          <w:szCs w:val="28"/>
        </w:rPr>
      </w:pPr>
      <w:r>
        <w:rPr>
          <w:noProof/>
        </w:rPr>
        <w:drawing>
          <wp:inline distT="0" distB="0" distL="0" distR="0" wp14:anchorId="2AAD9FFC" wp14:editId="031E5352">
            <wp:extent cx="2700000" cy="2238095"/>
            <wp:effectExtent l="0" t="0" r="5715" b="0"/>
            <wp:docPr id="10311492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0000" cy="2238095"/>
                    </a:xfrm>
                    <a:prstGeom prst="rect">
                      <a:avLst/>
                    </a:prstGeom>
                    <a:noFill/>
                    <a:ln>
                      <a:noFill/>
                    </a:ln>
                  </pic:spPr>
                </pic:pic>
              </a:graphicData>
            </a:graphic>
          </wp:inline>
        </w:drawing>
      </w:r>
    </w:p>
    <w:p w14:paraId="6DD2A373" w14:textId="44F8241E" w:rsidR="005C3386" w:rsidRDefault="00000000">
      <w:pPr>
        <w:rPr>
          <w:rFonts w:ascii="Times New Roman" w:hAnsi="Times New Roman" w:cs="Times New Roman"/>
          <w:sz w:val="24"/>
          <w:szCs w:val="28"/>
        </w:rPr>
      </w:pPr>
      <w:r>
        <w:rPr>
          <w:rFonts w:ascii="Times New Roman" w:hAnsi="Times New Roman" w:cs="Times New Roman" w:hint="eastAsia"/>
          <w:sz w:val="24"/>
          <w:szCs w:val="28"/>
        </w:rPr>
        <w:t>Fig</w:t>
      </w:r>
      <w:r w:rsidR="001935C0">
        <w:rPr>
          <w:rFonts w:ascii="Times New Roman" w:hAnsi="Times New Roman" w:cs="Times New Roman" w:hint="eastAsia"/>
          <w:sz w:val="24"/>
          <w:szCs w:val="28"/>
        </w:rPr>
        <w:t>.</w:t>
      </w:r>
      <w:r>
        <w:rPr>
          <w:rFonts w:ascii="Times New Roman" w:hAnsi="Times New Roman" w:cs="Times New Roman" w:hint="eastAsia"/>
          <w:sz w:val="24"/>
          <w:szCs w:val="28"/>
        </w:rPr>
        <w:t xml:space="preserve"> </w:t>
      </w:r>
      <w:r w:rsidR="003F1623">
        <w:rPr>
          <w:rFonts w:ascii="Times New Roman" w:hAnsi="Times New Roman" w:cs="Times New Roman" w:hint="eastAsia"/>
          <w:sz w:val="24"/>
          <w:szCs w:val="28"/>
        </w:rPr>
        <w:t>S</w:t>
      </w:r>
      <w:r w:rsidR="00FB1A76">
        <w:rPr>
          <w:rFonts w:ascii="Times New Roman" w:hAnsi="Times New Roman" w:cs="Times New Roman" w:hint="eastAsia"/>
          <w:sz w:val="24"/>
          <w:szCs w:val="28"/>
        </w:rPr>
        <w:t>8</w:t>
      </w:r>
      <w:r>
        <w:rPr>
          <w:rFonts w:ascii="Times New Roman" w:hAnsi="Times New Roman" w:cs="Times New Roman" w:hint="eastAsia"/>
          <w:sz w:val="24"/>
          <w:szCs w:val="28"/>
        </w:rPr>
        <w:t>. Experimental reflectance spectra of the bi-layer PRM meta-composite and the silver reflector.</w:t>
      </w:r>
    </w:p>
    <w:p w14:paraId="44D56F29" w14:textId="77777777" w:rsidR="005C3386" w:rsidRDefault="005C3386">
      <w:pPr>
        <w:jc w:val="left"/>
        <w:rPr>
          <w:rFonts w:ascii="Times New Roman" w:hAnsi="Times New Roman" w:cs="Times New Roman"/>
          <w:sz w:val="24"/>
          <w:szCs w:val="28"/>
        </w:rPr>
      </w:pPr>
    </w:p>
    <w:p w14:paraId="2F8D0A87" w14:textId="1DE8FCA8" w:rsidR="005C3386" w:rsidRDefault="00513A68">
      <w:pPr>
        <w:jc w:val="center"/>
      </w:pPr>
      <w:r>
        <w:rPr>
          <w:noProof/>
        </w:rPr>
        <w:drawing>
          <wp:inline distT="0" distB="0" distL="0" distR="0" wp14:anchorId="436B37F4" wp14:editId="55A68B2B">
            <wp:extent cx="2700000" cy="2248235"/>
            <wp:effectExtent l="0" t="0" r="5715" b="0"/>
            <wp:docPr id="8719282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0000" cy="2248235"/>
                    </a:xfrm>
                    <a:prstGeom prst="rect">
                      <a:avLst/>
                    </a:prstGeom>
                    <a:noFill/>
                    <a:ln>
                      <a:noFill/>
                    </a:ln>
                  </pic:spPr>
                </pic:pic>
              </a:graphicData>
            </a:graphic>
          </wp:inline>
        </w:drawing>
      </w:r>
    </w:p>
    <w:p w14:paraId="50D99829" w14:textId="3B3E658D" w:rsidR="005C3386" w:rsidRDefault="00000000">
      <w:pPr>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sz w:val="24"/>
          <w:szCs w:val="28"/>
        </w:rPr>
        <w:t xml:space="preserve"> </w:t>
      </w:r>
      <w:r w:rsidR="003F1623">
        <w:rPr>
          <w:rFonts w:ascii="Times New Roman" w:hAnsi="Times New Roman" w:cs="Times New Roman"/>
          <w:sz w:val="24"/>
          <w:szCs w:val="28"/>
        </w:rPr>
        <w:t>S</w:t>
      </w:r>
      <w:r w:rsidR="00FB1A76">
        <w:rPr>
          <w:rFonts w:ascii="Times New Roman" w:hAnsi="Times New Roman" w:cs="Times New Roman" w:hint="eastAsia"/>
          <w:sz w:val="24"/>
          <w:szCs w:val="28"/>
        </w:rPr>
        <w:t>9</w:t>
      </w:r>
      <w:r>
        <w:rPr>
          <w:rFonts w:ascii="Times New Roman" w:hAnsi="Times New Roman" w:cs="Times New Roman"/>
          <w:sz w:val="24"/>
          <w:szCs w:val="28"/>
        </w:rPr>
        <w:t>.</w:t>
      </w:r>
      <w:r>
        <w:rPr>
          <w:rFonts w:ascii="Times New Roman" w:hAnsi="Times New Roman" w:cs="Times New Roman" w:hint="eastAsia"/>
          <w:sz w:val="24"/>
          <w:szCs w:val="28"/>
        </w:rPr>
        <w:t xml:space="preserve"> XPS spectrum of O 1s for the pristine bi-layer photonic random media meta-composite. The peak with the binding energy of ~529.4 eV represents the lattice oxygen of Y</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The peak at ~531.7 eV could be related to the hydroxyl groups. And the peak with the binding energy of ~533.0 eV represents the C=O, O-C=O bonds.</w:t>
      </w:r>
      <w:r>
        <w:rPr>
          <w:rFonts w:ascii="Times New Roman" w:hAnsi="Times New Roman" w:cs="Times New Roman" w:hint="eastAsia"/>
          <w:sz w:val="24"/>
          <w:szCs w:val="28"/>
        </w:rPr>
        <w:fldChar w:fldCharType="begin"/>
      </w:r>
      <w:r w:rsidR="003043A0">
        <w:rPr>
          <w:rFonts w:ascii="Times New Roman" w:hAnsi="Times New Roman" w:cs="Times New Roman"/>
          <w:sz w:val="24"/>
          <w:szCs w:val="28"/>
        </w:rPr>
        <w:instrText xml:space="preserve"> ADDIN EN.CITE &lt;EndNote&gt;&lt;Cite&gt;&lt;Author&gt;Barve&lt;/Author&gt;&lt;Year&gt;2010&lt;/Year&gt;&lt;RecNum&gt;182&lt;/RecNum&gt;&lt;DisplayText&gt;&lt;style face="superscript"&gt;15&lt;/style&gt;&lt;/DisplayText&gt;&lt;record&gt;&lt;rec-number&gt;182&lt;/rec-number&gt;&lt;foreign-keys&gt;&lt;key app="EN" db-id="zezf2p5rfza2tme5trrp292aea0550df50e2" timestamp="1724069454"&gt;182&lt;/key&gt;&lt;/foreign-keys&gt;&lt;ref-type name="Journal Article"&gt;17&lt;/ref-type&gt;&lt;contributors&gt;&lt;authors&gt;&lt;author&gt;Barve, S. A.&lt;/author&gt;&lt;author&gt;Jagannath,&lt;/author&gt;&lt;author&gt;Deo, M. N.&lt;/author&gt;&lt;author&gt;Kishore, R.&lt;/author&gt;&lt;author&gt;Biswas, A.&lt;/author&gt;&lt;author&gt;Gantayet, L. M.&lt;/author&gt;&lt;author&gt;Patil, D. S.&lt;/author&gt;&lt;/authors&gt;&lt;/contributors&gt;&lt;titles&gt;&lt;title&gt;&lt;style face="normal" font="default" size="100%"&gt;Effect of argon ion activity on the properties of Y&lt;/style&gt;&lt;style face="subscript" font="default" size="100%"&gt;2&lt;/style&gt;&lt;style face="normal" font="default" size="100%"&gt;O&lt;/style&gt;&lt;style face="subscript" font="default" size="100%"&gt;3&lt;/style&gt;&lt;style face="normal" font="default" size="100%"&gt; thin films deposited by low pressure PACVD&lt;/style&gt;&lt;/title&gt;&lt;secondary-title&gt;Applied Surface Science&lt;/secondary-title&gt;&lt;/titles&gt;&lt;periodical&gt;&lt;full-title&gt;Applied Surface Science&lt;/full-title&gt;&lt;/periodical&gt;&lt;pages&gt;215-221&lt;/pages&gt;&lt;volume&gt;257&lt;/volume&gt;&lt;number&gt;1&lt;/number&gt;&lt;section&gt;215&lt;/section&gt;&lt;dates&gt;&lt;year&gt;2010&lt;/year&gt;&lt;/dates&gt;&lt;isbn&gt;01694332&lt;/isbn&gt;&lt;urls&gt;&lt;/urls&gt;&lt;electronic-resource-num&gt;10.1016/j.apsusc.2010.06.067&lt;/electronic-resource-num&gt;&lt;/record&gt;&lt;/Cite&gt;&lt;/EndNote&gt;</w:instrText>
      </w:r>
      <w:r>
        <w:rPr>
          <w:rFonts w:ascii="Times New Roman" w:hAnsi="Times New Roman" w:cs="Times New Roman" w:hint="eastAsia"/>
          <w:sz w:val="24"/>
          <w:szCs w:val="28"/>
        </w:rPr>
        <w:fldChar w:fldCharType="separate"/>
      </w:r>
      <w:r w:rsidR="00DE25D7" w:rsidRPr="00DE25D7">
        <w:rPr>
          <w:rFonts w:ascii="Times New Roman" w:hAnsi="Times New Roman" w:cs="Times New Roman"/>
          <w:noProof/>
          <w:sz w:val="24"/>
          <w:szCs w:val="28"/>
          <w:vertAlign w:val="superscript"/>
        </w:rPr>
        <w:t>15</w:t>
      </w:r>
      <w:r>
        <w:rPr>
          <w:rFonts w:ascii="Times New Roman" w:hAnsi="Times New Roman" w:cs="Times New Roman" w:hint="eastAsia"/>
          <w:sz w:val="24"/>
          <w:szCs w:val="28"/>
        </w:rPr>
        <w:fldChar w:fldCharType="end"/>
      </w:r>
    </w:p>
    <w:p w14:paraId="46AF42CC" w14:textId="77777777" w:rsidR="005C3386" w:rsidRDefault="005C3386">
      <w:pPr>
        <w:jc w:val="left"/>
        <w:rPr>
          <w:rFonts w:ascii="Times New Roman" w:hAnsi="Times New Roman" w:cs="Times New Roman"/>
          <w:sz w:val="24"/>
          <w:szCs w:val="28"/>
        </w:rPr>
      </w:pPr>
    </w:p>
    <w:p w14:paraId="4CA26726" w14:textId="77777777" w:rsidR="005C3386" w:rsidRDefault="005C3386">
      <w:pPr>
        <w:jc w:val="left"/>
        <w:rPr>
          <w:rFonts w:ascii="Times New Roman" w:hAnsi="Times New Roman" w:cs="Times New Roman"/>
          <w:sz w:val="24"/>
          <w:szCs w:val="28"/>
        </w:rPr>
      </w:pPr>
    </w:p>
    <w:p w14:paraId="0D5BEAE2" w14:textId="23B5826E" w:rsidR="005C3386" w:rsidRDefault="00EB0A98">
      <w:pPr>
        <w:jc w:val="center"/>
      </w:pPr>
      <w:r>
        <w:rPr>
          <w:noProof/>
        </w:rPr>
        <w:drawing>
          <wp:inline distT="0" distB="0" distL="0" distR="0" wp14:anchorId="0F627FD1" wp14:editId="78DFB48F">
            <wp:extent cx="5400000" cy="2219360"/>
            <wp:effectExtent l="0" t="0" r="0" b="0"/>
            <wp:docPr id="18480713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000" cy="2219360"/>
                    </a:xfrm>
                    <a:prstGeom prst="rect">
                      <a:avLst/>
                    </a:prstGeom>
                    <a:noFill/>
                    <a:ln>
                      <a:noFill/>
                    </a:ln>
                  </pic:spPr>
                </pic:pic>
              </a:graphicData>
            </a:graphic>
          </wp:inline>
        </w:drawing>
      </w:r>
    </w:p>
    <w:p w14:paraId="1A4E9DEC" w14:textId="2BB1D008" w:rsidR="005C3386" w:rsidRDefault="00000000">
      <w:pPr>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hint="eastAsia"/>
          <w:sz w:val="24"/>
          <w:szCs w:val="28"/>
        </w:rPr>
        <w:t xml:space="preserve"> </w:t>
      </w:r>
      <w:r w:rsidR="003F1623">
        <w:rPr>
          <w:rFonts w:ascii="Times New Roman" w:hAnsi="Times New Roman" w:cs="Times New Roman"/>
          <w:sz w:val="24"/>
          <w:szCs w:val="28"/>
        </w:rPr>
        <w:t>S</w:t>
      </w:r>
      <w:r w:rsidR="00FB1A76">
        <w:rPr>
          <w:rFonts w:ascii="Times New Roman" w:hAnsi="Times New Roman" w:cs="Times New Roman" w:hint="eastAsia"/>
          <w:sz w:val="24"/>
          <w:szCs w:val="28"/>
        </w:rPr>
        <w:t>10</w:t>
      </w:r>
      <w:r>
        <w:rPr>
          <w:rFonts w:ascii="Times New Roman" w:hAnsi="Times New Roman" w:cs="Times New Roman"/>
          <w:sz w:val="24"/>
          <w:szCs w:val="28"/>
        </w:rPr>
        <w:t xml:space="preserve">. Calculated reflectance spectrum by the double optimized MC method (a) and the experimental reflectance spectrum (b) of standalone PRM composed of small-scale particles with different thickness. </w:t>
      </w:r>
    </w:p>
    <w:p w14:paraId="550D1497" w14:textId="77777777" w:rsidR="005C3386" w:rsidRDefault="005C3386">
      <w:pPr>
        <w:jc w:val="left"/>
        <w:rPr>
          <w:rFonts w:ascii="Times New Roman" w:hAnsi="Times New Roman" w:cs="Times New Roman"/>
          <w:sz w:val="24"/>
          <w:szCs w:val="28"/>
        </w:rPr>
      </w:pPr>
    </w:p>
    <w:p w14:paraId="71DBC4FC" w14:textId="77777777" w:rsidR="005C3386" w:rsidRDefault="005C3386">
      <w:pPr>
        <w:jc w:val="left"/>
        <w:rPr>
          <w:rFonts w:ascii="Times New Roman" w:hAnsi="Times New Roman" w:cs="Times New Roman"/>
          <w:sz w:val="24"/>
          <w:szCs w:val="28"/>
        </w:rPr>
      </w:pPr>
    </w:p>
    <w:p w14:paraId="1720F97A" w14:textId="7EE1B500" w:rsidR="005C3386" w:rsidRDefault="00AE1197">
      <w:pPr>
        <w:jc w:val="center"/>
      </w:pPr>
      <w:r>
        <w:rPr>
          <w:noProof/>
        </w:rPr>
        <w:drawing>
          <wp:inline distT="0" distB="0" distL="0" distR="0" wp14:anchorId="7140E13D" wp14:editId="3E10C40F">
            <wp:extent cx="5399405" cy="4476750"/>
            <wp:effectExtent l="0" t="0" r="0" b="0"/>
            <wp:docPr id="12771967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0867" b="8905"/>
                    <a:stretch>
                      <a:fillRect/>
                    </a:stretch>
                  </pic:blipFill>
                  <pic:spPr bwMode="auto">
                    <a:xfrm>
                      <a:off x="0" y="0"/>
                      <a:ext cx="5400000" cy="4477243"/>
                    </a:xfrm>
                    <a:prstGeom prst="rect">
                      <a:avLst/>
                    </a:prstGeom>
                    <a:noFill/>
                    <a:ln>
                      <a:noFill/>
                    </a:ln>
                    <a:extLst>
                      <a:ext uri="{53640926-AAD7-44D8-BBD7-CCE9431645EC}">
                        <a14:shadowObscured xmlns:a14="http://schemas.microsoft.com/office/drawing/2010/main"/>
                      </a:ext>
                    </a:extLst>
                  </pic:spPr>
                </pic:pic>
              </a:graphicData>
            </a:graphic>
          </wp:inline>
        </w:drawing>
      </w:r>
    </w:p>
    <w:p w14:paraId="670F6F98" w14:textId="0C55CAEC" w:rsidR="005C3386" w:rsidRDefault="00000000">
      <w:pPr>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 xml:space="preserve">. </w:t>
      </w:r>
      <w:r w:rsidR="003F1623">
        <w:rPr>
          <w:rFonts w:ascii="Times New Roman" w:hAnsi="Times New Roman" w:cs="Times New Roman"/>
          <w:sz w:val="24"/>
          <w:szCs w:val="28"/>
        </w:rPr>
        <w:t>S</w:t>
      </w:r>
      <w:r w:rsidR="003F1623">
        <w:rPr>
          <w:rFonts w:ascii="Times New Roman" w:hAnsi="Times New Roman" w:cs="Times New Roman" w:hint="eastAsia"/>
          <w:sz w:val="24"/>
          <w:szCs w:val="28"/>
        </w:rPr>
        <w:t>1</w:t>
      </w:r>
      <w:r w:rsidR="00FB1A76">
        <w:rPr>
          <w:rFonts w:ascii="Times New Roman" w:hAnsi="Times New Roman" w:cs="Times New Roman" w:hint="eastAsia"/>
          <w:sz w:val="24"/>
          <w:szCs w:val="28"/>
        </w:rPr>
        <w:t>1</w:t>
      </w:r>
      <w:r>
        <w:rPr>
          <w:rFonts w:ascii="Times New Roman" w:hAnsi="Times New Roman" w:cs="Times New Roman"/>
          <w:sz w:val="24"/>
          <w:szCs w:val="28"/>
        </w:rPr>
        <w:t>.</w:t>
      </w:r>
      <w:r>
        <w:rPr>
          <w:rFonts w:ascii="Times New Roman" w:hAnsi="Times New Roman" w:cs="Times New Roman" w:hint="eastAsia"/>
          <w:sz w:val="24"/>
          <w:szCs w:val="28"/>
        </w:rPr>
        <w:t xml:space="preserve"> (a) Schematic image of geometric scattering regime; (b) Schematic image of calculation model for geometric optics MC simulations; (c) Comparison of the reflectance spectrum calculated by the geometric optics Monte Carlo simulation and experimental results. </w:t>
      </w:r>
    </w:p>
    <w:p w14:paraId="67081ACB" w14:textId="77777777" w:rsidR="005C3386" w:rsidRDefault="005C3386">
      <w:pPr>
        <w:rPr>
          <w:rFonts w:ascii="Times New Roman" w:hAnsi="Times New Roman" w:cs="Times New Roman"/>
          <w:sz w:val="24"/>
          <w:szCs w:val="28"/>
        </w:rPr>
      </w:pPr>
    </w:p>
    <w:p w14:paraId="3CF8CC57" w14:textId="64A2AF0F" w:rsidR="005C3386" w:rsidRDefault="00C211DF">
      <w:pPr>
        <w:jc w:val="center"/>
      </w:pPr>
      <w:r>
        <w:rPr>
          <w:noProof/>
        </w:rPr>
        <w:lastRenderedPageBreak/>
        <w:drawing>
          <wp:inline distT="0" distB="0" distL="0" distR="0" wp14:anchorId="0E5703DC" wp14:editId="172CE7EC">
            <wp:extent cx="5040000" cy="6744463"/>
            <wp:effectExtent l="0" t="0" r="8255" b="0"/>
            <wp:docPr id="14117377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000" cy="6744463"/>
                    </a:xfrm>
                    <a:prstGeom prst="rect">
                      <a:avLst/>
                    </a:prstGeom>
                    <a:noFill/>
                    <a:ln>
                      <a:noFill/>
                    </a:ln>
                  </pic:spPr>
                </pic:pic>
              </a:graphicData>
            </a:graphic>
          </wp:inline>
        </w:drawing>
      </w:r>
    </w:p>
    <w:p w14:paraId="2FC40358" w14:textId="6F522069" w:rsidR="005C3386" w:rsidRDefault="00000000">
      <w:pPr>
        <w:jc w:val="left"/>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sz w:val="24"/>
          <w:szCs w:val="28"/>
        </w:rPr>
        <w:t xml:space="preserve"> </w:t>
      </w:r>
      <w:r w:rsidR="003F1623">
        <w:rPr>
          <w:rFonts w:ascii="Times New Roman" w:hAnsi="Times New Roman" w:cs="Times New Roman"/>
          <w:sz w:val="24"/>
          <w:szCs w:val="28"/>
        </w:rPr>
        <w:t>S</w:t>
      </w:r>
      <w:r w:rsidR="003F1623">
        <w:rPr>
          <w:rFonts w:ascii="Times New Roman" w:hAnsi="Times New Roman" w:cs="Times New Roman" w:hint="eastAsia"/>
          <w:sz w:val="24"/>
          <w:szCs w:val="28"/>
        </w:rPr>
        <w:t>1</w:t>
      </w:r>
      <w:r w:rsidR="00FB1A76">
        <w:rPr>
          <w:rFonts w:ascii="Times New Roman" w:hAnsi="Times New Roman" w:cs="Times New Roman" w:hint="eastAsia"/>
          <w:sz w:val="24"/>
          <w:szCs w:val="28"/>
        </w:rPr>
        <w:t>2</w:t>
      </w:r>
      <w:r>
        <w:rPr>
          <w:rFonts w:ascii="Times New Roman" w:hAnsi="Times New Roman" w:cs="Times New Roman"/>
          <w:sz w:val="24"/>
          <w:szCs w:val="28"/>
        </w:rPr>
        <w:t>. The flowchart of the geometric optics MC simulation.</w:t>
      </w:r>
    </w:p>
    <w:p w14:paraId="0DC1035D" w14:textId="77777777" w:rsidR="005C3386" w:rsidRDefault="005C3386">
      <w:pPr>
        <w:jc w:val="left"/>
        <w:rPr>
          <w:rFonts w:ascii="Times New Roman" w:hAnsi="Times New Roman" w:cs="Times New Roman"/>
          <w:sz w:val="24"/>
          <w:szCs w:val="28"/>
        </w:rPr>
      </w:pPr>
    </w:p>
    <w:p w14:paraId="40AAC9B2" w14:textId="77777777" w:rsidR="005C3386" w:rsidRDefault="005C3386">
      <w:pPr>
        <w:jc w:val="left"/>
        <w:rPr>
          <w:rFonts w:ascii="Times New Roman" w:hAnsi="Times New Roman" w:cs="Times New Roman"/>
          <w:sz w:val="24"/>
          <w:szCs w:val="28"/>
        </w:rPr>
      </w:pPr>
    </w:p>
    <w:p w14:paraId="7308935E" w14:textId="77777777" w:rsidR="005C3386" w:rsidRDefault="005C3386">
      <w:pPr>
        <w:rPr>
          <w:rFonts w:ascii="Times New Roman" w:hAnsi="Times New Roman" w:cs="Times New Roman"/>
          <w:sz w:val="24"/>
          <w:szCs w:val="28"/>
        </w:rPr>
      </w:pPr>
    </w:p>
    <w:p w14:paraId="2B0A77F5" w14:textId="19AED34B" w:rsidR="005C3386" w:rsidRDefault="00B37E09">
      <w:pPr>
        <w:jc w:val="center"/>
      </w:pPr>
      <w:r>
        <w:rPr>
          <w:noProof/>
        </w:rPr>
        <w:lastRenderedPageBreak/>
        <w:drawing>
          <wp:inline distT="0" distB="0" distL="0" distR="0" wp14:anchorId="7A67B284" wp14:editId="2BF5C83D">
            <wp:extent cx="4320000" cy="8072650"/>
            <wp:effectExtent l="0" t="0" r="4445" b="5080"/>
            <wp:docPr id="146086671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20000" cy="8072650"/>
                    </a:xfrm>
                    <a:prstGeom prst="rect">
                      <a:avLst/>
                    </a:prstGeom>
                    <a:noFill/>
                    <a:ln>
                      <a:noFill/>
                    </a:ln>
                  </pic:spPr>
                </pic:pic>
              </a:graphicData>
            </a:graphic>
          </wp:inline>
        </w:drawing>
      </w:r>
    </w:p>
    <w:p w14:paraId="4BA8C0C1" w14:textId="539D830C" w:rsidR="005C3386" w:rsidRDefault="00000000">
      <w:pPr>
        <w:jc w:val="left"/>
        <w:rPr>
          <w:rFonts w:ascii="Times New Roman" w:hAnsi="Times New Roman" w:cs="Times New Roman"/>
          <w:color w:val="000000"/>
          <w:sz w:val="24"/>
          <w:szCs w:val="24"/>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sz w:val="24"/>
          <w:szCs w:val="28"/>
        </w:rPr>
        <w:t xml:space="preserve"> </w:t>
      </w:r>
      <w:r w:rsidR="003F1623">
        <w:rPr>
          <w:rFonts w:ascii="Times New Roman" w:hAnsi="Times New Roman" w:cs="Times New Roman"/>
          <w:sz w:val="24"/>
          <w:szCs w:val="28"/>
        </w:rPr>
        <w:t>S</w:t>
      </w:r>
      <w:r w:rsidR="003F1623">
        <w:rPr>
          <w:rFonts w:ascii="Times New Roman" w:hAnsi="Times New Roman" w:cs="Times New Roman" w:hint="eastAsia"/>
          <w:sz w:val="24"/>
          <w:szCs w:val="28"/>
        </w:rPr>
        <w:t>1</w:t>
      </w:r>
      <w:r w:rsidR="00FB1A76">
        <w:rPr>
          <w:rFonts w:ascii="Times New Roman" w:hAnsi="Times New Roman" w:cs="Times New Roman" w:hint="eastAsia"/>
          <w:sz w:val="24"/>
          <w:szCs w:val="28"/>
        </w:rPr>
        <w:t>3</w:t>
      </w:r>
      <w:r>
        <w:rPr>
          <w:rFonts w:ascii="Times New Roman" w:hAnsi="Times New Roman" w:cs="Times New Roman"/>
          <w:sz w:val="24"/>
          <w:szCs w:val="28"/>
        </w:rPr>
        <w:t>.</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The flowchart of </w:t>
      </w:r>
      <w:r>
        <w:rPr>
          <w:rFonts w:ascii="Times New Roman" w:hAnsi="Times New Roman" w:cs="Times New Roman" w:hint="eastAsia"/>
          <w:sz w:val="24"/>
          <w:szCs w:val="28"/>
        </w:rPr>
        <w:t xml:space="preserve">the </w:t>
      </w:r>
      <w:r>
        <w:rPr>
          <w:rFonts w:ascii="Times New Roman" w:hAnsi="Times New Roman" w:cs="Times New Roman" w:hint="eastAsia"/>
          <w:color w:val="000000"/>
          <w:sz w:val="24"/>
          <w:szCs w:val="24"/>
        </w:rPr>
        <w:t>continuum calculation model combining the double optimized MC simulation and the geometric optics MC simulation.</w:t>
      </w:r>
    </w:p>
    <w:p w14:paraId="23F78248" w14:textId="77777777" w:rsidR="005C3386" w:rsidRDefault="005C3386">
      <w:pPr>
        <w:jc w:val="left"/>
        <w:rPr>
          <w:rFonts w:ascii="Times New Roman" w:hAnsi="Times New Roman" w:cs="Times New Roman"/>
          <w:color w:val="000000"/>
          <w:sz w:val="24"/>
          <w:szCs w:val="24"/>
        </w:rPr>
      </w:pPr>
    </w:p>
    <w:p w14:paraId="694DD9A6" w14:textId="77777777" w:rsidR="005C3386" w:rsidRDefault="005C3386">
      <w:pPr>
        <w:jc w:val="left"/>
        <w:rPr>
          <w:rFonts w:ascii="Times New Roman" w:hAnsi="Times New Roman" w:cs="Times New Roman"/>
          <w:color w:val="000000"/>
          <w:sz w:val="24"/>
          <w:szCs w:val="24"/>
        </w:rPr>
      </w:pPr>
    </w:p>
    <w:p w14:paraId="6AA398CF" w14:textId="638F6E49" w:rsidR="005C3386" w:rsidRDefault="005142CC">
      <w:pPr>
        <w:jc w:val="center"/>
      </w:pPr>
      <w:r>
        <w:rPr>
          <w:noProof/>
        </w:rPr>
        <w:lastRenderedPageBreak/>
        <w:drawing>
          <wp:inline distT="0" distB="0" distL="0" distR="0" wp14:anchorId="72ACEEC6" wp14:editId="195BC1A9">
            <wp:extent cx="5400000" cy="4420277"/>
            <wp:effectExtent l="0" t="0" r="0" b="0"/>
            <wp:docPr id="10935907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000" cy="4420277"/>
                    </a:xfrm>
                    <a:prstGeom prst="rect">
                      <a:avLst/>
                    </a:prstGeom>
                    <a:noFill/>
                    <a:ln>
                      <a:noFill/>
                    </a:ln>
                  </pic:spPr>
                </pic:pic>
              </a:graphicData>
            </a:graphic>
          </wp:inline>
        </w:drawing>
      </w:r>
    </w:p>
    <w:p w14:paraId="212A1F6F" w14:textId="71684AC3" w:rsidR="005C3386" w:rsidRDefault="00000000">
      <w:pPr>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sz w:val="24"/>
          <w:szCs w:val="28"/>
        </w:rPr>
        <w:t xml:space="preserve"> </w:t>
      </w:r>
      <w:r w:rsidR="003F1623">
        <w:rPr>
          <w:rFonts w:ascii="Times New Roman" w:hAnsi="Times New Roman" w:cs="Times New Roman"/>
          <w:sz w:val="24"/>
          <w:szCs w:val="28"/>
        </w:rPr>
        <w:t>S</w:t>
      </w:r>
      <w:r w:rsidR="003F1623">
        <w:rPr>
          <w:rFonts w:ascii="Times New Roman" w:hAnsi="Times New Roman" w:cs="Times New Roman" w:hint="eastAsia"/>
          <w:sz w:val="24"/>
          <w:szCs w:val="28"/>
        </w:rPr>
        <w:t>1</w:t>
      </w:r>
      <w:r w:rsidR="00FB1A76">
        <w:rPr>
          <w:rFonts w:ascii="Times New Roman" w:hAnsi="Times New Roman" w:cs="Times New Roman" w:hint="eastAsia"/>
          <w:sz w:val="24"/>
          <w:szCs w:val="28"/>
        </w:rPr>
        <w:t>4</w:t>
      </w:r>
      <w:r>
        <w:rPr>
          <w:rFonts w:ascii="Times New Roman" w:hAnsi="Times New Roman" w:cs="Times New Roman"/>
          <w:sz w:val="24"/>
          <w:szCs w:val="28"/>
        </w:rPr>
        <w:t xml:space="preserve">. (a) Probability density function of particles with different size distributions described by the effective radius, </w:t>
      </w:r>
      <w:proofErr w:type="spellStart"/>
      <w:r>
        <w:rPr>
          <w:rFonts w:ascii="Times New Roman" w:hAnsi="Times New Roman" w:cs="Times New Roman"/>
          <w:i/>
          <w:iCs/>
          <w:sz w:val="24"/>
          <w:szCs w:val="28"/>
        </w:rPr>
        <w:t>r</w:t>
      </w:r>
      <w:r w:rsidRPr="00C12B8D">
        <w:rPr>
          <w:rFonts w:ascii="Times New Roman" w:hAnsi="Times New Roman" w:cs="Times New Roman"/>
          <w:sz w:val="24"/>
          <w:szCs w:val="28"/>
          <w:vertAlign w:val="subscript"/>
        </w:rPr>
        <w:t>eff</w:t>
      </w:r>
      <w:proofErr w:type="spellEnd"/>
      <w:r>
        <w:rPr>
          <w:rFonts w:ascii="Times New Roman" w:hAnsi="Times New Roman" w:cs="Times New Roman"/>
          <w:sz w:val="24"/>
          <w:szCs w:val="28"/>
        </w:rPr>
        <w:t xml:space="preserve">, and effective variance, </w:t>
      </w:r>
      <w:proofErr w:type="spellStart"/>
      <w:r>
        <w:rPr>
          <w:rFonts w:ascii="Times New Roman" w:hAnsi="Times New Roman" w:cs="Times New Roman"/>
          <w:i/>
          <w:iCs/>
          <w:sz w:val="24"/>
          <w:szCs w:val="28"/>
        </w:rPr>
        <w:t>v</w:t>
      </w:r>
      <w:r w:rsidRPr="00C12B8D">
        <w:rPr>
          <w:rFonts w:ascii="Times New Roman" w:hAnsi="Times New Roman" w:cs="Times New Roman"/>
          <w:sz w:val="24"/>
          <w:szCs w:val="28"/>
          <w:vertAlign w:val="subscript"/>
        </w:rPr>
        <w:t>eff</w:t>
      </w:r>
      <w:proofErr w:type="spellEnd"/>
      <w:r>
        <w:rPr>
          <w:rFonts w:ascii="Times New Roman" w:hAnsi="Times New Roman" w:cs="Times New Roman" w:hint="eastAsia"/>
          <w:sz w:val="24"/>
          <w:szCs w:val="28"/>
        </w:rPr>
        <w:t>.</w:t>
      </w:r>
      <w:r>
        <w:rPr>
          <w:rFonts w:ascii="Times New Roman" w:hAnsi="Times New Roman" w:cs="Times New Roman"/>
          <w:sz w:val="24"/>
          <w:szCs w:val="28"/>
        </w:rPr>
        <w:t xml:space="preserve"> (b) Scattering efficiencies, </w:t>
      </w:r>
      <w:proofErr w:type="spellStart"/>
      <w:r>
        <w:rPr>
          <w:rFonts w:ascii="Times New Roman" w:hAnsi="Times New Roman" w:cs="Times New Roman"/>
          <w:i/>
          <w:iCs/>
          <w:sz w:val="24"/>
          <w:szCs w:val="28"/>
        </w:rPr>
        <w:t>Q</w:t>
      </w:r>
      <w:r w:rsidRPr="00C12B8D">
        <w:rPr>
          <w:rFonts w:ascii="Times New Roman" w:hAnsi="Times New Roman" w:cs="Times New Roman"/>
          <w:sz w:val="24"/>
          <w:szCs w:val="28"/>
          <w:vertAlign w:val="subscript"/>
        </w:rPr>
        <w:t>sca</w:t>
      </w:r>
      <w:proofErr w:type="spellEnd"/>
      <w:r>
        <w:rPr>
          <w:rFonts w:ascii="Times New Roman" w:hAnsi="Times New Roman" w:cs="Times New Roman"/>
          <w:sz w:val="24"/>
          <w:szCs w:val="28"/>
        </w:rPr>
        <w:t>, of particles with different size distributions</w:t>
      </w:r>
      <w:r>
        <w:rPr>
          <w:rFonts w:ascii="Times New Roman" w:hAnsi="Times New Roman" w:cs="Times New Roman" w:hint="eastAsia"/>
          <w:sz w:val="24"/>
          <w:szCs w:val="28"/>
        </w:rPr>
        <w:t>.</w:t>
      </w:r>
      <w:r>
        <w:rPr>
          <w:rFonts w:ascii="Times New Roman" w:hAnsi="Times New Roman" w:cs="Times New Roman"/>
          <w:sz w:val="24"/>
          <w:szCs w:val="28"/>
        </w:rPr>
        <w:t xml:space="preserve"> Number densities</w:t>
      </w:r>
      <w:r>
        <w:rPr>
          <w:rFonts w:ascii="Times New Roman" w:hAnsi="Times New Roman" w:cs="Times New Roman" w:hint="eastAsia"/>
          <w:sz w:val="24"/>
          <w:szCs w:val="28"/>
        </w:rPr>
        <w:t xml:space="preserve"> (c) and s</w:t>
      </w:r>
      <w:r>
        <w:rPr>
          <w:rFonts w:ascii="Times New Roman" w:hAnsi="Times New Roman" w:cs="Times New Roman"/>
          <w:sz w:val="24"/>
          <w:szCs w:val="28"/>
        </w:rPr>
        <w:t>pecific surface area</w:t>
      </w:r>
      <w:r>
        <w:rPr>
          <w:rFonts w:ascii="Times New Roman" w:hAnsi="Times New Roman" w:cs="Times New Roman" w:hint="eastAsia"/>
          <w:sz w:val="24"/>
          <w:szCs w:val="28"/>
        </w:rPr>
        <w:t xml:space="preserve"> (d)</w:t>
      </w:r>
      <w:r>
        <w:rPr>
          <w:rFonts w:ascii="Times New Roman" w:hAnsi="Times New Roman" w:cs="Times New Roman"/>
          <w:sz w:val="24"/>
          <w:szCs w:val="28"/>
        </w:rPr>
        <w:t xml:space="preserve"> of polydisperse particles with various </w:t>
      </w:r>
      <w:proofErr w:type="spellStart"/>
      <w:r>
        <w:rPr>
          <w:rFonts w:ascii="Times New Roman" w:hAnsi="Times New Roman" w:cs="Times New Roman"/>
          <w:i/>
          <w:iCs/>
          <w:sz w:val="24"/>
          <w:szCs w:val="28"/>
        </w:rPr>
        <w:t>r</w:t>
      </w:r>
      <w:r w:rsidRPr="00C12B8D">
        <w:rPr>
          <w:rFonts w:ascii="Times New Roman" w:hAnsi="Times New Roman" w:cs="Times New Roman"/>
          <w:sz w:val="24"/>
          <w:szCs w:val="28"/>
          <w:vertAlign w:val="subscript"/>
        </w:rPr>
        <w:t>eff</w:t>
      </w:r>
      <w:proofErr w:type="spellEnd"/>
      <w:r>
        <w:rPr>
          <w:rFonts w:ascii="Times New Roman" w:hAnsi="Times New Roman" w:cs="Times New Roman"/>
          <w:sz w:val="24"/>
          <w:szCs w:val="28"/>
        </w:rPr>
        <w:t xml:space="preserve"> and </w:t>
      </w:r>
      <w:proofErr w:type="spellStart"/>
      <w:r>
        <w:rPr>
          <w:rFonts w:ascii="Times New Roman" w:hAnsi="Times New Roman" w:cs="Times New Roman"/>
          <w:i/>
          <w:iCs/>
          <w:sz w:val="24"/>
          <w:szCs w:val="28"/>
        </w:rPr>
        <w:t>v</w:t>
      </w:r>
      <w:r w:rsidRPr="00C12B8D">
        <w:rPr>
          <w:rFonts w:ascii="Times New Roman" w:hAnsi="Times New Roman" w:cs="Times New Roman"/>
          <w:sz w:val="24"/>
          <w:szCs w:val="28"/>
          <w:vertAlign w:val="subscript"/>
        </w:rPr>
        <w:t>eff</w:t>
      </w:r>
      <w:proofErr w:type="spellEnd"/>
      <w:r w:rsidR="002A4973" w:rsidRPr="002A4973">
        <w:rPr>
          <w:rFonts w:ascii="Times New Roman" w:hAnsi="Times New Roman" w:cs="Times New Roman" w:hint="eastAsia"/>
          <w:sz w:val="24"/>
          <w:szCs w:val="28"/>
        </w:rPr>
        <w:t xml:space="preserve"> </w:t>
      </w:r>
      <w:r>
        <w:rPr>
          <w:rFonts w:ascii="Times New Roman" w:hAnsi="Times New Roman" w:cs="Times New Roman"/>
          <w:sz w:val="24"/>
          <w:szCs w:val="28"/>
        </w:rPr>
        <w:t>=</w:t>
      </w:r>
      <w:r w:rsidR="002A4973">
        <w:rPr>
          <w:rFonts w:ascii="Times New Roman" w:hAnsi="Times New Roman" w:cs="Times New Roman" w:hint="eastAsia"/>
          <w:sz w:val="24"/>
          <w:szCs w:val="28"/>
        </w:rPr>
        <w:t xml:space="preserve"> </w:t>
      </w:r>
      <w:r>
        <w:rPr>
          <w:rFonts w:ascii="Times New Roman" w:hAnsi="Times New Roman" w:cs="Times New Roman"/>
          <w:sz w:val="24"/>
          <w:szCs w:val="28"/>
        </w:rPr>
        <w:t>0.3</w:t>
      </w:r>
      <w:r>
        <w:rPr>
          <w:rFonts w:ascii="Times New Roman" w:hAnsi="Times New Roman" w:cs="Times New Roman" w:hint="eastAsia"/>
          <w:sz w:val="24"/>
          <w:szCs w:val="28"/>
        </w:rPr>
        <w:t>.</w:t>
      </w:r>
    </w:p>
    <w:p w14:paraId="68049DD1" w14:textId="77777777" w:rsidR="005C3386" w:rsidRDefault="005C3386">
      <w:pPr>
        <w:rPr>
          <w:rFonts w:ascii="Times New Roman" w:hAnsi="Times New Roman" w:cs="Times New Roman"/>
          <w:sz w:val="24"/>
          <w:szCs w:val="28"/>
        </w:rPr>
      </w:pPr>
    </w:p>
    <w:p w14:paraId="1427597C" w14:textId="77777777" w:rsidR="005C3386" w:rsidRDefault="005C3386">
      <w:pPr>
        <w:rPr>
          <w:rFonts w:ascii="Times New Roman" w:hAnsi="Times New Roman" w:cs="Times New Roman"/>
          <w:sz w:val="24"/>
          <w:szCs w:val="28"/>
        </w:rPr>
      </w:pPr>
    </w:p>
    <w:p w14:paraId="44A09581" w14:textId="45EA1EF5" w:rsidR="005C3386" w:rsidRDefault="008769FD">
      <w:pPr>
        <w:jc w:val="center"/>
      </w:pPr>
      <w:r>
        <w:rPr>
          <w:noProof/>
        </w:rPr>
        <w:drawing>
          <wp:inline distT="0" distB="0" distL="0" distR="0" wp14:anchorId="25BDA6BA" wp14:editId="278BB5BB">
            <wp:extent cx="5400000" cy="2302974"/>
            <wp:effectExtent l="0" t="0" r="0" b="2540"/>
            <wp:docPr id="88961742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00000" cy="2302974"/>
                    </a:xfrm>
                    <a:prstGeom prst="rect">
                      <a:avLst/>
                    </a:prstGeom>
                    <a:noFill/>
                    <a:ln>
                      <a:noFill/>
                    </a:ln>
                  </pic:spPr>
                </pic:pic>
              </a:graphicData>
            </a:graphic>
          </wp:inline>
        </w:drawing>
      </w:r>
    </w:p>
    <w:p w14:paraId="5F945D30" w14:textId="427F5781" w:rsidR="005C3386" w:rsidRDefault="00000000">
      <w:pPr>
        <w:rPr>
          <w:rFonts w:ascii="Times New Roman" w:hAnsi="Times New Roman" w:cs="Times New Roman"/>
          <w:sz w:val="24"/>
          <w:szCs w:val="28"/>
        </w:rPr>
      </w:pPr>
      <w:r>
        <w:rPr>
          <w:rFonts w:ascii="Times New Roman" w:hAnsi="Times New Roman" w:cs="Times New Roman"/>
          <w:sz w:val="24"/>
          <w:szCs w:val="28"/>
        </w:rPr>
        <w:t>Fig</w:t>
      </w:r>
      <w:r w:rsidR="001935C0">
        <w:rPr>
          <w:rFonts w:ascii="Times New Roman" w:hAnsi="Times New Roman" w:cs="Times New Roman" w:hint="eastAsia"/>
          <w:sz w:val="24"/>
          <w:szCs w:val="28"/>
        </w:rPr>
        <w:t>.</w:t>
      </w:r>
      <w:r>
        <w:rPr>
          <w:rFonts w:ascii="Times New Roman" w:hAnsi="Times New Roman" w:cs="Times New Roman"/>
          <w:sz w:val="24"/>
          <w:szCs w:val="28"/>
        </w:rPr>
        <w:t xml:space="preserve"> </w:t>
      </w:r>
      <w:r w:rsidR="003F1623">
        <w:rPr>
          <w:rFonts w:ascii="Times New Roman" w:hAnsi="Times New Roman" w:cs="Times New Roman"/>
          <w:sz w:val="24"/>
          <w:szCs w:val="28"/>
        </w:rPr>
        <w:t>S</w:t>
      </w:r>
      <w:r w:rsidR="003F1623">
        <w:rPr>
          <w:rFonts w:ascii="Times New Roman" w:hAnsi="Times New Roman" w:cs="Times New Roman" w:hint="eastAsia"/>
          <w:sz w:val="24"/>
          <w:szCs w:val="28"/>
        </w:rPr>
        <w:t>1</w:t>
      </w:r>
      <w:r w:rsidR="00FB1A76">
        <w:rPr>
          <w:rFonts w:ascii="Times New Roman" w:hAnsi="Times New Roman" w:cs="Times New Roman" w:hint="eastAsia"/>
          <w:sz w:val="24"/>
          <w:szCs w:val="28"/>
        </w:rPr>
        <w:t>5</w:t>
      </w:r>
      <w:r>
        <w:rPr>
          <w:rFonts w:ascii="Times New Roman" w:hAnsi="Times New Roman" w:cs="Times New Roman"/>
          <w:sz w:val="24"/>
          <w:szCs w:val="28"/>
        </w:rPr>
        <w:t>.</w:t>
      </w:r>
      <w:r>
        <w:rPr>
          <w:rFonts w:ascii="Times New Roman" w:hAnsi="Times New Roman" w:cs="Times New Roman" w:hint="eastAsia"/>
          <w:sz w:val="24"/>
          <w:szCs w:val="28"/>
        </w:rPr>
        <w:t xml:space="preserve"> (a) The irradiance spectrum of AM0 solar simulator and the standard AM0 irradiance spectrum. (b) The experimental reflectance of the dense Al</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xml:space="preserve"> ceramic with the thickness of ~500 </w:t>
      </w:r>
      <w:r>
        <w:rPr>
          <w:rFonts w:ascii="Times New Roman" w:hAnsi="Times New Roman" w:cs="Times New Roman"/>
          <w:sz w:val="24"/>
          <w:szCs w:val="28"/>
        </w:rPr>
        <w:t>μm</w:t>
      </w:r>
      <w:r>
        <w:rPr>
          <w:rFonts w:ascii="Times New Roman" w:hAnsi="Times New Roman" w:cs="Times New Roman" w:hint="eastAsia"/>
          <w:sz w:val="24"/>
          <w:szCs w:val="28"/>
        </w:rPr>
        <w:t>; (c) The dense Al</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xml:space="preserve"> ceramic temperature in the home-built space simulator with the AM0 solar simulator on. The equilibrium temperature of the Al</w:t>
      </w:r>
      <w:r>
        <w:rPr>
          <w:rFonts w:ascii="Times New Roman" w:hAnsi="Times New Roman" w:cs="Times New Roman" w:hint="eastAsia"/>
          <w:sz w:val="24"/>
          <w:szCs w:val="28"/>
          <w:vertAlign w:val="subscript"/>
        </w:rPr>
        <w:t>2</w:t>
      </w:r>
      <w:r>
        <w:rPr>
          <w:rFonts w:ascii="Times New Roman" w:hAnsi="Times New Roman" w:cs="Times New Roman" w:hint="eastAsia"/>
          <w:sz w:val="24"/>
          <w:szCs w:val="28"/>
        </w:rPr>
        <w:t>O</w:t>
      </w:r>
      <w:r>
        <w:rPr>
          <w:rFonts w:ascii="Times New Roman" w:hAnsi="Times New Roman" w:cs="Times New Roman" w:hint="eastAsia"/>
          <w:sz w:val="24"/>
          <w:szCs w:val="28"/>
          <w:vertAlign w:val="subscript"/>
        </w:rPr>
        <w:t>3</w:t>
      </w:r>
      <w:r>
        <w:rPr>
          <w:rFonts w:ascii="Times New Roman" w:hAnsi="Times New Roman" w:cs="Times New Roman" w:hint="eastAsia"/>
          <w:sz w:val="24"/>
          <w:szCs w:val="28"/>
        </w:rPr>
        <w:t xml:space="preserve"> ceramic was 205</w:t>
      </w:r>
      <w:r w:rsidR="001D2685">
        <w:rPr>
          <w:rFonts w:ascii="Times New Roman" w:hAnsi="Times New Roman" w:cs="Times New Roman" w:hint="eastAsia"/>
          <w:sz w:val="24"/>
          <w:szCs w:val="28"/>
        </w:rPr>
        <w:t xml:space="preserve"> </w:t>
      </w:r>
      <w:r>
        <w:rPr>
          <w:rFonts w:ascii="Times New Roman" w:hAnsi="Times New Roman" w:cs="Times New Roman" w:hint="eastAsia"/>
          <w:sz w:val="24"/>
          <w:szCs w:val="28"/>
        </w:rPr>
        <w:t xml:space="preserve">K. </w:t>
      </w:r>
    </w:p>
    <w:p w14:paraId="666B8D77" w14:textId="77777777" w:rsidR="00221A77" w:rsidRDefault="00221A77">
      <w:pPr>
        <w:rPr>
          <w:rFonts w:ascii="Times New Roman" w:hAnsi="Times New Roman" w:cs="Times New Roman"/>
          <w:sz w:val="24"/>
          <w:szCs w:val="28"/>
        </w:rPr>
      </w:pPr>
    </w:p>
    <w:p w14:paraId="0A0431D5" w14:textId="77777777" w:rsidR="00221A77" w:rsidRDefault="00221A77">
      <w:pPr>
        <w:rPr>
          <w:rFonts w:ascii="Times New Roman" w:hAnsi="Times New Roman" w:cs="Times New Roman"/>
          <w:sz w:val="24"/>
          <w:szCs w:val="28"/>
        </w:rPr>
      </w:pPr>
    </w:p>
    <w:p w14:paraId="38497183" w14:textId="2460173B" w:rsidR="00221A77" w:rsidRPr="00076498" w:rsidRDefault="0092251B" w:rsidP="00221A77">
      <w:pPr>
        <w:jc w:val="center"/>
        <w:rPr>
          <w:rFonts w:ascii="Times New Roman" w:hAnsi="Times New Roman" w:cs="Times New Roman"/>
          <w:color w:val="000000"/>
          <w:sz w:val="24"/>
        </w:rPr>
      </w:pPr>
      <w:r>
        <w:rPr>
          <w:noProof/>
        </w:rPr>
        <w:drawing>
          <wp:inline distT="0" distB="0" distL="0" distR="0" wp14:anchorId="6B9648E2" wp14:editId="428EBB71">
            <wp:extent cx="5220000" cy="2074190"/>
            <wp:effectExtent l="0" t="0" r="0" b="2540"/>
            <wp:docPr id="104657669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20000" cy="2074190"/>
                    </a:xfrm>
                    <a:prstGeom prst="rect">
                      <a:avLst/>
                    </a:prstGeom>
                    <a:noFill/>
                    <a:ln>
                      <a:noFill/>
                    </a:ln>
                  </pic:spPr>
                </pic:pic>
              </a:graphicData>
            </a:graphic>
          </wp:inline>
        </w:drawing>
      </w:r>
    </w:p>
    <w:p w14:paraId="74949131" w14:textId="7278358D" w:rsidR="00221A77" w:rsidRPr="00DC1A51" w:rsidRDefault="00221A77" w:rsidP="00221A77">
      <w:pPr>
        <w:rPr>
          <w:rFonts w:ascii="Times New Roman" w:hAnsi="Times New Roman" w:cs="Times New Roman"/>
          <w:sz w:val="24"/>
        </w:rPr>
      </w:pPr>
      <w:r w:rsidRPr="00DC1A51">
        <w:rPr>
          <w:rFonts w:ascii="Times New Roman" w:hAnsi="Times New Roman" w:cs="Times New Roman" w:hint="eastAsia"/>
          <w:sz w:val="24"/>
        </w:rPr>
        <w:t>Fig</w:t>
      </w:r>
      <w:r w:rsidR="001935C0">
        <w:rPr>
          <w:rFonts w:ascii="Times New Roman" w:hAnsi="Times New Roman" w:cs="Times New Roman" w:hint="eastAsia"/>
          <w:sz w:val="24"/>
        </w:rPr>
        <w:t>.</w:t>
      </w:r>
      <w:r w:rsidRPr="00DC1A51">
        <w:rPr>
          <w:rFonts w:ascii="Times New Roman" w:hAnsi="Times New Roman" w:cs="Times New Roman" w:hint="eastAsia"/>
          <w:sz w:val="24"/>
        </w:rPr>
        <w:t xml:space="preserve"> S</w:t>
      </w:r>
      <w:r w:rsidR="006368DA" w:rsidRPr="00DC1A51">
        <w:rPr>
          <w:rFonts w:ascii="Times New Roman" w:hAnsi="Times New Roman" w:cs="Times New Roman" w:hint="eastAsia"/>
          <w:sz w:val="24"/>
        </w:rPr>
        <w:t>16</w:t>
      </w:r>
      <w:r w:rsidRPr="00DC1A51">
        <w:rPr>
          <w:rFonts w:ascii="Times New Roman" w:hAnsi="Times New Roman" w:cs="Times New Roman" w:hint="eastAsia"/>
          <w:sz w:val="24"/>
        </w:rPr>
        <w:t xml:space="preserve">. Reflectance spectra of the bi-layer meta-composite before and after ground-based UV </w:t>
      </w:r>
      <w:r w:rsidRPr="00DC1A51">
        <w:rPr>
          <w:rFonts w:ascii="Times New Roman" w:hAnsi="Times New Roman" w:cs="Times New Roman"/>
          <w:sz w:val="24"/>
        </w:rPr>
        <w:t>irradiation</w:t>
      </w:r>
      <w:r w:rsidRPr="00DC1A51">
        <w:rPr>
          <w:rFonts w:ascii="Times New Roman" w:hAnsi="Times New Roman" w:cs="Times New Roman" w:hint="eastAsia"/>
          <w:sz w:val="24"/>
        </w:rPr>
        <w:t xml:space="preserve"> under different exposure times: (a) 400 ESH, (b) 1000 ESH, (c) 3000 ESH and (d) 5000 ESH.</w:t>
      </w:r>
    </w:p>
    <w:p w14:paraId="52F8CD65" w14:textId="77777777" w:rsidR="00221A77" w:rsidRDefault="00221A77" w:rsidP="00221A77">
      <w:pPr>
        <w:rPr>
          <w:rFonts w:ascii="Times New Roman" w:hAnsi="Times New Roman" w:cs="Times New Roman"/>
          <w:color w:val="EE0000"/>
          <w:sz w:val="24"/>
        </w:rPr>
      </w:pPr>
    </w:p>
    <w:p w14:paraId="28A81C87" w14:textId="0A28A8A0" w:rsidR="00221A77" w:rsidRPr="00076498" w:rsidRDefault="003E6B45" w:rsidP="00221A77">
      <w:pPr>
        <w:jc w:val="center"/>
        <w:rPr>
          <w:rFonts w:ascii="Times New Roman" w:hAnsi="Times New Roman" w:cs="Times New Roman"/>
          <w:color w:val="000000"/>
          <w:sz w:val="24"/>
        </w:rPr>
      </w:pPr>
      <w:r>
        <w:rPr>
          <w:noProof/>
        </w:rPr>
        <w:drawing>
          <wp:inline distT="0" distB="0" distL="0" distR="0" wp14:anchorId="3BAF8431" wp14:editId="769512A4">
            <wp:extent cx="5040000" cy="1818332"/>
            <wp:effectExtent l="0" t="0" r="8255" b="0"/>
            <wp:docPr id="30434288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0000" cy="1818332"/>
                    </a:xfrm>
                    <a:prstGeom prst="rect">
                      <a:avLst/>
                    </a:prstGeom>
                    <a:noFill/>
                    <a:ln>
                      <a:noFill/>
                    </a:ln>
                  </pic:spPr>
                </pic:pic>
              </a:graphicData>
            </a:graphic>
          </wp:inline>
        </w:drawing>
      </w:r>
    </w:p>
    <w:p w14:paraId="545B2FCC" w14:textId="52FE68D3" w:rsidR="00221A77" w:rsidRPr="00DC1A51" w:rsidRDefault="00221A77" w:rsidP="00221A77">
      <w:pPr>
        <w:rPr>
          <w:rFonts w:ascii="Times New Roman" w:hAnsi="Times New Roman" w:cs="Times New Roman"/>
          <w:sz w:val="24"/>
        </w:rPr>
      </w:pPr>
      <w:r w:rsidRPr="00DC1A51">
        <w:rPr>
          <w:rFonts w:ascii="Times New Roman" w:hAnsi="Times New Roman" w:cs="Times New Roman" w:hint="eastAsia"/>
          <w:sz w:val="24"/>
        </w:rPr>
        <w:t>Fig</w:t>
      </w:r>
      <w:r w:rsidR="001935C0">
        <w:rPr>
          <w:rFonts w:ascii="Times New Roman" w:hAnsi="Times New Roman" w:cs="Times New Roman" w:hint="eastAsia"/>
          <w:sz w:val="24"/>
        </w:rPr>
        <w:t>.</w:t>
      </w:r>
      <w:r w:rsidRPr="00DC1A51">
        <w:rPr>
          <w:rFonts w:ascii="Times New Roman" w:hAnsi="Times New Roman" w:cs="Times New Roman" w:hint="eastAsia"/>
          <w:sz w:val="24"/>
        </w:rPr>
        <w:t xml:space="preserve"> S</w:t>
      </w:r>
      <w:r w:rsidR="006368DA" w:rsidRPr="00DC1A51">
        <w:rPr>
          <w:rFonts w:ascii="Times New Roman" w:hAnsi="Times New Roman" w:cs="Times New Roman" w:hint="eastAsia"/>
          <w:sz w:val="24"/>
        </w:rPr>
        <w:t>17</w:t>
      </w:r>
      <w:r w:rsidRPr="00DC1A51">
        <w:rPr>
          <w:rFonts w:ascii="Times New Roman" w:hAnsi="Times New Roman" w:cs="Times New Roman" w:hint="eastAsia"/>
          <w:sz w:val="24"/>
        </w:rPr>
        <w:t>. (a) Weighted solar reflectance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Pr="00DC1A51">
        <w:rPr>
          <w:rFonts w:ascii="Times New Roman" w:hAnsi="Times New Roman" w:cs="Times New Roman" w:hint="eastAsia"/>
          <w:sz w:val="24"/>
        </w:rPr>
        <w:t xml:space="preserve">) of samples before and after UV irradiation under different exposure times; (b) The degradation of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Pr="00DC1A51">
        <w:rPr>
          <w:rFonts w:ascii="Times New Roman" w:hAnsi="Times New Roman" w:cs="Times New Roman" w:hint="eastAsia"/>
          <w:sz w:val="24"/>
        </w:rPr>
        <w:t xml:space="preserve"> induced by UV irradiation and the fitting curve.</w:t>
      </w:r>
    </w:p>
    <w:p w14:paraId="163651D7" w14:textId="47A665DE" w:rsidR="00E70DD4" w:rsidRPr="00DC1A51" w:rsidRDefault="00E26181" w:rsidP="00E70DD4">
      <w:pPr>
        <w:spacing w:line="360" w:lineRule="auto"/>
        <w:ind w:firstLineChars="200" w:firstLine="480"/>
        <w:rPr>
          <w:rFonts w:ascii="Times New Roman" w:hAnsi="Times New Roman" w:cs="Times New Roman"/>
          <w:sz w:val="24"/>
        </w:rPr>
      </w:pPr>
      <w:r w:rsidRPr="00DC1A51">
        <w:rPr>
          <w:rFonts w:ascii="Times New Roman" w:hAnsi="Times New Roman" w:cs="Times New Roman" w:hint="eastAsia"/>
          <w:sz w:val="24"/>
        </w:rPr>
        <w:t>To verify the long-</w:t>
      </w:r>
      <w:r w:rsidRPr="00DC1A51">
        <w:rPr>
          <w:rFonts w:ascii="Times New Roman" w:hAnsi="Times New Roman" w:cs="Times New Roman"/>
          <w:sz w:val="24"/>
        </w:rPr>
        <w:t>dura</w:t>
      </w:r>
      <w:r w:rsidRPr="00DC1A51">
        <w:rPr>
          <w:rFonts w:ascii="Times New Roman" w:hAnsi="Times New Roman" w:cs="Times New Roman" w:hint="eastAsia"/>
          <w:sz w:val="24"/>
        </w:rPr>
        <w:t xml:space="preserve">tion of the bi-layer meta-composite, we have conducted a series of the </w:t>
      </w:r>
      <w:r w:rsidRPr="00DC1A51">
        <w:rPr>
          <w:rFonts w:ascii="Times New Roman" w:hAnsi="Times New Roman" w:cs="Times New Roman"/>
          <w:sz w:val="24"/>
        </w:rPr>
        <w:t>ground-based</w:t>
      </w:r>
      <w:r w:rsidRPr="00DC1A51">
        <w:rPr>
          <w:rFonts w:ascii="Times New Roman" w:hAnsi="Times New Roman" w:cs="Times New Roman" w:hint="eastAsia"/>
          <w:sz w:val="24"/>
        </w:rPr>
        <w:t xml:space="preserve"> UV irradiation tests. </w:t>
      </w:r>
      <w:r w:rsidRPr="00DC1A51">
        <w:rPr>
          <w:rFonts w:ascii="Times New Roman" w:hAnsi="Times New Roman" w:cs="Times New Roman"/>
          <w:sz w:val="24"/>
        </w:rPr>
        <w:t>T</w:t>
      </w:r>
      <w:r w:rsidRPr="00DC1A51">
        <w:rPr>
          <w:rFonts w:ascii="Times New Roman" w:hAnsi="Times New Roman" w:cs="Times New Roman" w:hint="eastAsia"/>
          <w:sz w:val="24"/>
        </w:rPr>
        <w:t xml:space="preserve">he exposure times of different samples were set as 400 ESH, 1000 ESH, 3000 ESH and 5000 ESH. </w:t>
      </w:r>
      <w:r w:rsidRPr="00DC1A51">
        <w:rPr>
          <w:rFonts w:ascii="Times New Roman" w:hAnsi="Times New Roman" w:cs="Times New Roman"/>
          <w:sz w:val="24"/>
        </w:rPr>
        <w:t>T</w:t>
      </w:r>
      <w:r w:rsidRPr="00DC1A51">
        <w:rPr>
          <w:rFonts w:ascii="Times New Roman" w:hAnsi="Times New Roman" w:cs="Times New Roman" w:hint="eastAsia"/>
          <w:sz w:val="24"/>
        </w:rPr>
        <w:t xml:space="preserve">he reflectance spectra of these samples before and after UV irradiation are compared and displayed in </w:t>
      </w:r>
      <w:r w:rsidR="00D5783D"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6368DA" w:rsidRPr="007E10D2">
        <w:rPr>
          <w:rFonts w:ascii="Times New Roman" w:hAnsi="Times New Roman" w:cs="Times New Roman" w:hint="eastAsia"/>
          <w:b/>
          <w:bCs/>
          <w:sz w:val="24"/>
        </w:rPr>
        <w:t>16</w:t>
      </w:r>
      <w:r w:rsidRPr="00DC1A51">
        <w:rPr>
          <w:rFonts w:ascii="Times New Roman" w:hAnsi="Times New Roman" w:cs="Times New Roman" w:hint="eastAsia"/>
          <w:sz w:val="24"/>
        </w:rPr>
        <w:t>.</w:t>
      </w:r>
      <w:r w:rsidR="00E70DD4" w:rsidRPr="00DC1A51">
        <w:rPr>
          <w:rFonts w:ascii="Times New Roman" w:hAnsi="Times New Roman" w:cs="Times New Roman" w:hint="eastAsia"/>
          <w:sz w:val="24"/>
        </w:rPr>
        <w:t xml:space="preserve"> </w:t>
      </w:r>
      <w:r w:rsidR="00E70DD4" w:rsidRPr="00DC1A51">
        <w:rPr>
          <w:rFonts w:ascii="Times New Roman" w:hAnsi="Times New Roman" w:cs="Times New Roman"/>
          <w:sz w:val="24"/>
        </w:rPr>
        <w:t>T</w:t>
      </w:r>
      <w:r w:rsidR="00E70DD4" w:rsidRPr="00DC1A51">
        <w:rPr>
          <w:rFonts w:ascii="Times New Roman" w:hAnsi="Times New Roman" w:cs="Times New Roman" w:hint="eastAsia"/>
          <w:sz w:val="24"/>
        </w:rPr>
        <w:t>he weighted solar reflectance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00E70DD4" w:rsidRPr="00DC1A51">
        <w:rPr>
          <w:rFonts w:ascii="Times New Roman" w:hAnsi="Times New Roman" w:cs="Times New Roman" w:hint="eastAsia"/>
          <w:sz w:val="24"/>
        </w:rPr>
        <w:t xml:space="preserve">) of samples before and after UV irradiation can be calculated and compared in </w:t>
      </w:r>
      <w:r w:rsidR="00D5783D"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00E70DD4" w:rsidRPr="007E10D2">
        <w:rPr>
          <w:rFonts w:ascii="Times New Roman" w:hAnsi="Times New Roman" w:cs="Times New Roman" w:hint="eastAsia"/>
          <w:b/>
          <w:bCs/>
          <w:sz w:val="24"/>
        </w:rPr>
        <w:t xml:space="preserve"> </w:t>
      </w:r>
      <w:r w:rsidR="004C155C" w:rsidRPr="007E10D2">
        <w:rPr>
          <w:rFonts w:ascii="Times New Roman" w:hAnsi="Times New Roman" w:cs="Times New Roman" w:hint="eastAsia"/>
          <w:b/>
          <w:bCs/>
          <w:sz w:val="24"/>
        </w:rPr>
        <w:t>S</w:t>
      </w:r>
      <w:r w:rsidR="006368DA" w:rsidRPr="007E10D2">
        <w:rPr>
          <w:rFonts w:ascii="Times New Roman" w:hAnsi="Times New Roman" w:cs="Times New Roman" w:hint="eastAsia"/>
          <w:b/>
          <w:bCs/>
          <w:sz w:val="24"/>
        </w:rPr>
        <w:t>17</w:t>
      </w:r>
      <w:r w:rsidR="00E70DD4" w:rsidRPr="007E10D2">
        <w:rPr>
          <w:rFonts w:ascii="Times New Roman" w:hAnsi="Times New Roman" w:cs="Times New Roman" w:hint="eastAsia"/>
          <w:b/>
          <w:bCs/>
          <w:sz w:val="24"/>
        </w:rPr>
        <w:t>(a)</w:t>
      </w:r>
      <w:r w:rsidR="00E70DD4" w:rsidRPr="00DC1A51">
        <w:rPr>
          <w:rFonts w:ascii="Times New Roman" w:hAnsi="Times New Roman" w:cs="Times New Roman" w:hint="eastAsia"/>
          <w:sz w:val="24"/>
        </w:rPr>
        <w:t>.</w:t>
      </w:r>
      <w:r w:rsidR="004F2F45" w:rsidRPr="00DC1A51">
        <w:rPr>
          <w:rFonts w:ascii="Times New Roman" w:hAnsi="Times New Roman" w:cs="Times New Roman" w:hint="eastAsia"/>
          <w:sz w:val="24"/>
        </w:rPr>
        <w:t xml:space="preserve"> The average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004F2F45" w:rsidRPr="00DC1A51">
        <w:rPr>
          <w:rFonts w:ascii="Times New Roman" w:hAnsi="Times New Roman" w:cs="Times New Roman" w:hint="eastAsia"/>
          <w:sz w:val="24"/>
        </w:rPr>
        <w:t xml:space="preserve"> of samples before irradiation tests is 97.60%.</w:t>
      </w:r>
      <w:r w:rsidR="00E70DD4" w:rsidRPr="00DC1A51">
        <w:rPr>
          <w:rFonts w:ascii="Times New Roman" w:hAnsi="Times New Roman" w:cs="Times New Roman" w:hint="eastAsia"/>
          <w:sz w:val="24"/>
        </w:rPr>
        <w:t xml:space="preserve"> And the degradation of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00E70DD4" w:rsidRPr="00DC1A51">
        <w:rPr>
          <w:rFonts w:ascii="Times New Roman" w:hAnsi="Times New Roman" w:cs="Times New Roman" w:hint="eastAsia"/>
          <w:sz w:val="24"/>
        </w:rPr>
        <w:t xml:space="preserve">, </w:t>
      </w:r>
      <w:r w:rsidR="00E70DD4" w:rsidRPr="00DC1A51">
        <w:rPr>
          <w:rFonts w:ascii="Times New Roman" w:hAnsi="Times New Roman" w:cs="Times New Roman"/>
          <w:sz w:val="24"/>
        </w:rPr>
        <w:t>which</w:t>
      </w:r>
      <w:r w:rsidR="00E70DD4" w:rsidRPr="00DC1A51">
        <w:rPr>
          <w:rFonts w:ascii="Times New Roman" w:hAnsi="Times New Roman" w:cs="Times New Roman" w:hint="eastAsia"/>
          <w:sz w:val="24"/>
        </w:rPr>
        <w:t xml:space="preserve"> is represented by the </w:t>
      </w:r>
      <w:r w:rsidR="00E70DD4" w:rsidRPr="00DC1A51">
        <w:rPr>
          <w:rFonts w:ascii="Times New Roman" w:hAnsi="Times New Roman" w:cs="Times New Roman"/>
          <w:sz w:val="24"/>
        </w:rPr>
        <w:t>solar absorptance variation (</w:t>
      </w:r>
      <w:r w:rsidR="007D395D" w:rsidRPr="007D395D">
        <w:rPr>
          <w:rFonts w:ascii="Times New Roman" w:hAnsi="Times New Roman" w:cs="Times New Roman"/>
          <w:iCs/>
          <w:kern w:val="0"/>
          <w:sz w:val="24"/>
          <w:szCs w:val="24"/>
          <w:lang w:eastAsia="en-US"/>
        </w:rPr>
        <w:t>Δ</w:t>
      </w:r>
      <w:r w:rsidR="007D395D" w:rsidRPr="007D395D">
        <w:rPr>
          <w:rFonts w:ascii="Times New Roman" w:eastAsia="宋体" w:hAnsi="Times New Roman" w:cs="Times New Roman"/>
          <w:i/>
          <w:kern w:val="0"/>
          <w:sz w:val="24"/>
          <w:szCs w:val="24"/>
          <w:lang w:eastAsia="en-US"/>
        </w:rPr>
        <w:t>α</w:t>
      </w:r>
      <w:r w:rsidR="007D395D">
        <w:rPr>
          <w:rFonts w:ascii="Times New Roman" w:hAnsi="Times New Roman" w:cs="Times New Roman" w:hint="eastAsia"/>
          <w:iCs/>
          <w:kern w:val="0"/>
          <w:sz w:val="24"/>
          <w:szCs w:val="24"/>
          <w:vertAlign w:val="subscript"/>
        </w:rPr>
        <w:t>s</w:t>
      </w:r>
      <w:r w:rsidR="00E70DD4" w:rsidRPr="00DC1A51">
        <w:rPr>
          <w:rFonts w:ascii="Times New Roman" w:hAnsi="Times New Roman" w:cs="Times New Roman"/>
          <w:sz w:val="24"/>
        </w:rPr>
        <w:t>)</w:t>
      </w:r>
      <w:r w:rsidR="00E70DD4" w:rsidRPr="00DC1A51">
        <w:rPr>
          <w:rFonts w:ascii="Times New Roman" w:hAnsi="Times New Roman" w:cs="Times New Roman" w:hint="eastAsia"/>
          <w:sz w:val="24"/>
        </w:rPr>
        <w:t xml:space="preserve">, is fitted by the red curve shown in </w:t>
      </w:r>
      <w:r w:rsidR="00D5783D"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00E70DD4" w:rsidRPr="007E10D2">
        <w:rPr>
          <w:rFonts w:ascii="Times New Roman" w:hAnsi="Times New Roman" w:cs="Times New Roman" w:hint="eastAsia"/>
          <w:b/>
          <w:bCs/>
          <w:sz w:val="24"/>
        </w:rPr>
        <w:t xml:space="preserve"> </w:t>
      </w:r>
      <w:r w:rsidR="004C155C" w:rsidRPr="007E10D2">
        <w:rPr>
          <w:rFonts w:ascii="Times New Roman" w:hAnsi="Times New Roman" w:cs="Times New Roman" w:hint="eastAsia"/>
          <w:b/>
          <w:bCs/>
          <w:sz w:val="24"/>
        </w:rPr>
        <w:t>S</w:t>
      </w:r>
      <w:r w:rsidR="006368DA" w:rsidRPr="007E10D2">
        <w:rPr>
          <w:rFonts w:ascii="Times New Roman" w:hAnsi="Times New Roman" w:cs="Times New Roman" w:hint="eastAsia"/>
          <w:b/>
          <w:bCs/>
          <w:sz w:val="24"/>
        </w:rPr>
        <w:t>17</w:t>
      </w:r>
      <w:r w:rsidR="00E70DD4" w:rsidRPr="007E10D2">
        <w:rPr>
          <w:rFonts w:ascii="Times New Roman" w:hAnsi="Times New Roman" w:cs="Times New Roman" w:hint="eastAsia"/>
          <w:b/>
          <w:bCs/>
          <w:sz w:val="24"/>
        </w:rPr>
        <w:t>(b)</w:t>
      </w:r>
      <w:r w:rsidR="00E70DD4" w:rsidRPr="00DC1A51">
        <w:rPr>
          <w:rFonts w:ascii="Times New Roman" w:hAnsi="Times New Roman" w:cs="Times New Roman" w:hint="eastAsia"/>
          <w:sz w:val="24"/>
        </w:rPr>
        <w:t>. The fitting equation is expressed as</w:t>
      </w:r>
    </w:p>
    <w:p w14:paraId="3CEE6E16" w14:textId="59337940" w:rsidR="00E70DD4" w:rsidRPr="00076498" w:rsidRDefault="00D773E8" w:rsidP="00E70DD4">
      <w:pPr>
        <w:wordWrap w:val="0"/>
        <w:jc w:val="right"/>
        <w:rPr>
          <w:rFonts w:ascii="Times New Roman" w:hAnsi="Times New Roman" w:cs="Times New Roman"/>
          <w:color w:val="EE0000"/>
          <w:sz w:val="24"/>
        </w:rPr>
      </w:pPr>
      <w:r w:rsidRPr="00076498">
        <w:rPr>
          <w:rFonts w:hint="eastAsia"/>
          <w:position w:val="-28"/>
        </w:rPr>
        <w:object w:dxaOrig="4040" w:dyaOrig="680" w14:anchorId="3446ABB7">
          <v:shape id="_x0000_i1035" type="#_x0000_t75" style="width:201.85pt;height:33.25pt" o:ole="">
            <v:imagedata r:id="rId40" o:title=""/>
          </v:shape>
          <o:OLEObject Type="Embed" ProgID="Equation.DSMT4" ShapeID="_x0000_i1035" DrawAspect="Content" ObjectID="_1838835496" r:id="rId41"/>
        </w:object>
      </w:r>
      <w:r w:rsidR="00E70DD4" w:rsidRPr="00076498">
        <w:rPr>
          <w:rFonts w:hint="eastAsia"/>
        </w:rPr>
        <w:t xml:space="preserve">         </w:t>
      </w:r>
      <w:r w:rsidR="003942A0">
        <w:rPr>
          <w:rFonts w:hint="eastAsia"/>
        </w:rPr>
        <w:t xml:space="preserve">      </w:t>
      </w:r>
      <w:r w:rsidR="00E70DD4" w:rsidRPr="00076498">
        <w:rPr>
          <w:rFonts w:hint="eastAsia"/>
        </w:rPr>
        <w:t xml:space="preserve">     </w:t>
      </w:r>
      <w:r w:rsidR="00E70DD4" w:rsidRPr="00076498">
        <w:rPr>
          <w:rFonts w:ascii="Times New Roman" w:hAnsi="Times New Roman" w:cs="Times New Roman"/>
          <w:color w:val="EE0000"/>
        </w:rPr>
        <w:t xml:space="preserve"> </w:t>
      </w:r>
      <w:r w:rsidR="003942A0" w:rsidRPr="00DC1A51">
        <w:rPr>
          <w:rFonts w:ascii="Times New Roman" w:hAnsi="Times New Roman" w:cs="Times New Roman" w:hint="eastAsia"/>
        </w:rPr>
        <w:t>(</w:t>
      </w:r>
      <w:r w:rsidR="004C155C" w:rsidRPr="00DC1A51">
        <w:rPr>
          <w:rFonts w:ascii="Times New Roman" w:hAnsi="Times New Roman" w:cs="Times New Roman" w:hint="eastAsia"/>
          <w:sz w:val="24"/>
          <w:szCs w:val="32"/>
        </w:rPr>
        <w:t>S9</w:t>
      </w:r>
      <w:r w:rsidR="003942A0" w:rsidRPr="00DC1A51">
        <w:rPr>
          <w:rFonts w:ascii="Times New Roman" w:hAnsi="Times New Roman" w:cs="Times New Roman" w:hint="eastAsia"/>
          <w:sz w:val="24"/>
          <w:szCs w:val="32"/>
        </w:rPr>
        <w:t>)</w:t>
      </w:r>
    </w:p>
    <w:p w14:paraId="0BC367B2" w14:textId="5F163318" w:rsidR="00E26181" w:rsidRPr="00DC1A51" w:rsidRDefault="00E70DD4" w:rsidP="00E70DD4">
      <w:pPr>
        <w:spacing w:line="360" w:lineRule="auto"/>
        <w:rPr>
          <w:rFonts w:ascii="Times New Roman" w:hAnsi="Times New Roman" w:cs="Times New Roman"/>
          <w:sz w:val="24"/>
        </w:rPr>
      </w:pPr>
      <w:r w:rsidRPr="00DC1A51">
        <w:rPr>
          <w:rFonts w:ascii="Times New Roman" w:hAnsi="Times New Roman" w:cs="Times New Roman" w:hint="eastAsia"/>
          <w:sz w:val="24"/>
        </w:rPr>
        <w:t xml:space="preserve">where </w:t>
      </w:r>
      <w:proofErr w:type="spellStart"/>
      <w:r w:rsidRPr="00DC1A51">
        <w:rPr>
          <w:rFonts w:ascii="Times New Roman" w:hAnsi="Times New Roman" w:cs="Times New Roman" w:hint="eastAsia"/>
          <w:i/>
          <w:iCs/>
          <w:sz w:val="24"/>
        </w:rPr>
        <w:t>t</w:t>
      </w:r>
      <w:r w:rsidRPr="003B5965">
        <w:rPr>
          <w:rFonts w:ascii="Times New Roman" w:hAnsi="Times New Roman" w:cs="Times New Roman" w:hint="eastAsia"/>
          <w:sz w:val="24"/>
          <w:vertAlign w:val="subscript"/>
        </w:rPr>
        <w:t>ex</w:t>
      </w:r>
      <w:proofErr w:type="spellEnd"/>
      <w:r w:rsidRPr="00DC1A51">
        <w:rPr>
          <w:rFonts w:ascii="Times New Roman" w:hAnsi="Times New Roman" w:cs="Times New Roman" w:hint="eastAsia"/>
          <w:sz w:val="24"/>
        </w:rPr>
        <w:t xml:space="preserve"> represents the exposure time. The coefficient </w:t>
      </w:r>
      <m:oMath>
        <m:sSup>
          <m:sSupPr>
            <m:ctrlPr>
              <w:rPr>
                <w:rFonts w:ascii="Cambria Math" w:hAnsi="Cambria Math" w:cs="Times New Roman"/>
                <w:i/>
                <w:sz w:val="24"/>
              </w:rPr>
            </m:ctrlPr>
          </m:sSupPr>
          <m:e>
            <m:r>
              <w:rPr>
                <w:rFonts w:ascii="Cambria Math" w:hAnsi="Cambria Math" w:cs="Times New Roman"/>
                <w:sz w:val="24"/>
              </w:rPr>
              <m:t>R</m:t>
            </m:r>
          </m:e>
          <m:sup>
            <m:r>
              <w:rPr>
                <w:rFonts w:ascii="Cambria Math" w:hAnsi="Cambria Math" w:cs="Times New Roman"/>
                <w:sz w:val="24"/>
              </w:rPr>
              <m:t>2</m:t>
            </m:r>
          </m:sup>
        </m:sSup>
        <m:r>
          <w:rPr>
            <w:rFonts w:ascii="Cambria Math" w:hAnsi="Cambria Math" w:cs="Times New Roman"/>
            <w:sz w:val="24"/>
          </w:rPr>
          <m:t>=0.9951</m:t>
        </m:r>
      </m:oMath>
      <w:r w:rsidRPr="00DC1A51">
        <w:rPr>
          <w:rFonts w:ascii="Times New Roman" w:hAnsi="Times New Roman" w:cs="Times New Roman" w:hint="eastAsia"/>
          <w:sz w:val="24"/>
        </w:rPr>
        <w:t xml:space="preserve"> demonstrates the goodness of this fit. According to the fitting result, it can be seen that the degradation of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Pr="00DC1A51">
        <w:rPr>
          <w:rFonts w:ascii="Times New Roman" w:hAnsi="Times New Roman" w:cs="Times New Roman" w:hint="eastAsia"/>
          <w:sz w:val="24"/>
        </w:rPr>
        <w:t xml:space="preserve"> induced by the UV </w:t>
      </w:r>
      <w:r w:rsidRPr="00DC1A51">
        <w:rPr>
          <w:rFonts w:ascii="Times New Roman" w:hAnsi="Times New Roman" w:cs="Times New Roman" w:hint="eastAsia"/>
          <w:sz w:val="24"/>
        </w:rPr>
        <w:lastRenderedPageBreak/>
        <w:t xml:space="preserve">irradiation almost reached stability when the exposure time longer than 3000 ESH. The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Pr="00DC1A51">
        <w:rPr>
          <w:rFonts w:ascii="Times New Roman" w:hAnsi="Times New Roman" w:cs="Times New Roman" w:hint="eastAsia"/>
          <w:sz w:val="24"/>
        </w:rPr>
        <w:t xml:space="preserve"> of samples after 3000 and 5000 ESH UV irradiation is 82.19% and 81.15%. </w:t>
      </w:r>
      <w:r w:rsidRPr="00DC1A51">
        <w:rPr>
          <w:rFonts w:ascii="Times New Roman" w:hAnsi="Times New Roman" w:cs="Times New Roman"/>
          <w:sz w:val="24"/>
        </w:rPr>
        <w:t xml:space="preserve">This </w:t>
      </w:r>
      <w:r w:rsidRPr="00DC1A51">
        <w:rPr>
          <w:rFonts w:ascii="Times New Roman" w:hAnsi="Times New Roman" w:cs="Times New Roman" w:hint="eastAsia"/>
          <w:sz w:val="24"/>
        </w:rPr>
        <w:t xml:space="preserve">feature </w:t>
      </w:r>
      <w:r w:rsidRPr="00DC1A51">
        <w:rPr>
          <w:rFonts w:ascii="Times New Roman" w:hAnsi="Times New Roman" w:cs="Times New Roman"/>
          <w:sz w:val="24"/>
        </w:rPr>
        <w:t>of d</w:t>
      </w:r>
      <w:r w:rsidRPr="00DC1A51">
        <w:rPr>
          <w:rFonts w:ascii="Times New Roman" w:hAnsi="Times New Roman" w:cs="Times New Roman" w:hint="eastAsia"/>
          <w:sz w:val="24"/>
        </w:rPr>
        <w:t>egradation</w:t>
      </w:r>
      <w:r w:rsidRPr="00DC1A51">
        <w:rPr>
          <w:rFonts w:ascii="Times New Roman" w:hAnsi="Times New Roman" w:cs="Times New Roman"/>
          <w:sz w:val="24"/>
        </w:rPr>
        <w:t xml:space="preserve"> saturation demonstrates that the </w:t>
      </w:r>
      <w:r w:rsidRPr="00DC1A51">
        <w:rPr>
          <w:rFonts w:ascii="Times New Roman" w:hAnsi="Times New Roman" w:cs="Times New Roman" w:hint="eastAsia"/>
          <w:sz w:val="24"/>
        </w:rPr>
        <w:t>reflectance of bi-layer meta-composite</w:t>
      </w:r>
      <w:r w:rsidRPr="00DC1A51">
        <w:rPr>
          <w:rFonts w:ascii="Times New Roman" w:hAnsi="Times New Roman" w:cs="Times New Roman"/>
          <w:sz w:val="24"/>
        </w:rPr>
        <w:t xml:space="preserve"> will not undergo further significant degradation even under </w:t>
      </w:r>
      <w:r w:rsidRPr="00DC1A51">
        <w:rPr>
          <w:rFonts w:ascii="Times New Roman" w:hAnsi="Times New Roman" w:cs="Times New Roman" w:hint="eastAsia"/>
          <w:sz w:val="24"/>
        </w:rPr>
        <w:t>constant</w:t>
      </w:r>
      <w:r w:rsidRPr="00DC1A51">
        <w:rPr>
          <w:rFonts w:ascii="Times New Roman" w:hAnsi="Times New Roman" w:cs="Times New Roman"/>
          <w:sz w:val="24"/>
        </w:rPr>
        <w:t xml:space="preserve"> ultraviolet irradiation during long-duration space missions. Moreover, the </w:t>
      </w:r>
      <w:r w:rsidR="004E710D" w:rsidRPr="00DC1A51">
        <w:rPr>
          <w:rFonts w:ascii="Times New Roman" w:hAnsi="Times New Roman" w:cs="Times New Roman" w:hint="eastAsia"/>
          <w:sz w:val="24"/>
        </w:rPr>
        <w:t>E</w:t>
      </w:r>
      <w:r w:rsidRPr="00DC1A51">
        <w:rPr>
          <w:rFonts w:ascii="Times New Roman" w:hAnsi="Times New Roman" w:cs="Times New Roman"/>
          <w:sz w:val="24"/>
        </w:rPr>
        <w:t>quation</w:t>
      </w:r>
      <w:r w:rsidR="004E710D" w:rsidRPr="00DC1A51">
        <w:rPr>
          <w:rFonts w:ascii="Times New Roman" w:hAnsi="Times New Roman" w:cs="Times New Roman" w:hint="eastAsia"/>
          <w:sz w:val="24"/>
        </w:rPr>
        <w:t xml:space="preserve"> (S9)</w:t>
      </w:r>
      <w:r w:rsidRPr="00DC1A51">
        <w:rPr>
          <w:rFonts w:ascii="Times New Roman" w:hAnsi="Times New Roman" w:cs="Times New Roman"/>
          <w:sz w:val="24"/>
        </w:rPr>
        <w:t xml:space="preserve"> provides a reliable </w:t>
      </w:r>
      <w:r w:rsidRPr="00DC1A51">
        <w:rPr>
          <w:rFonts w:ascii="Times New Roman" w:hAnsi="Times New Roman" w:cs="Times New Roman" w:hint="eastAsia"/>
          <w:sz w:val="24"/>
        </w:rPr>
        <w:t>foundation</w:t>
      </w:r>
      <w:r w:rsidRPr="00DC1A51">
        <w:rPr>
          <w:rFonts w:ascii="Times New Roman" w:hAnsi="Times New Roman" w:cs="Times New Roman"/>
          <w:sz w:val="24"/>
        </w:rPr>
        <w:t xml:space="preserve"> for estimating the life</w:t>
      </w:r>
      <w:r w:rsidRPr="00DC1A51">
        <w:rPr>
          <w:rFonts w:ascii="Times New Roman" w:hAnsi="Times New Roman" w:cs="Times New Roman" w:hint="eastAsia"/>
          <w:sz w:val="24"/>
        </w:rPr>
        <w:t>time of our meta-composite</w:t>
      </w:r>
      <w:r w:rsidRPr="00DC1A51">
        <w:rPr>
          <w:rFonts w:ascii="Times New Roman" w:hAnsi="Times New Roman" w:cs="Times New Roman"/>
          <w:sz w:val="24"/>
        </w:rPr>
        <w:t xml:space="preserve"> and predicting long-term on-orbit temperature variations</w:t>
      </w:r>
      <w:r w:rsidRPr="00DC1A51">
        <w:rPr>
          <w:rFonts w:ascii="Times New Roman" w:hAnsi="Times New Roman" w:cs="Times New Roman" w:hint="eastAsia"/>
          <w:sz w:val="24"/>
        </w:rPr>
        <w:t xml:space="preserve"> during space</w:t>
      </w:r>
      <w:r w:rsidRPr="00DC1A51">
        <w:rPr>
          <w:rFonts w:ascii="Times New Roman" w:hAnsi="Times New Roman" w:cs="Times New Roman"/>
          <w:sz w:val="24"/>
        </w:rPr>
        <w:t xml:space="preserve"> mission</w:t>
      </w:r>
      <w:r w:rsidRPr="00DC1A51">
        <w:rPr>
          <w:rFonts w:ascii="Times New Roman" w:hAnsi="Times New Roman" w:cs="Times New Roman" w:hint="eastAsia"/>
          <w:sz w:val="24"/>
        </w:rPr>
        <w:t>s</w:t>
      </w:r>
      <w:r w:rsidRPr="00DC1A51">
        <w:rPr>
          <w:rFonts w:ascii="Times New Roman" w:hAnsi="Times New Roman" w:cs="Times New Roman"/>
          <w:sz w:val="24"/>
        </w:rPr>
        <w:t>.</w:t>
      </w:r>
    </w:p>
    <w:p w14:paraId="605ACD64" w14:textId="77777777" w:rsidR="00CC45F6" w:rsidRDefault="00CC45F6" w:rsidP="00E70DD4">
      <w:pPr>
        <w:spacing w:line="360" w:lineRule="auto"/>
        <w:rPr>
          <w:rFonts w:ascii="Times New Roman" w:hAnsi="Times New Roman" w:cs="Times New Roman"/>
          <w:color w:val="EE0000"/>
          <w:sz w:val="24"/>
        </w:rPr>
      </w:pPr>
    </w:p>
    <w:p w14:paraId="3C2478F0" w14:textId="72B87E83" w:rsidR="00CC45F6" w:rsidRDefault="000F2F7C" w:rsidP="00CC45F6">
      <w:pPr>
        <w:spacing w:line="360" w:lineRule="auto"/>
        <w:jc w:val="center"/>
        <w:rPr>
          <w:rFonts w:ascii="Times New Roman" w:hAnsi="Times New Roman" w:cs="Times New Roman"/>
          <w:color w:val="EE0000"/>
          <w:sz w:val="24"/>
        </w:rPr>
      </w:pPr>
      <w:r>
        <w:rPr>
          <w:noProof/>
        </w:rPr>
        <w:drawing>
          <wp:inline distT="0" distB="0" distL="0" distR="0" wp14:anchorId="3952C3E4" wp14:editId="4D9E23F4">
            <wp:extent cx="4320000" cy="2419156"/>
            <wp:effectExtent l="0" t="0" r="4445" b="635"/>
            <wp:docPr id="15450230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20000" cy="2419156"/>
                    </a:xfrm>
                    <a:prstGeom prst="rect">
                      <a:avLst/>
                    </a:prstGeom>
                    <a:noFill/>
                    <a:ln>
                      <a:noFill/>
                    </a:ln>
                  </pic:spPr>
                </pic:pic>
              </a:graphicData>
            </a:graphic>
          </wp:inline>
        </w:drawing>
      </w:r>
    </w:p>
    <w:p w14:paraId="584087E1" w14:textId="2C8E4205" w:rsidR="00CC45F6" w:rsidRPr="00DC1A51" w:rsidRDefault="00CC45F6" w:rsidP="00CC45F6">
      <w:pPr>
        <w:rPr>
          <w:rFonts w:ascii="Times New Roman" w:hAnsi="Times New Roman" w:cs="Times New Roman"/>
          <w:sz w:val="24"/>
        </w:rPr>
      </w:pPr>
      <w:r w:rsidRPr="00DC1A51">
        <w:rPr>
          <w:rFonts w:ascii="Times New Roman" w:hAnsi="Times New Roman" w:cs="Times New Roman"/>
          <w:sz w:val="24"/>
        </w:rPr>
        <w:t>Fig</w:t>
      </w:r>
      <w:r w:rsidR="001935C0">
        <w:rPr>
          <w:rFonts w:ascii="Times New Roman" w:hAnsi="Times New Roman" w:cs="Times New Roman" w:hint="eastAsia"/>
          <w:sz w:val="24"/>
        </w:rPr>
        <w:t>.</w:t>
      </w:r>
      <w:r w:rsidRPr="00DC1A51">
        <w:rPr>
          <w:rFonts w:ascii="Times New Roman" w:hAnsi="Times New Roman" w:cs="Times New Roman"/>
          <w:sz w:val="24"/>
        </w:rPr>
        <w:t xml:space="preserve"> </w:t>
      </w:r>
      <w:r w:rsidR="004F2F45" w:rsidRPr="00DC1A51">
        <w:rPr>
          <w:rFonts w:ascii="Times New Roman" w:hAnsi="Times New Roman" w:cs="Times New Roman" w:hint="eastAsia"/>
          <w:sz w:val="24"/>
        </w:rPr>
        <w:t>S</w:t>
      </w:r>
      <w:r w:rsidRPr="00DC1A51">
        <w:rPr>
          <w:rFonts w:ascii="Times New Roman" w:hAnsi="Times New Roman" w:cs="Times New Roman" w:hint="eastAsia"/>
          <w:sz w:val="24"/>
        </w:rPr>
        <w:t>18</w:t>
      </w:r>
      <w:r w:rsidRPr="00DC1A51">
        <w:rPr>
          <w:rFonts w:ascii="Times New Roman" w:hAnsi="Times New Roman" w:cs="Times New Roman"/>
          <w:sz w:val="24"/>
        </w:rPr>
        <w:t>. Comparison of reflectance degradation between the bi-layer meta-composite and existing thermal control coatings under long-term UV irradiation</w:t>
      </w:r>
      <w:r w:rsidRPr="00DC1A51">
        <w:rPr>
          <w:rFonts w:ascii="Times New Roman" w:hAnsi="Times New Roman" w:cs="Times New Roman" w:hint="eastAsia"/>
          <w:sz w:val="24"/>
        </w:rPr>
        <w:t>.</w:t>
      </w:r>
    </w:p>
    <w:p w14:paraId="3A4449E9" w14:textId="01688DFA" w:rsidR="00CC45F6" w:rsidRPr="00DC1A51" w:rsidRDefault="00EF7B6A" w:rsidP="00EF7B6A">
      <w:pPr>
        <w:spacing w:line="360" w:lineRule="auto"/>
        <w:ind w:firstLineChars="200" w:firstLine="480"/>
        <w:rPr>
          <w:rFonts w:ascii="Times New Roman" w:hAnsi="Times New Roman" w:cs="Times New Roman"/>
          <w:sz w:val="24"/>
        </w:rPr>
      </w:pPr>
      <w:r w:rsidRPr="00DC1A51">
        <w:rPr>
          <w:rFonts w:ascii="Times New Roman" w:hAnsi="Times New Roman" w:cs="Times New Roman"/>
          <w:sz w:val="24"/>
        </w:rPr>
        <w:t xml:space="preserve">The UV irradiation results of </w:t>
      </w:r>
      <w:r w:rsidRPr="00DC1A51">
        <w:rPr>
          <w:rFonts w:ascii="Times New Roman" w:hAnsi="Times New Roman" w:cs="Times New Roman" w:hint="eastAsia"/>
          <w:sz w:val="24"/>
        </w:rPr>
        <w:t xml:space="preserve">bi-layer meta-composite </w:t>
      </w:r>
      <w:r w:rsidRPr="00DC1A51">
        <w:rPr>
          <w:rFonts w:ascii="Times New Roman" w:hAnsi="Times New Roman" w:cs="Times New Roman"/>
          <w:sz w:val="24"/>
        </w:rPr>
        <w:t xml:space="preserve">were compared with those of </w:t>
      </w:r>
      <w:r w:rsidRPr="00DC1A51">
        <w:rPr>
          <w:rFonts w:ascii="Times New Roman" w:hAnsi="Times New Roman" w:cs="Times New Roman" w:hint="eastAsia"/>
          <w:sz w:val="24"/>
        </w:rPr>
        <w:t>existing</w:t>
      </w:r>
      <w:r w:rsidRPr="00DC1A51">
        <w:rPr>
          <w:rFonts w:ascii="Times New Roman" w:hAnsi="Times New Roman" w:cs="Times New Roman"/>
          <w:sz w:val="24"/>
        </w:rPr>
        <w:t xml:space="preserve"> thermal control coatings </w:t>
      </w:r>
      <w:r w:rsidRPr="00DC1A51">
        <w:rPr>
          <w:rFonts w:ascii="Times New Roman" w:hAnsi="Times New Roman" w:cs="Times New Roman" w:hint="eastAsia"/>
          <w:sz w:val="24"/>
        </w:rPr>
        <w:t xml:space="preserve">based on </w:t>
      </w:r>
      <w:r w:rsidRPr="00DC1A51">
        <w:rPr>
          <w:rFonts w:ascii="Times New Roman" w:hAnsi="Times New Roman" w:cs="Times New Roman"/>
          <w:sz w:val="24"/>
        </w:rPr>
        <w:t>particulate medi</w:t>
      </w:r>
      <w:r w:rsidRPr="00DC1A51">
        <w:rPr>
          <w:rFonts w:ascii="Times New Roman" w:hAnsi="Times New Roman" w:cs="Times New Roman" w:hint="eastAsia"/>
          <w:sz w:val="24"/>
        </w:rPr>
        <w:t>um</w:t>
      </w:r>
      <w:r w:rsidRPr="00DC1A51">
        <w:rPr>
          <w:rFonts w:ascii="Times New Roman" w:hAnsi="Times New Roman" w:cs="Times New Roman"/>
          <w:sz w:val="24"/>
        </w:rPr>
        <w:t xml:space="preserve"> structures</w:t>
      </w:r>
      <w:r w:rsidRPr="00DC1A51">
        <w:rPr>
          <w:rFonts w:ascii="Times New Roman" w:hAnsi="Times New Roman" w:cs="Times New Roman"/>
          <w:sz w:val="24"/>
        </w:rPr>
        <w:fldChar w:fldCharType="begin">
          <w:fldData xml:space="preserve">PEVuZE5vdGU+PENpdGU+PEF1dGhvcj5IYXJhZGE8L0F1dGhvcj48WWVhcj4xOTkxPC9ZZWFyPjxS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=
</w:fldData>
        </w:fldChar>
      </w:r>
      <w:r w:rsidR="003043A0">
        <w:rPr>
          <w:rFonts w:ascii="Times New Roman" w:hAnsi="Times New Roman" w:cs="Times New Roman"/>
          <w:sz w:val="24"/>
        </w:rPr>
        <w:instrText xml:space="preserve"> ADDIN EN.CITE </w:instrText>
      </w:r>
      <w:r w:rsidR="003043A0">
        <w:rPr>
          <w:rFonts w:ascii="Times New Roman" w:hAnsi="Times New Roman" w:cs="Times New Roman"/>
          <w:sz w:val="24"/>
        </w:rPr>
        <w:fldChar w:fldCharType="begin">
          <w:fldData xml:space="preserve">PEVuZE5vdGU+PENpdGU+PEF1dGhvcj5IYXJhZGE8L0F1dGhvcj48WWVhcj4xOTkxPC9ZZWFyPjxS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=
</w:fldData>
        </w:fldChar>
      </w:r>
      <w:r w:rsidR="003043A0">
        <w:rPr>
          <w:rFonts w:ascii="Times New Roman" w:hAnsi="Times New Roman" w:cs="Times New Roman"/>
          <w:sz w:val="24"/>
        </w:rPr>
        <w:instrText xml:space="preserve"> ADDIN EN.CITE.DATA </w:instrText>
      </w:r>
      <w:r w:rsidR="003043A0">
        <w:rPr>
          <w:rFonts w:ascii="Times New Roman" w:hAnsi="Times New Roman" w:cs="Times New Roman"/>
          <w:sz w:val="24"/>
        </w:rPr>
      </w:r>
      <w:r w:rsidR="003043A0">
        <w:rPr>
          <w:rFonts w:ascii="Times New Roman" w:hAnsi="Times New Roman" w:cs="Times New Roman"/>
          <w:sz w:val="24"/>
        </w:rPr>
        <w:fldChar w:fldCharType="end"/>
      </w:r>
      <w:r w:rsidRPr="00DC1A51">
        <w:rPr>
          <w:rFonts w:ascii="Times New Roman" w:hAnsi="Times New Roman" w:cs="Times New Roman"/>
          <w:sz w:val="24"/>
        </w:rPr>
      </w:r>
      <w:r w:rsidRPr="00DC1A51">
        <w:rPr>
          <w:rFonts w:ascii="Times New Roman" w:hAnsi="Times New Roman" w:cs="Times New Roman"/>
          <w:sz w:val="24"/>
        </w:rPr>
        <w:fldChar w:fldCharType="separate"/>
      </w:r>
      <w:r w:rsidRPr="00DC1A51">
        <w:rPr>
          <w:rFonts w:ascii="Times New Roman" w:hAnsi="Times New Roman" w:cs="Times New Roman"/>
          <w:noProof/>
          <w:sz w:val="24"/>
          <w:vertAlign w:val="superscript"/>
        </w:rPr>
        <w:t>16-19</w:t>
      </w:r>
      <w:r w:rsidRPr="00DC1A51">
        <w:rPr>
          <w:rFonts w:ascii="Times New Roman" w:hAnsi="Times New Roman" w:cs="Times New Roman"/>
          <w:sz w:val="24"/>
        </w:rPr>
        <w:fldChar w:fldCharType="end"/>
      </w:r>
      <w:r w:rsidRPr="00DC1A51">
        <w:rPr>
          <w:rFonts w:ascii="Times New Roman" w:hAnsi="Times New Roman" w:cs="Times New Roman"/>
          <w:sz w:val="24"/>
        </w:rPr>
        <w:t xml:space="preserve"> (</w:t>
      </w:r>
      <w:r w:rsidRPr="007E10D2">
        <w:rPr>
          <w:rFonts w:ascii="Times New Roman" w:hAnsi="Times New Roman" w:cs="Times New Roman"/>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b/>
          <w:bCs/>
          <w:sz w:val="24"/>
        </w:rPr>
        <w:t xml:space="preserve"> </w:t>
      </w:r>
      <w:r w:rsidR="004F2F45" w:rsidRPr="007E10D2">
        <w:rPr>
          <w:rFonts w:ascii="Times New Roman" w:hAnsi="Times New Roman" w:cs="Times New Roman" w:hint="eastAsia"/>
          <w:b/>
          <w:bCs/>
          <w:sz w:val="24"/>
        </w:rPr>
        <w:t>S18</w:t>
      </w:r>
      <w:r w:rsidRPr="00DC1A51">
        <w:rPr>
          <w:rFonts w:ascii="Times New Roman" w:hAnsi="Times New Roman" w:cs="Times New Roman"/>
          <w:sz w:val="24"/>
        </w:rPr>
        <w:t xml:space="preserve">). </w:t>
      </w:r>
      <w:r w:rsidRPr="00DC1A51">
        <w:rPr>
          <w:rFonts w:ascii="Times New Roman" w:hAnsi="Times New Roman" w:cs="Times New Roman" w:hint="eastAsia"/>
          <w:sz w:val="24"/>
        </w:rPr>
        <w:t>Before</w:t>
      </w:r>
      <w:r w:rsidRPr="00DC1A51">
        <w:rPr>
          <w:rFonts w:ascii="Times New Roman" w:hAnsi="Times New Roman" w:cs="Times New Roman"/>
          <w:sz w:val="24"/>
        </w:rPr>
        <w:t xml:space="preserve"> UV exposure, </w:t>
      </w:r>
      <w:r w:rsidRPr="00DC1A51">
        <w:rPr>
          <w:rFonts w:ascii="Times New Roman" w:hAnsi="Times New Roman" w:cs="Times New Roman" w:hint="eastAsia"/>
          <w:sz w:val="24"/>
        </w:rPr>
        <w:t xml:space="preserve">the bi-layer meta-composite </w:t>
      </w:r>
      <w:r w:rsidRPr="00DC1A51">
        <w:rPr>
          <w:rFonts w:ascii="Times New Roman" w:hAnsi="Times New Roman" w:cs="Times New Roman"/>
          <w:sz w:val="24"/>
        </w:rPr>
        <w:t>exhibited a significantly higher initial</w:t>
      </w:r>
      <w:r w:rsidRPr="00DC1A51">
        <w:rPr>
          <w:rFonts w:ascii="Times New Roman" w:hAnsi="Times New Roman" w:cs="Times New Roman" w:hint="eastAsia"/>
          <w:sz w:val="24"/>
        </w:rPr>
        <w:t xml:space="preserve">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Pr="00DC1A51">
        <w:rPr>
          <w:rFonts w:ascii="Times New Roman" w:hAnsi="Times New Roman" w:cs="Times New Roman"/>
          <w:sz w:val="24"/>
        </w:rPr>
        <w:t xml:space="preserve"> </w:t>
      </w:r>
      <w:r w:rsidRPr="00DC1A51">
        <w:rPr>
          <w:rFonts w:ascii="Times New Roman" w:hAnsi="Times New Roman" w:cs="Times New Roman" w:hint="eastAsia"/>
          <w:sz w:val="24"/>
        </w:rPr>
        <w:t xml:space="preserve">(~97.60%) </w:t>
      </w:r>
      <w:r w:rsidRPr="00DC1A51">
        <w:rPr>
          <w:rFonts w:ascii="Times New Roman" w:hAnsi="Times New Roman" w:cs="Times New Roman"/>
          <w:sz w:val="24"/>
        </w:rPr>
        <w:t xml:space="preserve">compared to other coatings. </w:t>
      </w:r>
      <w:r w:rsidRPr="00DC1A51">
        <w:rPr>
          <w:rFonts w:ascii="Times New Roman" w:hAnsi="Times New Roman" w:cs="Times New Roman" w:hint="eastAsia"/>
          <w:sz w:val="24"/>
        </w:rPr>
        <w:t>T</w:t>
      </w:r>
      <w:r w:rsidRPr="00DC1A51">
        <w:rPr>
          <w:rFonts w:ascii="Times New Roman" w:hAnsi="Times New Roman" w:cs="Times New Roman"/>
          <w:sz w:val="24"/>
        </w:rPr>
        <w:t>he weighted reflectance of all coatings degraded</w:t>
      </w:r>
      <w:r w:rsidRPr="00DC1A51">
        <w:rPr>
          <w:rFonts w:ascii="Times New Roman" w:hAnsi="Times New Roman" w:cs="Times New Roman" w:hint="eastAsia"/>
          <w:sz w:val="24"/>
        </w:rPr>
        <w:t xml:space="preserve"> during UV irradiation</w:t>
      </w:r>
      <w:r w:rsidRPr="00DC1A51">
        <w:rPr>
          <w:rFonts w:ascii="Times New Roman" w:hAnsi="Times New Roman" w:cs="Times New Roman"/>
          <w:sz w:val="24"/>
        </w:rPr>
        <w:t xml:space="preserve">. </w:t>
      </w:r>
      <w:r w:rsidRPr="00DC1A51">
        <w:rPr>
          <w:rFonts w:ascii="Times New Roman" w:hAnsi="Times New Roman" w:cs="Times New Roman" w:hint="eastAsia"/>
          <w:sz w:val="24"/>
        </w:rPr>
        <w:t>And t</w:t>
      </w:r>
      <w:r w:rsidRPr="00DC1A51">
        <w:rPr>
          <w:rFonts w:ascii="Times New Roman" w:hAnsi="Times New Roman" w:cs="Times New Roman"/>
          <w:sz w:val="24"/>
        </w:rPr>
        <w:t>his degradation trended toward saturation with prolonged exposure</w:t>
      </w:r>
      <w:r w:rsidRPr="00DC1A51">
        <w:rPr>
          <w:rFonts w:ascii="Times New Roman" w:hAnsi="Times New Roman" w:cs="Times New Roman" w:hint="eastAsia"/>
          <w:sz w:val="24"/>
        </w:rPr>
        <w:t xml:space="preserve"> time</w:t>
      </w:r>
      <w:r w:rsidRPr="00DC1A51">
        <w:rPr>
          <w:rFonts w:ascii="Times New Roman" w:hAnsi="Times New Roman" w:cs="Times New Roman"/>
          <w:sz w:val="24"/>
        </w:rPr>
        <w:t>. The comparison of</w:t>
      </w:r>
      <w:r w:rsidRPr="00DC1A51">
        <w:rPr>
          <w:rFonts w:ascii="Times New Roman" w:hAnsi="Times New Roman" w:cs="Times New Roman" w:hint="eastAsia"/>
          <w:sz w:val="24"/>
        </w:rPr>
        <w:t xml:space="preserve"> </w:t>
      </w:r>
      <m:oMath>
        <m:acc>
          <m:accPr>
            <m:chr m:val="̅"/>
            <m:ctrlPr>
              <w:rPr>
                <w:rFonts w:ascii="Cambria Math" w:hAnsi="Cambria Math" w:cs="Times New Roman"/>
                <w:i/>
                <w:sz w:val="24"/>
              </w:rPr>
            </m:ctrlPr>
          </m:accPr>
          <m:e>
            <m:r>
              <m:rPr>
                <m:nor/>
              </m:rPr>
              <w:rPr>
                <w:rFonts w:ascii="Times New Roman" w:hAnsi="Times New Roman" w:cs="Times New Roman"/>
                <w:i/>
                <w:sz w:val="24"/>
              </w:rPr>
              <m:t>R</m:t>
            </m:r>
          </m:e>
        </m:acc>
      </m:oMath>
      <w:r w:rsidRPr="00DC1A51">
        <w:rPr>
          <w:rFonts w:ascii="Times New Roman" w:hAnsi="Times New Roman" w:cs="Times New Roman"/>
          <w:sz w:val="24"/>
        </w:rPr>
        <w:t xml:space="preserve"> degradation curves</w:t>
      </w:r>
      <w:r w:rsidRPr="00DC1A51">
        <w:rPr>
          <w:rFonts w:ascii="Times New Roman" w:hAnsi="Times New Roman" w:cs="Times New Roman" w:hint="eastAsia"/>
          <w:sz w:val="24"/>
        </w:rPr>
        <w:t xml:space="preserve"> </w:t>
      </w:r>
      <w:r w:rsidRPr="00DC1A51">
        <w:rPr>
          <w:rFonts w:ascii="Times New Roman" w:hAnsi="Times New Roman" w:cs="Times New Roman"/>
          <w:sz w:val="24"/>
        </w:rPr>
        <w:t xml:space="preserve">demonstrates that our </w:t>
      </w:r>
      <w:r w:rsidRPr="00DC1A51">
        <w:rPr>
          <w:rFonts w:ascii="Times New Roman" w:hAnsi="Times New Roman" w:cs="Times New Roman" w:hint="eastAsia"/>
          <w:sz w:val="24"/>
        </w:rPr>
        <w:t>meta-composite</w:t>
      </w:r>
      <w:r w:rsidRPr="00DC1A51">
        <w:rPr>
          <w:rFonts w:ascii="Times New Roman" w:hAnsi="Times New Roman" w:cs="Times New Roman"/>
          <w:sz w:val="24"/>
        </w:rPr>
        <w:t xml:space="preserve"> consistently maintained a higher weighted reflectance than other existing coatings throughout the UV irradiation period. This indicates that </w:t>
      </w:r>
      <w:r w:rsidRPr="00DC1A51">
        <w:rPr>
          <w:rFonts w:ascii="Times New Roman" w:hAnsi="Times New Roman" w:cs="Times New Roman" w:hint="eastAsia"/>
          <w:sz w:val="24"/>
        </w:rPr>
        <w:t>the meta-composite</w:t>
      </w:r>
      <w:r w:rsidRPr="00DC1A51">
        <w:rPr>
          <w:rFonts w:ascii="Times New Roman" w:hAnsi="Times New Roman" w:cs="Times New Roman"/>
          <w:sz w:val="24"/>
        </w:rPr>
        <w:t xml:space="preserve"> </w:t>
      </w:r>
      <w:r w:rsidRPr="00DC1A51">
        <w:rPr>
          <w:rFonts w:ascii="Times New Roman" w:hAnsi="Times New Roman" w:cs="Times New Roman" w:hint="eastAsia"/>
          <w:sz w:val="24"/>
        </w:rPr>
        <w:t>can</w:t>
      </w:r>
      <w:r w:rsidRPr="00DC1A51">
        <w:rPr>
          <w:rFonts w:ascii="Times New Roman" w:hAnsi="Times New Roman" w:cs="Times New Roman"/>
          <w:sz w:val="24"/>
        </w:rPr>
        <w:t xml:space="preserve"> sustain superior space thermal control </w:t>
      </w:r>
      <w:r w:rsidRPr="00DC1A51">
        <w:rPr>
          <w:rFonts w:ascii="Times New Roman" w:hAnsi="Times New Roman" w:cs="Times New Roman" w:hint="eastAsia"/>
          <w:sz w:val="24"/>
        </w:rPr>
        <w:t>performance</w:t>
      </w:r>
      <w:r w:rsidRPr="00DC1A51">
        <w:rPr>
          <w:rFonts w:ascii="Times New Roman" w:hAnsi="Times New Roman" w:cs="Times New Roman"/>
          <w:sz w:val="24"/>
        </w:rPr>
        <w:t xml:space="preserve"> under long-term UV irradiation compared to existing </w:t>
      </w:r>
      <w:r w:rsidRPr="00DC1A51">
        <w:rPr>
          <w:rFonts w:ascii="Times New Roman" w:hAnsi="Times New Roman" w:cs="Times New Roman" w:hint="eastAsia"/>
          <w:sz w:val="24"/>
        </w:rPr>
        <w:t>coatings</w:t>
      </w:r>
      <w:r w:rsidRPr="00DC1A51">
        <w:rPr>
          <w:rFonts w:ascii="Times New Roman" w:hAnsi="Times New Roman" w:cs="Times New Roman"/>
          <w:sz w:val="24"/>
        </w:rPr>
        <w:t xml:space="preserve">, </w:t>
      </w:r>
      <w:r w:rsidRPr="00DC1A51">
        <w:rPr>
          <w:rFonts w:ascii="Times New Roman" w:hAnsi="Times New Roman" w:cs="Times New Roman" w:hint="eastAsia"/>
          <w:sz w:val="24"/>
        </w:rPr>
        <w:t>suggesting</w:t>
      </w:r>
      <w:r w:rsidRPr="00DC1A51">
        <w:rPr>
          <w:rFonts w:ascii="Times New Roman" w:hAnsi="Times New Roman" w:cs="Times New Roman"/>
          <w:sz w:val="24"/>
        </w:rPr>
        <w:t xml:space="preserve"> its full suitability for long-duration space missions.</w:t>
      </w:r>
    </w:p>
    <w:p w14:paraId="660EF56D" w14:textId="77777777" w:rsidR="00221A77" w:rsidRPr="00221A77" w:rsidRDefault="00221A77" w:rsidP="00221A77">
      <w:pPr>
        <w:spacing w:line="460" w:lineRule="exact"/>
        <w:rPr>
          <w:rFonts w:ascii="Times New Roman" w:hAnsi="Times New Roman" w:cs="Times New Roman"/>
          <w:color w:val="EE0000"/>
          <w:sz w:val="24"/>
        </w:rPr>
      </w:pPr>
    </w:p>
    <w:p w14:paraId="055BCE9E" w14:textId="04387333" w:rsidR="005C3386" w:rsidRDefault="0013782E">
      <w:pPr>
        <w:jc w:val="center"/>
      </w:pPr>
      <w:r>
        <w:rPr>
          <w:noProof/>
        </w:rPr>
        <w:lastRenderedPageBreak/>
        <w:drawing>
          <wp:inline distT="0" distB="0" distL="0" distR="0" wp14:anchorId="4A8B8792" wp14:editId="56DBF482">
            <wp:extent cx="4320000" cy="3485326"/>
            <wp:effectExtent l="0" t="0" r="4445" b="1270"/>
            <wp:docPr id="2676319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20000" cy="3485326"/>
                    </a:xfrm>
                    <a:prstGeom prst="rect">
                      <a:avLst/>
                    </a:prstGeom>
                    <a:noFill/>
                    <a:ln>
                      <a:noFill/>
                    </a:ln>
                  </pic:spPr>
                </pic:pic>
              </a:graphicData>
            </a:graphic>
          </wp:inline>
        </w:drawing>
      </w:r>
    </w:p>
    <w:p w14:paraId="2E123B12" w14:textId="008C600C" w:rsidR="005C3386" w:rsidRDefault="00000000">
      <w:pPr>
        <w:rPr>
          <w:rFonts w:ascii="Times New Roman" w:hAnsi="Times New Roman" w:cs="Times New Roman"/>
          <w:sz w:val="24"/>
          <w:szCs w:val="28"/>
        </w:rPr>
      </w:pPr>
      <w:r w:rsidRPr="00DC1A51">
        <w:rPr>
          <w:rFonts w:ascii="Times New Roman" w:hAnsi="Times New Roman" w:cs="Times New Roman"/>
          <w:sz w:val="24"/>
          <w:szCs w:val="28"/>
        </w:rPr>
        <w:t>Fig</w:t>
      </w:r>
      <w:r w:rsidR="001935C0">
        <w:rPr>
          <w:rFonts w:ascii="Times New Roman" w:hAnsi="Times New Roman" w:cs="Times New Roman" w:hint="eastAsia"/>
          <w:sz w:val="24"/>
          <w:szCs w:val="28"/>
        </w:rPr>
        <w:t>.</w:t>
      </w:r>
      <w:r w:rsidRPr="00DC1A51">
        <w:rPr>
          <w:rFonts w:ascii="Times New Roman" w:hAnsi="Times New Roman" w:cs="Times New Roman"/>
          <w:sz w:val="24"/>
          <w:szCs w:val="28"/>
        </w:rPr>
        <w:t xml:space="preserve"> </w:t>
      </w:r>
      <w:r w:rsidR="003F1623" w:rsidRPr="00DC1A51">
        <w:rPr>
          <w:rFonts w:ascii="Times New Roman" w:hAnsi="Times New Roman" w:cs="Times New Roman"/>
          <w:sz w:val="24"/>
          <w:szCs w:val="28"/>
        </w:rPr>
        <w:t>S</w:t>
      </w:r>
      <w:r w:rsidR="006368DA" w:rsidRPr="00DC1A51">
        <w:rPr>
          <w:rFonts w:ascii="Times New Roman" w:hAnsi="Times New Roman" w:cs="Times New Roman" w:hint="eastAsia"/>
          <w:sz w:val="24"/>
          <w:szCs w:val="28"/>
        </w:rPr>
        <w:t>1</w:t>
      </w:r>
      <w:r w:rsidR="006F70DE" w:rsidRPr="00DC1A51">
        <w:rPr>
          <w:rFonts w:ascii="Times New Roman" w:hAnsi="Times New Roman" w:cs="Times New Roman" w:hint="eastAsia"/>
          <w:sz w:val="24"/>
          <w:szCs w:val="28"/>
        </w:rPr>
        <w:t>9</w:t>
      </w:r>
      <w:r w:rsidRPr="00DC1A51">
        <w:rPr>
          <w:rFonts w:ascii="Times New Roman" w:hAnsi="Times New Roman" w:cs="Times New Roman"/>
          <w:sz w:val="24"/>
          <w:szCs w:val="28"/>
        </w:rPr>
        <w:t>.</w:t>
      </w:r>
      <w:r w:rsidRPr="00DC1A51">
        <w:rPr>
          <w:rFonts w:ascii="Times New Roman" w:hAnsi="Times New Roman" w:cs="Times New Roman" w:hint="eastAsia"/>
          <w:sz w:val="24"/>
          <w:szCs w:val="28"/>
        </w:rPr>
        <w:t xml:space="preserve"> </w:t>
      </w:r>
      <w:r>
        <w:rPr>
          <w:rFonts w:ascii="Times New Roman" w:hAnsi="Times New Roman" w:cs="Times New Roman" w:hint="eastAsia"/>
          <w:sz w:val="24"/>
          <w:szCs w:val="28"/>
        </w:rPr>
        <w:t xml:space="preserve">The emittance spectra </w:t>
      </w:r>
      <w:r w:rsidR="00C75738">
        <w:rPr>
          <w:rFonts w:ascii="Times New Roman" w:hAnsi="Times New Roman" w:cs="Times New Roman"/>
          <w:sz w:val="24"/>
          <w:szCs w:val="28"/>
        </w:rPr>
        <w:t>comparisons</w:t>
      </w:r>
      <w:r>
        <w:rPr>
          <w:rFonts w:ascii="Times New Roman" w:hAnsi="Times New Roman" w:cs="Times New Roman" w:hint="eastAsia"/>
          <w:sz w:val="24"/>
          <w:szCs w:val="28"/>
        </w:rPr>
        <w:t xml:space="preserve"> between pristine samples and ones after electrons irradiation (a), protons irradiation (b) and electrons &amp; protons irradiation (c); (d) </w:t>
      </w:r>
      <w:r w:rsidR="001F2577">
        <w:rPr>
          <w:rFonts w:ascii="Times New Roman" w:hAnsi="Times New Roman" w:cs="Times New Roman" w:hint="eastAsia"/>
          <w:sz w:val="24"/>
          <w:szCs w:val="28"/>
        </w:rPr>
        <w:t>V</w:t>
      </w:r>
      <w:r>
        <w:rPr>
          <w:rFonts w:ascii="Times New Roman" w:hAnsi="Times New Roman" w:cs="Times New Roman" w:hint="eastAsia"/>
          <w:sz w:val="24"/>
          <w:szCs w:val="28"/>
        </w:rPr>
        <w:t>ariations in weighted emittance of samples before and after charged particles irradiation.</w:t>
      </w:r>
    </w:p>
    <w:p w14:paraId="0C70F9CF" w14:textId="77777777" w:rsidR="005C3386" w:rsidRDefault="005C3386">
      <w:pPr>
        <w:rPr>
          <w:rFonts w:ascii="Times New Roman" w:hAnsi="Times New Roman" w:cs="Times New Roman"/>
          <w:sz w:val="24"/>
          <w:szCs w:val="28"/>
        </w:rPr>
      </w:pPr>
    </w:p>
    <w:p w14:paraId="081A4A71" w14:textId="05AE1111" w:rsidR="00FC573D" w:rsidRDefault="00061494" w:rsidP="00FC573D">
      <w:pPr>
        <w:jc w:val="center"/>
        <w:rPr>
          <w:rFonts w:ascii="Times New Roman" w:hAnsi="Times New Roman" w:cs="Times New Roman"/>
          <w:color w:val="000000"/>
          <w:sz w:val="24"/>
        </w:rPr>
      </w:pPr>
      <w:r>
        <w:rPr>
          <w:noProof/>
        </w:rPr>
        <w:drawing>
          <wp:inline distT="0" distB="0" distL="0" distR="0" wp14:anchorId="6706BD26" wp14:editId="69DD5A41">
            <wp:extent cx="5220000" cy="1810835"/>
            <wp:effectExtent l="0" t="0" r="0" b="0"/>
            <wp:docPr id="150209608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20000" cy="1810835"/>
                    </a:xfrm>
                    <a:prstGeom prst="rect">
                      <a:avLst/>
                    </a:prstGeom>
                    <a:noFill/>
                    <a:ln>
                      <a:noFill/>
                    </a:ln>
                  </pic:spPr>
                </pic:pic>
              </a:graphicData>
            </a:graphic>
          </wp:inline>
        </w:drawing>
      </w:r>
    </w:p>
    <w:p w14:paraId="73A6807A" w14:textId="0AF1CE73" w:rsidR="00FC573D" w:rsidRDefault="00FC573D" w:rsidP="006F788B">
      <w:pPr>
        <w:rPr>
          <w:rFonts w:ascii="Times New Roman" w:hAnsi="Times New Roman" w:cs="Times New Roman"/>
          <w:color w:val="EE0000"/>
          <w:sz w:val="24"/>
        </w:rPr>
      </w:pPr>
      <w:r w:rsidRPr="00DC1A51">
        <w:rPr>
          <w:rFonts w:ascii="Times New Roman" w:hAnsi="Times New Roman" w:cs="Times New Roman" w:hint="eastAsia"/>
          <w:sz w:val="24"/>
        </w:rPr>
        <w:t>Fig</w:t>
      </w:r>
      <w:r w:rsidR="001935C0">
        <w:rPr>
          <w:rFonts w:ascii="Times New Roman" w:hAnsi="Times New Roman" w:cs="Times New Roman" w:hint="eastAsia"/>
          <w:sz w:val="24"/>
        </w:rPr>
        <w:t>.</w:t>
      </w:r>
      <w:r w:rsidRPr="00DC1A51">
        <w:rPr>
          <w:rFonts w:ascii="Times New Roman" w:hAnsi="Times New Roman" w:cs="Times New Roman" w:hint="eastAsia"/>
          <w:sz w:val="24"/>
        </w:rPr>
        <w:t xml:space="preserve"> S</w:t>
      </w:r>
      <w:r w:rsidR="006F70DE" w:rsidRPr="00DC1A51">
        <w:rPr>
          <w:rFonts w:ascii="Times New Roman" w:hAnsi="Times New Roman" w:cs="Times New Roman" w:hint="eastAsia"/>
          <w:sz w:val="24"/>
        </w:rPr>
        <w:t>20</w:t>
      </w:r>
      <w:r w:rsidR="006368DA" w:rsidRPr="00DC1A51">
        <w:rPr>
          <w:rFonts w:ascii="Times New Roman" w:hAnsi="Times New Roman" w:cs="Times New Roman" w:hint="eastAsia"/>
          <w:sz w:val="24"/>
        </w:rPr>
        <w:t>.</w:t>
      </w:r>
      <w:r w:rsidRPr="00DC1A51">
        <w:rPr>
          <w:rFonts w:ascii="Times New Roman" w:hAnsi="Times New Roman" w:cs="Times New Roman" w:hint="eastAsia"/>
          <w:sz w:val="24"/>
        </w:rPr>
        <w:t xml:space="preserve"> (a) Emittance spectra and (b) weighted emittance of samples before and after ground-based UV </w:t>
      </w:r>
      <w:r w:rsidRPr="00DC1A51">
        <w:rPr>
          <w:rFonts w:ascii="Times New Roman" w:hAnsi="Times New Roman" w:cs="Times New Roman"/>
          <w:sz w:val="24"/>
        </w:rPr>
        <w:t>irradiation</w:t>
      </w:r>
      <w:r w:rsidRPr="00DC1A51">
        <w:rPr>
          <w:rFonts w:ascii="Times New Roman" w:hAnsi="Times New Roman" w:cs="Times New Roman" w:hint="eastAsia"/>
          <w:sz w:val="24"/>
        </w:rPr>
        <w:t xml:space="preserve"> under different exposure times.</w:t>
      </w:r>
    </w:p>
    <w:p w14:paraId="178C9AC6" w14:textId="77777777" w:rsidR="00FC573D" w:rsidRDefault="00FC573D">
      <w:pPr>
        <w:rPr>
          <w:rFonts w:ascii="Times New Roman" w:hAnsi="Times New Roman" w:cs="Times New Roman"/>
          <w:sz w:val="24"/>
          <w:szCs w:val="28"/>
        </w:rPr>
      </w:pPr>
    </w:p>
    <w:p w14:paraId="652C2CA0" w14:textId="74A4F4BA" w:rsidR="005C3386" w:rsidRPr="00AE7F5D" w:rsidRDefault="005823CF" w:rsidP="00AE7F5D">
      <w:pPr>
        <w:jc w:val="center"/>
        <w:rPr>
          <w:rFonts w:ascii="Times New Roman" w:hAnsi="Times New Roman" w:cs="Times New Roman"/>
          <w:color w:val="EE0000"/>
          <w:sz w:val="24"/>
          <w:szCs w:val="28"/>
        </w:rPr>
      </w:pPr>
      <w:r>
        <w:rPr>
          <w:noProof/>
        </w:rPr>
        <w:drawing>
          <wp:inline distT="0" distB="0" distL="0" distR="0" wp14:anchorId="73E0D7ED" wp14:editId="32A9F61C">
            <wp:extent cx="3409950" cy="1955800"/>
            <wp:effectExtent l="0" t="0" r="0" b="6350"/>
            <wp:docPr id="43553773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09950" cy="1955800"/>
                    </a:xfrm>
                    <a:prstGeom prst="rect">
                      <a:avLst/>
                    </a:prstGeom>
                    <a:noFill/>
                    <a:ln>
                      <a:noFill/>
                    </a:ln>
                  </pic:spPr>
                </pic:pic>
              </a:graphicData>
            </a:graphic>
          </wp:inline>
        </w:drawing>
      </w:r>
    </w:p>
    <w:p w14:paraId="6AB8D954" w14:textId="5518DBF2" w:rsidR="005C3386" w:rsidRPr="00AC624B" w:rsidRDefault="001F2577">
      <w:pPr>
        <w:rPr>
          <w:rFonts w:ascii="Times New Roman" w:hAnsi="Times New Roman" w:cs="Times New Roman"/>
          <w:sz w:val="24"/>
          <w:szCs w:val="28"/>
        </w:rPr>
      </w:pPr>
      <w:r w:rsidRPr="00DC1A51">
        <w:rPr>
          <w:rFonts w:ascii="Times New Roman" w:hAnsi="Times New Roman" w:cs="Times New Roman"/>
          <w:sz w:val="24"/>
          <w:szCs w:val="28"/>
        </w:rPr>
        <w:t>Fig</w:t>
      </w:r>
      <w:r w:rsidR="001935C0">
        <w:rPr>
          <w:rFonts w:ascii="Times New Roman" w:hAnsi="Times New Roman" w:cs="Times New Roman" w:hint="eastAsia"/>
          <w:sz w:val="24"/>
          <w:szCs w:val="28"/>
        </w:rPr>
        <w:t>.</w:t>
      </w:r>
      <w:r w:rsidRPr="00DC1A51">
        <w:rPr>
          <w:rFonts w:ascii="Times New Roman" w:hAnsi="Times New Roman" w:cs="Times New Roman"/>
          <w:sz w:val="24"/>
          <w:szCs w:val="28"/>
        </w:rPr>
        <w:t xml:space="preserve"> </w:t>
      </w:r>
      <w:r w:rsidRPr="00DC1A51">
        <w:rPr>
          <w:rFonts w:ascii="Times New Roman" w:hAnsi="Times New Roman" w:cs="Times New Roman" w:hint="eastAsia"/>
          <w:sz w:val="24"/>
          <w:szCs w:val="28"/>
        </w:rPr>
        <w:t>S</w:t>
      </w:r>
      <w:r w:rsidR="006368DA" w:rsidRPr="00DC1A51">
        <w:rPr>
          <w:rFonts w:ascii="Times New Roman" w:hAnsi="Times New Roman" w:cs="Times New Roman" w:hint="eastAsia"/>
          <w:sz w:val="24"/>
          <w:szCs w:val="28"/>
        </w:rPr>
        <w:t>2</w:t>
      </w:r>
      <w:r w:rsidR="006F70DE" w:rsidRPr="00DC1A51">
        <w:rPr>
          <w:rFonts w:ascii="Times New Roman" w:hAnsi="Times New Roman" w:cs="Times New Roman" w:hint="eastAsia"/>
          <w:sz w:val="24"/>
          <w:szCs w:val="28"/>
        </w:rPr>
        <w:t>1</w:t>
      </w:r>
      <w:r w:rsidRPr="00DC1A51">
        <w:rPr>
          <w:rFonts w:ascii="Times New Roman" w:hAnsi="Times New Roman" w:cs="Times New Roman"/>
          <w:sz w:val="24"/>
          <w:szCs w:val="28"/>
        </w:rPr>
        <w:t>. E</w:t>
      </w:r>
      <w:r w:rsidRPr="00AC624B">
        <w:rPr>
          <w:rFonts w:ascii="Times New Roman" w:hAnsi="Times New Roman" w:cs="Times New Roman"/>
          <w:sz w:val="24"/>
          <w:szCs w:val="28"/>
        </w:rPr>
        <w:t xml:space="preserve">mittance spectra comparison </w:t>
      </w:r>
      <w:r w:rsidR="00947A3A">
        <w:rPr>
          <w:rFonts w:ascii="Times New Roman" w:hAnsi="Times New Roman" w:cs="Times New Roman" w:hint="eastAsia"/>
          <w:sz w:val="24"/>
          <w:szCs w:val="28"/>
        </w:rPr>
        <w:t xml:space="preserve">(a) </w:t>
      </w:r>
      <w:r w:rsidRPr="00AC624B">
        <w:rPr>
          <w:rFonts w:ascii="Times New Roman" w:hAnsi="Times New Roman" w:cs="Times New Roman"/>
          <w:sz w:val="24"/>
          <w:szCs w:val="28"/>
        </w:rPr>
        <w:t>and weighted emittance</w:t>
      </w:r>
      <w:r w:rsidR="00947A3A">
        <w:rPr>
          <w:rFonts w:ascii="Times New Roman" w:hAnsi="Times New Roman" w:cs="Times New Roman" w:hint="eastAsia"/>
          <w:sz w:val="24"/>
          <w:szCs w:val="28"/>
        </w:rPr>
        <w:t xml:space="preserve"> (b)</w:t>
      </w:r>
      <w:r w:rsidRPr="00AC624B">
        <w:rPr>
          <w:rFonts w:ascii="Times New Roman" w:hAnsi="Times New Roman" w:cs="Times New Roman"/>
          <w:sz w:val="24"/>
          <w:szCs w:val="28"/>
        </w:rPr>
        <w:t xml:space="preserve"> of the sample </w:t>
      </w:r>
      <w:r w:rsidR="005E0229">
        <w:rPr>
          <w:rFonts w:ascii="Times New Roman" w:hAnsi="Times New Roman" w:cs="Times New Roman" w:hint="eastAsia"/>
          <w:sz w:val="24"/>
          <w:szCs w:val="28"/>
        </w:rPr>
        <w:t>before and after</w:t>
      </w:r>
      <w:r w:rsidR="00947A3A">
        <w:rPr>
          <w:rFonts w:ascii="Times New Roman" w:hAnsi="Times New Roman" w:cs="Times New Roman"/>
          <w:sz w:val="24"/>
          <w:szCs w:val="28"/>
        </w:rPr>
        <w:t xml:space="preserve"> </w:t>
      </w:r>
      <w:r w:rsidR="00947A3A">
        <w:rPr>
          <w:rFonts w:ascii="Times New Roman" w:hAnsi="Times New Roman" w:cs="Times New Roman"/>
          <w:sz w:val="24"/>
          <w:szCs w:val="28"/>
        </w:rPr>
        <w:lastRenderedPageBreak/>
        <w:t>the</w:t>
      </w:r>
      <w:r w:rsidR="00947A3A">
        <w:rPr>
          <w:rFonts w:ascii="Times New Roman" w:hAnsi="Times New Roman" w:cs="Times New Roman" w:hint="eastAsia"/>
          <w:sz w:val="24"/>
          <w:szCs w:val="28"/>
        </w:rPr>
        <w:t xml:space="preserve"> </w:t>
      </w:r>
      <w:r w:rsidR="006368DA">
        <w:rPr>
          <w:rFonts w:ascii="Times New Roman" w:hAnsi="Times New Roman" w:cs="Times New Roman" w:hint="eastAsia"/>
          <w:sz w:val="24"/>
          <w:szCs w:val="28"/>
        </w:rPr>
        <w:t>atomic oxygen (</w:t>
      </w:r>
      <w:r w:rsidRPr="00AC624B">
        <w:rPr>
          <w:rFonts w:ascii="Times New Roman" w:hAnsi="Times New Roman" w:cs="Times New Roman"/>
          <w:sz w:val="24"/>
          <w:szCs w:val="28"/>
        </w:rPr>
        <w:t>AO</w:t>
      </w:r>
      <w:r w:rsidR="006368DA">
        <w:rPr>
          <w:rFonts w:ascii="Times New Roman" w:hAnsi="Times New Roman" w:cs="Times New Roman" w:hint="eastAsia"/>
          <w:sz w:val="24"/>
          <w:szCs w:val="28"/>
        </w:rPr>
        <w:t>)</w:t>
      </w:r>
      <w:r w:rsidRPr="00AC624B">
        <w:rPr>
          <w:rFonts w:ascii="Times New Roman" w:hAnsi="Times New Roman" w:cs="Times New Roman"/>
          <w:sz w:val="24"/>
          <w:szCs w:val="28"/>
        </w:rPr>
        <w:t xml:space="preserve"> irradiation test.</w:t>
      </w:r>
    </w:p>
    <w:p w14:paraId="5076583C" w14:textId="77777777" w:rsidR="005C3386" w:rsidRDefault="005C3386">
      <w:pPr>
        <w:rPr>
          <w:rFonts w:ascii="Times New Roman" w:hAnsi="Times New Roman" w:cs="Times New Roman"/>
          <w:color w:val="000000"/>
          <w:sz w:val="24"/>
          <w:szCs w:val="24"/>
        </w:rPr>
      </w:pPr>
    </w:p>
    <w:p w14:paraId="0DD211ED" w14:textId="1B515F7A" w:rsidR="00B26889" w:rsidRDefault="00233146" w:rsidP="00B26889">
      <w:pPr>
        <w:jc w:val="center"/>
        <w:rPr>
          <w:rFonts w:ascii="Times New Roman" w:eastAsia="宋体" w:hAnsi="Times New Roman" w:cs="Times New Roman"/>
          <w:color w:val="FF0000"/>
          <w:sz w:val="24"/>
        </w:rPr>
      </w:pPr>
      <w:r>
        <w:rPr>
          <w:noProof/>
        </w:rPr>
        <w:drawing>
          <wp:inline distT="0" distB="0" distL="0" distR="0" wp14:anchorId="363FC164" wp14:editId="0C90B23B">
            <wp:extent cx="3960000" cy="2402609"/>
            <wp:effectExtent l="0" t="0" r="2540" b="0"/>
            <wp:docPr id="199461904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60000" cy="2402609"/>
                    </a:xfrm>
                    <a:prstGeom prst="rect">
                      <a:avLst/>
                    </a:prstGeom>
                    <a:noFill/>
                    <a:ln>
                      <a:noFill/>
                    </a:ln>
                  </pic:spPr>
                </pic:pic>
              </a:graphicData>
            </a:graphic>
          </wp:inline>
        </w:drawing>
      </w:r>
    </w:p>
    <w:p w14:paraId="4F065A9B" w14:textId="784AE01A" w:rsidR="00B26889" w:rsidRPr="00DC1A51" w:rsidRDefault="00B26889" w:rsidP="00B26889">
      <w:pPr>
        <w:rPr>
          <w:rFonts w:ascii="Times New Roman" w:eastAsia="宋体" w:hAnsi="Times New Roman" w:cs="Times New Roman"/>
          <w:sz w:val="24"/>
        </w:rPr>
      </w:pPr>
      <w:r w:rsidRPr="00DC1A51">
        <w:rPr>
          <w:rFonts w:ascii="Times New Roman" w:eastAsia="宋体" w:hAnsi="Times New Roman" w:cs="Times New Roman" w:hint="eastAsia"/>
          <w:sz w:val="24"/>
        </w:rPr>
        <w:t>Fig</w:t>
      </w:r>
      <w:r w:rsidR="001935C0">
        <w:rPr>
          <w:rFonts w:ascii="Times New Roman" w:eastAsia="宋体" w:hAnsi="Times New Roman" w:cs="Times New Roman" w:hint="eastAsia"/>
          <w:sz w:val="24"/>
        </w:rPr>
        <w:t>.</w:t>
      </w:r>
      <w:r w:rsidRPr="00DC1A51">
        <w:rPr>
          <w:rFonts w:ascii="Times New Roman" w:eastAsia="宋体" w:hAnsi="Times New Roman" w:cs="Times New Roman" w:hint="eastAsia"/>
          <w:sz w:val="24"/>
        </w:rPr>
        <w:t xml:space="preserve"> </w:t>
      </w:r>
      <w:r w:rsidR="00BC2CA7" w:rsidRPr="00DC1A51">
        <w:rPr>
          <w:rFonts w:ascii="Times New Roman" w:eastAsia="宋体" w:hAnsi="Times New Roman" w:cs="Times New Roman" w:hint="eastAsia"/>
          <w:sz w:val="24"/>
        </w:rPr>
        <w:t>S</w:t>
      </w:r>
      <w:r w:rsidR="00AE0B9E" w:rsidRPr="00DC1A51">
        <w:rPr>
          <w:rFonts w:ascii="Times New Roman" w:eastAsia="宋体" w:hAnsi="Times New Roman" w:cs="Times New Roman" w:hint="eastAsia"/>
          <w:sz w:val="24"/>
        </w:rPr>
        <w:t>2</w:t>
      </w:r>
      <w:r w:rsidR="006F70DE" w:rsidRPr="00DC1A51">
        <w:rPr>
          <w:rFonts w:ascii="Times New Roman" w:eastAsia="宋体" w:hAnsi="Times New Roman" w:cs="Times New Roman" w:hint="eastAsia"/>
          <w:sz w:val="24"/>
        </w:rPr>
        <w:t>2</w:t>
      </w:r>
      <w:r w:rsidRPr="00DC1A51">
        <w:rPr>
          <w:rFonts w:ascii="Times New Roman" w:eastAsia="宋体" w:hAnsi="Times New Roman" w:cs="Times New Roman" w:hint="eastAsia"/>
          <w:sz w:val="24"/>
        </w:rPr>
        <w:t>. (a) Relationship between cooling power and temperature of the bi-layer meta-composite after irradiation tests; (b) Equilibrium temperatures of the bi-layer meta-composite after irradiation tests.</w:t>
      </w:r>
    </w:p>
    <w:p w14:paraId="78C2DB0B" w14:textId="77777777" w:rsidR="002A3180" w:rsidRDefault="002A3180">
      <w:pPr>
        <w:rPr>
          <w:rFonts w:ascii="Times New Roman" w:hAnsi="Times New Roman" w:cs="Times New Roman"/>
          <w:color w:val="000000"/>
          <w:sz w:val="24"/>
          <w:szCs w:val="24"/>
        </w:rPr>
      </w:pPr>
    </w:p>
    <w:p w14:paraId="11831C98" w14:textId="70AFB079" w:rsidR="00F37CF5" w:rsidRPr="00076498" w:rsidRDefault="00F96A89" w:rsidP="00F37CF5">
      <w:pPr>
        <w:spacing w:line="360" w:lineRule="auto"/>
        <w:jc w:val="center"/>
      </w:pPr>
      <w:r>
        <w:rPr>
          <w:noProof/>
        </w:rPr>
        <w:drawing>
          <wp:inline distT="0" distB="0" distL="0" distR="0" wp14:anchorId="013516EC" wp14:editId="23371D29">
            <wp:extent cx="2700000" cy="1992695"/>
            <wp:effectExtent l="0" t="0" r="5715" b="7620"/>
            <wp:docPr id="17376545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00000" cy="1992695"/>
                    </a:xfrm>
                    <a:prstGeom prst="rect">
                      <a:avLst/>
                    </a:prstGeom>
                    <a:noFill/>
                    <a:ln>
                      <a:noFill/>
                    </a:ln>
                  </pic:spPr>
                </pic:pic>
              </a:graphicData>
            </a:graphic>
          </wp:inline>
        </w:drawing>
      </w:r>
    </w:p>
    <w:p w14:paraId="6DECBD78" w14:textId="6863247D" w:rsidR="00F37CF5" w:rsidRPr="00DC1A51" w:rsidRDefault="00F37CF5" w:rsidP="00F37CF5">
      <w:pPr>
        <w:rPr>
          <w:rFonts w:ascii="Times New Roman" w:hAnsi="Times New Roman" w:cs="Times New Roman"/>
          <w:sz w:val="24"/>
          <w:szCs w:val="32"/>
        </w:rPr>
      </w:pPr>
      <w:r w:rsidRPr="00DC1A51">
        <w:rPr>
          <w:rFonts w:ascii="Times New Roman" w:hAnsi="Times New Roman" w:cs="Times New Roman"/>
          <w:sz w:val="24"/>
          <w:szCs w:val="32"/>
        </w:rPr>
        <w:t>Fig</w:t>
      </w:r>
      <w:r w:rsidR="001935C0">
        <w:rPr>
          <w:rFonts w:ascii="Times New Roman" w:hAnsi="Times New Roman" w:cs="Times New Roman" w:hint="eastAsia"/>
          <w:sz w:val="24"/>
          <w:szCs w:val="32"/>
        </w:rPr>
        <w:t>.</w:t>
      </w:r>
      <w:r w:rsidRPr="00DC1A51">
        <w:rPr>
          <w:rFonts w:ascii="Times New Roman" w:hAnsi="Times New Roman" w:cs="Times New Roman"/>
          <w:sz w:val="24"/>
          <w:szCs w:val="32"/>
        </w:rPr>
        <w:t xml:space="preserve"> </w:t>
      </w:r>
      <w:r w:rsidRPr="00DC1A51">
        <w:rPr>
          <w:rFonts w:ascii="Times New Roman" w:hAnsi="Times New Roman" w:cs="Times New Roman" w:hint="eastAsia"/>
          <w:sz w:val="24"/>
          <w:szCs w:val="32"/>
        </w:rPr>
        <w:t>S</w:t>
      </w:r>
      <w:r w:rsidR="00AE0B9E" w:rsidRPr="00DC1A51">
        <w:rPr>
          <w:rFonts w:ascii="Times New Roman" w:hAnsi="Times New Roman" w:cs="Times New Roman" w:hint="eastAsia"/>
          <w:sz w:val="24"/>
          <w:szCs w:val="32"/>
        </w:rPr>
        <w:t>2</w:t>
      </w:r>
      <w:r w:rsidR="006F70DE" w:rsidRPr="00DC1A51">
        <w:rPr>
          <w:rFonts w:ascii="Times New Roman" w:hAnsi="Times New Roman" w:cs="Times New Roman" w:hint="eastAsia"/>
          <w:sz w:val="24"/>
          <w:szCs w:val="32"/>
        </w:rPr>
        <w:t>3</w:t>
      </w:r>
      <w:r w:rsidRPr="00DC1A51">
        <w:rPr>
          <w:rFonts w:ascii="Times New Roman" w:hAnsi="Times New Roman" w:cs="Times New Roman"/>
          <w:sz w:val="24"/>
          <w:szCs w:val="32"/>
        </w:rPr>
        <w:t xml:space="preserve">. </w:t>
      </w:r>
      <w:r w:rsidRPr="00DC1A51">
        <w:rPr>
          <w:rFonts w:ascii="Times New Roman" w:hAnsi="Times New Roman" w:cs="Times New Roman" w:hint="eastAsia"/>
          <w:sz w:val="24"/>
          <w:szCs w:val="32"/>
        </w:rPr>
        <w:t xml:space="preserve">Schematic of the mounting method for </w:t>
      </w:r>
      <w:r w:rsidRPr="00DC1A51">
        <w:rPr>
          <w:rFonts w:ascii="Times New Roman" w:hAnsi="Times New Roman" w:cs="Times New Roman" w:hint="eastAsia"/>
          <w:sz w:val="24"/>
        </w:rPr>
        <w:t xml:space="preserve">Optical Solar Reflectors (OSR) and our bi-layer meta-composite on the (a) curved surface and </w:t>
      </w:r>
      <w:r w:rsidRPr="00DC1A51">
        <w:rPr>
          <w:rFonts w:ascii="Times New Roman" w:hAnsi="Times New Roman" w:cs="Times New Roman" w:hint="eastAsia"/>
          <w:sz w:val="24"/>
          <w:szCs w:val="32"/>
        </w:rPr>
        <w:t>(b)</w:t>
      </w:r>
      <w:r w:rsidRPr="00DC1A51">
        <w:rPr>
          <w:rFonts w:ascii="Times New Roman" w:hAnsi="Times New Roman" w:cs="Times New Roman" w:hint="eastAsia"/>
          <w:sz w:val="24"/>
        </w:rPr>
        <w:t xml:space="preserve"> flat surface</w:t>
      </w:r>
      <w:r w:rsidRPr="00DC1A51">
        <w:rPr>
          <w:rFonts w:ascii="Times New Roman" w:hAnsi="Times New Roman" w:cs="Times New Roman" w:hint="eastAsia"/>
          <w:sz w:val="24"/>
          <w:szCs w:val="32"/>
        </w:rPr>
        <w:t xml:space="preserve">; (c) </w:t>
      </w:r>
      <w:r w:rsidRPr="00DC1A51">
        <w:rPr>
          <w:rFonts w:ascii="Times New Roman" w:hAnsi="Times New Roman" w:cs="Times New Roman"/>
          <w:sz w:val="24"/>
          <w:szCs w:val="32"/>
        </w:rPr>
        <w:t>Bi-layer meta-composite with different sizes</w:t>
      </w:r>
      <w:r w:rsidRPr="00DC1A51">
        <w:rPr>
          <w:rFonts w:ascii="Times New Roman" w:hAnsi="Times New Roman" w:cs="Times New Roman" w:hint="eastAsia"/>
          <w:sz w:val="24"/>
          <w:szCs w:val="32"/>
        </w:rPr>
        <w:t>.</w:t>
      </w:r>
    </w:p>
    <w:p w14:paraId="53A2357F" w14:textId="4F40F0E1" w:rsidR="00D5783D" w:rsidRDefault="00D5783D" w:rsidP="00D5783D">
      <w:pPr>
        <w:spacing w:line="360" w:lineRule="auto"/>
        <w:ind w:firstLineChars="200" w:firstLine="480"/>
        <w:rPr>
          <w:rFonts w:ascii="Times New Roman" w:hAnsi="Times New Roman" w:cs="Times New Roman"/>
          <w:color w:val="FF0000"/>
          <w:sz w:val="24"/>
        </w:rPr>
      </w:pPr>
      <w:r w:rsidRPr="00DC1A51">
        <w:rPr>
          <w:rFonts w:ascii="Times New Roman" w:hAnsi="Times New Roman" w:cs="Times New Roman" w:hint="eastAsia"/>
          <w:sz w:val="24"/>
        </w:rPr>
        <w:t>Aiming to practical large-scale applications, the bi-layer meta-composite can be attached to the outer surfaces of spacecraft by use of an adhesive materials, following the mounting method for Optical Solar Reflectors (OSR)</w:t>
      </w:r>
      <w:r w:rsidRPr="00DC1A51">
        <w:rPr>
          <w:rFonts w:ascii="Times New Roman" w:hAnsi="Times New Roman" w:cs="Times New Roman" w:hint="eastAsia"/>
          <w:sz w:val="24"/>
        </w:rPr>
        <w:fldChar w:fldCharType="begin"/>
      </w:r>
      <w:r w:rsidR="003043A0">
        <w:rPr>
          <w:rFonts w:ascii="Times New Roman" w:hAnsi="Times New Roman" w:cs="Times New Roman"/>
          <w:sz w:val="24"/>
        </w:rPr>
        <w:instrText xml:space="preserve"> ADDIN EN.CITE &lt;EndNote&gt;&lt;Cite&gt;&lt;Author&gt;Amore&lt;/Author&gt;&lt;Year&gt;1995&lt;/Year&gt;&lt;RecNum&gt;265&lt;/RecNum&gt;&lt;DisplayText&gt;&lt;style face="superscript"&gt;20,21&lt;/style&gt;&lt;/DisplayText&gt;&lt;record&gt;&lt;rec-number&gt;265&lt;/rec-number&gt;&lt;foreign-keys&gt;&lt;key app="EN" db-id="zezf2p5rfza2tme5trrp292aea0550df50e2" timestamp="1760798723"&gt;265&lt;/key&gt;&lt;/foreign-keys&gt;&lt;ref-type name="Patent"&gt;25&lt;/ref-type&gt;&lt;contributors&gt;&lt;authors&gt;&lt;author&gt;Amore, L. J.&lt;/author&gt;&lt;author&gt;Saylor, W. P.&lt;/author&gt;&lt;/authors&gt;&lt;/contributors&gt;&lt;titles&gt;&lt;title&gt;Optical solar reflector and mounting method&lt;/title&gt;&lt;/titles&gt;&lt;volume&gt;US005400986A&lt;/volume&gt;&lt;number&gt;5400986&lt;/number&gt;&lt;dates&gt;&lt;year&gt;1995&lt;/year&gt;&lt;/dates&gt;&lt;pub-location&gt;US&lt;/pub-location&gt;&lt;isbn&gt;5400986&lt;/isbn&gt;&lt;urls&gt;&lt;/urls&gt;&lt;/record&gt;&lt;/Cite&gt;&lt;Cite&gt;&lt;Author&gt;Sahin&lt;/Author&gt;&lt;Year&gt;2023&lt;/Year&gt;&lt;RecNum&gt;268&lt;/RecNum&gt;&lt;record&gt;&lt;rec-number&gt;268&lt;/rec-number&gt;&lt;foreign-keys&gt;&lt;key app="EN" db-id="zezf2p5rfza2tme5trrp292aea0550df50e2" timestamp="1760798831"&gt;268&lt;/key&gt;&lt;/foreign-keys&gt;&lt;ref-type name="Journal Article"&gt;17&lt;/ref-type&gt;&lt;contributors&gt;&lt;authors&gt;&lt;author&gt;Sahin, U.&lt;/author&gt;&lt;author&gt;Atilgan, Y. A.&lt;/author&gt;&lt;author&gt;Kumbasar, O. M.&lt;/author&gt;&lt;/authors&gt;&lt;/contributors&gt;&lt;titles&gt;&lt;title&gt;Inspectability and POD investigation for optical solar reflector bonded satellite panels&lt;/title&gt;&lt;secondary-title&gt; e-Journal of Nondestructive Testing&lt;/secondary-title&gt;&lt;/titles&gt;&lt;volume&gt;28&lt;/volume&gt;&lt;number&gt;8&lt;/number&gt;&lt;dates&gt;&lt;year&gt;2023&lt;/year&gt;&lt;/dates&gt;&lt;isbn&gt;1435-4934&lt;/isbn&gt;&lt;urls&gt;&lt;/urls&gt;&lt;electronic-resource-num&gt;10.58286/28552&lt;/electronic-resource-num&gt;&lt;/record&gt;&lt;/Cite&gt;&lt;/EndNote&gt;</w:instrText>
      </w:r>
      <w:r w:rsidRPr="00DC1A51">
        <w:rPr>
          <w:rFonts w:ascii="Times New Roman" w:hAnsi="Times New Roman" w:cs="Times New Roman" w:hint="eastAsia"/>
          <w:sz w:val="24"/>
        </w:rPr>
        <w:fldChar w:fldCharType="separate"/>
      </w:r>
      <w:r w:rsidR="00EF7B6A" w:rsidRPr="00DC1A51">
        <w:rPr>
          <w:rFonts w:ascii="Times New Roman" w:hAnsi="Times New Roman" w:cs="Times New Roman"/>
          <w:noProof/>
          <w:sz w:val="24"/>
          <w:vertAlign w:val="superscript"/>
        </w:rPr>
        <w:t>20,21</w:t>
      </w:r>
      <w:r w:rsidRPr="00DC1A51">
        <w:rPr>
          <w:rFonts w:ascii="Times New Roman" w:hAnsi="Times New Roman" w:cs="Times New Roman" w:hint="eastAsia"/>
          <w:sz w:val="24"/>
        </w:rPr>
        <w:fldChar w:fldCharType="end"/>
      </w:r>
      <w:r w:rsidRPr="00DC1A51">
        <w:rPr>
          <w:rFonts w:ascii="Times New Roman" w:hAnsi="Times New Roman" w:cs="Times New Roman" w:hint="eastAsia"/>
          <w:sz w:val="24"/>
        </w:rPr>
        <w:t>. The bi-layer meta-composite can be pre-cut and stored in form of 40 mm</w:t>
      </w:r>
      <w:r w:rsidR="00F1797D">
        <w:rPr>
          <w:rFonts w:ascii="Times New Roman" w:hAnsi="Times New Roman" w:cs="Times New Roman" w:hint="eastAsia"/>
          <w:sz w:val="24"/>
        </w:rPr>
        <w:t xml:space="preserve"> </w:t>
      </w:r>
      <w:r w:rsidRPr="003B5965">
        <w:rPr>
          <w:rFonts w:ascii="Times New Roman" w:hAnsi="Times New Roman" w:cs="Times New Roman"/>
          <w:sz w:val="24"/>
        </w:rPr>
        <w:t>×</w:t>
      </w:r>
      <w:r w:rsidR="00F1797D">
        <w:rPr>
          <w:rFonts w:ascii="Times New Roman" w:hAnsi="Times New Roman" w:cs="Times New Roman" w:hint="eastAsia"/>
          <w:sz w:val="24"/>
        </w:rPr>
        <w:t xml:space="preserve"> </w:t>
      </w:r>
      <w:r w:rsidRPr="00DC1A51">
        <w:rPr>
          <w:rFonts w:ascii="Times New Roman" w:hAnsi="Times New Roman" w:cs="Times New Roman" w:hint="eastAsia"/>
          <w:sz w:val="24"/>
        </w:rPr>
        <w:t>40 mm square tiles, a typical size of OSR for general use and assembly into large-scale</w:t>
      </w:r>
      <w:r w:rsidRPr="00DC1A51">
        <w:rPr>
          <w:rFonts w:ascii="Times New Roman" w:hAnsi="Times New Roman" w:cs="Times New Roman" w:hint="eastAsia"/>
          <w:sz w:val="24"/>
        </w:rPr>
        <w:fldChar w:fldCharType="begin">
          <w:fldData xml:space="preserve">PEVuZE5vdGU+PENpdGU+PEF1dGhvcj5Nb3NlcjwvQXV0aG9yPjxZZWFyPjIwMTY8L1llYXI+PFJl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</w:fldData>
        </w:fldChar>
      </w:r>
      <w:r w:rsidR="003043A0">
        <w:rPr>
          <w:rFonts w:ascii="Times New Roman" w:hAnsi="Times New Roman" w:cs="Times New Roman"/>
          <w:sz w:val="24"/>
        </w:rPr>
        <w:instrText xml:space="preserve"> ADDIN EN.CITE </w:instrText>
      </w:r>
      <w:r w:rsidR="003043A0">
        <w:rPr>
          <w:rFonts w:ascii="Times New Roman" w:hAnsi="Times New Roman" w:cs="Times New Roman"/>
          <w:sz w:val="24"/>
        </w:rPr>
        <w:fldChar w:fldCharType="begin">
          <w:fldData xml:space="preserve">PEVuZE5vdGU+PENpdGU+PEF1dGhvcj5Nb3NlcjwvQXV0aG9yPjxZZWFyPjIwMTY8L1llYXI+PFJl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</w:fldData>
        </w:fldChar>
      </w:r>
      <w:r w:rsidR="003043A0">
        <w:rPr>
          <w:rFonts w:ascii="Times New Roman" w:hAnsi="Times New Roman" w:cs="Times New Roman"/>
          <w:sz w:val="24"/>
        </w:rPr>
        <w:instrText xml:space="preserve"> ADDIN EN.CITE.DATA </w:instrText>
      </w:r>
      <w:r w:rsidR="003043A0">
        <w:rPr>
          <w:rFonts w:ascii="Times New Roman" w:hAnsi="Times New Roman" w:cs="Times New Roman"/>
          <w:sz w:val="24"/>
        </w:rPr>
      </w:r>
      <w:r w:rsidR="003043A0">
        <w:rPr>
          <w:rFonts w:ascii="Times New Roman" w:hAnsi="Times New Roman" w:cs="Times New Roman"/>
          <w:sz w:val="24"/>
        </w:rPr>
        <w:fldChar w:fldCharType="end"/>
      </w:r>
      <w:r w:rsidRPr="00DC1A51">
        <w:rPr>
          <w:rFonts w:ascii="Times New Roman" w:hAnsi="Times New Roman" w:cs="Times New Roman" w:hint="eastAsia"/>
          <w:sz w:val="24"/>
        </w:rPr>
      </w:r>
      <w:r w:rsidRPr="00DC1A51">
        <w:rPr>
          <w:rFonts w:ascii="Times New Roman" w:hAnsi="Times New Roman" w:cs="Times New Roman" w:hint="eastAsia"/>
          <w:sz w:val="24"/>
        </w:rPr>
        <w:fldChar w:fldCharType="separate"/>
      </w:r>
      <w:r w:rsidR="00EF7B6A" w:rsidRPr="00DC1A51">
        <w:rPr>
          <w:rFonts w:ascii="Times New Roman" w:hAnsi="Times New Roman" w:cs="Times New Roman"/>
          <w:noProof/>
          <w:sz w:val="24"/>
          <w:vertAlign w:val="superscript"/>
        </w:rPr>
        <w:t>21-23</w:t>
      </w:r>
      <w:r w:rsidRPr="00DC1A51">
        <w:rPr>
          <w:rFonts w:ascii="Times New Roman" w:hAnsi="Times New Roman" w:cs="Times New Roman" w:hint="eastAsia"/>
          <w:sz w:val="24"/>
        </w:rPr>
        <w:fldChar w:fldCharType="end"/>
      </w:r>
      <w:r w:rsidRPr="00DC1A51">
        <w:rPr>
          <w:rFonts w:ascii="Times New Roman" w:hAnsi="Times New Roman" w:cs="Times New Roman" w:hint="eastAsia"/>
          <w:sz w:val="24"/>
        </w:rPr>
        <w:t xml:space="preserve"> (</w:t>
      </w:r>
      <w:r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AE0B9E" w:rsidRPr="007E10D2">
        <w:rPr>
          <w:rFonts w:ascii="Times New Roman" w:hAnsi="Times New Roman" w:cs="Times New Roman" w:hint="eastAsia"/>
          <w:b/>
          <w:bCs/>
          <w:sz w:val="24"/>
        </w:rPr>
        <w:t>2</w:t>
      </w:r>
      <w:r w:rsidR="006F70DE" w:rsidRPr="007E10D2">
        <w:rPr>
          <w:rFonts w:ascii="Times New Roman" w:hAnsi="Times New Roman" w:cs="Times New Roman" w:hint="eastAsia"/>
          <w:b/>
          <w:bCs/>
          <w:sz w:val="24"/>
        </w:rPr>
        <w:t>3</w:t>
      </w:r>
      <w:r w:rsidRPr="007E10D2">
        <w:rPr>
          <w:rFonts w:ascii="Times New Roman" w:hAnsi="Times New Roman" w:cs="Times New Roman" w:hint="eastAsia"/>
          <w:b/>
          <w:bCs/>
          <w:sz w:val="24"/>
        </w:rPr>
        <w:t>(a)</w:t>
      </w:r>
      <w:r w:rsidRPr="00DC1A51">
        <w:rPr>
          <w:rFonts w:ascii="Times New Roman" w:hAnsi="Times New Roman" w:cs="Times New Roman" w:hint="eastAsia"/>
          <w:sz w:val="24"/>
        </w:rPr>
        <w:t xml:space="preserve"> and </w:t>
      </w:r>
      <w:r w:rsidRPr="007E10D2">
        <w:rPr>
          <w:rFonts w:ascii="Times New Roman" w:hAnsi="Times New Roman" w:cs="Times New Roman" w:hint="eastAsia"/>
          <w:b/>
          <w:bCs/>
          <w:sz w:val="24"/>
        </w:rPr>
        <w:t>(b)</w:t>
      </w:r>
      <w:r w:rsidRPr="00DC1A51">
        <w:rPr>
          <w:rFonts w:ascii="Times New Roman" w:hAnsi="Times New Roman" w:cs="Times New Roman" w:hint="eastAsia"/>
          <w:sz w:val="24"/>
        </w:rPr>
        <w:t>). For complex surfaces, the area, shape, and mounting method can be adjusted to fit various substrates. For large flat spacecraft panels, typical-sized bi-layer meta-composite tiles can be directly attached to substrates using adhesives like silicone resins or epoxy resins (</w:t>
      </w:r>
      <w:r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AE0B9E" w:rsidRPr="007E10D2">
        <w:rPr>
          <w:rFonts w:ascii="Times New Roman" w:hAnsi="Times New Roman" w:cs="Times New Roman" w:hint="eastAsia"/>
          <w:b/>
          <w:bCs/>
          <w:sz w:val="24"/>
        </w:rPr>
        <w:t>2</w:t>
      </w:r>
      <w:r w:rsidR="006F70DE" w:rsidRPr="007E10D2">
        <w:rPr>
          <w:rFonts w:ascii="Times New Roman" w:hAnsi="Times New Roman" w:cs="Times New Roman" w:hint="eastAsia"/>
          <w:b/>
          <w:bCs/>
          <w:sz w:val="24"/>
        </w:rPr>
        <w:t>3</w:t>
      </w:r>
      <w:r w:rsidRPr="007E10D2">
        <w:rPr>
          <w:rFonts w:ascii="Times New Roman" w:hAnsi="Times New Roman" w:cs="Times New Roman" w:hint="eastAsia"/>
          <w:b/>
          <w:bCs/>
          <w:sz w:val="24"/>
        </w:rPr>
        <w:t>(b)</w:t>
      </w:r>
      <w:r w:rsidRPr="00DC1A51">
        <w:rPr>
          <w:rFonts w:ascii="Times New Roman" w:hAnsi="Times New Roman" w:cs="Times New Roman" w:hint="eastAsia"/>
          <w:sz w:val="24"/>
        </w:rPr>
        <w:t>). For curved surfaces, typical-sized or small-sized rigid tiles (e.g., 20 mm</w:t>
      </w:r>
      <w:r w:rsidR="00F1797D">
        <w:rPr>
          <w:rFonts w:ascii="Times New Roman" w:hAnsi="Times New Roman" w:cs="Times New Roman" w:hint="eastAsia"/>
          <w:sz w:val="24"/>
        </w:rPr>
        <w:t xml:space="preserve"> </w:t>
      </w:r>
      <w:r w:rsidRPr="00282CFF">
        <w:rPr>
          <w:rFonts w:ascii="Times New Roman" w:hAnsi="Times New Roman" w:cs="Times New Roman"/>
          <w:sz w:val="24"/>
        </w:rPr>
        <w:t>×</w:t>
      </w:r>
      <w:r w:rsidR="00F1797D">
        <w:rPr>
          <w:rFonts w:ascii="Times New Roman" w:hAnsi="Times New Roman" w:cs="Times New Roman" w:hint="eastAsia"/>
          <w:sz w:val="24"/>
        </w:rPr>
        <w:t xml:space="preserve"> </w:t>
      </w:r>
      <w:r w:rsidRPr="00DC1A51">
        <w:rPr>
          <w:rFonts w:ascii="Times New Roman" w:hAnsi="Times New Roman" w:cs="Times New Roman" w:hint="eastAsia"/>
          <w:sz w:val="24"/>
        </w:rPr>
        <w:t xml:space="preserve">20 mm in </w:t>
      </w:r>
      <w:r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AE0B9E" w:rsidRPr="007E10D2">
        <w:rPr>
          <w:rFonts w:ascii="Times New Roman" w:hAnsi="Times New Roman" w:cs="Times New Roman" w:hint="eastAsia"/>
          <w:b/>
          <w:bCs/>
          <w:sz w:val="24"/>
        </w:rPr>
        <w:t>2</w:t>
      </w:r>
      <w:r w:rsidR="006F70DE" w:rsidRPr="007E10D2">
        <w:rPr>
          <w:rFonts w:ascii="Times New Roman" w:hAnsi="Times New Roman" w:cs="Times New Roman" w:hint="eastAsia"/>
          <w:b/>
          <w:bCs/>
          <w:sz w:val="24"/>
        </w:rPr>
        <w:t>3</w:t>
      </w:r>
      <w:r w:rsidRPr="007E10D2">
        <w:rPr>
          <w:rFonts w:ascii="Times New Roman" w:hAnsi="Times New Roman" w:cs="Times New Roman" w:hint="eastAsia"/>
          <w:b/>
          <w:bCs/>
          <w:sz w:val="24"/>
        </w:rPr>
        <w:t>(c)</w:t>
      </w:r>
      <w:r w:rsidRPr="00DC1A51">
        <w:rPr>
          <w:rFonts w:ascii="Times New Roman" w:hAnsi="Times New Roman" w:cs="Times New Roman" w:hint="eastAsia"/>
          <w:sz w:val="24"/>
        </w:rPr>
        <w:t>) can be fabricated and applied in a tiled arrangement (</w:t>
      </w:r>
      <w:r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AE0B9E" w:rsidRPr="007E10D2">
        <w:rPr>
          <w:rFonts w:ascii="Times New Roman" w:hAnsi="Times New Roman" w:cs="Times New Roman" w:hint="eastAsia"/>
          <w:b/>
          <w:bCs/>
          <w:sz w:val="24"/>
        </w:rPr>
        <w:t>2</w:t>
      </w:r>
      <w:r w:rsidR="006F70DE" w:rsidRPr="007E10D2">
        <w:rPr>
          <w:rFonts w:ascii="Times New Roman" w:hAnsi="Times New Roman" w:cs="Times New Roman" w:hint="eastAsia"/>
          <w:b/>
          <w:bCs/>
          <w:sz w:val="24"/>
        </w:rPr>
        <w:t>3</w:t>
      </w:r>
      <w:r w:rsidRPr="007E10D2">
        <w:rPr>
          <w:rFonts w:ascii="Times New Roman" w:hAnsi="Times New Roman" w:cs="Times New Roman" w:hint="eastAsia"/>
          <w:b/>
          <w:bCs/>
          <w:sz w:val="24"/>
        </w:rPr>
        <w:t>(a)</w:t>
      </w:r>
      <w:r w:rsidRPr="00DC1A51">
        <w:rPr>
          <w:rFonts w:ascii="Times New Roman" w:hAnsi="Times New Roman" w:cs="Times New Roman" w:hint="eastAsia"/>
          <w:sz w:val="24"/>
        </w:rPr>
        <w:t xml:space="preserve">). The curvature can be conformed effectively </w:t>
      </w:r>
      <w:r w:rsidRPr="00DC1A51">
        <w:rPr>
          <w:rFonts w:ascii="Times New Roman" w:hAnsi="Times New Roman" w:cs="Times New Roman" w:hint="eastAsia"/>
          <w:sz w:val="24"/>
        </w:rPr>
        <w:lastRenderedPageBreak/>
        <w:t xml:space="preserve">by these small-sized tiles via approximating curves with straight segments method. In areas such as edges or corners where tiles adhesion is not feasible, thermal control white paints can be sprayed as a </w:t>
      </w:r>
      <w:r w:rsidRPr="00DC1A51">
        <w:rPr>
          <w:rFonts w:ascii="Times New Roman" w:hAnsi="Times New Roman" w:cs="Times New Roman"/>
          <w:sz w:val="24"/>
        </w:rPr>
        <w:t>supplementary coating</w:t>
      </w:r>
      <w:r w:rsidRPr="00DC1A51">
        <w:rPr>
          <w:rFonts w:ascii="Times New Roman" w:hAnsi="Times New Roman" w:cs="Times New Roman" w:hint="eastAsia"/>
          <w:sz w:val="24"/>
        </w:rPr>
        <w:t>.</w:t>
      </w:r>
    </w:p>
    <w:p w14:paraId="71A8111D" w14:textId="77777777" w:rsidR="00F85E2A" w:rsidRPr="00076498" w:rsidRDefault="00F85E2A" w:rsidP="00F85E2A">
      <w:pPr>
        <w:spacing w:line="360" w:lineRule="auto"/>
        <w:rPr>
          <w:rFonts w:ascii="Times New Roman" w:hAnsi="Times New Roman" w:cs="Times New Roman"/>
          <w:color w:val="FF0000"/>
          <w:sz w:val="24"/>
          <w:szCs w:val="32"/>
        </w:rPr>
      </w:pPr>
    </w:p>
    <w:p w14:paraId="36F45823" w14:textId="746F37AF" w:rsidR="00F85E2A" w:rsidRPr="00076498" w:rsidRDefault="008A3673" w:rsidP="00F85E2A">
      <w:pPr>
        <w:jc w:val="center"/>
        <w:rPr>
          <w:rFonts w:ascii="Times New Roman" w:hAnsi="Times New Roman" w:cs="Times New Roman"/>
          <w:color w:val="000000"/>
          <w:sz w:val="24"/>
        </w:rPr>
      </w:pPr>
      <w:r>
        <w:rPr>
          <w:noProof/>
        </w:rPr>
        <w:drawing>
          <wp:inline distT="0" distB="0" distL="0" distR="0" wp14:anchorId="06912F79" wp14:editId="2BD72AFC">
            <wp:extent cx="4320000" cy="3250418"/>
            <wp:effectExtent l="0" t="0" r="4445" b="7620"/>
            <wp:docPr id="112808056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20000" cy="3250418"/>
                    </a:xfrm>
                    <a:prstGeom prst="rect">
                      <a:avLst/>
                    </a:prstGeom>
                    <a:noFill/>
                    <a:ln>
                      <a:noFill/>
                    </a:ln>
                  </pic:spPr>
                </pic:pic>
              </a:graphicData>
            </a:graphic>
          </wp:inline>
        </w:drawing>
      </w:r>
    </w:p>
    <w:p w14:paraId="56E60CF5" w14:textId="2E95A90B" w:rsidR="00F85E2A" w:rsidRPr="00DC1A51" w:rsidRDefault="00F85E2A" w:rsidP="00F85E2A">
      <w:pPr>
        <w:rPr>
          <w:rFonts w:ascii="Times New Roman" w:hAnsi="Times New Roman" w:cs="Times New Roman"/>
          <w:sz w:val="24"/>
        </w:rPr>
      </w:pPr>
      <w:r w:rsidRPr="00DC1A51">
        <w:rPr>
          <w:rFonts w:ascii="Times New Roman" w:hAnsi="Times New Roman" w:cs="Times New Roman" w:hint="eastAsia"/>
          <w:sz w:val="24"/>
        </w:rPr>
        <w:t>Fig</w:t>
      </w:r>
      <w:r w:rsidR="001935C0">
        <w:rPr>
          <w:rFonts w:ascii="Times New Roman" w:hAnsi="Times New Roman" w:cs="Times New Roman" w:hint="eastAsia"/>
          <w:sz w:val="24"/>
        </w:rPr>
        <w:t>.</w:t>
      </w:r>
      <w:r w:rsidRPr="00DC1A51">
        <w:rPr>
          <w:rFonts w:ascii="Times New Roman" w:hAnsi="Times New Roman" w:cs="Times New Roman" w:hint="eastAsia"/>
          <w:sz w:val="24"/>
        </w:rPr>
        <w:t xml:space="preserve"> S</w:t>
      </w:r>
      <w:r w:rsidR="00AE0B9E" w:rsidRPr="00DC1A51">
        <w:rPr>
          <w:rFonts w:ascii="Times New Roman" w:hAnsi="Times New Roman" w:cs="Times New Roman" w:hint="eastAsia"/>
          <w:sz w:val="24"/>
        </w:rPr>
        <w:t>2</w:t>
      </w:r>
      <w:r w:rsidR="006F70DE" w:rsidRPr="00DC1A51">
        <w:rPr>
          <w:rFonts w:ascii="Times New Roman" w:hAnsi="Times New Roman" w:cs="Times New Roman" w:hint="eastAsia"/>
          <w:sz w:val="24"/>
        </w:rPr>
        <w:t>4</w:t>
      </w:r>
      <w:r w:rsidRPr="00DC1A51">
        <w:rPr>
          <w:rFonts w:ascii="Times New Roman" w:hAnsi="Times New Roman" w:cs="Times New Roman" w:hint="eastAsia"/>
          <w:sz w:val="24"/>
        </w:rPr>
        <w:t>. (a) Images of the sample for the thermal cycling test; (b) Reflectance spectra and (c) emittance spectra of the sample before and after the thermal cycling test.</w:t>
      </w:r>
    </w:p>
    <w:p w14:paraId="69B08ACD" w14:textId="1C69FD82" w:rsidR="00F85E2A" w:rsidRPr="00DC1A51" w:rsidRDefault="00F85E2A" w:rsidP="00F85E2A">
      <w:pPr>
        <w:spacing w:line="360" w:lineRule="auto"/>
        <w:ind w:firstLineChars="200" w:firstLine="480"/>
        <w:rPr>
          <w:rFonts w:ascii="Times New Roman" w:hAnsi="Times New Roman" w:cs="Times New Roman"/>
          <w:sz w:val="24"/>
        </w:rPr>
      </w:pPr>
      <w:r w:rsidRPr="00DC1A51">
        <w:rPr>
          <w:rFonts w:ascii="Times New Roman" w:hAnsi="Times New Roman" w:cs="Times New Roman"/>
          <w:sz w:val="24"/>
        </w:rPr>
        <w:t>T</w:t>
      </w:r>
      <w:r w:rsidRPr="00DC1A51">
        <w:rPr>
          <w:rFonts w:ascii="Times New Roman" w:hAnsi="Times New Roman" w:cs="Times New Roman" w:hint="eastAsia"/>
          <w:sz w:val="24"/>
        </w:rPr>
        <w:t xml:space="preserve">o verify the </w:t>
      </w:r>
      <w:r w:rsidRPr="00DC1A51">
        <w:rPr>
          <w:rFonts w:ascii="Times New Roman" w:hAnsi="Times New Roman" w:cs="Times New Roman"/>
          <w:sz w:val="24"/>
        </w:rPr>
        <w:t>mechanical resilience</w:t>
      </w:r>
      <w:r w:rsidRPr="00DC1A51">
        <w:rPr>
          <w:rFonts w:ascii="Times New Roman" w:hAnsi="Times New Roman" w:cs="Times New Roman" w:hint="eastAsia"/>
          <w:sz w:val="24"/>
        </w:rPr>
        <w:t xml:space="preserve"> of the bi-layer meta-composite, the thermal cycling test was carried on according to the thermal control coating test standard</w:t>
      </w:r>
      <w:r w:rsidRPr="00DC1A51">
        <w:rPr>
          <w:rFonts w:ascii="Times New Roman" w:hAnsi="Times New Roman" w:cs="Times New Roman"/>
          <w:sz w:val="24"/>
        </w:rPr>
        <w:fldChar w:fldCharType="begin"/>
      </w:r>
      <w:r w:rsidR="003043A0">
        <w:rPr>
          <w:rFonts w:ascii="Times New Roman" w:hAnsi="Times New Roman" w:cs="Times New Roman"/>
          <w:sz w:val="24"/>
        </w:rPr>
        <w:instrText xml:space="preserve"> ADDIN EN.CITE &lt;EndNote&gt;&lt;Cite&gt;&lt;Author&gt;Lv&lt;/Author&gt;&lt;Year&gt;2024&lt;/Year&gt;&lt;RecNum&gt;285&lt;/RecNum&gt;&lt;DisplayText&gt;&lt;style face="superscript"&gt;24&lt;/style&gt;&lt;/DisplayText&gt;&lt;record&gt;&lt;rec-number&gt;285&lt;/rec-number&gt;&lt;foreign-keys&gt;&lt;key app="EN" db-id="zezf2p5rfza2tme5trrp292aea0550df50e2" timestamp="1769746836"&gt;285&lt;/key&gt;&lt;/foreign-keys&gt;&lt;ref-type name="Journal Article"&gt;17&lt;/ref-type&gt;&lt;contributors&gt;&lt;authors&gt;&lt;author&gt;Lv, J. P.&lt;/author&gt;&lt;author&gt;Xie, J. D.&lt;/author&gt;&lt;author&gt;Vitaly, N.&lt;/author&gt;&lt;/authors&gt;&lt;/contributors&gt;&lt;titles&gt;&lt;title&gt;&lt;style face="normal" font="default" size="100%"&gt;Development of Zn&lt;/style&gt;&lt;style face="subscript" font="default" size="100%"&gt;2&lt;/style&gt;&lt;style face="normal" font="default" size="100%"&gt;SiO&lt;/style&gt;&lt;style face="subscript" font="default" size="100%"&gt;4&lt;/style&gt;&lt;style face="normal" font="default" size="100%"&gt; and hexagonal BN inorganic thermal-control coatings with novel thermophysical property&lt;/style&gt;&lt;/title&gt;&lt;secondary-title&gt;International Journal of Heat and Mass Transfer &lt;/secondary-title&gt;&lt;/titles&gt;&lt;pages&gt;124791&lt;/pages&gt;&lt;volume&gt;218&lt;/volume&gt;&lt;section&gt;124791&lt;/section&gt;&lt;dates&gt;&lt;year&gt;2024&lt;/year&gt;&lt;/dates&gt;&lt;isbn&gt;00179310&lt;/isbn&gt;&lt;urls&gt;&lt;/urls&gt;&lt;electronic-resource-num&gt;10.1016/j.ijheatmasstransfer.2023.124791&lt;/electronic-resource-num&gt;&lt;/record&gt;&lt;/Cite&gt;&lt;/EndNote&gt;</w:instrText>
      </w:r>
      <w:r w:rsidRPr="00DC1A51">
        <w:rPr>
          <w:rFonts w:ascii="Times New Roman" w:hAnsi="Times New Roman" w:cs="Times New Roman"/>
          <w:sz w:val="24"/>
        </w:rPr>
        <w:fldChar w:fldCharType="separate"/>
      </w:r>
      <w:r w:rsidR="00EF7B6A" w:rsidRPr="00DC1A51">
        <w:rPr>
          <w:rFonts w:ascii="Times New Roman" w:hAnsi="Times New Roman" w:cs="Times New Roman"/>
          <w:noProof/>
          <w:sz w:val="24"/>
          <w:vertAlign w:val="superscript"/>
        </w:rPr>
        <w:t>24</w:t>
      </w:r>
      <w:r w:rsidRPr="00DC1A51">
        <w:rPr>
          <w:rFonts w:ascii="Times New Roman" w:hAnsi="Times New Roman" w:cs="Times New Roman"/>
          <w:sz w:val="24"/>
        </w:rPr>
        <w:fldChar w:fldCharType="end"/>
      </w:r>
      <w:r w:rsidRPr="00DC1A51">
        <w:rPr>
          <w:rFonts w:ascii="Times New Roman" w:hAnsi="Times New Roman" w:cs="Times New Roman" w:hint="eastAsia"/>
          <w:sz w:val="24"/>
        </w:rPr>
        <w:t xml:space="preserve">. </w:t>
      </w:r>
      <w:r w:rsidRPr="00DC1A51">
        <w:rPr>
          <w:rFonts w:ascii="Times New Roman" w:hAnsi="Times New Roman" w:cs="Times New Roman"/>
          <w:sz w:val="24"/>
        </w:rPr>
        <w:t>T</w:t>
      </w:r>
      <w:r w:rsidRPr="00DC1A51">
        <w:rPr>
          <w:rFonts w:ascii="Times New Roman" w:hAnsi="Times New Roman" w:cs="Times New Roman" w:hint="eastAsia"/>
          <w:sz w:val="24"/>
        </w:rPr>
        <w:t>he 30 mm</w:t>
      </w:r>
      <w:r w:rsidR="00F1797D">
        <w:rPr>
          <w:rFonts w:ascii="Times New Roman" w:hAnsi="Times New Roman" w:cs="Times New Roman" w:hint="eastAsia"/>
          <w:sz w:val="24"/>
        </w:rPr>
        <w:t xml:space="preserve"> </w:t>
      </w:r>
      <w:r w:rsidRPr="00282CFF">
        <w:rPr>
          <w:rFonts w:ascii="Times New Roman" w:hAnsi="Times New Roman" w:cs="Times New Roman"/>
          <w:sz w:val="24"/>
        </w:rPr>
        <w:t>×</w:t>
      </w:r>
      <w:r w:rsidR="00F1797D">
        <w:rPr>
          <w:rFonts w:ascii="Times New Roman" w:hAnsi="Times New Roman" w:cs="Times New Roman" w:hint="eastAsia"/>
          <w:sz w:val="24"/>
        </w:rPr>
        <w:t xml:space="preserve"> </w:t>
      </w:r>
      <w:r w:rsidRPr="00DC1A51">
        <w:rPr>
          <w:rFonts w:ascii="Times New Roman" w:hAnsi="Times New Roman" w:cs="Times New Roman" w:hint="eastAsia"/>
          <w:sz w:val="24"/>
        </w:rPr>
        <w:t xml:space="preserve">30 mm square bi-layer meta-composite was attached to an </w:t>
      </w:r>
      <w:r w:rsidRPr="00DC1A51">
        <w:rPr>
          <w:rFonts w:ascii="Times New Roman" w:hAnsi="Times New Roman" w:cs="Times New Roman"/>
          <w:sz w:val="24"/>
        </w:rPr>
        <w:t>aluminum alloy sheet</w:t>
      </w:r>
      <w:r w:rsidRPr="00DC1A51">
        <w:rPr>
          <w:rFonts w:ascii="Times New Roman" w:hAnsi="Times New Roman" w:cs="Times New Roman" w:hint="eastAsia"/>
          <w:sz w:val="24"/>
        </w:rPr>
        <w:t xml:space="preserve"> (</w:t>
      </w:r>
      <w:r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AE0B9E" w:rsidRPr="007E10D2">
        <w:rPr>
          <w:rFonts w:ascii="Times New Roman" w:hAnsi="Times New Roman" w:cs="Times New Roman" w:hint="eastAsia"/>
          <w:b/>
          <w:bCs/>
          <w:sz w:val="24"/>
        </w:rPr>
        <w:t>2</w:t>
      </w:r>
      <w:r w:rsidR="006F70DE" w:rsidRPr="007E10D2">
        <w:rPr>
          <w:rFonts w:ascii="Times New Roman" w:hAnsi="Times New Roman" w:cs="Times New Roman" w:hint="eastAsia"/>
          <w:b/>
          <w:bCs/>
          <w:sz w:val="24"/>
        </w:rPr>
        <w:t>4</w:t>
      </w:r>
      <w:r w:rsidRPr="007E10D2">
        <w:rPr>
          <w:rFonts w:ascii="Times New Roman" w:hAnsi="Times New Roman" w:cs="Times New Roman" w:hint="eastAsia"/>
          <w:b/>
          <w:bCs/>
          <w:sz w:val="24"/>
        </w:rPr>
        <w:t>(a)</w:t>
      </w:r>
      <w:r w:rsidRPr="00DC1A51">
        <w:rPr>
          <w:rFonts w:ascii="Times New Roman" w:hAnsi="Times New Roman" w:cs="Times New Roman" w:hint="eastAsia"/>
          <w:sz w:val="24"/>
        </w:rPr>
        <w:t xml:space="preserve">). </w:t>
      </w:r>
      <w:r w:rsidRPr="00DC1A51">
        <w:rPr>
          <w:rFonts w:ascii="Times New Roman" w:hAnsi="Times New Roman" w:cs="Times New Roman"/>
          <w:sz w:val="24"/>
        </w:rPr>
        <w:t>T</w:t>
      </w:r>
      <w:r w:rsidRPr="00DC1A51">
        <w:rPr>
          <w:rFonts w:ascii="Times New Roman" w:hAnsi="Times New Roman" w:cs="Times New Roman" w:hint="eastAsia"/>
          <w:sz w:val="24"/>
        </w:rPr>
        <w:t xml:space="preserve">hen, about </w:t>
      </w:r>
      <w:r w:rsidRPr="00DC1A51">
        <w:rPr>
          <w:rFonts w:ascii="Times New Roman" w:hAnsi="Times New Roman" w:cs="Times New Roman"/>
          <w:sz w:val="24"/>
        </w:rPr>
        <w:t>20 cycles of thermal cycling was tested between -100 ℃ and 100 ℃ with dwell tim</w:t>
      </w:r>
      <w:r w:rsidRPr="00DC1A51">
        <w:rPr>
          <w:rFonts w:ascii="Times New Roman" w:hAnsi="Times New Roman" w:cs="Times New Roman" w:hint="eastAsia"/>
          <w:sz w:val="24"/>
        </w:rPr>
        <w:t xml:space="preserve">e of 10 min in a thermal cycling chamber. </w:t>
      </w:r>
      <w:r w:rsidRPr="00DC1A51">
        <w:rPr>
          <w:rFonts w:ascii="Times New Roman" w:hAnsi="Times New Roman" w:cs="Times New Roman"/>
          <w:sz w:val="24"/>
        </w:rPr>
        <w:t>A</w:t>
      </w:r>
      <w:r w:rsidRPr="00DC1A51">
        <w:rPr>
          <w:rFonts w:ascii="Times New Roman" w:hAnsi="Times New Roman" w:cs="Times New Roman" w:hint="eastAsia"/>
          <w:sz w:val="24"/>
        </w:rPr>
        <w:t>fter the thermal cycling test, no mechanical degradation, such as spalling and delamination, was observed (</w:t>
      </w:r>
      <w:r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AE0B9E" w:rsidRPr="007E10D2">
        <w:rPr>
          <w:rFonts w:ascii="Times New Roman" w:hAnsi="Times New Roman" w:cs="Times New Roman" w:hint="eastAsia"/>
          <w:b/>
          <w:bCs/>
          <w:sz w:val="24"/>
        </w:rPr>
        <w:t>2</w:t>
      </w:r>
      <w:r w:rsidR="006F70DE" w:rsidRPr="007E10D2">
        <w:rPr>
          <w:rFonts w:ascii="Times New Roman" w:hAnsi="Times New Roman" w:cs="Times New Roman" w:hint="eastAsia"/>
          <w:b/>
          <w:bCs/>
          <w:sz w:val="24"/>
        </w:rPr>
        <w:t>4</w:t>
      </w:r>
      <w:r w:rsidRPr="007E10D2">
        <w:rPr>
          <w:rFonts w:ascii="Times New Roman" w:hAnsi="Times New Roman" w:cs="Times New Roman" w:hint="eastAsia"/>
          <w:b/>
          <w:bCs/>
          <w:sz w:val="24"/>
        </w:rPr>
        <w:t>(a)</w:t>
      </w:r>
      <w:r w:rsidRPr="00DC1A51">
        <w:rPr>
          <w:rFonts w:ascii="Times New Roman" w:hAnsi="Times New Roman" w:cs="Times New Roman" w:hint="eastAsia"/>
          <w:sz w:val="24"/>
        </w:rPr>
        <w:t>). The reflectance and emittance spectra were also remained unchanged (</w:t>
      </w:r>
      <w:r w:rsidRPr="007E10D2">
        <w:rPr>
          <w:rFonts w:ascii="Times New Roman" w:hAnsi="Times New Roman" w:cs="Times New Roman" w:hint="eastAsia"/>
          <w:b/>
          <w:bCs/>
          <w:sz w:val="24"/>
        </w:rPr>
        <w:t>Fig</w:t>
      </w:r>
      <w:r w:rsidR="007E10D2" w:rsidRPr="007E10D2">
        <w:rPr>
          <w:rFonts w:ascii="Times New Roman" w:hAnsi="Times New Roman" w:cs="Times New Roman" w:hint="eastAsia"/>
          <w:b/>
          <w:bCs/>
          <w:sz w:val="24"/>
        </w:rPr>
        <w:t>.</w:t>
      </w:r>
      <w:r w:rsidRPr="007E10D2">
        <w:rPr>
          <w:rFonts w:ascii="Times New Roman" w:hAnsi="Times New Roman" w:cs="Times New Roman" w:hint="eastAsia"/>
          <w:b/>
          <w:bCs/>
          <w:sz w:val="24"/>
        </w:rPr>
        <w:t xml:space="preserve"> S</w:t>
      </w:r>
      <w:r w:rsidR="00AE0B9E" w:rsidRPr="007E10D2">
        <w:rPr>
          <w:rFonts w:ascii="Times New Roman" w:hAnsi="Times New Roman" w:cs="Times New Roman" w:hint="eastAsia"/>
          <w:b/>
          <w:bCs/>
          <w:sz w:val="24"/>
        </w:rPr>
        <w:t>2</w:t>
      </w:r>
      <w:r w:rsidR="006F70DE" w:rsidRPr="007E10D2">
        <w:rPr>
          <w:rFonts w:ascii="Times New Roman" w:hAnsi="Times New Roman" w:cs="Times New Roman" w:hint="eastAsia"/>
          <w:b/>
          <w:bCs/>
          <w:sz w:val="24"/>
        </w:rPr>
        <w:t>4</w:t>
      </w:r>
      <w:r w:rsidRPr="007E10D2">
        <w:rPr>
          <w:rFonts w:ascii="Times New Roman" w:hAnsi="Times New Roman" w:cs="Times New Roman" w:hint="eastAsia"/>
          <w:b/>
          <w:bCs/>
          <w:sz w:val="24"/>
        </w:rPr>
        <w:t>(b)</w:t>
      </w:r>
      <w:r w:rsidRPr="00DC1A51">
        <w:rPr>
          <w:rFonts w:ascii="Times New Roman" w:hAnsi="Times New Roman" w:cs="Times New Roman" w:hint="eastAsia"/>
          <w:sz w:val="24"/>
        </w:rPr>
        <w:t xml:space="preserve"> and </w:t>
      </w:r>
      <w:r w:rsidRPr="007E10D2">
        <w:rPr>
          <w:rFonts w:ascii="Times New Roman" w:hAnsi="Times New Roman" w:cs="Times New Roman" w:hint="eastAsia"/>
          <w:b/>
          <w:bCs/>
          <w:sz w:val="24"/>
        </w:rPr>
        <w:t>(c)</w:t>
      </w:r>
      <w:r w:rsidRPr="00DC1A51">
        <w:rPr>
          <w:rFonts w:ascii="Times New Roman" w:hAnsi="Times New Roman" w:cs="Times New Roman" w:hint="eastAsia"/>
          <w:sz w:val="24"/>
        </w:rPr>
        <w:t>)</w:t>
      </w:r>
      <w:r w:rsidR="004620CB" w:rsidRPr="00DC1A51">
        <w:rPr>
          <w:rFonts w:ascii="Times New Roman" w:hAnsi="Times New Roman" w:cs="Times New Roman" w:hint="eastAsia"/>
          <w:sz w:val="24"/>
        </w:rPr>
        <w:t>.</w:t>
      </w:r>
    </w:p>
    <w:p w14:paraId="39EEA018" w14:textId="0D665366" w:rsidR="00785AA7" w:rsidRDefault="00785AA7">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16DBD6E" w14:textId="77777777" w:rsidR="005C3386" w:rsidRDefault="00000000">
      <w:pPr>
        <w:rPr>
          <w:rFonts w:ascii="Times New Roman" w:hAnsi="Times New Roman" w:cs="Times New Roman"/>
          <w:b/>
          <w:bCs/>
          <w:sz w:val="24"/>
          <w:szCs w:val="28"/>
        </w:rPr>
      </w:pPr>
      <w:r>
        <w:rPr>
          <w:rFonts w:ascii="Times New Roman" w:hAnsi="Times New Roman" w:cs="Times New Roman" w:hint="eastAsia"/>
          <w:b/>
          <w:bCs/>
          <w:sz w:val="24"/>
          <w:szCs w:val="28"/>
        </w:rPr>
        <w:lastRenderedPageBreak/>
        <w:t>Reference</w:t>
      </w:r>
    </w:p>
    <w:p w14:paraId="4A090552" w14:textId="77777777" w:rsidR="005C3386" w:rsidRPr="006431B8" w:rsidRDefault="005C3386">
      <w:pPr>
        <w:rPr>
          <w:rFonts w:ascii="Times New Roman" w:hAnsi="Times New Roman" w:cs="Times New Roman"/>
          <w:sz w:val="24"/>
          <w:szCs w:val="24"/>
        </w:rPr>
      </w:pPr>
    </w:p>
    <w:p w14:paraId="54D83281" w14:textId="77777777" w:rsidR="003043A0" w:rsidRPr="003043A0" w:rsidRDefault="00F85E2A" w:rsidP="003043A0">
      <w:pPr>
        <w:pStyle w:val="EndNoteBibliography"/>
        <w:ind w:left="720" w:hanging="720"/>
        <w:rPr>
          <w:noProof/>
        </w:rPr>
      </w:pPr>
      <w:r w:rsidRPr="00605976">
        <w:rPr>
          <w:rFonts w:ascii="Times New Roman" w:hAnsi="Times New Roman" w:cs="Times New Roman"/>
          <w:sz w:val="21"/>
          <w:szCs w:val="21"/>
        </w:rPr>
        <w:fldChar w:fldCharType="begin"/>
      </w:r>
      <w:r w:rsidRPr="00605976">
        <w:rPr>
          <w:rFonts w:ascii="Times New Roman" w:hAnsi="Times New Roman" w:cs="Times New Roman"/>
          <w:sz w:val="21"/>
          <w:szCs w:val="21"/>
        </w:rPr>
        <w:instrText xml:space="preserve"> ADDIN EN.REFLIST </w:instrText>
      </w:r>
      <w:r w:rsidRPr="00605976">
        <w:rPr>
          <w:rFonts w:ascii="Times New Roman" w:hAnsi="Times New Roman" w:cs="Times New Roman"/>
          <w:sz w:val="21"/>
          <w:szCs w:val="21"/>
        </w:rPr>
        <w:fldChar w:fldCharType="separate"/>
      </w:r>
      <w:r w:rsidR="003043A0" w:rsidRPr="003043A0">
        <w:rPr>
          <w:noProof/>
        </w:rPr>
        <w:t xml:space="preserve">1. Li, H. C. et al. Prediction of optical properties in particulate media using double optimization of dependent scattering and particle distribution. </w:t>
      </w:r>
      <w:r w:rsidR="003043A0" w:rsidRPr="003043A0">
        <w:rPr>
          <w:i/>
          <w:noProof/>
        </w:rPr>
        <w:t>Nano Letters</w:t>
      </w:r>
      <w:r w:rsidR="003043A0" w:rsidRPr="003043A0">
        <w:rPr>
          <w:noProof/>
        </w:rPr>
        <w:t xml:space="preserve"> </w:t>
      </w:r>
      <w:r w:rsidR="003043A0" w:rsidRPr="003043A0">
        <w:rPr>
          <w:b/>
          <w:noProof/>
        </w:rPr>
        <w:t>24</w:t>
      </w:r>
      <w:r w:rsidR="003043A0" w:rsidRPr="003043A0">
        <w:rPr>
          <w:noProof/>
        </w:rPr>
        <w:t xml:space="preserve">, 287-294 (2024). </w:t>
      </w:r>
    </w:p>
    <w:p w14:paraId="4ACB3341" w14:textId="77777777" w:rsidR="003043A0" w:rsidRPr="003043A0" w:rsidRDefault="003043A0" w:rsidP="003043A0">
      <w:pPr>
        <w:pStyle w:val="EndNoteBibliography"/>
        <w:ind w:left="720" w:hanging="720"/>
        <w:rPr>
          <w:noProof/>
        </w:rPr>
      </w:pPr>
      <w:r w:rsidRPr="003043A0">
        <w:rPr>
          <w:noProof/>
        </w:rPr>
        <w:t xml:space="preserve">2. Hansen, J. E. &amp; Travis, L. D. Light scattering in planetary atmospheres. </w:t>
      </w:r>
      <w:r w:rsidRPr="003043A0">
        <w:rPr>
          <w:i/>
          <w:noProof/>
        </w:rPr>
        <w:t>Space Science Reviews</w:t>
      </w:r>
      <w:r w:rsidRPr="003043A0">
        <w:rPr>
          <w:noProof/>
        </w:rPr>
        <w:t xml:space="preserve"> </w:t>
      </w:r>
      <w:r w:rsidRPr="003043A0">
        <w:rPr>
          <w:b/>
          <w:noProof/>
        </w:rPr>
        <w:t>16</w:t>
      </w:r>
      <w:r w:rsidRPr="003043A0">
        <w:rPr>
          <w:noProof/>
        </w:rPr>
        <w:t xml:space="preserve">, 527-610 (1974). </w:t>
      </w:r>
    </w:p>
    <w:p w14:paraId="19258BD9" w14:textId="77777777" w:rsidR="003043A0" w:rsidRPr="003043A0" w:rsidRDefault="003043A0" w:rsidP="003043A0">
      <w:pPr>
        <w:pStyle w:val="EndNoteBibliography"/>
        <w:ind w:left="720" w:hanging="720"/>
        <w:rPr>
          <w:noProof/>
        </w:rPr>
      </w:pPr>
      <w:r w:rsidRPr="003043A0">
        <w:rPr>
          <w:noProof/>
        </w:rPr>
        <w:t xml:space="preserve">3. Cartigny, J. D., Yamada, Y. &amp; Tien, C. L. Radiative transfer with dependent scattering by particles: part 1-theoretical investigation. </w:t>
      </w:r>
      <w:r w:rsidRPr="003043A0">
        <w:rPr>
          <w:i/>
          <w:noProof/>
        </w:rPr>
        <w:t>Journal of Heat Transfer</w:t>
      </w:r>
      <w:r w:rsidRPr="003043A0">
        <w:rPr>
          <w:noProof/>
        </w:rPr>
        <w:t xml:space="preserve"> </w:t>
      </w:r>
      <w:r w:rsidRPr="003043A0">
        <w:rPr>
          <w:b/>
          <w:noProof/>
        </w:rPr>
        <w:t>108</w:t>
      </w:r>
      <w:r w:rsidRPr="003043A0">
        <w:rPr>
          <w:noProof/>
        </w:rPr>
        <w:t xml:space="preserve">, 608-613 (1986). </w:t>
      </w:r>
    </w:p>
    <w:p w14:paraId="272F8709" w14:textId="77777777" w:rsidR="003043A0" w:rsidRPr="003043A0" w:rsidRDefault="003043A0" w:rsidP="003043A0">
      <w:pPr>
        <w:pStyle w:val="EndNoteBibliography"/>
        <w:ind w:left="720" w:hanging="720"/>
        <w:rPr>
          <w:noProof/>
        </w:rPr>
      </w:pPr>
      <w:r w:rsidRPr="003043A0">
        <w:rPr>
          <w:noProof/>
        </w:rPr>
        <w:t xml:space="preserve">4. Kumar, S. &amp; Tien, C. L. Dependent absorption and extinction of radiation by small particles. </w:t>
      </w:r>
      <w:r w:rsidRPr="003043A0">
        <w:rPr>
          <w:i/>
          <w:noProof/>
        </w:rPr>
        <w:t>Journal of Heat Transfer</w:t>
      </w:r>
      <w:r w:rsidRPr="003043A0">
        <w:rPr>
          <w:noProof/>
        </w:rPr>
        <w:t xml:space="preserve"> </w:t>
      </w:r>
      <w:r w:rsidRPr="003043A0">
        <w:rPr>
          <w:b/>
          <w:noProof/>
        </w:rPr>
        <w:t>112</w:t>
      </w:r>
      <w:r w:rsidRPr="003043A0">
        <w:rPr>
          <w:noProof/>
        </w:rPr>
        <w:t xml:space="preserve">, 178-185 (1990). </w:t>
      </w:r>
    </w:p>
    <w:p w14:paraId="4CC3F26E" w14:textId="77777777" w:rsidR="003043A0" w:rsidRPr="003043A0" w:rsidRDefault="003043A0" w:rsidP="003043A0">
      <w:pPr>
        <w:pStyle w:val="EndNoteBibliography"/>
        <w:ind w:left="720" w:hanging="720"/>
        <w:rPr>
          <w:noProof/>
        </w:rPr>
      </w:pPr>
      <w:r w:rsidRPr="003043A0">
        <w:rPr>
          <w:noProof/>
        </w:rPr>
        <w:t xml:space="preserve">5. Singh, B. P. &amp; Kaviany, M. Independent theory versus direct simulation of radiation heat transfer in packed beds. </w:t>
      </w:r>
      <w:r w:rsidRPr="003043A0">
        <w:rPr>
          <w:i/>
          <w:noProof/>
        </w:rPr>
        <w:t>International Journal of Heat and Mass Transfer</w:t>
      </w:r>
      <w:r w:rsidRPr="003043A0">
        <w:rPr>
          <w:noProof/>
        </w:rPr>
        <w:t xml:space="preserve"> </w:t>
      </w:r>
      <w:r w:rsidRPr="003043A0">
        <w:rPr>
          <w:b/>
          <w:noProof/>
        </w:rPr>
        <w:t>34</w:t>
      </w:r>
      <w:r w:rsidRPr="003043A0">
        <w:rPr>
          <w:noProof/>
        </w:rPr>
        <w:t xml:space="preserve">, 2869-2882 (1991). </w:t>
      </w:r>
    </w:p>
    <w:p w14:paraId="4CA9B082" w14:textId="77777777" w:rsidR="003043A0" w:rsidRPr="003043A0" w:rsidRDefault="003043A0" w:rsidP="003043A0">
      <w:pPr>
        <w:pStyle w:val="EndNoteBibliography"/>
        <w:ind w:left="720" w:hanging="720"/>
        <w:rPr>
          <w:noProof/>
        </w:rPr>
      </w:pPr>
      <w:r w:rsidRPr="003043A0">
        <w:rPr>
          <w:noProof/>
        </w:rPr>
        <w:t xml:space="preserve">6. Simonot, L. et al. Ray scattering model for spherical transparent particles. </w:t>
      </w:r>
      <w:r w:rsidRPr="003043A0">
        <w:rPr>
          <w:i/>
          <w:noProof/>
        </w:rPr>
        <w:t>Journal of the Optical Society of America A</w:t>
      </w:r>
      <w:r w:rsidRPr="003043A0">
        <w:rPr>
          <w:noProof/>
        </w:rPr>
        <w:t xml:space="preserve"> </w:t>
      </w:r>
      <w:r w:rsidRPr="003043A0">
        <w:rPr>
          <w:b/>
          <w:noProof/>
        </w:rPr>
        <w:t>25</w:t>
      </w:r>
      <w:r w:rsidRPr="003043A0">
        <w:rPr>
          <w:noProof/>
        </w:rPr>
        <w:t xml:space="preserve">, 1521-1534 (2008). </w:t>
      </w:r>
    </w:p>
    <w:p w14:paraId="2FB60078" w14:textId="00FC6BD3" w:rsidR="003043A0" w:rsidRPr="003043A0" w:rsidRDefault="003043A0" w:rsidP="003043A0">
      <w:pPr>
        <w:pStyle w:val="EndNoteBibliography"/>
        <w:ind w:left="720" w:hanging="720"/>
        <w:rPr>
          <w:noProof/>
        </w:rPr>
      </w:pPr>
      <w:r w:rsidRPr="003043A0">
        <w:rPr>
          <w:noProof/>
        </w:rPr>
        <w:t>7. Tsang, L. et al. Scattering of Electromagnetic Waves: Numerical Simulations. 414-418 (New York: John Wiley &amp; Sons, Inc., 2001).</w:t>
      </w:r>
    </w:p>
    <w:p w14:paraId="5A8D4F3F" w14:textId="57B4D307" w:rsidR="003043A0" w:rsidRPr="003043A0" w:rsidRDefault="003043A0" w:rsidP="003043A0">
      <w:pPr>
        <w:pStyle w:val="EndNoteBibliography"/>
        <w:ind w:left="720" w:hanging="720"/>
        <w:rPr>
          <w:noProof/>
        </w:rPr>
      </w:pPr>
      <w:r w:rsidRPr="003043A0">
        <w:rPr>
          <w:noProof/>
        </w:rPr>
        <w:t>8. Bohren, C. F. &amp; Huffman, D. R. Absorption and Scattering of Light by Small Particles. 102-104 (New York: John Wiley &amp; Sons, Inc., 1998).</w:t>
      </w:r>
    </w:p>
    <w:p w14:paraId="79F9D973" w14:textId="77777777" w:rsidR="003043A0" w:rsidRPr="003043A0" w:rsidRDefault="003043A0" w:rsidP="003043A0">
      <w:pPr>
        <w:pStyle w:val="EndNoteBibliography"/>
        <w:ind w:left="720" w:hanging="720"/>
        <w:rPr>
          <w:noProof/>
        </w:rPr>
      </w:pPr>
      <w:r w:rsidRPr="003043A0">
        <w:rPr>
          <w:noProof/>
        </w:rPr>
        <w:t xml:space="preserve">9. Meille, S. et al. Mechanical properties of porous ceramics in compression: On the transition between elastic, brittle, and cellular behavior. </w:t>
      </w:r>
      <w:r w:rsidRPr="003043A0">
        <w:rPr>
          <w:i/>
          <w:noProof/>
        </w:rPr>
        <w:t>Journal of the European Ceramic Society</w:t>
      </w:r>
      <w:r w:rsidRPr="003043A0">
        <w:rPr>
          <w:noProof/>
        </w:rPr>
        <w:t xml:space="preserve"> </w:t>
      </w:r>
      <w:r w:rsidRPr="003043A0">
        <w:rPr>
          <w:b/>
          <w:noProof/>
        </w:rPr>
        <w:t>32</w:t>
      </w:r>
      <w:r w:rsidRPr="003043A0">
        <w:rPr>
          <w:noProof/>
        </w:rPr>
        <w:t xml:space="preserve">, 3959-3967 (2012). </w:t>
      </w:r>
    </w:p>
    <w:p w14:paraId="70E1742C" w14:textId="77777777" w:rsidR="003043A0" w:rsidRPr="003043A0" w:rsidRDefault="003043A0" w:rsidP="003043A0">
      <w:pPr>
        <w:pStyle w:val="EndNoteBibliography"/>
        <w:ind w:left="720" w:hanging="720"/>
        <w:rPr>
          <w:noProof/>
        </w:rPr>
      </w:pPr>
      <w:r w:rsidRPr="003043A0">
        <w:rPr>
          <w:noProof/>
        </w:rPr>
        <w:t>10. Yin, Z. J. et al. Evaluating microhardness of plasma sprayed Al</w:t>
      </w:r>
      <w:r w:rsidRPr="003043A0">
        <w:rPr>
          <w:noProof/>
          <w:vertAlign w:val="subscript"/>
        </w:rPr>
        <w:t>2</w:t>
      </w:r>
      <w:r w:rsidRPr="003043A0">
        <w:rPr>
          <w:noProof/>
        </w:rPr>
        <w:t>O</w:t>
      </w:r>
      <w:r w:rsidRPr="003043A0">
        <w:rPr>
          <w:noProof/>
          <w:vertAlign w:val="subscript"/>
        </w:rPr>
        <w:t>3</w:t>
      </w:r>
      <w:r w:rsidRPr="003043A0">
        <w:rPr>
          <w:noProof/>
        </w:rPr>
        <w:t xml:space="preserve"> coatings using Vickers indentation technique. </w:t>
      </w:r>
      <w:r w:rsidRPr="003043A0">
        <w:rPr>
          <w:i/>
          <w:noProof/>
        </w:rPr>
        <w:t>Journal of Physics D: Applied Physics</w:t>
      </w:r>
      <w:r w:rsidRPr="003043A0">
        <w:rPr>
          <w:noProof/>
        </w:rPr>
        <w:t xml:space="preserve"> </w:t>
      </w:r>
      <w:r w:rsidRPr="003043A0">
        <w:rPr>
          <w:b/>
          <w:noProof/>
        </w:rPr>
        <w:t>40</w:t>
      </w:r>
      <w:r w:rsidRPr="003043A0">
        <w:rPr>
          <w:noProof/>
        </w:rPr>
        <w:t xml:space="preserve">, 7090-7096 (2007). </w:t>
      </w:r>
    </w:p>
    <w:p w14:paraId="006480FD" w14:textId="77777777" w:rsidR="003043A0" w:rsidRPr="003043A0" w:rsidRDefault="003043A0" w:rsidP="003043A0">
      <w:pPr>
        <w:pStyle w:val="EndNoteBibliography"/>
        <w:ind w:left="720" w:hanging="720"/>
        <w:rPr>
          <w:noProof/>
        </w:rPr>
      </w:pPr>
      <w:r w:rsidRPr="003043A0">
        <w:rPr>
          <w:noProof/>
        </w:rPr>
        <w:t xml:space="preserve">11. Ueno, A., Kim, J. &amp; Nagano, H. Thermophysical properties of metal-insulator transition materials during phase transition for thermal control devices. </w:t>
      </w:r>
      <w:r w:rsidRPr="003043A0">
        <w:rPr>
          <w:i/>
          <w:noProof/>
        </w:rPr>
        <w:t>International Journal of Heat and Mass Transfer</w:t>
      </w:r>
      <w:r w:rsidRPr="003043A0">
        <w:rPr>
          <w:noProof/>
        </w:rPr>
        <w:t xml:space="preserve"> </w:t>
      </w:r>
      <w:r w:rsidRPr="003043A0">
        <w:rPr>
          <w:b/>
          <w:noProof/>
        </w:rPr>
        <w:t>166</w:t>
      </w:r>
      <w:r w:rsidRPr="003043A0">
        <w:rPr>
          <w:noProof/>
        </w:rPr>
        <w:t xml:space="preserve">, 120631 (2021). </w:t>
      </w:r>
    </w:p>
    <w:p w14:paraId="019CABFD" w14:textId="77777777" w:rsidR="003043A0" w:rsidRPr="003043A0" w:rsidRDefault="003043A0" w:rsidP="003043A0">
      <w:pPr>
        <w:pStyle w:val="EndNoteBibliography"/>
        <w:ind w:left="720" w:hanging="720"/>
        <w:rPr>
          <w:noProof/>
        </w:rPr>
      </w:pPr>
      <w:r w:rsidRPr="003043A0">
        <w:rPr>
          <w:noProof/>
        </w:rPr>
        <w:t xml:space="preserve">12. Qi, H. et al. Studies on atomic oxygen erosion resistance of deposited Mg-alloy coating on Kapton. </w:t>
      </w:r>
      <w:r w:rsidRPr="003043A0">
        <w:rPr>
          <w:i/>
          <w:noProof/>
        </w:rPr>
        <w:t xml:space="preserve">Corrosion Science </w:t>
      </w:r>
      <w:r w:rsidRPr="003043A0">
        <w:rPr>
          <w:b/>
          <w:noProof/>
        </w:rPr>
        <w:t>124</w:t>
      </w:r>
      <w:r w:rsidRPr="003043A0">
        <w:rPr>
          <w:noProof/>
        </w:rPr>
        <w:t xml:space="preserve">, 56-62 (2017). </w:t>
      </w:r>
    </w:p>
    <w:p w14:paraId="2651E15B" w14:textId="77777777" w:rsidR="003043A0" w:rsidRPr="003043A0" w:rsidRDefault="003043A0" w:rsidP="003043A0">
      <w:pPr>
        <w:pStyle w:val="EndNoteBibliography"/>
        <w:ind w:left="720" w:hanging="720"/>
        <w:rPr>
          <w:noProof/>
        </w:rPr>
      </w:pPr>
      <w:r w:rsidRPr="003043A0">
        <w:rPr>
          <w:noProof/>
        </w:rPr>
        <w:t xml:space="preserve">13. Goto, A. et al. Property changes in materials due to atomic oxygen in the low Earth orbit. </w:t>
      </w:r>
      <w:r w:rsidRPr="003043A0">
        <w:rPr>
          <w:i/>
          <w:noProof/>
        </w:rPr>
        <w:t>CEAS Space Journal</w:t>
      </w:r>
      <w:r w:rsidRPr="003043A0">
        <w:rPr>
          <w:noProof/>
        </w:rPr>
        <w:t xml:space="preserve"> </w:t>
      </w:r>
      <w:r w:rsidRPr="003043A0">
        <w:rPr>
          <w:b/>
          <w:noProof/>
        </w:rPr>
        <w:t>13</w:t>
      </w:r>
      <w:r w:rsidRPr="003043A0">
        <w:rPr>
          <w:noProof/>
        </w:rPr>
        <w:t xml:space="preserve">, 415-432 (2021). </w:t>
      </w:r>
    </w:p>
    <w:p w14:paraId="45BAA4DF" w14:textId="77777777" w:rsidR="003043A0" w:rsidRPr="003043A0" w:rsidRDefault="003043A0" w:rsidP="003043A0">
      <w:pPr>
        <w:pStyle w:val="EndNoteBibliography"/>
        <w:ind w:left="720" w:hanging="720"/>
        <w:rPr>
          <w:noProof/>
        </w:rPr>
      </w:pPr>
      <w:r w:rsidRPr="003043A0">
        <w:rPr>
          <w:noProof/>
        </w:rPr>
        <w:t xml:space="preserve">14. Yin, J., Li, Y. Y. &amp; Wu, Y. Q. Near-net-shape processed ZnS ceramics by aqueous casting and pressureless sintering. </w:t>
      </w:r>
      <w:r w:rsidRPr="003043A0">
        <w:rPr>
          <w:i/>
          <w:noProof/>
        </w:rPr>
        <w:t xml:space="preserve">Ceramics International </w:t>
      </w:r>
      <w:r w:rsidRPr="003043A0">
        <w:rPr>
          <w:b/>
          <w:noProof/>
        </w:rPr>
        <w:t>42</w:t>
      </w:r>
      <w:r w:rsidRPr="003043A0">
        <w:rPr>
          <w:noProof/>
        </w:rPr>
        <w:t xml:space="preserve">, 11504-11508 (2016). </w:t>
      </w:r>
    </w:p>
    <w:p w14:paraId="47EC4EE4" w14:textId="77777777" w:rsidR="003043A0" w:rsidRPr="003043A0" w:rsidRDefault="003043A0" w:rsidP="003043A0">
      <w:pPr>
        <w:pStyle w:val="EndNoteBibliography"/>
        <w:ind w:left="720" w:hanging="720"/>
        <w:rPr>
          <w:noProof/>
        </w:rPr>
      </w:pPr>
      <w:r w:rsidRPr="003043A0">
        <w:rPr>
          <w:noProof/>
        </w:rPr>
        <w:t>15. Barve, S. A. et al. Effect of argon ion activity on the properties of Y</w:t>
      </w:r>
      <w:r w:rsidRPr="003043A0">
        <w:rPr>
          <w:noProof/>
          <w:vertAlign w:val="subscript"/>
        </w:rPr>
        <w:t>2</w:t>
      </w:r>
      <w:r w:rsidRPr="003043A0">
        <w:rPr>
          <w:noProof/>
        </w:rPr>
        <w:t>O</w:t>
      </w:r>
      <w:r w:rsidRPr="003043A0">
        <w:rPr>
          <w:noProof/>
          <w:vertAlign w:val="subscript"/>
        </w:rPr>
        <w:t>3</w:t>
      </w:r>
      <w:r w:rsidRPr="003043A0">
        <w:rPr>
          <w:noProof/>
        </w:rPr>
        <w:t xml:space="preserve"> thin films deposited by low pressure PACVD. </w:t>
      </w:r>
      <w:r w:rsidRPr="003043A0">
        <w:rPr>
          <w:i/>
          <w:noProof/>
        </w:rPr>
        <w:t>Applied Surface Science</w:t>
      </w:r>
      <w:r w:rsidRPr="003043A0">
        <w:rPr>
          <w:noProof/>
        </w:rPr>
        <w:t xml:space="preserve"> </w:t>
      </w:r>
      <w:r w:rsidRPr="003043A0">
        <w:rPr>
          <w:b/>
          <w:noProof/>
        </w:rPr>
        <w:t>257</w:t>
      </w:r>
      <w:r w:rsidRPr="003043A0">
        <w:rPr>
          <w:noProof/>
        </w:rPr>
        <w:t xml:space="preserve">, 215-221 (2010). </w:t>
      </w:r>
    </w:p>
    <w:p w14:paraId="34EB2F61" w14:textId="77777777" w:rsidR="003043A0" w:rsidRPr="003043A0" w:rsidRDefault="003043A0" w:rsidP="003043A0">
      <w:pPr>
        <w:pStyle w:val="EndNoteBibliography"/>
        <w:ind w:left="720" w:hanging="720"/>
        <w:rPr>
          <w:noProof/>
        </w:rPr>
      </w:pPr>
      <w:r w:rsidRPr="003043A0">
        <w:rPr>
          <w:noProof/>
        </w:rPr>
        <w:t xml:space="preserve">16. Harada, Y., Mell, R. J. &amp; Wilkes, D. R. Effect of the space environment on thermal control coatings. </w:t>
      </w:r>
      <w:r w:rsidRPr="003043A0">
        <w:rPr>
          <w:i/>
          <w:noProof/>
        </w:rPr>
        <w:t>SPIE Proceedings</w:t>
      </w:r>
      <w:r w:rsidRPr="003043A0">
        <w:rPr>
          <w:noProof/>
        </w:rPr>
        <w:t xml:space="preserve"> </w:t>
      </w:r>
      <w:r w:rsidRPr="003043A0">
        <w:rPr>
          <w:b/>
          <w:noProof/>
        </w:rPr>
        <w:t>1330</w:t>
      </w:r>
      <w:r w:rsidRPr="003043A0">
        <w:rPr>
          <w:noProof/>
        </w:rPr>
        <w:t xml:space="preserve">, 90-101 (1991). </w:t>
      </w:r>
    </w:p>
    <w:p w14:paraId="6BB079C7" w14:textId="77777777" w:rsidR="003043A0" w:rsidRPr="003043A0" w:rsidRDefault="003043A0" w:rsidP="003043A0">
      <w:pPr>
        <w:pStyle w:val="EndNoteBibliography"/>
        <w:ind w:left="720" w:hanging="720"/>
        <w:rPr>
          <w:noProof/>
        </w:rPr>
      </w:pPr>
      <w:r w:rsidRPr="003043A0">
        <w:rPr>
          <w:noProof/>
        </w:rPr>
        <w:t>17. Cerbus, C. A. &amp; Carlin, P. S. Evaluation of reformulated thermal control coatings in a simulated space environment. Part 1: YB-71. Eighteenth Space Simulation Conference: Space Mission Success Through Testing. Washington, D.C.: NASA, 1994.</w:t>
      </w:r>
    </w:p>
    <w:p w14:paraId="7062800A" w14:textId="77777777" w:rsidR="003043A0" w:rsidRPr="003043A0" w:rsidRDefault="003043A0" w:rsidP="003043A0">
      <w:pPr>
        <w:pStyle w:val="EndNoteBibliography"/>
        <w:ind w:left="720" w:hanging="720"/>
        <w:rPr>
          <w:noProof/>
        </w:rPr>
      </w:pPr>
      <w:r w:rsidRPr="003043A0">
        <w:rPr>
          <w:noProof/>
        </w:rPr>
        <w:t xml:space="preserve">18. Feng, W. Q. et al. Combined low-energy environment stimulation test of geosynchronous satellite thermal control coatings. </w:t>
      </w:r>
      <w:r w:rsidRPr="003043A0">
        <w:rPr>
          <w:i/>
          <w:noProof/>
        </w:rPr>
        <w:t>Journal of Spacecraft and Rockets</w:t>
      </w:r>
      <w:r w:rsidRPr="003043A0">
        <w:rPr>
          <w:noProof/>
        </w:rPr>
        <w:t xml:space="preserve"> </w:t>
      </w:r>
      <w:r w:rsidRPr="003043A0">
        <w:rPr>
          <w:b/>
          <w:noProof/>
        </w:rPr>
        <w:t>46</w:t>
      </w:r>
      <w:r w:rsidRPr="003043A0">
        <w:rPr>
          <w:noProof/>
        </w:rPr>
        <w:t xml:space="preserve">, 11-14 (2009). </w:t>
      </w:r>
    </w:p>
    <w:p w14:paraId="0B3C34DC" w14:textId="77777777" w:rsidR="003043A0" w:rsidRPr="003043A0" w:rsidRDefault="003043A0" w:rsidP="003043A0">
      <w:pPr>
        <w:pStyle w:val="EndNoteBibliography"/>
        <w:ind w:left="720" w:hanging="720"/>
        <w:rPr>
          <w:noProof/>
        </w:rPr>
      </w:pPr>
      <w:r w:rsidRPr="003043A0">
        <w:rPr>
          <w:noProof/>
        </w:rPr>
        <w:t>19. Shen, Z. C. et al. Effect of uncertainty of ground simulation test on the thermal performance of ACR-1 white paint under NUV irradiation. 2018 12th International Conference on Reliability, Maintainability, and Safety (ICRMS). Shanghai, China: IEEE, 2018.</w:t>
      </w:r>
    </w:p>
    <w:p w14:paraId="4A3CBC67" w14:textId="77777777" w:rsidR="003043A0" w:rsidRPr="003043A0" w:rsidRDefault="003043A0" w:rsidP="003043A0">
      <w:pPr>
        <w:pStyle w:val="EndNoteBibliography"/>
        <w:ind w:left="720" w:hanging="720"/>
        <w:rPr>
          <w:noProof/>
        </w:rPr>
      </w:pPr>
      <w:r w:rsidRPr="003043A0">
        <w:rPr>
          <w:noProof/>
        </w:rPr>
        <w:lastRenderedPageBreak/>
        <w:t>20. Amore, L. J. &amp; Saylor, W. P. Optical solar reflector and mounting method. US patent 5400986 (1995).</w:t>
      </w:r>
    </w:p>
    <w:p w14:paraId="0E8006D6" w14:textId="77777777" w:rsidR="003043A0" w:rsidRPr="003043A0" w:rsidRDefault="003043A0" w:rsidP="003043A0">
      <w:pPr>
        <w:pStyle w:val="EndNoteBibliography"/>
        <w:ind w:left="720" w:hanging="720"/>
        <w:rPr>
          <w:noProof/>
        </w:rPr>
      </w:pPr>
      <w:r w:rsidRPr="003043A0">
        <w:rPr>
          <w:noProof/>
        </w:rPr>
        <w:t>21. Sahin, U., Atilgan, Y. A. &amp; Kumbasar, O. M. Inspectability and POD investigation for optical solar reflector bonded satellite panels.</w:t>
      </w:r>
      <w:r w:rsidRPr="003043A0">
        <w:rPr>
          <w:i/>
          <w:noProof/>
        </w:rPr>
        <w:t xml:space="preserve"> e-Journal of Nondestructive Testing</w:t>
      </w:r>
      <w:r w:rsidRPr="003043A0">
        <w:rPr>
          <w:noProof/>
        </w:rPr>
        <w:t xml:space="preserve"> </w:t>
      </w:r>
      <w:r w:rsidRPr="003043A0">
        <w:rPr>
          <w:b/>
          <w:noProof/>
        </w:rPr>
        <w:t>28</w:t>
      </w:r>
      <w:r w:rsidRPr="003043A0">
        <w:rPr>
          <w:noProof/>
        </w:rPr>
        <w:t xml:space="preserve"> (2023). </w:t>
      </w:r>
    </w:p>
    <w:p w14:paraId="01E82D3E" w14:textId="77777777" w:rsidR="003043A0" w:rsidRPr="003043A0" w:rsidRDefault="003043A0" w:rsidP="003043A0">
      <w:pPr>
        <w:pStyle w:val="EndNoteBibliography"/>
        <w:ind w:left="720" w:hanging="720"/>
        <w:rPr>
          <w:noProof/>
        </w:rPr>
      </w:pPr>
      <w:r w:rsidRPr="003043A0">
        <w:rPr>
          <w:noProof/>
        </w:rPr>
        <w:t>22. Moser, M., Ranzenberger, C. &amp; Duzellier, S. Semi-automated bonding of OSR – qualification of a novel process. 46th International Conference on Environmental Systems. Vienne, Austria: HAL, 2016.</w:t>
      </w:r>
    </w:p>
    <w:p w14:paraId="03CF2171" w14:textId="77777777" w:rsidR="003043A0" w:rsidRPr="003043A0" w:rsidRDefault="003043A0" w:rsidP="003043A0">
      <w:pPr>
        <w:pStyle w:val="EndNoteBibliography"/>
        <w:ind w:left="720" w:hanging="720"/>
        <w:rPr>
          <w:noProof/>
        </w:rPr>
      </w:pPr>
      <w:r w:rsidRPr="003043A0">
        <w:rPr>
          <w:noProof/>
        </w:rPr>
        <w:t xml:space="preserve">23. Asainov, O. K. et al. Magnetron sputtering in rigid optical solar reflectors production. </w:t>
      </w:r>
      <w:r w:rsidRPr="003043A0">
        <w:rPr>
          <w:i/>
          <w:noProof/>
        </w:rPr>
        <w:t>Journal of Physics: Conference Series</w:t>
      </w:r>
      <w:r w:rsidRPr="003043A0">
        <w:rPr>
          <w:noProof/>
        </w:rPr>
        <w:t xml:space="preserve"> </w:t>
      </w:r>
      <w:r w:rsidRPr="003043A0">
        <w:rPr>
          <w:b/>
          <w:noProof/>
        </w:rPr>
        <w:t>729</w:t>
      </w:r>
      <w:r w:rsidRPr="003043A0">
        <w:rPr>
          <w:noProof/>
        </w:rPr>
        <w:t xml:space="preserve">, 012012 (2016). </w:t>
      </w:r>
    </w:p>
    <w:p w14:paraId="6D08FFDD" w14:textId="77777777" w:rsidR="003043A0" w:rsidRPr="003043A0" w:rsidRDefault="003043A0" w:rsidP="003043A0">
      <w:pPr>
        <w:pStyle w:val="EndNoteBibliography"/>
        <w:ind w:left="720" w:hanging="720"/>
        <w:rPr>
          <w:noProof/>
        </w:rPr>
      </w:pPr>
      <w:r w:rsidRPr="003043A0">
        <w:rPr>
          <w:noProof/>
        </w:rPr>
        <w:t>24. Lv, J. P., Xie, J. D. &amp; Vitaly, N. Development of Zn</w:t>
      </w:r>
      <w:r w:rsidRPr="003043A0">
        <w:rPr>
          <w:noProof/>
          <w:vertAlign w:val="subscript"/>
        </w:rPr>
        <w:t>2</w:t>
      </w:r>
      <w:r w:rsidRPr="003043A0">
        <w:rPr>
          <w:noProof/>
        </w:rPr>
        <w:t>SiO</w:t>
      </w:r>
      <w:r w:rsidRPr="003043A0">
        <w:rPr>
          <w:noProof/>
          <w:vertAlign w:val="subscript"/>
        </w:rPr>
        <w:t>4</w:t>
      </w:r>
      <w:r w:rsidRPr="003043A0">
        <w:rPr>
          <w:noProof/>
        </w:rPr>
        <w:t xml:space="preserve"> and hexagonal BN inorganic thermal-control coatings with novel thermophysical property. </w:t>
      </w:r>
      <w:r w:rsidRPr="003043A0">
        <w:rPr>
          <w:i/>
          <w:noProof/>
        </w:rPr>
        <w:t xml:space="preserve">International Journal of Heat and Mass Transfer </w:t>
      </w:r>
      <w:r w:rsidRPr="003043A0">
        <w:rPr>
          <w:b/>
          <w:noProof/>
        </w:rPr>
        <w:t>218</w:t>
      </w:r>
      <w:r w:rsidRPr="003043A0">
        <w:rPr>
          <w:noProof/>
        </w:rPr>
        <w:t xml:space="preserve">, 124791 (2024). </w:t>
      </w:r>
    </w:p>
    <w:p w14:paraId="67B8750E" w14:textId="6236D7FD" w:rsidR="005C3386" w:rsidRDefault="00F85E2A" w:rsidP="000758FF">
      <w:pPr>
        <w:pStyle w:val="EndNoteBibliography"/>
        <w:ind w:left="720" w:hanging="720"/>
        <w:rPr>
          <w:rFonts w:ascii="Times New Roman" w:hAnsi="Times New Roman" w:cs="Times New Roman"/>
          <w:szCs w:val="28"/>
        </w:rPr>
      </w:pPr>
      <w:r w:rsidRPr="00605976">
        <w:rPr>
          <w:rFonts w:ascii="Times New Roman" w:hAnsi="Times New Roman" w:cs="Times New Roman"/>
          <w:sz w:val="21"/>
          <w:szCs w:val="21"/>
        </w:rPr>
        <w:fldChar w:fldCharType="end"/>
      </w:r>
    </w:p>
    <w:sectPr w:rsidR="005C3386" w:rsidSect="00EA47F2">
      <w:footerReference w:type="default" r:id="rId49"/>
      <w:pgSz w:w="11906" w:h="16838"/>
      <w:pgMar w:top="1077" w:right="1077" w:bottom="1077" w:left="1077"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123C" w14:textId="77777777" w:rsidR="006131F6" w:rsidRDefault="006131F6">
      <w:r>
        <w:separator/>
      </w:r>
    </w:p>
  </w:endnote>
  <w:endnote w:type="continuationSeparator" w:id="0">
    <w:p w14:paraId="760A5AC7" w14:textId="77777777" w:rsidR="006131F6" w:rsidRDefault="0061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36"/>
      </w:rPr>
      <w:id w:val="29386350"/>
      <w:docPartObj>
        <w:docPartGallery w:val="Page Numbers (Bottom of Page)"/>
        <w:docPartUnique/>
      </w:docPartObj>
    </w:sdtPr>
    <w:sdtContent>
      <w:p w14:paraId="1EDC9A19" w14:textId="2B0513FD" w:rsidR="005C3386" w:rsidRPr="00840E83" w:rsidRDefault="00562B1E" w:rsidP="00840E83">
        <w:pPr>
          <w:pStyle w:val="a5"/>
          <w:jc w:val="center"/>
          <w:rPr>
            <w:rFonts w:ascii="Times New Roman" w:hAnsi="Times New Roman" w:cs="Times New Roman"/>
            <w:sz w:val="24"/>
            <w:szCs w:val="36"/>
          </w:rPr>
        </w:pPr>
        <w:r w:rsidRPr="00AE7F5D">
          <w:rPr>
            <w:rFonts w:ascii="Times New Roman" w:hAnsi="Times New Roman" w:cs="Times New Roman"/>
            <w:sz w:val="24"/>
            <w:szCs w:val="36"/>
          </w:rPr>
          <w:fldChar w:fldCharType="begin"/>
        </w:r>
        <w:r w:rsidRPr="00AE7F5D">
          <w:rPr>
            <w:rFonts w:ascii="Times New Roman" w:hAnsi="Times New Roman" w:cs="Times New Roman"/>
            <w:sz w:val="24"/>
            <w:szCs w:val="36"/>
          </w:rPr>
          <w:instrText>PAGE   \* MERGEFORMAT</w:instrText>
        </w:r>
        <w:r w:rsidRPr="00AE7F5D">
          <w:rPr>
            <w:rFonts w:ascii="Times New Roman" w:hAnsi="Times New Roman" w:cs="Times New Roman"/>
            <w:sz w:val="24"/>
            <w:szCs w:val="36"/>
          </w:rPr>
          <w:fldChar w:fldCharType="separate"/>
        </w:r>
        <w:r w:rsidRPr="00AE7F5D">
          <w:rPr>
            <w:rFonts w:ascii="Times New Roman" w:hAnsi="Times New Roman" w:cs="Times New Roman"/>
            <w:sz w:val="24"/>
            <w:szCs w:val="36"/>
            <w:lang w:val="zh-CN"/>
          </w:rPr>
          <w:t>2</w:t>
        </w:r>
        <w:r w:rsidRPr="00AE7F5D">
          <w:rPr>
            <w:rFonts w:ascii="Times New Roman" w:hAnsi="Times New Roman" w:cs="Times New Roman"/>
            <w:sz w:val="24"/>
            <w:szCs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477DA" w14:textId="77777777" w:rsidR="006131F6" w:rsidRDefault="006131F6">
      <w:r>
        <w:separator/>
      </w:r>
    </w:p>
  </w:footnote>
  <w:footnote w:type="continuationSeparator" w:id="0">
    <w:p w14:paraId="38CE4213" w14:textId="77777777" w:rsidR="006131F6" w:rsidRDefault="006131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ExZTYzN2Y0M2FhMWE2ZjBlNDU5NTgzMWUxYTFlYjQifQ=="/>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zf2p5rfza2tme5trrp292aea0550df50e2&quot;&gt;My EndNote Library Copy&lt;record-ids&gt;&lt;item&gt;89&lt;/item&gt;&lt;item&gt;91&lt;/item&gt;&lt;item&gt;96&lt;/item&gt;&lt;item&gt;140&lt;/item&gt;&lt;item&gt;182&lt;/item&gt;&lt;item&gt;193&lt;/item&gt;&lt;item&gt;209&lt;/item&gt;&lt;item&gt;212&lt;/item&gt;&lt;item&gt;214&lt;/item&gt;&lt;item&gt;223&lt;/item&gt;&lt;item&gt;224&lt;/item&gt;&lt;item&gt;265&lt;/item&gt;&lt;item&gt;266&lt;/item&gt;&lt;item&gt;267&lt;/item&gt;&lt;item&gt;268&lt;/item&gt;&lt;item&gt;273&lt;/item&gt;&lt;item&gt;275&lt;/item&gt;&lt;item&gt;277&lt;/item&gt;&lt;item&gt;279&lt;/item&gt;&lt;item&gt;285&lt;/item&gt;&lt;item&gt;286&lt;/item&gt;&lt;item&gt;287&lt;/item&gt;&lt;item&gt;289&lt;/item&gt;&lt;item&gt;290&lt;/item&gt;&lt;/record-ids&gt;&lt;/item&gt;&lt;/Libraries&gt;"/>
  </w:docVars>
  <w:rsids>
    <w:rsidRoot w:val="00172A27"/>
    <w:rsid w:val="00002E35"/>
    <w:rsid w:val="0000492D"/>
    <w:rsid w:val="0002594D"/>
    <w:rsid w:val="000263FC"/>
    <w:rsid w:val="00035209"/>
    <w:rsid w:val="000519F7"/>
    <w:rsid w:val="00061494"/>
    <w:rsid w:val="00066C48"/>
    <w:rsid w:val="00075135"/>
    <w:rsid w:val="000758FF"/>
    <w:rsid w:val="000852E7"/>
    <w:rsid w:val="000A4705"/>
    <w:rsid w:val="000B74C0"/>
    <w:rsid w:val="000C44EB"/>
    <w:rsid w:val="000D2E0B"/>
    <w:rsid w:val="000F2BBF"/>
    <w:rsid w:val="000F2F7C"/>
    <w:rsid w:val="000F4E92"/>
    <w:rsid w:val="000F5B79"/>
    <w:rsid w:val="00101084"/>
    <w:rsid w:val="00105C3F"/>
    <w:rsid w:val="00124AEE"/>
    <w:rsid w:val="00133AB7"/>
    <w:rsid w:val="0013782E"/>
    <w:rsid w:val="00147202"/>
    <w:rsid w:val="00154215"/>
    <w:rsid w:val="0015692E"/>
    <w:rsid w:val="0016363A"/>
    <w:rsid w:val="0016788B"/>
    <w:rsid w:val="00171F94"/>
    <w:rsid w:val="00172A27"/>
    <w:rsid w:val="001815B8"/>
    <w:rsid w:val="00191BC3"/>
    <w:rsid w:val="001935C0"/>
    <w:rsid w:val="001C0654"/>
    <w:rsid w:val="001C201F"/>
    <w:rsid w:val="001D2685"/>
    <w:rsid w:val="001D6091"/>
    <w:rsid w:val="001E433C"/>
    <w:rsid w:val="001F20BF"/>
    <w:rsid w:val="001F2577"/>
    <w:rsid w:val="00202990"/>
    <w:rsid w:val="00221A77"/>
    <w:rsid w:val="002231B0"/>
    <w:rsid w:val="00233146"/>
    <w:rsid w:val="00257C4F"/>
    <w:rsid w:val="00265E0B"/>
    <w:rsid w:val="00275634"/>
    <w:rsid w:val="00282CFF"/>
    <w:rsid w:val="00292B30"/>
    <w:rsid w:val="00293102"/>
    <w:rsid w:val="002A13C3"/>
    <w:rsid w:val="002A3180"/>
    <w:rsid w:val="002A4973"/>
    <w:rsid w:val="002D2D05"/>
    <w:rsid w:val="002F59F7"/>
    <w:rsid w:val="003043A0"/>
    <w:rsid w:val="003055EA"/>
    <w:rsid w:val="0030572D"/>
    <w:rsid w:val="003068F6"/>
    <w:rsid w:val="0031551D"/>
    <w:rsid w:val="003203E0"/>
    <w:rsid w:val="003206A5"/>
    <w:rsid w:val="003317BA"/>
    <w:rsid w:val="00334B55"/>
    <w:rsid w:val="003373C6"/>
    <w:rsid w:val="00344113"/>
    <w:rsid w:val="00350139"/>
    <w:rsid w:val="00362216"/>
    <w:rsid w:val="00375FAB"/>
    <w:rsid w:val="0039092D"/>
    <w:rsid w:val="003942A0"/>
    <w:rsid w:val="003A25AD"/>
    <w:rsid w:val="003B0F0F"/>
    <w:rsid w:val="003B5928"/>
    <w:rsid w:val="003B5965"/>
    <w:rsid w:val="003C468C"/>
    <w:rsid w:val="003D7CB8"/>
    <w:rsid w:val="003E6B45"/>
    <w:rsid w:val="003F1623"/>
    <w:rsid w:val="003F698D"/>
    <w:rsid w:val="00402523"/>
    <w:rsid w:val="00415FED"/>
    <w:rsid w:val="00417075"/>
    <w:rsid w:val="00432514"/>
    <w:rsid w:val="00437742"/>
    <w:rsid w:val="00446F35"/>
    <w:rsid w:val="004574AB"/>
    <w:rsid w:val="004620CB"/>
    <w:rsid w:val="00462570"/>
    <w:rsid w:val="00470A51"/>
    <w:rsid w:val="00470B23"/>
    <w:rsid w:val="00496428"/>
    <w:rsid w:val="004A50EF"/>
    <w:rsid w:val="004B215A"/>
    <w:rsid w:val="004C155C"/>
    <w:rsid w:val="004C2F17"/>
    <w:rsid w:val="004D69F3"/>
    <w:rsid w:val="004D6CBB"/>
    <w:rsid w:val="004E643F"/>
    <w:rsid w:val="004E710D"/>
    <w:rsid w:val="004F2F45"/>
    <w:rsid w:val="004F46BC"/>
    <w:rsid w:val="004F776C"/>
    <w:rsid w:val="00513A68"/>
    <w:rsid w:val="005142CC"/>
    <w:rsid w:val="00522B07"/>
    <w:rsid w:val="00522E15"/>
    <w:rsid w:val="00534384"/>
    <w:rsid w:val="00544C17"/>
    <w:rsid w:val="0054643B"/>
    <w:rsid w:val="00560DCC"/>
    <w:rsid w:val="00561656"/>
    <w:rsid w:val="00562B1E"/>
    <w:rsid w:val="00563026"/>
    <w:rsid w:val="005823CF"/>
    <w:rsid w:val="005A3369"/>
    <w:rsid w:val="005B07BF"/>
    <w:rsid w:val="005C0E11"/>
    <w:rsid w:val="005C3386"/>
    <w:rsid w:val="005C516F"/>
    <w:rsid w:val="005D52AD"/>
    <w:rsid w:val="005E0229"/>
    <w:rsid w:val="005E5222"/>
    <w:rsid w:val="005E5FE2"/>
    <w:rsid w:val="00604B5F"/>
    <w:rsid w:val="00605976"/>
    <w:rsid w:val="00612A01"/>
    <w:rsid w:val="006131F6"/>
    <w:rsid w:val="00617DD0"/>
    <w:rsid w:val="00620B97"/>
    <w:rsid w:val="00632EF3"/>
    <w:rsid w:val="006368DA"/>
    <w:rsid w:val="006431B8"/>
    <w:rsid w:val="00661F2D"/>
    <w:rsid w:val="006635BA"/>
    <w:rsid w:val="00664CBD"/>
    <w:rsid w:val="00670EDA"/>
    <w:rsid w:val="00672EA0"/>
    <w:rsid w:val="00675569"/>
    <w:rsid w:val="00676165"/>
    <w:rsid w:val="006762D0"/>
    <w:rsid w:val="00686D12"/>
    <w:rsid w:val="006C4C6B"/>
    <w:rsid w:val="006D4F5E"/>
    <w:rsid w:val="006F2CDE"/>
    <w:rsid w:val="006F4599"/>
    <w:rsid w:val="006F70DE"/>
    <w:rsid w:val="006F788B"/>
    <w:rsid w:val="007007B2"/>
    <w:rsid w:val="00702588"/>
    <w:rsid w:val="00711AA0"/>
    <w:rsid w:val="00714FC1"/>
    <w:rsid w:val="0071615D"/>
    <w:rsid w:val="007175F0"/>
    <w:rsid w:val="00732AB0"/>
    <w:rsid w:val="00740882"/>
    <w:rsid w:val="00756F78"/>
    <w:rsid w:val="00773781"/>
    <w:rsid w:val="007762FB"/>
    <w:rsid w:val="00785AA7"/>
    <w:rsid w:val="007A4770"/>
    <w:rsid w:val="007D395D"/>
    <w:rsid w:val="007E10D2"/>
    <w:rsid w:val="007F1FF4"/>
    <w:rsid w:val="00802E98"/>
    <w:rsid w:val="0082364C"/>
    <w:rsid w:val="00840E83"/>
    <w:rsid w:val="00843E1C"/>
    <w:rsid w:val="0085565B"/>
    <w:rsid w:val="00855F86"/>
    <w:rsid w:val="00866FCD"/>
    <w:rsid w:val="008769FD"/>
    <w:rsid w:val="00877CA3"/>
    <w:rsid w:val="00885488"/>
    <w:rsid w:val="0089566E"/>
    <w:rsid w:val="008A3673"/>
    <w:rsid w:val="008A4715"/>
    <w:rsid w:val="008A7C60"/>
    <w:rsid w:val="008B309A"/>
    <w:rsid w:val="008E0267"/>
    <w:rsid w:val="008E2FEB"/>
    <w:rsid w:val="008E3368"/>
    <w:rsid w:val="008F3919"/>
    <w:rsid w:val="008F6FA1"/>
    <w:rsid w:val="009049D8"/>
    <w:rsid w:val="00905FC8"/>
    <w:rsid w:val="00913AA0"/>
    <w:rsid w:val="0092251B"/>
    <w:rsid w:val="00935FC1"/>
    <w:rsid w:val="00947A3A"/>
    <w:rsid w:val="00956D17"/>
    <w:rsid w:val="00964231"/>
    <w:rsid w:val="00981C0C"/>
    <w:rsid w:val="009925B7"/>
    <w:rsid w:val="009A4D6E"/>
    <w:rsid w:val="009B2D79"/>
    <w:rsid w:val="009B4CA6"/>
    <w:rsid w:val="009B55C2"/>
    <w:rsid w:val="009E02EB"/>
    <w:rsid w:val="009F1509"/>
    <w:rsid w:val="009F21CC"/>
    <w:rsid w:val="009F36C6"/>
    <w:rsid w:val="00A03AE1"/>
    <w:rsid w:val="00A112BB"/>
    <w:rsid w:val="00A31B0C"/>
    <w:rsid w:val="00A4086E"/>
    <w:rsid w:val="00A41036"/>
    <w:rsid w:val="00A80CE6"/>
    <w:rsid w:val="00A83972"/>
    <w:rsid w:val="00A86B72"/>
    <w:rsid w:val="00A87E84"/>
    <w:rsid w:val="00AA345F"/>
    <w:rsid w:val="00AA474D"/>
    <w:rsid w:val="00AB6AE5"/>
    <w:rsid w:val="00AC323C"/>
    <w:rsid w:val="00AC5216"/>
    <w:rsid w:val="00AC624B"/>
    <w:rsid w:val="00AD250D"/>
    <w:rsid w:val="00AE08A7"/>
    <w:rsid w:val="00AE0B9E"/>
    <w:rsid w:val="00AE1197"/>
    <w:rsid w:val="00AE30B0"/>
    <w:rsid w:val="00AE5DC1"/>
    <w:rsid w:val="00AE7F5D"/>
    <w:rsid w:val="00AF28EF"/>
    <w:rsid w:val="00AF3EAA"/>
    <w:rsid w:val="00AF4D1A"/>
    <w:rsid w:val="00AF56D1"/>
    <w:rsid w:val="00B01CB2"/>
    <w:rsid w:val="00B1686A"/>
    <w:rsid w:val="00B248A4"/>
    <w:rsid w:val="00B26889"/>
    <w:rsid w:val="00B30ADD"/>
    <w:rsid w:val="00B34109"/>
    <w:rsid w:val="00B37E09"/>
    <w:rsid w:val="00B42473"/>
    <w:rsid w:val="00B511D6"/>
    <w:rsid w:val="00B55FA4"/>
    <w:rsid w:val="00B712B0"/>
    <w:rsid w:val="00B7139B"/>
    <w:rsid w:val="00B82306"/>
    <w:rsid w:val="00B91745"/>
    <w:rsid w:val="00BA0CB3"/>
    <w:rsid w:val="00BA514B"/>
    <w:rsid w:val="00BC0219"/>
    <w:rsid w:val="00BC2448"/>
    <w:rsid w:val="00BC2CA7"/>
    <w:rsid w:val="00BD0E47"/>
    <w:rsid w:val="00BD3C45"/>
    <w:rsid w:val="00BF1A5F"/>
    <w:rsid w:val="00BF5168"/>
    <w:rsid w:val="00BF6C4E"/>
    <w:rsid w:val="00C12B8D"/>
    <w:rsid w:val="00C15FDD"/>
    <w:rsid w:val="00C211DF"/>
    <w:rsid w:val="00C22486"/>
    <w:rsid w:val="00C24036"/>
    <w:rsid w:val="00C37AC2"/>
    <w:rsid w:val="00C516DE"/>
    <w:rsid w:val="00C52CB8"/>
    <w:rsid w:val="00C56454"/>
    <w:rsid w:val="00C57466"/>
    <w:rsid w:val="00C6057B"/>
    <w:rsid w:val="00C640D6"/>
    <w:rsid w:val="00C6412F"/>
    <w:rsid w:val="00C75738"/>
    <w:rsid w:val="00C91B94"/>
    <w:rsid w:val="00CA779D"/>
    <w:rsid w:val="00CB0CA7"/>
    <w:rsid w:val="00CC45F6"/>
    <w:rsid w:val="00CC4F91"/>
    <w:rsid w:val="00CC7A5C"/>
    <w:rsid w:val="00CD1E17"/>
    <w:rsid w:val="00CE2B18"/>
    <w:rsid w:val="00CE4863"/>
    <w:rsid w:val="00CF7843"/>
    <w:rsid w:val="00D012D0"/>
    <w:rsid w:val="00D074CA"/>
    <w:rsid w:val="00D221C1"/>
    <w:rsid w:val="00D261D0"/>
    <w:rsid w:val="00D36503"/>
    <w:rsid w:val="00D40FA2"/>
    <w:rsid w:val="00D5783D"/>
    <w:rsid w:val="00D70D27"/>
    <w:rsid w:val="00D76CC2"/>
    <w:rsid w:val="00D773E8"/>
    <w:rsid w:val="00D8088A"/>
    <w:rsid w:val="00D871B0"/>
    <w:rsid w:val="00D97B70"/>
    <w:rsid w:val="00DB3BD4"/>
    <w:rsid w:val="00DB4A11"/>
    <w:rsid w:val="00DB7FF1"/>
    <w:rsid w:val="00DC1A51"/>
    <w:rsid w:val="00DE25D7"/>
    <w:rsid w:val="00DE763C"/>
    <w:rsid w:val="00DE7B5C"/>
    <w:rsid w:val="00E000B0"/>
    <w:rsid w:val="00E00700"/>
    <w:rsid w:val="00E16FE7"/>
    <w:rsid w:val="00E26181"/>
    <w:rsid w:val="00E4650B"/>
    <w:rsid w:val="00E649B1"/>
    <w:rsid w:val="00E70DD4"/>
    <w:rsid w:val="00E83A11"/>
    <w:rsid w:val="00E85ADA"/>
    <w:rsid w:val="00E962D8"/>
    <w:rsid w:val="00EA2104"/>
    <w:rsid w:val="00EA47F2"/>
    <w:rsid w:val="00EB0A98"/>
    <w:rsid w:val="00EF7B27"/>
    <w:rsid w:val="00EF7B6A"/>
    <w:rsid w:val="00F1797D"/>
    <w:rsid w:val="00F276D6"/>
    <w:rsid w:val="00F37CF5"/>
    <w:rsid w:val="00F50049"/>
    <w:rsid w:val="00F555BA"/>
    <w:rsid w:val="00F645C0"/>
    <w:rsid w:val="00F7065B"/>
    <w:rsid w:val="00F75DE1"/>
    <w:rsid w:val="00F85E2A"/>
    <w:rsid w:val="00F93169"/>
    <w:rsid w:val="00F964B2"/>
    <w:rsid w:val="00F96A89"/>
    <w:rsid w:val="00F96DE6"/>
    <w:rsid w:val="00FA1D51"/>
    <w:rsid w:val="00FB077B"/>
    <w:rsid w:val="00FB0C6A"/>
    <w:rsid w:val="00FB16C0"/>
    <w:rsid w:val="00FB1A76"/>
    <w:rsid w:val="00FC0DE8"/>
    <w:rsid w:val="00FC1316"/>
    <w:rsid w:val="00FC573D"/>
    <w:rsid w:val="00FC6D82"/>
    <w:rsid w:val="00FC6E8A"/>
    <w:rsid w:val="00FE675C"/>
    <w:rsid w:val="00FE757B"/>
    <w:rsid w:val="00FF1CE5"/>
    <w:rsid w:val="01113D6B"/>
    <w:rsid w:val="012515C4"/>
    <w:rsid w:val="013C690E"/>
    <w:rsid w:val="01415CD2"/>
    <w:rsid w:val="01545A05"/>
    <w:rsid w:val="01546E80"/>
    <w:rsid w:val="01710365"/>
    <w:rsid w:val="01F114A6"/>
    <w:rsid w:val="020A2568"/>
    <w:rsid w:val="023A109F"/>
    <w:rsid w:val="023C308D"/>
    <w:rsid w:val="02445A7A"/>
    <w:rsid w:val="02521A46"/>
    <w:rsid w:val="026C4FD1"/>
    <w:rsid w:val="028916DF"/>
    <w:rsid w:val="02902E10"/>
    <w:rsid w:val="02924A37"/>
    <w:rsid w:val="029953C5"/>
    <w:rsid w:val="02A46519"/>
    <w:rsid w:val="02C40969"/>
    <w:rsid w:val="02DA018C"/>
    <w:rsid w:val="02DA4630"/>
    <w:rsid w:val="02DD1A2B"/>
    <w:rsid w:val="02EA149B"/>
    <w:rsid w:val="02EB05EB"/>
    <w:rsid w:val="02F72AEC"/>
    <w:rsid w:val="030D7D67"/>
    <w:rsid w:val="03121815"/>
    <w:rsid w:val="03132228"/>
    <w:rsid w:val="03372BDE"/>
    <w:rsid w:val="03597303"/>
    <w:rsid w:val="0363087D"/>
    <w:rsid w:val="03675EC4"/>
    <w:rsid w:val="038C4B85"/>
    <w:rsid w:val="038F3621"/>
    <w:rsid w:val="038F541B"/>
    <w:rsid w:val="039C2F9A"/>
    <w:rsid w:val="039C5442"/>
    <w:rsid w:val="03AC1B29"/>
    <w:rsid w:val="03BD5772"/>
    <w:rsid w:val="03CB6CF3"/>
    <w:rsid w:val="03DD35F4"/>
    <w:rsid w:val="03EE6DD7"/>
    <w:rsid w:val="03F51722"/>
    <w:rsid w:val="03F84D6E"/>
    <w:rsid w:val="0400388A"/>
    <w:rsid w:val="040327E9"/>
    <w:rsid w:val="04376818"/>
    <w:rsid w:val="044C3C20"/>
    <w:rsid w:val="04620439"/>
    <w:rsid w:val="047A1C27"/>
    <w:rsid w:val="04A722F0"/>
    <w:rsid w:val="04CB2483"/>
    <w:rsid w:val="04E84DE3"/>
    <w:rsid w:val="050B0AD1"/>
    <w:rsid w:val="05111F73"/>
    <w:rsid w:val="051C3B15"/>
    <w:rsid w:val="051E5080"/>
    <w:rsid w:val="05203EC4"/>
    <w:rsid w:val="05432019"/>
    <w:rsid w:val="057743B8"/>
    <w:rsid w:val="05B62F60"/>
    <w:rsid w:val="05D108F4"/>
    <w:rsid w:val="05D25154"/>
    <w:rsid w:val="05E731BC"/>
    <w:rsid w:val="05EF03F3"/>
    <w:rsid w:val="060F45F1"/>
    <w:rsid w:val="061B11E8"/>
    <w:rsid w:val="06500E91"/>
    <w:rsid w:val="065A1D10"/>
    <w:rsid w:val="066466EB"/>
    <w:rsid w:val="06A77900"/>
    <w:rsid w:val="06B34F7C"/>
    <w:rsid w:val="06D03D80"/>
    <w:rsid w:val="06D25D4A"/>
    <w:rsid w:val="06DB5BE0"/>
    <w:rsid w:val="06EE4554"/>
    <w:rsid w:val="06F02F02"/>
    <w:rsid w:val="06F322B9"/>
    <w:rsid w:val="07277DF4"/>
    <w:rsid w:val="075E75DE"/>
    <w:rsid w:val="07697D73"/>
    <w:rsid w:val="07794418"/>
    <w:rsid w:val="07944DAE"/>
    <w:rsid w:val="07B92A66"/>
    <w:rsid w:val="07C733D5"/>
    <w:rsid w:val="07CA502B"/>
    <w:rsid w:val="07CA6A21"/>
    <w:rsid w:val="0802440D"/>
    <w:rsid w:val="08050F3C"/>
    <w:rsid w:val="08161C67"/>
    <w:rsid w:val="082425D6"/>
    <w:rsid w:val="08376823"/>
    <w:rsid w:val="08575543"/>
    <w:rsid w:val="086745F9"/>
    <w:rsid w:val="086C7996"/>
    <w:rsid w:val="088E7A4F"/>
    <w:rsid w:val="0895621C"/>
    <w:rsid w:val="08B35707"/>
    <w:rsid w:val="08E9737B"/>
    <w:rsid w:val="08EA7792"/>
    <w:rsid w:val="09572083"/>
    <w:rsid w:val="0988229D"/>
    <w:rsid w:val="09985AD3"/>
    <w:rsid w:val="09992B4F"/>
    <w:rsid w:val="09B96D4E"/>
    <w:rsid w:val="09BC4A90"/>
    <w:rsid w:val="09FB7366"/>
    <w:rsid w:val="0A0931FE"/>
    <w:rsid w:val="0A0A57FB"/>
    <w:rsid w:val="0A0A64D6"/>
    <w:rsid w:val="0A0E034E"/>
    <w:rsid w:val="0A6C0264"/>
    <w:rsid w:val="0A6D369C"/>
    <w:rsid w:val="0A981059"/>
    <w:rsid w:val="0AB15C77"/>
    <w:rsid w:val="0AC57974"/>
    <w:rsid w:val="0AD901CD"/>
    <w:rsid w:val="0AF53DB5"/>
    <w:rsid w:val="0B2226D0"/>
    <w:rsid w:val="0B2521E7"/>
    <w:rsid w:val="0B2823DD"/>
    <w:rsid w:val="0B3C19E4"/>
    <w:rsid w:val="0B5F56D3"/>
    <w:rsid w:val="0B611CB1"/>
    <w:rsid w:val="0B6251C3"/>
    <w:rsid w:val="0B7078E0"/>
    <w:rsid w:val="0B82641F"/>
    <w:rsid w:val="0B8C58AF"/>
    <w:rsid w:val="0B921A20"/>
    <w:rsid w:val="0B9E444D"/>
    <w:rsid w:val="0BA37CB5"/>
    <w:rsid w:val="0BA94281"/>
    <w:rsid w:val="0BAA5CDF"/>
    <w:rsid w:val="0BC11EE9"/>
    <w:rsid w:val="0BC910AF"/>
    <w:rsid w:val="0BF45E71"/>
    <w:rsid w:val="0BFB189F"/>
    <w:rsid w:val="0C061FF2"/>
    <w:rsid w:val="0C580AA0"/>
    <w:rsid w:val="0C656D19"/>
    <w:rsid w:val="0C711B61"/>
    <w:rsid w:val="0C79473B"/>
    <w:rsid w:val="0C8F1FE8"/>
    <w:rsid w:val="0CA84E57"/>
    <w:rsid w:val="0CD21ED4"/>
    <w:rsid w:val="0CD57435"/>
    <w:rsid w:val="0D1720B9"/>
    <w:rsid w:val="0D1C7D1F"/>
    <w:rsid w:val="0D244E26"/>
    <w:rsid w:val="0D327E2A"/>
    <w:rsid w:val="0D442DD2"/>
    <w:rsid w:val="0D4A4547"/>
    <w:rsid w:val="0D810B68"/>
    <w:rsid w:val="0D883037"/>
    <w:rsid w:val="0DE95727"/>
    <w:rsid w:val="0E2805C7"/>
    <w:rsid w:val="0E2844A2"/>
    <w:rsid w:val="0E2D7D0A"/>
    <w:rsid w:val="0E42346D"/>
    <w:rsid w:val="0E511C4A"/>
    <w:rsid w:val="0E6D45AA"/>
    <w:rsid w:val="0EA0672E"/>
    <w:rsid w:val="0EC135C1"/>
    <w:rsid w:val="0ECC6C2E"/>
    <w:rsid w:val="0EF12AE6"/>
    <w:rsid w:val="0F2645DD"/>
    <w:rsid w:val="0F421593"/>
    <w:rsid w:val="0F4672D5"/>
    <w:rsid w:val="0F5764BE"/>
    <w:rsid w:val="0FAD1102"/>
    <w:rsid w:val="0FBC1346"/>
    <w:rsid w:val="0FC1695C"/>
    <w:rsid w:val="0FFC7994"/>
    <w:rsid w:val="10036FC0"/>
    <w:rsid w:val="10207B26"/>
    <w:rsid w:val="1021389E"/>
    <w:rsid w:val="10572E1C"/>
    <w:rsid w:val="10702130"/>
    <w:rsid w:val="107B2FAF"/>
    <w:rsid w:val="109220A6"/>
    <w:rsid w:val="109709C4"/>
    <w:rsid w:val="109C07E8"/>
    <w:rsid w:val="10A32505"/>
    <w:rsid w:val="10BF0308"/>
    <w:rsid w:val="10C26E66"/>
    <w:rsid w:val="10C5247C"/>
    <w:rsid w:val="10C96C19"/>
    <w:rsid w:val="10CB0BD3"/>
    <w:rsid w:val="10CF5E08"/>
    <w:rsid w:val="10D67EDA"/>
    <w:rsid w:val="10D91A83"/>
    <w:rsid w:val="10EF7EFE"/>
    <w:rsid w:val="11194576"/>
    <w:rsid w:val="111D4066"/>
    <w:rsid w:val="113877CE"/>
    <w:rsid w:val="116B4041"/>
    <w:rsid w:val="117D7125"/>
    <w:rsid w:val="118F13A6"/>
    <w:rsid w:val="11910BD4"/>
    <w:rsid w:val="11AD363C"/>
    <w:rsid w:val="11C72224"/>
    <w:rsid w:val="11DF756D"/>
    <w:rsid w:val="11E15093"/>
    <w:rsid w:val="120D7D24"/>
    <w:rsid w:val="1223332E"/>
    <w:rsid w:val="12301B77"/>
    <w:rsid w:val="12394ECF"/>
    <w:rsid w:val="126D2DCB"/>
    <w:rsid w:val="12706417"/>
    <w:rsid w:val="129245E0"/>
    <w:rsid w:val="129856E4"/>
    <w:rsid w:val="12E36BE9"/>
    <w:rsid w:val="12F251C9"/>
    <w:rsid w:val="12F9640D"/>
    <w:rsid w:val="12FD1D47"/>
    <w:rsid w:val="130354DD"/>
    <w:rsid w:val="13082418"/>
    <w:rsid w:val="130D377A"/>
    <w:rsid w:val="13367661"/>
    <w:rsid w:val="13433B2C"/>
    <w:rsid w:val="13441D7E"/>
    <w:rsid w:val="13451652"/>
    <w:rsid w:val="134F24D1"/>
    <w:rsid w:val="1362048E"/>
    <w:rsid w:val="136917E4"/>
    <w:rsid w:val="136C3083"/>
    <w:rsid w:val="13870451"/>
    <w:rsid w:val="139447CC"/>
    <w:rsid w:val="13B14F39"/>
    <w:rsid w:val="13BB7B66"/>
    <w:rsid w:val="13BE1348"/>
    <w:rsid w:val="13D13316"/>
    <w:rsid w:val="13D6674E"/>
    <w:rsid w:val="13DA0036"/>
    <w:rsid w:val="13E009D9"/>
    <w:rsid w:val="13F217DA"/>
    <w:rsid w:val="14043A00"/>
    <w:rsid w:val="14076907"/>
    <w:rsid w:val="1420184E"/>
    <w:rsid w:val="142676D5"/>
    <w:rsid w:val="144D4C62"/>
    <w:rsid w:val="14522278"/>
    <w:rsid w:val="14575AE1"/>
    <w:rsid w:val="145853B5"/>
    <w:rsid w:val="14667AD2"/>
    <w:rsid w:val="14942891"/>
    <w:rsid w:val="149434F7"/>
    <w:rsid w:val="14B34A58"/>
    <w:rsid w:val="14BA7E1E"/>
    <w:rsid w:val="14CD7B51"/>
    <w:rsid w:val="14D709D0"/>
    <w:rsid w:val="14DE3B0C"/>
    <w:rsid w:val="14E32F30"/>
    <w:rsid w:val="14E45836"/>
    <w:rsid w:val="14F74BCE"/>
    <w:rsid w:val="15237771"/>
    <w:rsid w:val="15657D89"/>
    <w:rsid w:val="15673B02"/>
    <w:rsid w:val="15712BD2"/>
    <w:rsid w:val="15853F88"/>
    <w:rsid w:val="15A9236C"/>
    <w:rsid w:val="15AA378C"/>
    <w:rsid w:val="15CC3983"/>
    <w:rsid w:val="15E038B4"/>
    <w:rsid w:val="16027CCE"/>
    <w:rsid w:val="1609105D"/>
    <w:rsid w:val="1626373A"/>
    <w:rsid w:val="166B7621"/>
    <w:rsid w:val="16775FC6"/>
    <w:rsid w:val="16892307"/>
    <w:rsid w:val="16B56AEF"/>
    <w:rsid w:val="16BC7E7D"/>
    <w:rsid w:val="16C77956"/>
    <w:rsid w:val="16C84A74"/>
    <w:rsid w:val="16D36F75"/>
    <w:rsid w:val="170F4451"/>
    <w:rsid w:val="172577D0"/>
    <w:rsid w:val="174E26C0"/>
    <w:rsid w:val="17741DE1"/>
    <w:rsid w:val="1787048B"/>
    <w:rsid w:val="17B44FF8"/>
    <w:rsid w:val="17C52D61"/>
    <w:rsid w:val="17C5728A"/>
    <w:rsid w:val="17CC7686"/>
    <w:rsid w:val="17CF1E32"/>
    <w:rsid w:val="17FF2717"/>
    <w:rsid w:val="18455C50"/>
    <w:rsid w:val="185D2F9A"/>
    <w:rsid w:val="186434FB"/>
    <w:rsid w:val="1869193F"/>
    <w:rsid w:val="186A7B91"/>
    <w:rsid w:val="188D1AD1"/>
    <w:rsid w:val="18D07CDE"/>
    <w:rsid w:val="18D47700"/>
    <w:rsid w:val="18E35B95"/>
    <w:rsid w:val="18F71640"/>
    <w:rsid w:val="18F90F15"/>
    <w:rsid w:val="1901601B"/>
    <w:rsid w:val="190820BD"/>
    <w:rsid w:val="1909736D"/>
    <w:rsid w:val="190C5C9F"/>
    <w:rsid w:val="191125FE"/>
    <w:rsid w:val="19225390"/>
    <w:rsid w:val="19324427"/>
    <w:rsid w:val="194D300E"/>
    <w:rsid w:val="194F4FD8"/>
    <w:rsid w:val="194F7DBB"/>
    <w:rsid w:val="19641247"/>
    <w:rsid w:val="196E2209"/>
    <w:rsid w:val="19A53651"/>
    <w:rsid w:val="19D8462D"/>
    <w:rsid w:val="19DB0E19"/>
    <w:rsid w:val="19EF2318"/>
    <w:rsid w:val="1A18186E"/>
    <w:rsid w:val="1A27385F"/>
    <w:rsid w:val="1A3C496A"/>
    <w:rsid w:val="1A5403CD"/>
    <w:rsid w:val="1A613215"/>
    <w:rsid w:val="1A6920CA"/>
    <w:rsid w:val="1A7F55C0"/>
    <w:rsid w:val="1ADE6382"/>
    <w:rsid w:val="1B0342CC"/>
    <w:rsid w:val="1B1A33C4"/>
    <w:rsid w:val="1B1F2A57"/>
    <w:rsid w:val="1B23671D"/>
    <w:rsid w:val="1B414DF5"/>
    <w:rsid w:val="1B4D72F6"/>
    <w:rsid w:val="1B5375F6"/>
    <w:rsid w:val="1B770817"/>
    <w:rsid w:val="1B7725C5"/>
    <w:rsid w:val="1B8058BA"/>
    <w:rsid w:val="1BA22345"/>
    <w:rsid w:val="1BA75574"/>
    <w:rsid w:val="1BAF6202"/>
    <w:rsid w:val="1BCD6688"/>
    <w:rsid w:val="1BD417C5"/>
    <w:rsid w:val="1BDE0896"/>
    <w:rsid w:val="1BE340FE"/>
    <w:rsid w:val="1BF34341"/>
    <w:rsid w:val="1BF400B9"/>
    <w:rsid w:val="1BFB4174"/>
    <w:rsid w:val="1BFF026A"/>
    <w:rsid w:val="1C2C1907"/>
    <w:rsid w:val="1C5240D8"/>
    <w:rsid w:val="1C542906"/>
    <w:rsid w:val="1C6E1C1A"/>
    <w:rsid w:val="1C8E5E18"/>
    <w:rsid w:val="1C984EE8"/>
    <w:rsid w:val="1CB11B06"/>
    <w:rsid w:val="1CC730D8"/>
    <w:rsid w:val="1CCE340A"/>
    <w:rsid w:val="1CD51C99"/>
    <w:rsid w:val="1CEC3CD1"/>
    <w:rsid w:val="1CF234D1"/>
    <w:rsid w:val="1CF27E9B"/>
    <w:rsid w:val="1D022F90"/>
    <w:rsid w:val="1D4E6F9D"/>
    <w:rsid w:val="1D570900"/>
    <w:rsid w:val="1D5A3F4C"/>
    <w:rsid w:val="1D6C16EB"/>
    <w:rsid w:val="1D795F59"/>
    <w:rsid w:val="1D814CBF"/>
    <w:rsid w:val="1D9B4C90"/>
    <w:rsid w:val="1D9E2E6B"/>
    <w:rsid w:val="1DA358F3"/>
    <w:rsid w:val="1DB775F0"/>
    <w:rsid w:val="1DBB0E8E"/>
    <w:rsid w:val="1DD56DDB"/>
    <w:rsid w:val="1DDD2B13"/>
    <w:rsid w:val="1DFB128B"/>
    <w:rsid w:val="1E0C16EA"/>
    <w:rsid w:val="1E145CD3"/>
    <w:rsid w:val="1E195BB5"/>
    <w:rsid w:val="1E25455A"/>
    <w:rsid w:val="1E2A6000"/>
    <w:rsid w:val="1E2D6E60"/>
    <w:rsid w:val="1E4946EC"/>
    <w:rsid w:val="1E4F5A7B"/>
    <w:rsid w:val="1E682698"/>
    <w:rsid w:val="1E6E4153"/>
    <w:rsid w:val="1E8F1419"/>
    <w:rsid w:val="1EB04E2F"/>
    <w:rsid w:val="1ECC2C27"/>
    <w:rsid w:val="1ED815CC"/>
    <w:rsid w:val="1EDF6033"/>
    <w:rsid w:val="1F022AED"/>
    <w:rsid w:val="1F0423C1"/>
    <w:rsid w:val="1F1C595D"/>
    <w:rsid w:val="1F1F369F"/>
    <w:rsid w:val="1F38650F"/>
    <w:rsid w:val="1F4849A4"/>
    <w:rsid w:val="1F7532BF"/>
    <w:rsid w:val="1F7A203F"/>
    <w:rsid w:val="1F97655F"/>
    <w:rsid w:val="1FC61D6D"/>
    <w:rsid w:val="1FD44489"/>
    <w:rsid w:val="1FD53D5E"/>
    <w:rsid w:val="1FF93EF0"/>
    <w:rsid w:val="202007E9"/>
    <w:rsid w:val="20270A5D"/>
    <w:rsid w:val="202D6CA7"/>
    <w:rsid w:val="203171E6"/>
    <w:rsid w:val="203902B6"/>
    <w:rsid w:val="203E1253"/>
    <w:rsid w:val="204A474C"/>
    <w:rsid w:val="205E01F7"/>
    <w:rsid w:val="205E1FA5"/>
    <w:rsid w:val="20783067"/>
    <w:rsid w:val="208C6B12"/>
    <w:rsid w:val="209E05F3"/>
    <w:rsid w:val="20AC4ABE"/>
    <w:rsid w:val="20E56222"/>
    <w:rsid w:val="20F01D77"/>
    <w:rsid w:val="20F326ED"/>
    <w:rsid w:val="21303941"/>
    <w:rsid w:val="2132004C"/>
    <w:rsid w:val="214870D6"/>
    <w:rsid w:val="214B1406"/>
    <w:rsid w:val="216830DB"/>
    <w:rsid w:val="2184648F"/>
    <w:rsid w:val="21893DF4"/>
    <w:rsid w:val="21977F84"/>
    <w:rsid w:val="21D81AF2"/>
    <w:rsid w:val="21DA4BCC"/>
    <w:rsid w:val="21DA4D45"/>
    <w:rsid w:val="21DA565B"/>
    <w:rsid w:val="21EB5ABA"/>
    <w:rsid w:val="21EE6FFA"/>
    <w:rsid w:val="220A5F40"/>
    <w:rsid w:val="22274D44"/>
    <w:rsid w:val="2236563F"/>
    <w:rsid w:val="2246027F"/>
    <w:rsid w:val="229677D4"/>
    <w:rsid w:val="22C424D8"/>
    <w:rsid w:val="22EE7610"/>
    <w:rsid w:val="23271017"/>
    <w:rsid w:val="234E6301"/>
    <w:rsid w:val="235558E1"/>
    <w:rsid w:val="23586C07"/>
    <w:rsid w:val="235A4CA6"/>
    <w:rsid w:val="235B72E4"/>
    <w:rsid w:val="23B0363D"/>
    <w:rsid w:val="23B24AE2"/>
    <w:rsid w:val="23E30D9D"/>
    <w:rsid w:val="23E5647D"/>
    <w:rsid w:val="23F0560A"/>
    <w:rsid w:val="24073BA5"/>
    <w:rsid w:val="24204F80"/>
    <w:rsid w:val="242F6132"/>
    <w:rsid w:val="24434087"/>
    <w:rsid w:val="2466767A"/>
    <w:rsid w:val="24853465"/>
    <w:rsid w:val="24A87C93"/>
    <w:rsid w:val="24AC2C0B"/>
    <w:rsid w:val="24C454F0"/>
    <w:rsid w:val="24CC3981"/>
    <w:rsid w:val="2516489A"/>
    <w:rsid w:val="254C061E"/>
    <w:rsid w:val="255B6AB3"/>
    <w:rsid w:val="2561056D"/>
    <w:rsid w:val="257847FC"/>
    <w:rsid w:val="25E05CBE"/>
    <w:rsid w:val="25E1610C"/>
    <w:rsid w:val="25F82554"/>
    <w:rsid w:val="26064C71"/>
    <w:rsid w:val="261F5D33"/>
    <w:rsid w:val="263C68E5"/>
    <w:rsid w:val="263D0006"/>
    <w:rsid w:val="26607036"/>
    <w:rsid w:val="2665408D"/>
    <w:rsid w:val="266627CD"/>
    <w:rsid w:val="26795443"/>
    <w:rsid w:val="26867B60"/>
    <w:rsid w:val="26955FF5"/>
    <w:rsid w:val="26A06E73"/>
    <w:rsid w:val="26AD4264"/>
    <w:rsid w:val="26B648E9"/>
    <w:rsid w:val="26D134D1"/>
    <w:rsid w:val="26F1147D"/>
    <w:rsid w:val="26F471BF"/>
    <w:rsid w:val="26FE1DEC"/>
    <w:rsid w:val="27126411"/>
    <w:rsid w:val="27155308"/>
    <w:rsid w:val="273E043A"/>
    <w:rsid w:val="27400126"/>
    <w:rsid w:val="27400656"/>
    <w:rsid w:val="27462BA9"/>
    <w:rsid w:val="275B2D9A"/>
    <w:rsid w:val="279D4A1C"/>
    <w:rsid w:val="27BD287E"/>
    <w:rsid w:val="28090A48"/>
    <w:rsid w:val="28212236"/>
    <w:rsid w:val="28266A26"/>
    <w:rsid w:val="282D7A80"/>
    <w:rsid w:val="283A32F8"/>
    <w:rsid w:val="283D6944"/>
    <w:rsid w:val="283F26BC"/>
    <w:rsid w:val="28425D08"/>
    <w:rsid w:val="286E4D4F"/>
    <w:rsid w:val="287E1436"/>
    <w:rsid w:val="28A6098D"/>
    <w:rsid w:val="28A930F0"/>
    <w:rsid w:val="28C32732"/>
    <w:rsid w:val="28E03E9F"/>
    <w:rsid w:val="29086F3D"/>
    <w:rsid w:val="29177195"/>
    <w:rsid w:val="29312005"/>
    <w:rsid w:val="294A1318"/>
    <w:rsid w:val="29514455"/>
    <w:rsid w:val="29634188"/>
    <w:rsid w:val="296F6FD1"/>
    <w:rsid w:val="297C61D8"/>
    <w:rsid w:val="29964427"/>
    <w:rsid w:val="29A812EF"/>
    <w:rsid w:val="29B9024C"/>
    <w:rsid w:val="2A1738F0"/>
    <w:rsid w:val="2A50295E"/>
    <w:rsid w:val="2A53215E"/>
    <w:rsid w:val="2A761A16"/>
    <w:rsid w:val="2A924D25"/>
    <w:rsid w:val="2A9A0298"/>
    <w:rsid w:val="2AB729DE"/>
    <w:rsid w:val="2AC11AAE"/>
    <w:rsid w:val="2AF552B4"/>
    <w:rsid w:val="2B2636BF"/>
    <w:rsid w:val="2B4A3852"/>
    <w:rsid w:val="2B6E5792"/>
    <w:rsid w:val="2B737156"/>
    <w:rsid w:val="2B8B2877"/>
    <w:rsid w:val="2BC01D66"/>
    <w:rsid w:val="2BC5737C"/>
    <w:rsid w:val="2BDD46C6"/>
    <w:rsid w:val="2BE05F64"/>
    <w:rsid w:val="2BEE4EF3"/>
    <w:rsid w:val="2BFA0DD4"/>
    <w:rsid w:val="2C0C0B07"/>
    <w:rsid w:val="2C5C1A8E"/>
    <w:rsid w:val="2C7768C8"/>
    <w:rsid w:val="2CA13945"/>
    <w:rsid w:val="2CB82A3D"/>
    <w:rsid w:val="2CC413E2"/>
    <w:rsid w:val="2CCB2770"/>
    <w:rsid w:val="2CE576B8"/>
    <w:rsid w:val="2CE82BE6"/>
    <w:rsid w:val="2CEB2E12"/>
    <w:rsid w:val="2CF77A09"/>
    <w:rsid w:val="2D421A9B"/>
    <w:rsid w:val="2D4D58A1"/>
    <w:rsid w:val="2D7B7CF2"/>
    <w:rsid w:val="2D801256"/>
    <w:rsid w:val="2D916D03"/>
    <w:rsid w:val="2DA21F75"/>
    <w:rsid w:val="2DAD3CEB"/>
    <w:rsid w:val="2DB256DE"/>
    <w:rsid w:val="2DB3016B"/>
    <w:rsid w:val="2DBF3A61"/>
    <w:rsid w:val="2DC95CA7"/>
    <w:rsid w:val="2DD438A6"/>
    <w:rsid w:val="2E347858"/>
    <w:rsid w:val="2E3507E9"/>
    <w:rsid w:val="2E47051C"/>
    <w:rsid w:val="2E620EB2"/>
    <w:rsid w:val="2E652751"/>
    <w:rsid w:val="2E6966E5"/>
    <w:rsid w:val="2EA63495"/>
    <w:rsid w:val="2EC42759"/>
    <w:rsid w:val="2ECE479A"/>
    <w:rsid w:val="2ED1604A"/>
    <w:rsid w:val="2ED92FD0"/>
    <w:rsid w:val="2EDE49DD"/>
    <w:rsid w:val="2EEA15D4"/>
    <w:rsid w:val="2F176141"/>
    <w:rsid w:val="2F1E302B"/>
    <w:rsid w:val="2F563DAF"/>
    <w:rsid w:val="2F7500CF"/>
    <w:rsid w:val="2F8D6403"/>
    <w:rsid w:val="2FC00586"/>
    <w:rsid w:val="2FC80138"/>
    <w:rsid w:val="2FD1009E"/>
    <w:rsid w:val="2FF87D20"/>
    <w:rsid w:val="30344BF2"/>
    <w:rsid w:val="303D1BD7"/>
    <w:rsid w:val="305D6E28"/>
    <w:rsid w:val="30662EDC"/>
    <w:rsid w:val="306942EA"/>
    <w:rsid w:val="306A22A0"/>
    <w:rsid w:val="306A2366"/>
    <w:rsid w:val="307D747E"/>
    <w:rsid w:val="30A47560"/>
    <w:rsid w:val="30AD1B1A"/>
    <w:rsid w:val="30B874AF"/>
    <w:rsid w:val="30D065A7"/>
    <w:rsid w:val="30E34337"/>
    <w:rsid w:val="311A3CC6"/>
    <w:rsid w:val="311F6E16"/>
    <w:rsid w:val="31230DCD"/>
    <w:rsid w:val="31583AED"/>
    <w:rsid w:val="315E0057"/>
    <w:rsid w:val="318214FF"/>
    <w:rsid w:val="31A55C86"/>
    <w:rsid w:val="31A57A34"/>
    <w:rsid w:val="31AF2660"/>
    <w:rsid w:val="31B732C3"/>
    <w:rsid w:val="31C70084"/>
    <w:rsid w:val="31D67BED"/>
    <w:rsid w:val="31EA2C1F"/>
    <w:rsid w:val="320D7387"/>
    <w:rsid w:val="32607DFF"/>
    <w:rsid w:val="3267118D"/>
    <w:rsid w:val="3273368E"/>
    <w:rsid w:val="32786EF6"/>
    <w:rsid w:val="32C4075A"/>
    <w:rsid w:val="32C71C2C"/>
    <w:rsid w:val="32CD79A3"/>
    <w:rsid w:val="32DA370D"/>
    <w:rsid w:val="32EC3440"/>
    <w:rsid w:val="32FF1558"/>
    <w:rsid w:val="33093FF2"/>
    <w:rsid w:val="3317670F"/>
    <w:rsid w:val="3333106F"/>
    <w:rsid w:val="334F40FB"/>
    <w:rsid w:val="33552D94"/>
    <w:rsid w:val="33581A56"/>
    <w:rsid w:val="336D632F"/>
    <w:rsid w:val="338D4C23"/>
    <w:rsid w:val="339A10EE"/>
    <w:rsid w:val="33AB3CFC"/>
    <w:rsid w:val="33B200F1"/>
    <w:rsid w:val="33F86541"/>
    <w:rsid w:val="33FF4702"/>
    <w:rsid w:val="34034EE6"/>
    <w:rsid w:val="341964B7"/>
    <w:rsid w:val="34396B25"/>
    <w:rsid w:val="343C7893"/>
    <w:rsid w:val="3452271D"/>
    <w:rsid w:val="345474EF"/>
    <w:rsid w:val="34847DD4"/>
    <w:rsid w:val="349B3370"/>
    <w:rsid w:val="34A2025B"/>
    <w:rsid w:val="34C12DD7"/>
    <w:rsid w:val="34C91C8B"/>
    <w:rsid w:val="34D4418C"/>
    <w:rsid w:val="34DF14AF"/>
    <w:rsid w:val="34F07218"/>
    <w:rsid w:val="35305866"/>
    <w:rsid w:val="35316D3D"/>
    <w:rsid w:val="353E725C"/>
    <w:rsid w:val="355E6877"/>
    <w:rsid w:val="35661288"/>
    <w:rsid w:val="35676663"/>
    <w:rsid w:val="35AD7627"/>
    <w:rsid w:val="35B244CD"/>
    <w:rsid w:val="35BE2E72"/>
    <w:rsid w:val="35C42453"/>
    <w:rsid w:val="35D97CAC"/>
    <w:rsid w:val="35EA1843"/>
    <w:rsid w:val="35EB5763"/>
    <w:rsid w:val="35EE3CCD"/>
    <w:rsid w:val="36094F51"/>
    <w:rsid w:val="36251708"/>
    <w:rsid w:val="362D624A"/>
    <w:rsid w:val="36490DA2"/>
    <w:rsid w:val="364D41F6"/>
    <w:rsid w:val="365B4B65"/>
    <w:rsid w:val="3666150A"/>
    <w:rsid w:val="369E4A52"/>
    <w:rsid w:val="36A007CA"/>
    <w:rsid w:val="36AD2EE7"/>
    <w:rsid w:val="36AF0082"/>
    <w:rsid w:val="36AF6C5F"/>
    <w:rsid w:val="36B4136B"/>
    <w:rsid w:val="36B424C7"/>
    <w:rsid w:val="36C95F72"/>
    <w:rsid w:val="3701395E"/>
    <w:rsid w:val="37113475"/>
    <w:rsid w:val="371D4A72"/>
    <w:rsid w:val="37256F21"/>
    <w:rsid w:val="3734620C"/>
    <w:rsid w:val="37485E82"/>
    <w:rsid w:val="37613AFB"/>
    <w:rsid w:val="376932B2"/>
    <w:rsid w:val="377521F8"/>
    <w:rsid w:val="37790646"/>
    <w:rsid w:val="377A101B"/>
    <w:rsid w:val="37893954"/>
    <w:rsid w:val="379C1A5A"/>
    <w:rsid w:val="37A147F9"/>
    <w:rsid w:val="37A34A15"/>
    <w:rsid w:val="37A367C3"/>
    <w:rsid w:val="37A4253C"/>
    <w:rsid w:val="37B7254A"/>
    <w:rsid w:val="37CF1C23"/>
    <w:rsid w:val="37DC5F59"/>
    <w:rsid w:val="37E42938"/>
    <w:rsid w:val="37F30DCD"/>
    <w:rsid w:val="37F816EF"/>
    <w:rsid w:val="38675A43"/>
    <w:rsid w:val="387803EF"/>
    <w:rsid w:val="38975BFC"/>
    <w:rsid w:val="389B3DA9"/>
    <w:rsid w:val="38AA3B82"/>
    <w:rsid w:val="38BD38B5"/>
    <w:rsid w:val="38F1355F"/>
    <w:rsid w:val="38FB5186"/>
    <w:rsid w:val="390E4110"/>
    <w:rsid w:val="39162FC5"/>
    <w:rsid w:val="39196CB4"/>
    <w:rsid w:val="39216E12"/>
    <w:rsid w:val="394B2B72"/>
    <w:rsid w:val="394F1BC9"/>
    <w:rsid w:val="39616936"/>
    <w:rsid w:val="39706B79"/>
    <w:rsid w:val="39736669"/>
    <w:rsid w:val="39A131D7"/>
    <w:rsid w:val="39A6259B"/>
    <w:rsid w:val="39D7235D"/>
    <w:rsid w:val="39F71049"/>
    <w:rsid w:val="3A06128C"/>
    <w:rsid w:val="3A1A0893"/>
    <w:rsid w:val="3A2C56F9"/>
    <w:rsid w:val="3A3C2B44"/>
    <w:rsid w:val="3A4122C4"/>
    <w:rsid w:val="3A445910"/>
    <w:rsid w:val="3A5169AB"/>
    <w:rsid w:val="3A744447"/>
    <w:rsid w:val="3A751F6D"/>
    <w:rsid w:val="3A8476E7"/>
    <w:rsid w:val="3A86417A"/>
    <w:rsid w:val="3AA034D6"/>
    <w:rsid w:val="3AAA1C17"/>
    <w:rsid w:val="3AAF1923"/>
    <w:rsid w:val="3ACA050B"/>
    <w:rsid w:val="3AEF3ACE"/>
    <w:rsid w:val="3AFE3979"/>
    <w:rsid w:val="3B0F1C8E"/>
    <w:rsid w:val="3B2F036E"/>
    <w:rsid w:val="3B35310A"/>
    <w:rsid w:val="3B3562D0"/>
    <w:rsid w:val="3B471B5C"/>
    <w:rsid w:val="3B7F12F6"/>
    <w:rsid w:val="3B8406BA"/>
    <w:rsid w:val="3B84690C"/>
    <w:rsid w:val="3B862684"/>
    <w:rsid w:val="3BAA174F"/>
    <w:rsid w:val="3BC62A80"/>
    <w:rsid w:val="3BC74A4B"/>
    <w:rsid w:val="3BCF659A"/>
    <w:rsid w:val="3BD3519D"/>
    <w:rsid w:val="3BE42E37"/>
    <w:rsid w:val="3BED2703"/>
    <w:rsid w:val="3BFD046C"/>
    <w:rsid w:val="3C0049C5"/>
    <w:rsid w:val="3C0E2679"/>
    <w:rsid w:val="3C234B93"/>
    <w:rsid w:val="3C5B7DA1"/>
    <w:rsid w:val="3C601127"/>
    <w:rsid w:val="3C8B310E"/>
    <w:rsid w:val="3C995C38"/>
    <w:rsid w:val="3CA11E14"/>
    <w:rsid w:val="3CAA23A2"/>
    <w:rsid w:val="3CBA10CD"/>
    <w:rsid w:val="3CDB255C"/>
    <w:rsid w:val="3CEF4259"/>
    <w:rsid w:val="3CFD4BC8"/>
    <w:rsid w:val="3D053D82"/>
    <w:rsid w:val="3D0D61B9"/>
    <w:rsid w:val="3D1749AB"/>
    <w:rsid w:val="3D18555E"/>
    <w:rsid w:val="3D2C725B"/>
    <w:rsid w:val="3D2F28A7"/>
    <w:rsid w:val="3D4445A5"/>
    <w:rsid w:val="3D4D2D2E"/>
    <w:rsid w:val="3D503707"/>
    <w:rsid w:val="3D7D1865"/>
    <w:rsid w:val="3D9A4FBF"/>
    <w:rsid w:val="3D9D73CD"/>
    <w:rsid w:val="3DA6700D"/>
    <w:rsid w:val="3DC92CFC"/>
    <w:rsid w:val="3DD9139A"/>
    <w:rsid w:val="3DEC2546"/>
    <w:rsid w:val="3DEE560E"/>
    <w:rsid w:val="3DF02037"/>
    <w:rsid w:val="3E0D0E3B"/>
    <w:rsid w:val="3E0F11FF"/>
    <w:rsid w:val="3E1F291C"/>
    <w:rsid w:val="3E304B29"/>
    <w:rsid w:val="3E6447D3"/>
    <w:rsid w:val="3E8B6203"/>
    <w:rsid w:val="3EB70DA6"/>
    <w:rsid w:val="3EBD4243"/>
    <w:rsid w:val="3EDE27D7"/>
    <w:rsid w:val="3EE80F60"/>
    <w:rsid w:val="3EEB4700"/>
    <w:rsid w:val="3EEC4EF4"/>
    <w:rsid w:val="3EED2A1A"/>
    <w:rsid w:val="3EF142B8"/>
    <w:rsid w:val="3F01658C"/>
    <w:rsid w:val="3F4641F8"/>
    <w:rsid w:val="3F664D84"/>
    <w:rsid w:val="3F752293"/>
    <w:rsid w:val="3F7D78FA"/>
    <w:rsid w:val="3F84512C"/>
    <w:rsid w:val="3F8F762D"/>
    <w:rsid w:val="3FA4757D"/>
    <w:rsid w:val="3FB47094"/>
    <w:rsid w:val="3FBE7F13"/>
    <w:rsid w:val="401B7113"/>
    <w:rsid w:val="401F6C03"/>
    <w:rsid w:val="40436D96"/>
    <w:rsid w:val="40464190"/>
    <w:rsid w:val="40471332"/>
    <w:rsid w:val="407923BA"/>
    <w:rsid w:val="407F5F47"/>
    <w:rsid w:val="408878A5"/>
    <w:rsid w:val="40890521"/>
    <w:rsid w:val="408A6803"/>
    <w:rsid w:val="409F7D44"/>
    <w:rsid w:val="40D043A1"/>
    <w:rsid w:val="40DC15A1"/>
    <w:rsid w:val="41045BA6"/>
    <w:rsid w:val="410C362B"/>
    <w:rsid w:val="412546ED"/>
    <w:rsid w:val="413B4C25"/>
    <w:rsid w:val="414C7ECC"/>
    <w:rsid w:val="41522B64"/>
    <w:rsid w:val="418F600A"/>
    <w:rsid w:val="41BD66D4"/>
    <w:rsid w:val="41D47610"/>
    <w:rsid w:val="41E00614"/>
    <w:rsid w:val="41E77BF5"/>
    <w:rsid w:val="41F8595E"/>
    <w:rsid w:val="422C789B"/>
    <w:rsid w:val="423C398C"/>
    <w:rsid w:val="4241338F"/>
    <w:rsid w:val="4243519E"/>
    <w:rsid w:val="42442951"/>
    <w:rsid w:val="424C5CAA"/>
    <w:rsid w:val="42883F4D"/>
    <w:rsid w:val="42AD6748"/>
    <w:rsid w:val="42B404F2"/>
    <w:rsid w:val="42D24401"/>
    <w:rsid w:val="42DA1507"/>
    <w:rsid w:val="430D5439"/>
    <w:rsid w:val="43183701"/>
    <w:rsid w:val="431E7646"/>
    <w:rsid w:val="435E7A42"/>
    <w:rsid w:val="437F1B89"/>
    <w:rsid w:val="439E0787"/>
    <w:rsid w:val="43A84EFC"/>
    <w:rsid w:val="43C21968"/>
    <w:rsid w:val="43EF0FE2"/>
    <w:rsid w:val="44111507"/>
    <w:rsid w:val="44254A04"/>
    <w:rsid w:val="442C5D93"/>
    <w:rsid w:val="442C7B41"/>
    <w:rsid w:val="44587568"/>
    <w:rsid w:val="446C618F"/>
    <w:rsid w:val="447A771A"/>
    <w:rsid w:val="44823C05"/>
    <w:rsid w:val="448B4867"/>
    <w:rsid w:val="44A26055"/>
    <w:rsid w:val="44CD1324"/>
    <w:rsid w:val="44E86AC9"/>
    <w:rsid w:val="44FF5255"/>
    <w:rsid w:val="450A60D4"/>
    <w:rsid w:val="45417301"/>
    <w:rsid w:val="45570BED"/>
    <w:rsid w:val="45972BB2"/>
    <w:rsid w:val="459D6C40"/>
    <w:rsid w:val="45B222C8"/>
    <w:rsid w:val="45F8417E"/>
    <w:rsid w:val="45F864B6"/>
    <w:rsid w:val="463D4287"/>
    <w:rsid w:val="463D6035"/>
    <w:rsid w:val="467A32FD"/>
    <w:rsid w:val="46911B59"/>
    <w:rsid w:val="46A95479"/>
    <w:rsid w:val="46D11A60"/>
    <w:rsid w:val="46EB783F"/>
    <w:rsid w:val="46EC35B7"/>
    <w:rsid w:val="46F10BCE"/>
    <w:rsid w:val="47040213"/>
    <w:rsid w:val="47451645"/>
    <w:rsid w:val="47587C55"/>
    <w:rsid w:val="476E221E"/>
    <w:rsid w:val="4773360D"/>
    <w:rsid w:val="47925F0D"/>
    <w:rsid w:val="47992686"/>
    <w:rsid w:val="47995373"/>
    <w:rsid w:val="47AD39C1"/>
    <w:rsid w:val="47B91EA3"/>
    <w:rsid w:val="47BF5DAE"/>
    <w:rsid w:val="47F44E19"/>
    <w:rsid w:val="47F646ED"/>
    <w:rsid w:val="48286871"/>
    <w:rsid w:val="48425B85"/>
    <w:rsid w:val="484D694B"/>
    <w:rsid w:val="485D476D"/>
    <w:rsid w:val="48657A71"/>
    <w:rsid w:val="48A56114"/>
    <w:rsid w:val="48EF20E5"/>
    <w:rsid w:val="49060960"/>
    <w:rsid w:val="4907292A"/>
    <w:rsid w:val="49296D45"/>
    <w:rsid w:val="49351245"/>
    <w:rsid w:val="493C25D4"/>
    <w:rsid w:val="49456CD3"/>
    <w:rsid w:val="49523BA5"/>
    <w:rsid w:val="4961203A"/>
    <w:rsid w:val="49755955"/>
    <w:rsid w:val="498504E4"/>
    <w:rsid w:val="49883A6B"/>
    <w:rsid w:val="49CA00A3"/>
    <w:rsid w:val="49D77D97"/>
    <w:rsid w:val="49EC3750"/>
    <w:rsid w:val="4A1C41B3"/>
    <w:rsid w:val="4A1E1CDA"/>
    <w:rsid w:val="4A4467F3"/>
    <w:rsid w:val="4A513E5D"/>
    <w:rsid w:val="4A5934C1"/>
    <w:rsid w:val="4A8A55C1"/>
    <w:rsid w:val="4A9D3546"/>
    <w:rsid w:val="4ABD5996"/>
    <w:rsid w:val="4AC05487"/>
    <w:rsid w:val="4ADB5E1D"/>
    <w:rsid w:val="4ADF62BF"/>
    <w:rsid w:val="4AE12CD8"/>
    <w:rsid w:val="4AFD5D93"/>
    <w:rsid w:val="4B1B26BD"/>
    <w:rsid w:val="4B2772B4"/>
    <w:rsid w:val="4BB26B7D"/>
    <w:rsid w:val="4BD72A88"/>
    <w:rsid w:val="4BDD48C7"/>
    <w:rsid w:val="4BF245D4"/>
    <w:rsid w:val="4BF93578"/>
    <w:rsid w:val="4C07336D"/>
    <w:rsid w:val="4C211F55"/>
    <w:rsid w:val="4C231829"/>
    <w:rsid w:val="4C261319"/>
    <w:rsid w:val="4C2A2BB8"/>
    <w:rsid w:val="4C373527"/>
    <w:rsid w:val="4C482764"/>
    <w:rsid w:val="4C59524B"/>
    <w:rsid w:val="4C6F2489"/>
    <w:rsid w:val="4CB42DC9"/>
    <w:rsid w:val="4CCA7F33"/>
    <w:rsid w:val="4CD15729"/>
    <w:rsid w:val="4CD200CC"/>
    <w:rsid w:val="4CDF1BF4"/>
    <w:rsid w:val="4D324768"/>
    <w:rsid w:val="4D341814"/>
    <w:rsid w:val="4D345633"/>
    <w:rsid w:val="4D3637DE"/>
    <w:rsid w:val="4D3C7046"/>
    <w:rsid w:val="4D550108"/>
    <w:rsid w:val="4D626381"/>
    <w:rsid w:val="4D7333C1"/>
    <w:rsid w:val="4D785BA5"/>
    <w:rsid w:val="4DBC3CE3"/>
    <w:rsid w:val="4DF4768A"/>
    <w:rsid w:val="4DFD3B24"/>
    <w:rsid w:val="4E3B72FE"/>
    <w:rsid w:val="4E434405"/>
    <w:rsid w:val="4E6600F3"/>
    <w:rsid w:val="4E7B3B9E"/>
    <w:rsid w:val="4E8153BE"/>
    <w:rsid w:val="4E9C3B15"/>
    <w:rsid w:val="4EA330F5"/>
    <w:rsid w:val="4EB175C0"/>
    <w:rsid w:val="4EB33338"/>
    <w:rsid w:val="4EBB043F"/>
    <w:rsid w:val="4EC72940"/>
    <w:rsid w:val="4F0771E0"/>
    <w:rsid w:val="4F1D6A04"/>
    <w:rsid w:val="4F3302E1"/>
    <w:rsid w:val="4F477F24"/>
    <w:rsid w:val="4F5C39D0"/>
    <w:rsid w:val="4F5C6379"/>
    <w:rsid w:val="4F675ED1"/>
    <w:rsid w:val="4F7F0B2C"/>
    <w:rsid w:val="4F894099"/>
    <w:rsid w:val="4FA113E3"/>
    <w:rsid w:val="4FA62E9D"/>
    <w:rsid w:val="4FB82971"/>
    <w:rsid w:val="4FBD7512"/>
    <w:rsid w:val="4FCC21D8"/>
    <w:rsid w:val="4FDF2E8D"/>
    <w:rsid w:val="4FEF6D5E"/>
    <w:rsid w:val="50241EA8"/>
    <w:rsid w:val="502A762A"/>
    <w:rsid w:val="502B5150"/>
    <w:rsid w:val="50867938"/>
    <w:rsid w:val="508B7849"/>
    <w:rsid w:val="50A54F03"/>
    <w:rsid w:val="50B06614"/>
    <w:rsid w:val="50CF62F8"/>
    <w:rsid w:val="50D37CC2"/>
    <w:rsid w:val="50F02564"/>
    <w:rsid w:val="50FE4613"/>
    <w:rsid w:val="5105497B"/>
    <w:rsid w:val="510734C7"/>
    <w:rsid w:val="51134562"/>
    <w:rsid w:val="512F1FEA"/>
    <w:rsid w:val="5139564B"/>
    <w:rsid w:val="514B3CFC"/>
    <w:rsid w:val="514E7348"/>
    <w:rsid w:val="518510D7"/>
    <w:rsid w:val="51965F7A"/>
    <w:rsid w:val="51A74CAA"/>
    <w:rsid w:val="51BE2109"/>
    <w:rsid w:val="51EB2832"/>
    <w:rsid w:val="51F41191"/>
    <w:rsid w:val="5212481A"/>
    <w:rsid w:val="52140592"/>
    <w:rsid w:val="521D1D63"/>
    <w:rsid w:val="521F2A93"/>
    <w:rsid w:val="52350508"/>
    <w:rsid w:val="523F4EE3"/>
    <w:rsid w:val="52A35472"/>
    <w:rsid w:val="52A5743C"/>
    <w:rsid w:val="52BC6534"/>
    <w:rsid w:val="52F91536"/>
    <w:rsid w:val="52FE6B4C"/>
    <w:rsid w:val="53000B16"/>
    <w:rsid w:val="53004672"/>
    <w:rsid w:val="53073C53"/>
    <w:rsid w:val="53167B91"/>
    <w:rsid w:val="53174FB8"/>
    <w:rsid w:val="531D5224"/>
    <w:rsid w:val="532170F2"/>
    <w:rsid w:val="5325232B"/>
    <w:rsid w:val="533407C0"/>
    <w:rsid w:val="534A3753"/>
    <w:rsid w:val="53591FD4"/>
    <w:rsid w:val="53642E53"/>
    <w:rsid w:val="53682217"/>
    <w:rsid w:val="537868FE"/>
    <w:rsid w:val="538434F5"/>
    <w:rsid w:val="539A6875"/>
    <w:rsid w:val="53AD703B"/>
    <w:rsid w:val="53B316E5"/>
    <w:rsid w:val="53B67427"/>
    <w:rsid w:val="53BD4F44"/>
    <w:rsid w:val="53DA4EC3"/>
    <w:rsid w:val="53E67D0C"/>
    <w:rsid w:val="53F65A75"/>
    <w:rsid w:val="546C3530"/>
    <w:rsid w:val="546E7804"/>
    <w:rsid w:val="54770964"/>
    <w:rsid w:val="549C486F"/>
    <w:rsid w:val="549F157C"/>
    <w:rsid w:val="54A159E1"/>
    <w:rsid w:val="54B81D72"/>
    <w:rsid w:val="54C36B19"/>
    <w:rsid w:val="54CF71BC"/>
    <w:rsid w:val="54D73AF9"/>
    <w:rsid w:val="54F42537"/>
    <w:rsid w:val="552C5E92"/>
    <w:rsid w:val="552D54C7"/>
    <w:rsid w:val="55325E6D"/>
    <w:rsid w:val="55674E7D"/>
    <w:rsid w:val="55A6192E"/>
    <w:rsid w:val="55BF6A67"/>
    <w:rsid w:val="56002BDB"/>
    <w:rsid w:val="56091A90"/>
    <w:rsid w:val="56152D0B"/>
    <w:rsid w:val="56310FE7"/>
    <w:rsid w:val="56311020"/>
    <w:rsid w:val="563B3C13"/>
    <w:rsid w:val="56440D1A"/>
    <w:rsid w:val="564E1B99"/>
    <w:rsid w:val="565673B0"/>
    <w:rsid w:val="568630E0"/>
    <w:rsid w:val="56B961B2"/>
    <w:rsid w:val="56BC4D54"/>
    <w:rsid w:val="56F82FDB"/>
    <w:rsid w:val="570109B9"/>
    <w:rsid w:val="570A5ABF"/>
    <w:rsid w:val="57177CE8"/>
    <w:rsid w:val="57210F11"/>
    <w:rsid w:val="573E7E5F"/>
    <w:rsid w:val="574865E8"/>
    <w:rsid w:val="576376F2"/>
    <w:rsid w:val="576F1DC6"/>
    <w:rsid w:val="57783371"/>
    <w:rsid w:val="57AA72A2"/>
    <w:rsid w:val="57D14B9E"/>
    <w:rsid w:val="57D61E46"/>
    <w:rsid w:val="57D83E10"/>
    <w:rsid w:val="580B5F93"/>
    <w:rsid w:val="58426C15"/>
    <w:rsid w:val="588418A2"/>
    <w:rsid w:val="58A75590"/>
    <w:rsid w:val="58C3061C"/>
    <w:rsid w:val="58CD4FF7"/>
    <w:rsid w:val="58E97957"/>
    <w:rsid w:val="59096491"/>
    <w:rsid w:val="5945410D"/>
    <w:rsid w:val="595474C6"/>
    <w:rsid w:val="599668F0"/>
    <w:rsid w:val="59F12F67"/>
    <w:rsid w:val="5A111E08"/>
    <w:rsid w:val="5A1530F9"/>
    <w:rsid w:val="5A4532B2"/>
    <w:rsid w:val="5A5B4884"/>
    <w:rsid w:val="5A5C5BED"/>
    <w:rsid w:val="5A67066A"/>
    <w:rsid w:val="5A6B0F6B"/>
    <w:rsid w:val="5A7871E4"/>
    <w:rsid w:val="5A8B4A50"/>
    <w:rsid w:val="5AB126F6"/>
    <w:rsid w:val="5AB521E6"/>
    <w:rsid w:val="5ABD109B"/>
    <w:rsid w:val="5AC4067B"/>
    <w:rsid w:val="5AD22D98"/>
    <w:rsid w:val="5ADD720D"/>
    <w:rsid w:val="5AF01C37"/>
    <w:rsid w:val="5AF727FF"/>
    <w:rsid w:val="5B1C2265"/>
    <w:rsid w:val="5B2630E4"/>
    <w:rsid w:val="5B2829B8"/>
    <w:rsid w:val="5B6743FC"/>
    <w:rsid w:val="5B9368DD"/>
    <w:rsid w:val="5BA34735"/>
    <w:rsid w:val="5BB73D3C"/>
    <w:rsid w:val="5BD5014F"/>
    <w:rsid w:val="5BDE39BF"/>
    <w:rsid w:val="5C222CA6"/>
    <w:rsid w:val="5C2A46FB"/>
    <w:rsid w:val="5C2A6C04"/>
    <w:rsid w:val="5C346C1C"/>
    <w:rsid w:val="5C384E7D"/>
    <w:rsid w:val="5C631163"/>
    <w:rsid w:val="5C82259C"/>
    <w:rsid w:val="5CA64AAE"/>
    <w:rsid w:val="5CBA7F88"/>
    <w:rsid w:val="5CE45005"/>
    <w:rsid w:val="5CED54B3"/>
    <w:rsid w:val="5D172CE4"/>
    <w:rsid w:val="5D243653"/>
    <w:rsid w:val="5D3025C8"/>
    <w:rsid w:val="5D3802D1"/>
    <w:rsid w:val="5D3E2967"/>
    <w:rsid w:val="5D63417B"/>
    <w:rsid w:val="5D6879E4"/>
    <w:rsid w:val="5D731EE5"/>
    <w:rsid w:val="5D780CE6"/>
    <w:rsid w:val="5D7874FB"/>
    <w:rsid w:val="5D80482F"/>
    <w:rsid w:val="5D854182"/>
    <w:rsid w:val="5D942587"/>
    <w:rsid w:val="5DA04A37"/>
    <w:rsid w:val="5DCD2B84"/>
    <w:rsid w:val="5DD72473"/>
    <w:rsid w:val="5E127950"/>
    <w:rsid w:val="5E1B2CA8"/>
    <w:rsid w:val="5E714E68"/>
    <w:rsid w:val="5E7303EE"/>
    <w:rsid w:val="5E761C8C"/>
    <w:rsid w:val="5E8048B9"/>
    <w:rsid w:val="5E856373"/>
    <w:rsid w:val="5ECF75EF"/>
    <w:rsid w:val="5ED30E8D"/>
    <w:rsid w:val="5ED74E21"/>
    <w:rsid w:val="5EDE0808"/>
    <w:rsid w:val="5EEC2A63"/>
    <w:rsid w:val="5F48187B"/>
    <w:rsid w:val="5FA56CCD"/>
    <w:rsid w:val="5FA665A1"/>
    <w:rsid w:val="5FAB005C"/>
    <w:rsid w:val="5FC30F01"/>
    <w:rsid w:val="5FD924D3"/>
    <w:rsid w:val="5FE5356E"/>
    <w:rsid w:val="5FE86BBA"/>
    <w:rsid w:val="6005151A"/>
    <w:rsid w:val="60331E69"/>
    <w:rsid w:val="60452CD4"/>
    <w:rsid w:val="60522285"/>
    <w:rsid w:val="606A5821"/>
    <w:rsid w:val="607B7A2E"/>
    <w:rsid w:val="608D6916"/>
    <w:rsid w:val="6094289E"/>
    <w:rsid w:val="60A70DE7"/>
    <w:rsid w:val="60AA3E6F"/>
    <w:rsid w:val="60B950B7"/>
    <w:rsid w:val="60D96503"/>
    <w:rsid w:val="6125194A"/>
    <w:rsid w:val="61363955"/>
    <w:rsid w:val="61457354"/>
    <w:rsid w:val="61565DA5"/>
    <w:rsid w:val="6189617B"/>
    <w:rsid w:val="619E04DC"/>
    <w:rsid w:val="619F14FA"/>
    <w:rsid w:val="61C176C2"/>
    <w:rsid w:val="61EB473F"/>
    <w:rsid w:val="61F23D20"/>
    <w:rsid w:val="62200682"/>
    <w:rsid w:val="62214605"/>
    <w:rsid w:val="6223037D"/>
    <w:rsid w:val="623F4BB2"/>
    <w:rsid w:val="62490C02"/>
    <w:rsid w:val="626544F2"/>
    <w:rsid w:val="62675B5F"/>
    <w:rsid w:val="626764BC"/>
    <w:rsid w:val="626D194D"/>
    <w:rsid w:val="627666FF"/>
    <w:rsid w:val="62A96AD4"/>
    <w:rsid w:val="62AA45FB"/>
    <w:rsid w:val="62FE7365"/>
    <w:rsid w:val="63051831"/>
    <w:rsid w:val="63260125"/>
    <w:rsid w:val="634560D1"/>
    <w:rsid w:val="635B58F5"/>
    <w:rsid w:val="63C27722"/>
    <w:rsid w:val="63C82F8A"/>
    <w:rsid w:val="641F5CF2"/>
    <w:rsid w:val="645E38EF"/>
    <w:rsid w:val="647A1DAB"/>
    <w:rsid w:val="648426C8"/>
    <w:rsid w:val="64980343"/>
    <w:rsid w:val="64A137DB"/>
    <w:rsid w:val="64D771FD"/>
    <w:rsid w:val="64EA5182"/>
    <w:rsid w:val="65136487"/>
    <w:rsid w:val="651A253A"/>
    <w:rsid w:val="65240694"/>
    <w:rsid w:val="652E1513"/>
    <w:rsid w:val="654E7E76"/>
    <w:rsid w:val="655B2536"/>
    <w:rsid w:val="656008EF"/>
    <w:rsid w:val="65711400"/>
    <w:rsid w:val="65801643"/>
    <w:rsid w:val="65B85280"/>
    <w:rsid w:val="65BD63F3"/>
    <w:rsid w:val="65DF0A5F"/>
    <w:rsid w:val="65F55B8D"/>
    <w:rsid w:val="65F75DA9"/>
    <w:rsid w:val="66113531"/>
    <w:rsid w:val="66230E01"/>
    <w:rsid w:val="6632293D"/>
    <w:rsid w:val="665D33B6"/>
    <w:rsid w:val="666B22F3"/>
    <w:rsid w:val="66807B4C"/>
    <w:rsid w:val="6683763C"/>
    <w:rsid w:val="66A01F9C"/>
    <w:rsid w:val="66C57C55"/>
    <w:rsid w:val="66E8749F"/>
    <w:rsid w:val="66EA695E"/>
    <w:rsid w:val="67000C8D"/>
    <w:rsid w:val="6716225F"/>
    <w:rsid w:val="67191D4F"/>
    <w:rsid w:val="671D183F"/>
    <w:rsid w:val="67204E8B"/>
    <w:rsid w:val="673646AF"/>
    <w:rsid w:val="673D79A1"/>
    <w:rsid w:val="674C5C80"/>
    <w:rsid w:val="676C00D0"/>
    <w:rsid w:val="67852F40"/>
    <w:rsid w:val="679715F1"/>
    <w:rsid w:val="67C27CF0"/>
    <w:rsid w:val="67D77C40"/>
    <w:rsid w:val="67E52D16"/>
    <w:rsid w:val="67F615EB"/>
    <w:rsid w:val="67FA1B80"/>
    <w:rsid w:val="67FE3CD2"/>
    <w:rsid w:val="68324E76"/>
    <w:rsid w:val="6869162C"/>
    <w:rsid w:val="687A05CB"/>
    <w:rsid w:val="6888718C"/>
    <w:rsid w:val="68955433"/>
    <w:rsid w:val="689C6793"/>
    <w:rsid w:val="68AA0EB0"/>
    <w:rsid w:val="68B26F25"/>
    <w:rsid w:val="68B405A5"/>
    <w:rsid w:val="68BE670A"/>
    <w:rsid w:val="68D1148C"/>
    <w:rsid w:val="68D26659"/>
    <w:rsid w:val="68DF5030"/>
    <w:rsid w:val="68E65C61"/>
    <w:rsid w:val="68E83C5C"/>
    <w:rsid w:val="68F4037D"/>
    <w:rsid w:val="68FA4263"/>
    <w:rsid w:val="690F6F65"/>
    <w:rsid w:val="691C78D4"/>
    <w:rsid w:val="69236EB5"/>
    <w:rsid w:val="69635503"/>
    <w:rsid w:val="699E02E9"/>
    <w:rsid w:val="69AA3132"/>
    <w:rsid w:val="69B875FD"/>
    <w:rsid w:val="69C51D1A"/>
    <w:rsid w:val="69CE5072"/>
    <w:rsid w:val="69DB32EB"/>
    <w:rsid w:val="6A0445F0"/>
    <w:rsid w:val="6A2133F4"/>
    <w:rsid w:val="6A4C5F97"/>
    <w:rsid w:val="6A4D44B0"/>
    <w:rsid w:val="6A537326"/>
    <w:rsid w:val="6A6C679F"/>
    <w:rsid w:val="6A883473"/>
    <w:rsid w:val="6A955F02"/>
    <w:rsid w:val="6A9E2C97"/>
    <w:rsid w:val="6ABB09AA"/>
    <w:rsid w:val="6AF24D91"/>
    <w:rsid w:val="6AF85F82"/>
    <w:rsid w:val="6B1116BB"/>
    <w:rsid w:val="6B1747F7"/>
    <w:rsid w:val="6B563571"/>
    <w:rsid w:val="6B5C3432"/>
    <w:rsid w:val="6B856617"/>
    <w:rsid w:val="6B96781C"/>
    <w:rsid w:val="6BA91AEA"/>
    <w:rsid w:val="6BB72A4F"/>
    <w:rsid w:val="6BBF4663"/>
    <w:rsid w:val="6BD10E4A"/>
    <w:rsid w:val="6BD3071E"/>
    <w:rsid w:val="6BD821D8"/>
    <w:rsid w:val="6BDF3567"/>
    <w:rsid w:val="6C1256EA"/>
    <w:rsid w:val="6C184383"/>
    <w:rsid w:val="6C215D13"/>
    <w:rsid w:val="6C3513D9"/>
    <w:rsid w:val="6C366DE0"/>
    <w:rsid w:val="6C3A7959"/>
    <w:rsid w:val="6C3F485B"/>
    <w:rsid w:val="6C450EF0"/>
    <w:rsid w:val="6C7C0924"/>
    <w:rsid w:val="6C884FD0"/>
    <w:rsid w:val="6CB26586"/>
    <w:rsid w:val="6CBF0CA2"/>
    <w:rsid w:val="6CC664D5"/>
    <w:rsid w:val="6CD56718"/>
    <w:rsid w:val="6CF50B68"/>
    <w:rsid w:val="6D062D75"/>
    <w:rsid w:val="6D192AA9"/>
    <w:rsid w:val="6D435152"/>
    <w:rsid w:val="6D4D4500"/>
    <w:rsid w:val="6D5459FB"/>
    <w:rsid w:val="6D6F26C8"/>
    <w:rsid w:val="6D8912D3"/>
    <w:rsid w:val="6D940381"/>
    <w:rsid w:val="6D997745"/>
    <w:rsid w:val="6DCB73B6"/>
    <w:rsid w:val="6DE74955"/>
    <w:rsid w:val="6E070B53"/>
    <w:rsid w:val="6E11552E"/>
    <w:rsid w:val="6E185472"/>
    <w:rsid w:val="6E361438"/>
    <w:rsid w:val="6E423939"/>
    <w:rsid w:val="6E7A1325"/>
    <w:rsid w:val="6EBE3907"/>
    <w:rsid w:val="6EF94940"/>
    <w:rsid w:val="6F0926A9"/>
    <w:rsid w:val="6F1661E6"/>
    <w:rsid w:val="6F3139DB"/>
    <w:rsid w:val="6F3A0AB4"/>
    <w:rsid w:val="6F6B6EC0"/>
    <w:rsid w:val="6F6C3363"/>
    <w:rsid w:val="6F7D6439"/>
    <w:rsid w:val="6FA7614A"/>
    <w:rsid w:val="6FDE3B35"/>
    <w:rsid w:val="6FF43359"/>
    <w:rsid w:val="700370F8"/>
    <w:rsid w:val="701D640C"/>
    <w:rsid w:val="702A6D7B"/>
    <w:rsid w:val="703379DD"/>
    <w:rsid w:val="70473489"/>
    <w:rsid w:val="70671D7D"/>
    <w:rsid w:val="706E310B"/>
    <w:rsid w:val="70710506"/>
    <w:rsid w:val="707D334E"/>
    <w:rsid w:val="708F6BDE"/>
    <w:rsid w:val="70AE6124"/>
    <w:rsid w:val="70C920F0"/>
    <w:rsid w:val="70DC1E23"/>
    <w:rsid w:val="712437CA"/>
    <w:rsid w:val="712F289B"/>
    <w:rsid w:val="714300F4"/>
    <w:rsid w:val="71467BE4"/>
    <w:rsid w:val="714D4ACF"/>
    <w:rsid w:val="714E0847"/>
    <w:rsid w:val="716D084F"/>
    <w:rsid w:val="716D5171"/>
    <w:rsid w:val="717007BD"/>
    <w:rsid w:val="71883D59"/>
    <w:rsid w:val="71D22570"/>
    <w:rsid w:val="71DE6943"/>
    <w:rsid w:val="71EA4A14"/>
    <w:rsid w:val="71EF33B8"/>
    <w:rsid w:val="72161365"/>
    <w:rsid w:val="722F0678"/>
    <w:rsid w:val="725D053E"/>
    <w:rsid w:val="72606A84"/>
    <w:rsid w:val="72874010"/>
    <w:rsid w:val="72907369"/>
    <w:rsid w:val="72AE5A41"/>
    <w:rsid w:val="72D059B7"/>
    <w:rsid w:val="72D134DE"/>
    <w:rsid w:val="72D52FCE"/>
    <w:rsid w:val="72E01973"/>
    <w:rsid w:val="72E94CCB"/>
    <w:rsid w:val="72EC0317"/>
    <w:rsid w:val="73041B05"/>
    <w:rsid w:val="73155AC0"/>
    <w:rsid w:val="731A6C33"/>
    <w:rsid w:val="73357F10"/>
    <w:rsid w:val="73740A39"/>
    <w:rsid w:val="73741354"/>
    <w:rsid w:val="73840550"/>
    <w:rsid w:val="738D7426"/>
    <w:rsid w:val="738F5872"/>
    <w:rsid w:val="738F7621"/>
    <w:rsid w:val="73E62FB9"/>
    <w:rsid w:val="73F20835"/>
    <w:rsid w:val="73F30644"/>
    <w:rsid w:val="741B0EB4"/>
    <w:rsid w:val="742A559B"/>
    <w:rsid w:val="743C0E2B"/>
    <w:rsid w:val="74485A21"/>
    <w:rsid w:val="744B52C7"/>
    <w:rsid w:val="74575C64"/>
    <w:rsid w:val="745B5680"/>
    <w:rsid w:val="74634609"/>
    <w:rsid w:val="74B530B7"/>
    <w:rsid w:val="74E41BEE"/>
    <w:rsid w:val="74EC2851"/>
    <w:rsid w:val="750202C6"/>
    <w:rsid w:val="755D5634"/>
    <w:rsid w:val="7576520A"/>
    <w:rsid w:val="7577036C"/>
    <w:rsid w:val="75860723"/>
    <w:rsid w:val="75883B75"/>
    <w:rsid w:val="75A9735E"/>
    <w:rsid w:val="75BE243F"/>
    <w:rsid w:val="75FA1F30"/>
    <w:rsid w:val="76684159"/>
    <w:rsid w:val="767E43DD"/>
    <w:rsid w:val="7683724D"/>
    <w:rsid w:val="768F1979"/>
    <w:rsid w:val="76A17DD9"/>
    <w:rsid w:val="76C70E7F"/>
    <w:rsid w:val="76D313ED"/>
    <w:rsid w:val="76D80D72"/>
    <w:rsid w:val="773D4264"/>
    <w:rsid w:val="77471FC0"/>
    <w:rsid w:val="77645927"/>
    <w:rsid w:val="77770AF7"/>
    <w:rsid w:val="777D690E"/>
    <w:rsid w:val="778C3E77"/>
    <w:rsid w:val="778F14BD"/>
    <w:rsid w:val="77D31AA6"/>
    <w:rsid w:val="77E3618D"/>
    <w:rsid w:val="77FD6505"/>
    <w:rsid w:val="78250553"/>
    <w:rsid w:val="782D11B6"/>
    <w:rsid w:val="78320EC2"/>
    <w:rsid w:val="78540E39"/>
    <w:rsid w:val="785F0A94"/>
    <w:rsid w:val="78C55892"/>
    <w:rsid w:val="78D36201"/>
    <w:rsid w:val="78E25AE6"/>
    <w:rsid w:val="78E55F35"/>
    <w:rsid w:val="78FE532A"/>
    <w:rsid w:val="790520F8"/>
    <w:rsid w:val="790E2D96"/>
    <w:rsid w:val="79295E21"/>
    <w:rsid w:val="79382508"/>
    <w:rsid w:val="79385B87"/>
    <w:rsid w:val="79393B8B"/>
    <w:rsid w:val="794C1B10"/>
    <w:rsid w:val="79607369"/>
    <w:rsid w:val="798B6ADC"/>
    <w:rsid w:val="798F0EB4"/>
    <w:rsid w:val="7997722F"/>
    <w:rsid w:val="79AE27CB"/>
    <w:rsid w:val="79B0209F"/>
    <w:rsid w:val="79BD4C47"/>
    <w:rsid w:val="79D80CC9"/>
    <w:rsid w:val="79DF2984"/>
    <w:rsid w:val="79E461EC"/>
    <w:rsid w:val="79F857F4"/>
    <w:rsid w:val="79F907CF"/>
    <w:rsid w:val="7A0348C4"/>
    <w:rsid w:val="7A1940E8"/>
    <w:rsid w:val="7A2D7B93"/>
    <w:rsid w:val="7A4A55E6"/>
    <w:rsid w:val="7A761BE6"/>
    <w:rsid w:val="7A772BBC"/>
    <w:rsid w:val="7A8A28F0"/>
    <w:rsid w:val="7A9B2D4F"/>
    <w:rsid w:val="7A9C2623"/>
    <w:rsid w:val="7AA15E8B"/>
    <w:rsid w:val="7AA8546C"/>
    <w:rsid w:val="7AA8721A"/>
    <w:rsid w:val="7AB45BBF"/>
    <w:rsid w:val="7AB86715"/>
    <w:rsid w:val="7ABC51E6"/>
    <w:rsid w:val="7AC8601E"/>
    <w:rsid w:val="7AE83ABA"/>
    <w:rsid w:val="7AE8544F"/>
    <w:rsid w:val="7AE91D0C"/>
    <w:rsid w:val="7B043774"/>
    <w:rsid w:val="7B217224"/>
    <w:rsid w:val="7B7374FF"/>
    <w:rsid w:val="7B8A0EF2"/>
    <w:rsid w:val="7BB60249"/>
    <w:rsid w:val="7BB67714"/>
    <w:rsid w:val="7BB80E37"/>
    <w:rsid w:val="7BC77B74"/>
    <w:rsid w:val="7BCD75D2"/>
    <w:rsid w:val="7BDB678F"/>
    <w:rsid w:val="7C246D74"/>
    <w:rsid w:val="7C29438A"/>
    <w:rsid w:val="7C296138"/>
    <w:rsid w:val="7C2A25DC"/>
    <w:rsid w:val="7C2B0102"/>
    <w:rsid w:val="7C336FB7"/>
    <w:rsid w:val="7C4C0165"/>
    <w:rsid w:val="7C5533D1"/>
    <w:rsid w:val="7C741AA9"/>
    <w:rsid w:val="7C7E0232"/>
    <w:rsid w:val="7CA01BE5"/>
    <w:rsid w:val="7CB41EA6"/>
    <w:rsid w:val="7CC5197F"/>
    <w:rsid w:val="7CC83BA3"/>
    <w:rsid w:val="7CCA4CAA"/>
    <w:rsid w:val="7CD345A5"/>
    <w:rsid w:val="7CD82038"/>
    <w:rsid w:val="7CFB1883"/>
    <w:rsid w:val="7D0A5F6A"/>
    <w:rsid w:val="7D0D7808"/>
    <w:rsid w:val="7D2C7C8E"/>
    <w:rsid w:val="7D2E7EAA"/>
    <w:rsid w:val="7D423956"/>
    <w:rsid w:val="7D4A280A"/>
    <w:rsid w:val="7D4E22FA"/>
    <w:rsid w:val="7D5B241E"/>
    <w:rsid w:val="7D5B4A17"/>
    <w:rsid w:val="7D5F62B6"/>
    <w:rsid w:val="7D6013F3"/>
    <w:rsid w:val="7DA305E8"/>
    <w:rsid w:val="7DAE2D99"/>
    <w:rsid w:val="7DB06B11"/>
    <w:rsid w:val="7DD217F1"/>
    <w:rsid w:val="7DD6409E"/>
    <w:rsid w:val="7DDA1DE0"/>
    <w:rsid w:val="7DE92023"/>
    <w:rsid w:val="7DEA3FF1"/>
    <w:rsid w:val="7DF509C8"/>
    <w:rsid w:val="7E144742"/>
    <w:rsid w:val="7E340F84"/>
    <w:rsid w:val="7E467CE8"/>
    <w:rsid w:val="7E6B2A38"/>
    <w:rsid w:val="7E851D4C"/>
    <w:rsid w:val="7E971A7F"/>
    <w:rsid w:val="7E9C7095"/>
    <w:rsid w:val="7EA97714"/>
    <w:rsid w:val="7EAF6DC9"/>
    <w:rsid w:val="7EB05F55"/>
    <w:rsid w:val="7EE04E09"/>
    <w:rsid w:val="7EE2259A"/>
    <w:rsid w:val="7EF42A2E"/>
    <w:rsid w:val="7EFD18A2"/>
    <w:rsid w:val="7F0A04A3"/>
    <w:rsid w:val="7F0D48FA"/>
    <w:rsid w:val="7F211349"/>
    <w:rsid w:val="7F446008"/>
    <w:rsid w:val="7F4A08A0"/>
    <w:rsid w:val="7F7367DE"/>
    <w:rsid w:val="7F9B734D"/>
    <w:rsid w:val="7F9D4E73"/>
    <w:rsid w:val="7FA75CF2"/>
    <w:rsid w:val="7FC40652"/>
    <w:rsid w:val="7FD840FD"/>
    <w:rsid w:val="7FF32CE5"/>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A29A7"/>
  <w15:docId w15:val="{226462E7-5F59-448F-83A3-F60597A75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Pr>
      <w:sz w:val="20"/>
      <w:szCs w:val="20"/>
    </w:r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annotation subject"/>
    <w:basedOn w:val="a3"/>
    <w:next w:val="a3"/>
    <w:link w:val="a9"/>
    <w:qFormat/>
    <w:rPr>
      <w:b/>
      <w:bCs/>
    </w:rPr>
  </w:style>
  <w:style w:type="table" w:styleId="aa">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qFormat/>
    <w:rPr>
      <w:color w:val="0000FF"/>
      <w:u w:val="single"/>
    </w:rPr>
  </w:style>
  <w:style w:type="character" w:styleId="ac">
    <w:name w:val="annotation reference"/>
    <w:basedOn w:val="a0"/>
    <w:qFormat/>
    <w:rPr>
      <w:sz w:val="16"/>
      <w:szCs w:val="16"/>
    </w:rPr>
  </w:style>
  <w:style w:type="paragraph" w:customStyle="1" w:styleId="EndNoteBibliographyTitle">
    <w:name w:val="EndNote Bibliography Title"/>
    <w:qFormat/>
    <w:pPr>
      <w:jc w:val="center"/>
    </w:pPr>
    <w:rPr>
      <w:rFonts w:ascii="Arial" w:eastAsiaTheme="minorEastAsia" w:hAnsi="Arial" w:cs="Arial"/>
      <w:kern w:val="2"/>
      <w:sz w:val="24"/>
      <w:szCs w:val="22"/>
    </w:rPr>
  </w:style>
  <w:style w:type="paragraph" w:customStyle="1" w:styleId="EndNoteBibliography">
    <w:name w:val="EndNote Bibliography"/>
    <w:qFormat/>
    <w:pPr>
      <w:jc w:val="both"/>
    </w:pPr>
    <w:rPr>
      <w:rFonts w:ascii="Arial" w:eastAsiaTheme="minorEastAsia" w:hAnsi="Arial" w:cs="Arial"/>
      <w:kern w:val="2"/>
      <w:sz w:val="24"/>
      <w:szCs w:val="22"/>
    </w:rPr>
  </w:style>
  <w:style w:type="paragraph" w:customStyle="1" w:styleId="1">
    <w:name w:val="修订1"/>
    <w:hidden/>
    <w:uiPriority w:val="99"/>
    <w:unhideWhenUsed/>
    <w:qFormat/>
    <w:rPr>
      <w:rFonts w:asciiTheme="minorHAnsi" w:eastAsiaTheme="minorEastAsia" w:hAnsiTheme="minorHAnsi" w:cstheme="minorBidi"/>
      <w:kern w:val="2"/>
      <w:sz w:val="21"/>
      <w:szCs w:val="22"/>
    </w:rPr>
  </w:style>
  <w:style w:type="character" w:customStyle="1" w:styleId="10">
    <w:name w:val="未处理的提及1"/>
    <w:basedOn w:val="a0"/>
    <w:uiPriority w:val="99"/>
    <w:semiHidden/>
    <w:unhideWhenUsed/>
    <w:qFormat/>
    <w:rPr>
      <w:color w:val="605E5C"/>
      <w:shd w:val="clear" w:color="auto" w:fill="E1DFDD"/>
    </w:rPr>
  </w:style>
  <w:style w:type="character" w:customStyle="1" w:styleId="a4">
    <w:name w:val="批注文字 字符"/>
    <w:basedOn w:val="a0"/>
    <w:link w:val="a3"/>
    <w:qFormat/>
    <w:rPr>
      <w:rFonts w:asciiTheme="minorHAnsi" w:eastAsiaTheme="minorEastAsia" w:hAnsiTheme="minorHAnsi" w:cstheme="minorBidi"/>
      <w:kern w:val="2"/>
      <w:lang w:val="en-US"/>
    </w:rPr>
  </w:style>
  <w:style w:type="character" w:customStyle="1" w:styleId="a9">
    <w:name w:val="批注主题 字符"/>
    <w:basedOn w:val="a4"/>
    <w:link w:val="a8"/>
    <w:qFormat/>
    <w:rPr>
      <w:rFonts w:asciiTheme="minorHAnsi" w:eastAsiaTheme="minorEastAsia" w:hAnsiTheme="minorHAnsi" w:cstheme="minorBidi"/>
      <w:b/>
      <w:bCs/>
      <w:kern w:val="2"/>
      <w:lang w:val="en-US"/>
    </w:rPr>
  </w:style>
  <w:style w:type="paragraph" w:styleId="ad">
    <w:name w:val="Revision"/>
    <w:hidden/>
    <w:uiPriority w:val="99"/>
    <w:unhideWhenUsed/>
    <w:rsid w:val="00686D12"/>
    <w:rPr>
      <w:rFonts w:asciiTheme="minorHAnsi" w:eastAsiaTheme="minorEastAsia" w:hAnsiTheme="minorHAnsi" w:cstheme="minorBidi"/>
      <w:kern w:val="2"/>
      <w:sz w:val="21"/>
      <w:szCs w:val="22"/>
    </w:rPr>
  </w:style>
  <w:style w:type="character" w:styleId="ae">
    <w:name w:val="Placeholder Text"/>
    <w:basedOn w:val="a0"/>
    <w:uiPriority w:val="99"/>
    <w:unhideWhenUsed/>
    <w:rsid w:val="00664CBD"/>
    <w:rPr>
      <w:color w:val="666666"/>
    </w:rPr>
  </w:style>
  <w:style w:type="character" w:customStyle="1" w:styleId="a6">
    <w:name w:val="页脚 字符"/>
    <w:basedOn w:val="a0"/>
    <w:link w:val="a5"/>
    <w:uiPriority w:val="99"/>
    <w:rsid w:val="00562B1E"/>
    <w:rPr>
      <w:rFonts w:asciiTheme="minorHAnsi" w:eastAsiaTheme="minorEastAsia" w:hAnsiTheme="minorHAnsi" w:cstheme="minorBidi"/>
      <w:kern w:val="2"/>
      <w:sz w:val="18"/>
      <w:szCs w:val="22"/>
    </w:rPr>
  </w:style>
  <w:style w:type="character" w:styleId="af">
    <w:name w:val="line number"/>
    <w:basedOn w:val="a0"/>
    <w:rsid w:val="00EA4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2.tiff"/><Relationship Id="rId39" Type="http://schemas.openxmlformats.org/officeDocument/2006/relationships/image" Target="media/image25.tiff"/><Relationship Id="rId21" Type="http://schemas.openxmlformats.org/officeDocument/2006/relationships/image" Target="media/image8.wmf"/><Relationship Id="rId34" Type="http://schemas.openxmlformats.org/officeDocument/2006/relationships/image" Target="media/image20.tiff"/><Relationship Id="rId42" Type="http://schemas.openxmlformats.org/officeDocument/2006/relationships/image" Target="media/image27.tiff"/><Relationship Id="rId47" Type="http://schemas.openxmlformats.org/officeDocument/2006/relationships/image" Target="media/image32.tiff"/><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5.tiff"/><Relationship Id="rId11" Type="http://schemas.openxmlformats.org/officeDocument/2006/relationships/image" Target="media/image3.wmf"/><Relationship Id="rId24" Type="http://schemas.openxmlformats.org/officeDocument/2006/relationships/image" Target="media/image10.tiff"/><Relationship Id="rId32" Type="http://schemas.openxmlformats.org/officeDocument/2006/relationships/image" Target="media/image18.tiff"/><Relationship Id="rId37" Type="http://schemas.openxmlformats.org/officeDocument/2006/relationships/image" Target="media/image23.tiff"/><Relationship Id="rId40" Type="http://schemas.openxmlformats.org/officeDocument/2006/relationships/image" Target="media/image26.wmf"/><Relationship Id="rId45" Type="http://schemas.openxmlformats.org/officeDocument/2006/relationships/image" Target="media/image30.tif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tiff"/><Relationship Id="rId28" Type="http://schemas.openxmlformats.org/officeDocument/2006/relationships/image" Target="media/image14.tiff"/><Relationship Id="rId36" Type="http://schemas.openxmlformats.org/officeDocument/2006/relationships/image" Target="media/image22.tiff"/><Relationship Id="rId49"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7.tiff"/><Relationship Id="rId44" Type="http://schemas.openxmlformats.org/officeDocument/2006/relationships/image" Target="media/image29.tif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jpeg"/><Relationship Id="rId30" Type="http://schemas.openxmlformats.org/officeDocument/2006/relationships/image" Target="media/image16.tiff"/><Relationship Id="rId35" Type="http://schemas.openxmlformats.org/officeDocument/2006/relationships/image" Target="media/image21.tiff"/><Relationship Id="rId43" Type="http://schemas.openxmlformats.org/officeDocument/2006/relationships/image" Target="media/image28.tiff"/><Relationship Id="rId48" Type="http://schemas.openxmlformats.org/officeDocument/2006/relationships/image" Target="media/image33.tiff"/><Relationship Id="rId8" Type="http://schemas.openxmlformats.org/officeDocument/2006/relationships/oleObject" Target="embeddings/oleObject1.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tiff"/><Relationship Id="rId33" Type="http://schemas.openxmlformats.org/officeDocument/2006/relationships/image" Target="media/image19.tiff"/><Relationship Id="rId38" Type="http://schemas.openxmlformats.org/officeDocument/2006/relationships/image" Target="media/image24.tiff"/><Relationship Id="rId46" Type="http://schemas.openxmlformats.org/officeDocument/2006/relationships/image" Target="media/image31.tiff"/><Relationship Id="rId20" Type="http://schemas.openxmlformats.org/officeDocument/2006/relationships/oleObject" Target="embeddings/oleObject7.bin"/><Relationship Id="rId41"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25</Pages>
  <Words>8611</Words>
  <Characters>49088</Characters>
  <Application>Microsoft Office Word</Application>
  <DocSecurity>0</DocSecurity>
  <Lines>409</Lines>
  <Paragraphs>115</Paragraphs>
  <ScaleCrop>false</ScaleCrop>
  <Company/>
  <LinksUpToDate>false</LinksUpToDate>
  <CharactersWithSpaces>57584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hong_</dc:creator>
  <cp:lastModifiedBy>鸿超 李</cp:lastModifiedBy>
  <cp:revision>157</cp:revision>
  <dcterms:created xsi:type="dcterms:W3CDTF">2026-01-24T06:07:00Z</dcterms:created>
  <dcterms:modified xsi:type="dcterms:W3CDTF">2026-04-27T14:48:00Z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A50D6DBC0B0747069D6D2B7DAB829692_13</vt:lpwstr>
  </property>
  <property fmtid="{D5CDD505-2E9C-101B-9397-08002B2CF9AE}" pid="4" name="KSOTemplateDocerSaveRecord">
    <vt:lpwstr>eyJoZGlkIjoiYTExZTYzN2Y0M2FhMWE2ZjBlNDU5NTgzMWUxYTFlYjQiLCJ1c2VySWQiOiIyMzg1NDA2NDAifQ==</vt:lpwstr>
  </property>
</Properties>
</file>