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E886F2" w14:textId="6D98E176" w:rsidR="00F10B11" w:rsidRPr="0036363A" w:rsidRDefault="00F10B11" w:rsidP="00927A44">
      <w:pPr>
        <w:pStyle w:val="Heading1"/>
        <w:numPr>
          <w:ilvl w:val="0"/>
          <w:numId w:val="0"/>
        </w:numPr>
        <w:spacing w:before="0" w:line="480" w:lineRule="auto"/>
        <w:ind w:left="432" w:hanging="432"/>
        <w:rPr>
          <w:sz w:val="24"/>
          <w:szCs w:val="24"/>
        </w:rPr>
      </w:pPr>
      <w:r w:rsidRPr="0036363A">
        <w:rPr>
          <w:sz w:val="24"/>
          <w:szCs w:val="24"/>
        </w:rPr>
        <w:t>S</w:t>
      </w:r>
      <w:r w:rsidR="009C1A8C" w:rsidRPr="0036363A">
        <w:rPr>
          <w:rFonts w:hint="eastAsia"/>
          <w:sz w:val="24"/>
          <w:szCs w:val="24"/>
          <w:lang w:eastAsia="zh-CN"/>
        </w:rPr>
        <w:t>u</w:t>
      </w:r>
      <w:r w:rsidR="00640471" w:rsidRPr="0036363A">
        <w:rPr>
          <w:sz w:val="24"/>
          <w:szCs w:val="24"/>
        </w:rPr>
        <w:t>pp</w:t>
      </w:r>
      <w:r w:rsidR="00722ADA" w:rsidRPr="0036363A">
        <w:rPr>
          <w:sz w:val="24"/>
          <w:szCs w:val="24"/>
        </w:rPr>
        <w:t>lementary</w:t>
      </w:r>
      <w:r w:rsidRPr="0036363A">
        <w:rPr>
          <w:sz w:val="24"/>
          <w:szCs w:val="24"/>
        </w:rPr>
        <w:t xml:space="preserve"> Information</w:t>
      </w:r>
      <w:r w:rsidR="00DE0BCD" w:rsidRPr="0036363A">
        <w:rPr>
          <w:sz w:val="24"/>
          <w:szCs w:val="24"/>
        </w:rPr>
        <w:t xml:space="preserve">: </w:t>
      </w:r>
      <w:r w:rsidR="00CE13AF" w:rsidRPr="0036363A">
        <w:rPr>
          <w:sz w:val="24"/>
          <w:szCs w:val="24"/>
        </w:rPr>
        <w:t xml:space="preserve">MEMS-actuated </w:t>
      </w:r>
      <w:r w:rsidR="00DE0BCD" w:rsidRPr="0036363A">
        <w:rPr>
          <w:sz w:val="24"/>
          <w:szCs w:val="24"/>
        </w:rPr>
        <w:t>Metasurface Alvarez Lens</w:t>
      </w:r>
    </w:p>
    <w:p w14:paraId="7AB093D7" w14:textId="71AB708E" w:rsidR="003A16D8" w:rsidRPr="0036363A" w:rsidRDefault="003A16D8" w:rsidP="003A16D8">
      <w:pPr>
        <w:spacing w:line="480" w:lineRule="auto"/>
        <w:ind w:firstLine="0"/>
      </w:pPr>
      <w:bookmarkStart w:id="0" w:name="_Toc532337650"/>
      <w:bookmarkStart w:id="1" w:name="_Toc27249649"/>
      <w:r w:rsidRPr="0036363A">
        <w:rPr>
          <w:i/>
          <w:iCs/>
        </w:rPr>
        <w:t>Zheyi Han</w:t>
      </w:r>
      <w:r w:rsidRPr="0036363A">
        <w:rPr>
          <w:vertAlign w:val="superscript"/>
        </w:rPr>
        <w:t>1</w:t>
      </w:r>
      <w:r w:rsidRPr="0036363A">
        <w:t xml:space="preserve">, email: </w:t>
      </w:r>
      <w:hyperlink r:id="rId8" w:history="1">
        <w:r w:rsidRPr="0036363A">
          <w:rPr>
            <w:rStyle w:val="Hyperlink"/>
          </w:rPr>
          <w:t>zh25@uw.edu</w:t>
        </w:r>
      </w:hyperlink>
      <w:r w:rsidRPr="0036363A">
        <w:t xml:space="preserve"> </w:t>
      </w:r>
    </w:p>
    <w:p w14:paraId="6324981D" w14:textId="5909E967" w:rsidR="003A16D8" w:rsidRPr="0036363A" w:rsidRDefault="003A16D8" w:rsidP="003A16D8">
      <w:pPr>
        <w:spacing w:line="480" w:lineRule="auto"/>
        <w:ind w:firstLine="0"/>
      </w:pPr>
      <w:r w:rsidRPr="0036363A">
        <w:rPr>
          <w:i/>
          <w:iCs/>
        </w:rPr>
        <w:t>Shane Colburn</w:t>
      </w:r>
      <w:r w:rsidRPr="0036363A">
        <w:rPr>
          <w:vertAlign w:val="superscript"/>
        </w:rPr>
        <w:t>1</w:t>
      </w:r>
      <w:r w:rsidRPr="0036363A">
        <w:t xml:space="preserve">, email: </w:t>
      </w:r>
      <w:hyperlink r:id="rId9" w:history="1">
        <w:r w:rsidRPr="0036363A">
          <w:rPr>
            <w:rStyle w:val="Hyperlink"/>
          </w:rPr>
          <w:t>scolbur2@uw.edu</w:t>
        </w:r>
      </w:hyperlink>
      <w:r w:rsidRPr="0036363A">
        <w:t xml:space="preserve"> </w:t>
      </w:r>
    </w:p>
    <w:p w14:paraId="0DEC77DD" w14:textId="6C4BEAF5" w:rsidR="003A16D8" w:rsidRPr="0036363A" w:rsidRDefault="003A16D8" w:rsidP="003A16D8">
      <w:pPr>
        <w:spacing w:line="480" w:lineRule="auto"/>
        <w:ind w:firstLine="0"/>
      </w:pPr>
      <w:r w:rsidRPr="0036363A">
        <w:rPr>
          <w:i/>
          <w:iCs/>
        </w:rPr>
        <w:t>Arka Majumdar</w:t>
      </w:r>
      <w:r w:rsidRPr="0036363A">
        <w:rPr>
          <w:vertAlign w:val="superscript"/>
        </w:rPr>
        <w:t>1,2</w:t>
      </w:r>
      <w:r w:rsidRPr="0036363A">
        <w:t xml:space="preserve">, email: </w:t>
      </w:r>
      <w:hyperlink r:id="rId10" w:history="1">
        <w:r w:rsidRPr="0036363A">
          <w:rPr>
            <w:rStyle w:val="Hyperlink"/>
          </w:rPr>
          <w:t>arka@uw.edu</w:t>
        </w:r>
      </w:hyperlink>
      <w:r w:rsidRPr="0036363A">
        <w:t xml:space="preserve"> </w:t>
      </w:r>
    </w:p>
    <w:p w14:paraId="43BF1F45" w14:textId="12FE48D9" w:rsidR="003A16D8" w:rsidRPr="0036363A" w:rsidRDefault="003A16D8" w:rsidP="003A16D8">
      <w:pPr>
        <w:spacing w:line="480" w:lineRule="auto"/>
        <w:ind w:firstLine="0"/>
      </w:pPr>
      <w:r w:rsidRPr="0036363A">
        <w:rPr>
          <w:i/>
          <w:iCs/>
        </w:rPr>
        <w:t xml:space="preserve">Karl </w:t>
      </w:r>
      <w:r w:rsidR="00C25D05">
        <w:rPr>
          <w:i/>
          <w:iCs/>
        </w:rPr>
        <w:t xml:space="preserve">F. </w:t>
      </w:r>
      <w:r w:rsidRPr="0036363A">
        <w:rPr>
          <w:i/>
          <w:iCs/>
        </w:rPr>
        <w:t>B</w:t>
      </w:r>
      <w:r w:rsidRPr="0036363A">
        <w:rPr>
          <w:rFonts w:hint="eastAsia"/>
          <w:i/>
          <w:iCs/>
        </w:rPr>
        <w:t>ö</w:t>
      </w:r>
      <w:r w:rsidRPr="0036363A">
        <w:rPr>
          <w:i/>
          <w:iCs/>
        </w:rPr>
        <w:t>hringer</w:t>
      </w:r>
      <w:r w:rsidRPr="0036363A">
        <w:rPr>
          <w:vertAlign w:val="superscript"/>
        </w:rPr>
        <w:t>1,3,4,*</w:t>
      </w:r>
      <w:r w:rsidRPr="0036363A">
        <w:t xml:space="preserve">, email: </w:t>
      </w:r>
      <w:hyperlink r:id="rId11" w:history="1">
        <w:r w:rsidRPr="0036363A">
          <w:rPr>
            <w:rStyle w:val="Hyperlink"/>
          </w:rPr>
          <w:t>karlb@uw.edu</w:t>
        </w:r>
      </w:hyperlink>
      <w:r w:rsidRPr="0036363A">
        <w:t xml:space="preserve">, phone: 206-221-5177, </w:t>
      </w:r>
      <w:r w:rsidR="00F43F97" w:rsidRPr="0036363A">
        <w:rPr>
          <w:color w:val="000000" w:themeColor="text1"/>
        </w:rPr>
        <w:t>fax: 206-543-3842</w:t>
      </w:r>
    </w:p>
    <w:p w14:paraId="161F6692" w14:textId="77777777" w:rsidR="003A16D8" w:rsidRPr="0036363A" w:rsidRDefault="003A16D8" w:rsidP="003A16D8">
      <w:pPr>
        <w:pStyle w:val="Authors"/>
        <w:spacing w:line="480" w:lineRule="auto"/>
        <w:ind w:firstLine="0"/>
        <w:jc w:val="both"/>
        <w:rPr>
          <w:b w:val="0"/>
          <w:bCs w:val="0"/>
          <w:sz w:val="24"/>
          <w:szCs w:val="24"/>
        </w:rPr>
      </w:pPr>
      <w:r w:rsidRPr="0036363A">
        <w:rPr>
          <w:b w:val="0"/>
          <w:bCs w:val="0"/>
          <w:sz w:val="24"/>
          <w:szCs w:val="24"/>
          <w:vertAlign w:val="superscript"/>
        </w:rPr>
        <w:t>1</w:t>
      </w:r>
      <w:r w:rsidRPr="0036363A">
        <w:rPr>
          <w:b w:val="0"/>
          <w:bCs w:val="0"/>
          <w:sz w:val="24"/>
          <w:szCs w:val="24"/>
        </w:rPr>
        <w:t>Department of Electrical and Computer Engineering, University of Washington, Seattle, Washington 98195, USA.</w:t>
      </w:r>
    </w:p>
    <w:p w14:paraId="4DAEB3F9" w14:textId="77777777" w:rsidR="003A16D8" w:rsidRPr="0036363A" w:rsidRDefault="003A16D8" w:rsidP="003A16D8">
      <w:pPr>
        <w:pStyle w:val="Authors"/>
        <w:spacing w:line="480" w:lineRule="auto"/>
        <w:ind w:firstLine="0"/>
        <w:jc w:val="both"/>
        <w:rPr>
          <w:b w:val="0"/>
          <w:bCs w:val="0"/>
          <w:sz w:val="24"/>
          <w:szCs w:val="24"/>
        </w:rPr>
      </w:pPr>
      <w:r w:rsidRPr="0036363A">
        <w:rPr>
          <w:b w:val="0"/>
          <w:bCs w:val="0"/>
          <w:sz w:val="24"/>
          <w:szCs w:val="24"/>
          <w:vertAlign w:val="superscript"/>
        </w:rPr>
        <w:t>2</w:t>
      </w:r>
      <w:r w:rsidRPr="0036363A">
        <w:rPr>
          <w:b w:val="0"/>
          <w:bCs w:val="0"/>
          <w:sz w:val="24"/>
          <w:szCs w:val="24"/>
        </w:rPr>
        <w:t>Department of Physics, University of Washington, Seattle, Washington 98195, USA.</w:t>
      </w:r>
    </w:p>
    <w:p w14:paraId="423B357E" w14:textId="77777777" w:rsidR="003A16D8" w:rsidRPr="0036363A" w:rsidRDefault="003A16D8" w:rsidP="003A16D8">
      <w:pPr>
        <w:pStyle w:val="Authors"/>
        <w:spacing w:line="480" w:lineRule="auto"/>
        <w:ind w:firstLine="0"/>
        <w:jc w:val="both"/>
        <w:rPr>
          <w:b w:val="0"/>
          <w:bCs w:val="0"/>
          <w:sz w:val="24"/>
          <w:szCs w:val="24"/>
        </w:rPr>
      </w:pPr>
      <w:r w:rsidRPr="0036363A">
        <w:rPr>
          <w:b w:val="0"/>
          <w:bCs w:val="0"/>
          <w:sz w:val="24"/>
          <w:szCs w:val="24"/>
          <w:vertAlign w:val="superscript"/>
        </w:rPr>
        <w:t>3</w:t>
      </w:r>
      <w:r w:rsidRPr="0036363A">
        <w:rPr>
          <w:b w:val="0"/>
          <w:bCs w:val="0"/>
          <w:sz w:val="24"/>
          <w:szCs w:val="24"/>
        </w:rPr>
        <w:t>Department of Bioengineering, University of Washington, Seattle, Washington 98195, USA.</w:t>
      </w:r>
    </w:p>
    <w:p w14:paraId="747FFB09" w14:textId="77777777" w:rsidR="003A16D8" w:rsidRPr="0036363A" w:rsidRDefault="003A16D8" w:rsidP="003A16D8">
      <w:pPr>
        <w:pStyle w:val="Authors"/>
        <w:spacing w:line="480" w:lineRule="auto"/>
        <w:ind w:firstLine="0"/>
        <w:jc w:val="both"/>
        <w:rPr>
          <w:b w:val="0"/>
          <w:bCs w:val="0"/>
          <w:sz w:val="24"/>
          <w:szCs w:val="24"/>
        </w:rPr>
      </w:pPr>
      <w:r w:rsidRPr="0036363A">
        <w:rPr>
          <w:b w:val="0"/>
          <w:bCs w:val="0"/>
          <w:sz w:val="24"/>
          <w:szCs w:val="24"/>
          <w:vertAlign w:val="superscript"/>
        </w:rPr>
        <w:t>4</w:t>
      </w:r>
      <w:r w:rsidRPr="0036363A">
        <w:rPr>
          <w:b w:val="0"/>
          <w:bCs w:val="0"/>
          <w:sz w:val="24"/>
          <w:szCs w:val="24"/>
        </w:rPr>
        <w:t>Institute for Nano-engineered Systems, University of Washington, Washington 98195, USA.</w:t>
      </w:r>
    </w:p>
    <w:p w14:paraId="6CCE876C" w14:textId="5AC26FF5" w:rsidR="003A16D8" w:rsidRPr="0036363A" w:rsidRDefault="003A16D8" w:rsidP="003A16D8">
      <w:pPr>
        <w:pStyle w:val="Authors"/>
        <w:spacing w:line="480" w:lineRule="auto"/>
        <w:ind w:firstLine="0"/>
        <w:jc w:val="both"/>
        <w:rPr>
          <w:b w:val="0"/>
          <w:bCs w:val="0"/>
          <w:sz w:val="24"/>
          <w:szCs w:val="24"/>
        </w:rPr>
      </w:pPr>
      <w:r w:rsidRPr="0036363A">
        <w:rPr>
          <w:b w:val="0"/>
          <w:bCs w:val="0"/>
          <w:sz w:val="24"/>
          <w:szCs w:val="24"/>
          <w:vertAlign w:val="superscript"/>
        </w:rPr>
        <w:t>*</w:t>
      </w:r>
      <w:r w:rsidRPr="0036363A">
        <w:rPr>
          <w:b w:val="0"/>
          <w:bCs w:val="0"/>
          <w:sz w:val="24"/>
          <w:szCs w:val="24"/>
        </w:rPr>
        <w:t xml:space="preserve">Correspondence </w:t>
      </w:r>
      <w:proofErr w:type="gramStart"/>
      <w:r w:rsidRPr="0036363A">
        <w:rPr>
          <w:b w:val="0"/>
          <w:bCs w:val="0"/>
          <w:sz w:val="24"/>
          <w:szCs w:val="24"/>
        </w:rPr>
        <w:t>to:</w:t>
      </w:r>
      <w:proofErr w:type="gramEnd"/>
      <w:r w:rsidRPr="0036363A">
        <w:rPr>
          <w:b w:val="0"/>
          <w:bCs w:val="0"/>
          <w:sz w:val="24"/>
          <w:szCs w:val="24"/>
        </w:rPr>
        <w:t xml:space="preserve"> Karl </w:t>
      </w:r>
      <w:r w:rsidR="00C25D05">
        <w:rPr>
          <w:b w:val="0"/>
          <w:bCs w:val="0"/>
          <w:sz w:val="24"/>
          <w:szCs w:val="24"/>
        </w:rPr>
        <w:t xml:space="preserve">F. </w:t>
      </w:r>
      <w:r w:rsidRPr="0036363A">
        <w:rPr>
          <w:b w:val="0"/>
          <w:bCs w:val="0"/>
          <w:sz w:val="24"/>
          <w:szCs w:val="24"/>
        </w:rPr>
        <w:t>Böhringer</w:t>
      </w:r>
    </w:p>
    <w:p w14:paraId="0949E00F" w14:textId="69DABD05" w:rsidR="00933225" w:rsidRPr="0036363A" w:rsidRDefault="00933225" w:rsidP="00933225">
      <w:pPr>
        <w:pStyle w:val="Heading2"/>
        <w:numPr>
          <w:ilvl w:val="0"/>
          <w:numId w:val="0"/>
        </w:numPr>
        <w:spacing w:line="480" w:lineRule="auto"/>
        <w:ind w:left="576" w:hanging="576"/>
        <w:rPr>
          <w:sz w:val="24"/>
          <w:szCs w:val="24"/>
          <w:u w:val="single"/>
        </w:rPr>
      </w:pPr>
      <w:r w:rsidRPr="0036363A">
        <w:rPr>
          <w:sz w:val="24"/>
          <w:szCs w:val="24"/>
          <w:u w:val="single"/>
        </w:rPr>
        <w:t>Metasurface Design</w:t>
      </w:r>
    </w:p>
    <w:p w14:paraId="160D5F6A" w14:textId="17B0831A" w:rsidR="009C1006" w:rsidRPr="0036363A" w:rsidRDefault="000D7469" w:rsidP="009C1006">
      <w:pPr>
        <w:keepNext/>
        <w:autoSpaceDE w:val="0"/>
        <w:autoSpaceDN w:val="0"/>
        <w:adjustRightInd w:val="0"/>
        <w:spacing w:before="120" w:after="120" w:line="480" w:lineRule="auto"/>
        <w:ind w:firstLine="0"/>
        <w:jc w:val="center"/>
      </w:pPr>
      <w:r w:rsidRPr="0036363A">
        <w:rPr>
          <w:noProof/>
        </w:rPr>
        <w:drawing>
          <wp:inline distT="0" distB="0" distL="0" distR="0" wp14:anchorId="2B8B4945" wp14:editId="5993D71E">
            <wp:extent cx="5943600" cy="1935480"/>
            <wp:effectExtent l="0" t="0" r="0" b="7620"/>
            <wp:docPr id="1" name="Picture 1" descr="P1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1935480"/>
                    </a:xfrm>
                    <a:prstGeom prst="rect">
                      <a:avLst/>
                    </a:prstGeom>
                    <a:noFill/>
                    <a:ln>
                      <a:noFill/>
                    </a:ln>
                  </pic:spPr>
                </pic:pic>
              </a:graphicData>
            </a:graphic>
          </wp:inline>
        </w:drawing>
      </w:r>
    </w:p>
    <w:p w14:paraId="067D71F9" w14:textId="7838F3DE" w:rsidR="00BB69FB" w:rsidRPr="0036363A" w:rsidRDefault="009C1006" w:rsidP="009C1006">
      <w:pPr>
        <w:spacing w:after="240"/>
        <w:ind w:left="720" w:right="720" w:firstLine="0"/>
        <w:rPr>
          <w:i/>
          <w:iCs/>
        </w:rPr>
      </w:pPr>
      <w:r w:rsidRPr="0036363A">
        <w:rPr>
          <w:rStyle w:val="SubtleEmphasis"/>
          <w:i/>
          <w:iCs/>
        </w:rPr>
        <w:t>Figure</w:t>
      </w:r>
      <w:r w:rsidRPr="0036363A">
        <w:rPr>
          <w:b/>
          <w:i/>
          <w:iCs/>
        </w:rPr>
        <w:t xml:space="preserve"> S1.</w:t>
      </w:r>
      <w:r w:rsidRPr="0036363A">
        <w:rPr>
          <w:i/>
          <w:iCs/>
        </w:rPr>
        <w:t xml:space="preserve"> </w:t>
      </w:r>
      <w:r w:rsidR="00F32CDD" w:rsidRPr="0036363A">
        <w:rPr>
          <w:i/>
          <w:iCs/>
        </w:rPr>
        <w:t>(a) Schematics of a silicon nitride cylindrical nanopost with diameter d and thickness t</w:t>
      </w:r>
      <w:r w:rsidR="006069DA" w:rsidRPr="0036363A">
        <w:rPr>
          <w:i/>
          <w:iCs/>
        </w:rPr>
        <w:t xml:space="preserve"> on </w:t>
      </w:r>
      <w:r w:rsidR="005127EE" w:rsidRPr="0036363A">
        <w:rPr>
          <w:i/>
          <w:iCs/>
        </w:rPr>
        <w:t xml:space="preserve">a </w:t>
      </w:r>
      <w:r w:rsidR="006069DA" w:rsidRPr="0036363A">
        <w:rPr>
          <w:i/>
          <w:iCs/>
        </w:rPr>
        <w:t>silicon substrate</w:t>
      </w:r>
      <w:r w:rsidR="00F32CDD" w:rsidRPr="0036363A">
        <w:rPr>
          <w:i/>
          <w:iCs/>
        </w:rPr>
        <w:t xml:space="preserve">, and </w:t>
      </w:r>
      <w:r w:rsidR="00EE52DF" w:rsidRPr="0036363A">
        <w:rPr>
          <w:i/>
          <w:iCs/>
        </w:rPr>
        <w:t xml:space="preserve">top view of </w:t>
      </w:r>
      <w:r w:rsidR="00F32CDD" w:rsidRPr="0036363A">
        <w:rPr>
          <w:i/>
          <w:iCs/>
        </w:rPr>
        <w:t xml:space="preserve">an exemplary metasurface array of a fixed periodicity p </w:t>
      </w:r>
      <w:r w:rsidR="001838BA" w:rsidRPr="0036363A">
        <w:rPr>
          <w:i/>
          <w:iCs/>
          <w:lang w:eastAsia="zh-CN"/>
        </w:rPr>
        <w:t>and</w:t>
      </w:r>
      <w:r w:rsidR="00F32CDD" w:rsidRPr="0036363A">
        <w:rPr>
          <w:i/>
          <w:iCs/>
        </w:rPr>
        <w:t xml:space="preserve"> varying nanopost diameters. (b) </w:t>
      </w:r>
      <w:r w:rsidR="00FC5C30" w:rsidRPr="0036363A">
        <w:rPr>
          <w:i/>
          <w:iCs/>
        </w:rPr>
        <w:t xml:space="preserve">Simulated transmission </w:t>
      </w:r>
      <w:r w:rsidR="00F32CDD" w:rsidRPr="0036363A">
        <w:rPr>
          <w:i/>
          <w:iCs/>
        </w:rPr>
        <w:t>phase and amplitude profiles of silicon nitride nanoposts as function</w:t>
      </w:r>
      <w:r w:rsidR="00EF45EC" w:rsidRPr="0036363A">
        <w:rPr>
          <w:i/>
          <w:iCs/>
        </w:rPr>
        <w:t>s</w:t>
      </w:r>
      <w:r w:rsidR="00F32CDD" w:rsidRPr="0036363A">
        <w:rPr>
          <w:i/>
          <w:iCs/>
        </w:rPr>
        <w:t xml:space="preserve"> of duty cycle (d/p) for a </w:t>
      </w:r>
      <w:r w:rsidR="00592F20" w:rsidRPr="0036363A">
        <w:rPr>
          <w:i/>
          <w:iCs/>
        </w:rPr>
        <w:t>chosen</w:t>
      </w:r>
      <w:r w:rsidR="00513EDD" w:rsidRPr="0036363A">
        <w:rPr>
          <w:i/>
          <w:iCs/>
        </w:rPr>
        <w:t xml:space="preserve"> </w:t>
      </w:r>
      <w:r w:rsidR="00F32CDD" w:rsidRPr="0036363A">
        <w:rPr>
          <w:i/>
          <w:iCs/>
        </w:rPr>
        <w:t>post thickness of 2 µm</w:t>
      </w:r>
      <w:r w:rsidR="000D5D28" w:rsidRPr="0036363A">
        <w:rPr>
          <w:i/>
          <w:iCs/>
        </w:rPr>
        <w:t xml:space="preserve"> and </w:t>
      </w:r>
      <w:r w:rsidR="00592F20" w:rsidRPr="0036363A">
        <w:rPr>
          <w:i/>
          <w:iCs/>
        </w:rPr>
        <w:t xml:space="preserve">a fixed array periodicity </w:t>
      </w:r>
      <w:r w:rsidR="007A51CE" w:rsidRPr="0036363A">
        <w:rPr>
          <w:i/>
          <w:iCs/>
        </w:rPr>
        <w:t xml:space="preserve">of </w:t>
      </w:r>
      <w:r w:rsidR="006918F6" w:rsidRPr="0036363A">
        <w:rPr>
          <w:i/>
          <w:iCs/>
        </w:rPr>
        <w:t>1.3 µm</w:t>
      </w:r>
      <w:r w:rsidR="00F32CDD" w:rsidRPr="0036363A">
        <w:rPr>
          <w:i/>
          <w:iCs/>
        </w:rPr>
        <w:t>. The phase is normalized to 2π.</w:t>
      </w:r>
    </w:p>
    <w:p w14:paraId="079263DA" w14:textId="20CD7E92" w:rsidR="009C1006" w:rsidRPr="0036363A" w:rsidRDefault="009C1006" w:rsidP="009C1006">
      <w:pPr>
        <w:spacing w:after="240"/>
        <w:ind w:left="720" w:right="720" w:firstLine="0"/>
        <w:rPr>
          <w:i/>
          <w:iCs/>
        </w:rPr>
      </w:pPr>
      <w:r w:rsidRPr="0036363A">
        <w:rPr>
          <w:i/>
          <w:iCs/>
        </w:rPr>
        <w:t xml:space="preserve"> </w:t>
      </w:r>
    </w:p>
    <w:p w14:paraId="438DAC6F" w14:textId="7A041295" w:rsidR="00F10B11" w:rsidRPr="0036363A" w:rsidRDefault="00F10B11" w:rsidP="00F10B11">
      <w:pPr>
        <w:pStyle w:val="Heading2"/>
        <w:numPr>
          <w:ilvl w:val="0"/>
          <w:numId w:val="0"/>
        </w:numPr>
        <w:spacing w:line="480" w:lineRule="auto"/>
        <w:ind w:left="576" w:hanging="576"/>
        <w:rPr>
          <w:sz w:val="24"/>
          <w:szCs w:val="24"/>
          <w:u w:val="single"/>
        </w:rPr>
      </w:pPr>
      <w:r w:rsidRPr="0036363A">
        <w:rPr>
          <w:sz w:val="24"/>
          <w:szCs w:val="24"/>
          <w:u w:val="single"/>
        </w:rPr>
        <w:lastRenderedPageBreak/>
        <w:t>Device Fabrication</w:t>
      </w:r>
      <w:bookmarkEnd w:id="0"/>
      <w:bookmarkEnd w:id="1"/>
    </w:p>
    <w:p w14:paraId="2D1CF2D8" w14:textId="49632174" w:rsidR="00F10B11" w:rsidRPr="0036363A" w:rsidRDefault="00CF69E6" w:rsidP="00F10B11">
      <w:pPr>
        <w:keepNext/>
        <w:autoSpaceDE w:val="0"/>
        <w:autoSpaceDN w:val="0"/>
        <w:adjustRightInd w:val="0"/>
        <w:spacing w:before="120" w:after="120" w:line="480" w:lineRule="auto"/>
        <w:ind w:firstLine="0"/>
        <w:jc w:val="center"/>
      </w:pPr>
      <w:r w:rsidRPr="0036363A">
        <w:rPr>
          <w:noProof/>
        </w:rPr>
        <w:drawing>
          <wp:inline distT="0" distB="0" distL="0" distR="0" wp14:anchorId="10093AFF" wp14:editId="063C10F4">
            <wp:extent cx="5935980" cy="1790700"/>
            <wp:effectExtent l="0" t="0" r="7620" b="0"/>
            <wp:docPr id="3" name="Picture 3" descr="P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5980" cy="1790700"/>
                    </a:xfrm>
                    <a:prstGeom prst="rect">
                      <a:avLst/>
                    </a:prstGeom>
                    <a:noFill/>
                    <a:ln>
                      <a:noFill/>
                    </a:ln>
                  </pic:spPr>
                </pic:pic>
              </a:graphicData>
            </a:graphic>
          </wp:inline>
        </w:drawing>
      </w:r>
    </w:p>
    <w:p w14:paraId="4A9D1E1D" w14:textId="277204D0" w:rsidR="00F10B11" w:rsidRPr="0036363A" w:rsidRDefault="00F10B11" w:rsidP="00BB69FB">
      <w:pPr>
        <w:spacing w:after="240"/>
        <w:ind w:left="720" w:right="720" w:firstLine="0"/>
        <w:rPr>
          <w:i/>
          <w:iCs/>
        </w:rPr>
      </w:pPr>
      <w:bookmarkStart w:id="2" w:name="_Ref27655586"/>
      <w:r w:rsidRPr="0036363A">
        <w:rPr>
          <w:rStyle w:val="SubtleEmphasis"/>
          <w:i/>
          <w:iCs/>
        </w:rPr>
        <w:t>Figure</w:t>
      </w:r>
      <w:r w:rsidRPr="0036363A">
        <w:rPr>
          <w:b/>
          <w:i/>
          <w:iCs/>
        </w:rPr>
        <w:t xml:space="preserve"> </w:t>
      </w:r>
      <w:bookmarkEnd w:id="2"/>
      <w:r w:rsidRPr="0036363A">
        <w:rPr>
          <w:b/>
          <w:i/>
          <w:iCs/>
        </w:rPr>
        <w:t>S</w:t>
      </w:r>
      <w:r w:rsidR="00933225" w:rsidRPr="0036363A">
        <w:rPr>
          <w:b/>
          <w:i/>
          <w:iCs/>
        </w:rPr>
        <w:t>2</w:t>
      </w:r>
      <w:r w:rsidRPr="0036363A">
        <w:rPr>
          <w:b/>
          <w:i/>
          <w:iCs/>
        </w:rPr>
        <w:t>.</w:t>
      </w:r>
      <w:r w:rsidRPr="0036363A">
        <w:rPr>
          <w:i/>
          <w:iCs/>
        </w:rPr>
        <w:t xml:space="preserve"> Fabrication flow of a MEMS</w:t>
      </w:r>
      <w:r w:rsidR="00E82969" w:rsidRPr="0036363A">
        <w:rPr>
          <w:i/>
          <w:iCs/>
        </w:rPr>
        <w:t>-actuated</w:t>
      </w:r>
      <w:r w:rsidRPr="0036363A">
        <w:rPr>
          <w:i/>
          <w:iCs/>
        </w:rPr>
        <w:t xml:space="preserve"> </w:t>
      </w:r>
      <w:r w:rsidR="008F3CED" w:rsidRPr="0036363A">
        <w:rPr>
          <w:i/>
          <w:iCs/>
        </w:rPr>
        <w:t xml:space="preserve">metasurface </w:t>
      </w:r>
      <w:r w:rsidRPr="0036363A">
        <w:rPr>
          <w:i/>
          <w:iCs/>
        </w:rPr>
        <w:t xml:space="preserve">Alvarez lens. </w:t>
      </w:r>
    </w:p>
    <w:p w14:paraId="5C2F61F3" w14:textId="77777777" w:rsidR="00BB69FB" w:rsidRPr="0036363A" w:rsidRDefault="00BB69FB" w:rsidP="00BB69FB">
      <w:pPr>
        <w:spacing w:after="240"/>
        <w:ind w:left="720" w:right="720" w:firstLine="0"/>
        <w:rPr>
          <w:i/>
          <w:iCs/>
        </w:rPr>
      </w:pPr>
    </w:p>
    <w:p w14:paraId="7B8C894F" w14:textId="263B4DA4" w:rsidR="00F10B11" w:rsidRPr="0036363A" w:rsidRDefault="00F10B11" w:rsidP="00F10B11">
      <w:pPr>
        <w:pStyle w:val="Heading2"/>
        <w:numPr>
          <w:ilvl w:val="0"/>
          <w:numId w:val="0"/>
        </w:numPr>
        <w:spacing w:line="480" w:lineRule="auto"/>
        <w:ind w:left="576" w:hanging="576"/>
        <w:rPr>
          <w:sz w:val="24"/>
          <w:szCs w:val="24"/>
          <w:u w:val="single"/>
        </w:rPr>
      </w:pPr>
      <w:r w:rsidRPr="0036363A">
        <w:rPr>
          <w:sz w:val="24"/>
          <w:szCs w:val="24"/>
          <w:u w:val="single"/>
        </w:rPr>
        <w:t>Experimental Setup</w:t>
      </w:r>
    </w:p>
    <w:p w14:paraId="597C8B31" w14:textId="77777777" w:rsidR="00F10B11" w:rsidRPr="0036363A" w:rsidRDefault="00F10B11" w:rsidP="00F10B11">
      <w:pPr>
        <w:keepNext/>
        <w:autoSpaceDE w:val="0"/>
        <w:autoSpaceDN w:val="0"/>
        <w:adjustRightInd w:val="0"/>
        <w:spacing w:before="120" w:after="120" w:line="480" w:lineRule="auto"/>
        <w:ind w:firstLine="0"/>
        <w:jc w:val="center"/>
      </w:pPr>
      <w:r w:rsidRPr="0036363A">
        <w:rPr>
          <w:noProof/>
        </w:rPr>
        <w:drawing>
          <wp:inline distT="0" distB="0" distL="0" distR="0" wp14:anchorId="0EF63457" wp14:editId="1642A31B">
            <wp:extent cx="5943600" cy="1620982"/>
            <wp:effectExtent l="0" t="0" r="0" b="0"/>
            <wp:docPr id="15" name="Picture 15" descr="P2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Experiment_Setup.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1620982"/>
                    </a:xfrm>
                    <a:prstGeom prst="rect">
                      <a:avLst/>
                    </a:prstGeom>
                  </pic:spPr>
                </pic:pic>
              </a:graphicData>
            </a:graphic>
          </wp:inline>
        </w:drawing>
      </w:r>
    </w:p>
    <w:p w14:paraId="19F4BB6F" w14:textId="7784764D" w:rsidR="00F10B11" w:rsidRPr="0036363A" w:rsidRDefault="00F10B11" w:rsidP="00F10B11">
      <w:pPr>
        <w:spacing w:after="240"/>
        <w:ind w:left="720" w:right="720" w:firstLine="0"/>
        <w:rPr>
          <w:i/>
          <w:iCs/>
        </w:rPr>
      </w:pPr>
      <w:r w:rsidRPr="0036363A">
        <w:rPr>
          <w:rStyle w:val="SubtleEmphasis"/>
          <w:i/>
          <w:iCs/>
        </w:rPr>
        <w:t>Figure</w:t>
      </w:r>
      <w:r w:rsidRPr="0036363A">
        <w:rPr>
          <w:b/>
          <w:i/>
          <w:iCs/>
        </w:rPr>
        <w:t xml:space="preserve"> S</w:t>
      </w:r>
      <w:r w:rsidR="00CB01BC" w:rsidRPr="0036363A">
        <w:rPr>
          <w:b/>
          <w:i/>
          <w:iCs/>
        </w:rPr>
        <w:t>3</w:t>
      </w:r>
      <w:r w:rsidRPr="0036363A">
        <w:rPr>
          <w:b/>
          <w:i/>
          <w:iCs/>
        </w:rPr>
        <w:t>.</w:t>
      </w:r>
      <w:r w:rsidRPr="0036363A">
        <w:rPr>
          <w:i/>
          <w:iCs/>
        </w:rPr>
        <w:t xml:space="preserve"> Experimental setup for focal tuning analysis. </w:t>
      </w:r>
    </w:p>
    <w:p w14:paraId="2FBB6853" w14:textId="77777777" w:rsidR="0050104E" w:rsidRPr="0036363A" w:rsidRDefault="0050104E" w:rsidP="00F10B11">
      <w:pPr>
        <w:spacing w:after="240"/>
        <w:ind w:left="720" w:right="720" w:firstLine="0"/>
        <w:rPr>
          <w:i/>
          <w:iCs/>
        </w:rPr>
      </w:pPr>
    </w:p>
    <w:p w14:paraId="164AB5DA" w14:textId="409E51AB" w:rsidR="00C007C1" w:rsidRPr="0036363A" w:rsidRDefault="00C007C1" w:rsidP="00C007C1">
      <w:pPr>
        <w:pStyle w:val="Heading2"/>
        <w:numPr>
          <w:ilvl w:val="0"/>
          <w:numId w:val="0"/>
        </w:numPr>
        <w:spacing w:line="480" w:lineRule="auto"/>
        <w:ind w:left="576" w:hanging="576"/>
        <w:rPr>
          <w:sz w:val="24"/>
          <w:szCs w:val="24"/>
          <w:u w:val="single"/>
        </w:rPr>
      </w:pPr>
      <w:r w:rsidRPr="0036363A">
        <w:rPr>
          <w:sz w:val="24"/>
          <w:szCs w:val="24"/>
          <w:u w:val="single"/>
        </w:rPr>
        <w:lastRenderedPageBreak/>
        <w:t>Raw Image Noise Reduction</w:t>
      </w:r>
    </w:p>
    <w:p w14:paraId="38176140" w14:textId="1D895065" w:rsidR="00300B69" w:rsidRPr="0036363A" w:rsidRDefault="00552009" w:rsidP="00300B69">
      <w:pPr>
        <w:keepNext/>
        <w:autoSpaceDE w:val="0"/>
        <w:autoSpaceDN w:val="0"/>
        <w:adjustRightInd w:val="0"/>
        <w:spacing w:before="120" w:after="120" w:line="480" w:lineRule="auto"/>
        <w:ind w:firstLine="0"/>
        <w:jc w:val="center"/>
      </w:pPr>
      <w:r w:rsidRPr="0036363A">
        <w:rPr>
          <w:noProof/>
        </w:rPr>
        <w:drawing>
          <wp:inline distT="0" distB="0" distL="0" distR="0" wp14:anchorId="03C48747" wp14:editId="6E8C759F">
            <wp:extent cx="5928995" cy="1165225"/>
            <wp:effectExtent l="0" t="0" r="0" b="0"/>
            <wp:docPr id="5" name="Picture 5" descr="P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28995" cy="1165225"/>
                    </a:xfrm>
                    <a:prstGeom prst="rect">
                      <a:avLst/>
                    </a:prstGeom>
                    <a:noFill/>
                    <a:ln>
                      <a:noFill/>
                    </a:ln>
                  </pic:spPr>
                </pic:pic>
              </a:graphicData>
            </a:graphic>
          </wp:inline>
        </w:drawing>
      </w:r>
    </w:p>
    <w:p w14:paraId="14AFD1FC" w14:textId="5A8E22CD" w:rsidR="00300B69" w:rsidRPr="0036363A" w:rsidRDefault="00300B69" w:rsidP="00C06FDF">
      <w:pPr>
        <w:spacing w:after="240"/>
        <w:ind w:left="720" w:right="720" w:firstLine="0"/>
        <w:rPr>
          <w:i/>
          <w:iCs/>
        </w:rPr>
      </w:pPr>
      <w:r w:rsidRPr="0036363A">
        <w:rPr>
          <w:rStyle w:val="SubtleEmphasis"/>
          <w:i/>
          <w:iCs/>
        </w:rPr>
        <w:t>Figure</w:t>
      </w:r>
      <w:r w:rsidRPr="0036363A">
        <w:rPr>
          <w:b/>
          <w:i/>
          <w:iCs/>
        </w:rPr>
        <w:t xml:space="preserve"> </w:t>
      </w:r>
      <w:r w:rsidR="00F745FE" w:rsidRPr="0036363A">
        <w:rPr>
          <w:b/>
          <w:i/>
          <w:iCs/>
        </w:rPr>
        <w:t>S4</w:t>
      </w:r>
      <w:r w:rsidRPr="0036363A">
        <w:rPr>
          <w:b/>
          <w:i/>
          <w:iCs/>
        </w:rPr>
        <w:t>.</w:t>
      </w:r>
      <w:r w:rsidRPr="0036363A">
        <w:rPr>
          <w:i/>
          <w:iCs/>
        </w:rPr>
        <w:t xml:space="preserve"> </w:t>
      </w:r>
      <w:r w:rsidR="00B04CE6" w:rsidRPr="0036363A">
        <w:rPr>
          <w:i/>
          <w:iCs/>
        </w:rPr>
        <w:t>Noise due to camera artif</w:t>
      </w:r>
      <w:r w:rsidR="0023337E" w:rsidRPr="0036363A">
        <w:rPr>
          <w:i/>
          <w:iCs/>
        </w:rPr>
        <w:t>acts</w:t>
      </w:r>
      <w:r w:rsidR="00B04CE6" w:rsidRPr="0036363A">
        <w:rPr>
          <w:i/>
          <w:iCs/>
        </w:rPr>
        <w:t xml:space="preserve"> removed by reference subtraction</w:t>
      </w:r>
      <w:r w:rsidRPr="0036363A">
        <w:rPr>
          <w:i/>
          <w:iCs/>
        </w:rPr>
        <w:t xml:space="preserve">. </w:t>
      </w:r>
      <w:r w:rsidR="009E5401" w:rsidRPr="0036363A">
        <w:rPr>
          <w:i/>
          <w:iCs/>
        </w:rPr>
        <w:t xml:space="preserve">(a) A raw image captured by the IR camera. (b) A bright reference </w:t>
      </w:r>
      <w:r w:rsidR="00455F76" w:rsidRPr="0036363A">
        <w:rPr>
          <w:i/>
          <w:iCs/>
        </w:rPr>
        <w:t xml:space="preserve">taken with a free </w:t>
      </w:r>
      <w:r w:rsidR="00C25D05">
        <w:rPr>
          <w:i/>
          <w:iCs/>
        </w:rPr>
        <w:t xml:space="preserve">light </w:t>
      </w:r>
      <w:r w:rsidR="00455F76" w:rsidRPr="0036363A">
        <w:rPr>
          <w:i/>
          <w:iCs/>
        </w:rPr>
        <w:t>path. (c) A dark reference taken</w:t>
      </w:r>
      <w:r w:rsidR="009E5401" w:rsidRPr="0036363A">
        <w:rPr>
          <w:i/>
          <w:iCs/>
        </w:rPr>
        <w:t xml:space="preserve"> </w:t>
      </w:r>
      <w:r w:rsidR="00432D4B" w:rsidRPr="0036363A">
        <w:rPr>
          <w:i/>
          <w:iCs/>
        </w:rPr>
        <w:t>with the light path blocked. (d)</w:t>
      </w:r>
      <w:r w:rsidR="00F56D43" w:rsidRPr="0036363A">
        <w:rPr>
          <w:i/>
          <w:iCs/>
        </w:rPr>
        <w:t xml:space="preserve"> The processed image with noise due to camera artif</w:t>
      </w:r>
      <w:r w:rsidR="0023337E" w:rsidRPr="0036363A">
        <w:rPr>
          <w:i/>
          <w:iCs/>
        </w:rPr>
        <w:t>a</w:t>
      </w:r>
      <w:r w:rsidR="00F56D43" w:rsidRPr="0036363A">
        <w:rPr>
          <w:i/>
          <w:iCs/>
        </w:rPr>
        <w:t>cts removed.</w:t>
      </w:r>
    </w:p>
    <w:p w14:paraId="4B2F2B0F" w14:textId="1F06FBD7" w:rsidR="00C007C1" w:rsidRPr="0036363A" w:rsidRDefault="00C007C1" w:rsidP="00D04E94">
      <w:pPr>
        <w:spacing w:line="480" w:lineRule="auto"/>
      </w:pPr>
      <w:r w:rsidRPr="0036363A">
        <w:t>Due to the intrin</w:t>
      </w:r>
      <w:r w:rsidR="0023337E" w:rsidRPr="0036363A">
        <w:t>sic</w:t>
      </w:r>
      <w:r w:rsidRPr="0036363A">
        <w:t xml:space="preserve"> </w:t>
      </w:r>
      <w:r w:rsidR="000F6D35" w:rsidRPr="0036363A">
        <w:t>non-uniformity</w:t>
      </w:r>
      <w:r w:rsidR="008C2667" w:rsidRPr="0036363A">
        <w:t xml:space="preserve"> </w:t>
      </w:r>
      <w:r w:rsidRPr="0036363A">
        <w:t xml:space="preserve">of the IR camera, the </w:t>
      </w:r>
      <w:r w:rsidR="004C7286" w:rsidRPr="0036363A">
        <w:t xml:space="preserve">captured </w:t>
      </w:r>
      <w:r w:rsidRPr="0036363A">
        <w:t xml:space="preserve">raw images </w:t>
      </w:r>
      <w:r w:rsidR="00324A4B" w:rsidRPr="0036363A">
        <w:t xml:space="preserve">contained </w:t>
      </w:r>
      <w:r w:rsidRPr="0036363A">
        <w:t xml:space="preserve">vertical stripes as shown in </w:t>
      </w:r>
      <w:r w:rsidR="003B0400" w:rsidRPr="0036363A">
        <w:t xml:space="preserve">Figure S4a. </w:t>
      </w:r>
      <w:r w:rsidR="0023337E" w:rsidRPr="0036363A">
        <w:t>T</w:t>
      </w:r>
      <w:r w:rsidR="003B0400" w:rsidRPr="0036363A">
        <w:t>o remove the stripe patterns in the image</w:t>
      </w:r>
      <w:r w:rsidR="003643EA" w:rsidRPr="0036363A">
        <w:t xml:space="preserve">s, a bright reference (Figure S4b) </w:t>
      </w:r>
      <w:r w:rsidR="00F00451" w:rsidRPr="0036363A">
        <w:t>was taken when the incident light directly illuminate</w:t>
      </w:r>
      <w:r w:rsidR="000F6D35" w:rsidRPr="0036363A">
        <w:t>d</w:t>
      </w:r>
      <w:r w:rsidR="00F00451" w:rsidRPr="0036363A">
        <w:t xml:space="preserve"> the camera detector and a dark reference (Figure S4c) was taken when the in</w:t>
      </w:r>
      <w:r w:rsidR="00E14C48" w:rsidRPr="0036363A">
        <w:t>cident</w:t>
      </w:r>
      <w:r w:rsidR="00F00451" w:rsidRPr="0036363A">
        <w:t xml:space="preserve"> light</w:t>
      </w:r>
      <w:r w:rsidR="00E14C48" w:rsidRPr="0036363A">
        <w:t xml:space="preserve"> from the SLD source</w:t>
      </w:r>
      <w:r w:rsidR="00F00451" w:rsidRPr="0036363A">
        <w:t xml:space="preserve"> </w:t>
      </w:r>
      <w:r w:rsidR="000F6D35" w:rsidRPr="0036363A">
        <w:t>wa</w:t>
      </w:r>
      <w:r w:rsidR="00F00451" w:rsidRPr="0036363A">
        <w:t xml:space="preserve">s </w:t>
      </w:r>
      <w:r w:rsidR="00A0535C" w:rsidRPr="0036363A">
        <w:t xml:space="preserve">completely blocked. </w:t>
      </w:r>
      <w:r w:rsidR="007D7807" w:rsidRPr="0036363A">
        <w:t xml:space="preserve">The existence of </w:t>
      </w:r>
      <w:r w:rsidR="009336BE" w:rsidRPr="0036363A">
        <w:t xml:space="preserve">static </w:t>
      </w:r>
      <w:r w:rsidR="007D7807" w:rsidRPr="0036363A">
        <w:t xml:space="preserve">vertical stripes in the light and dark references </w:t>
      </w:r>
      <w:r w:rsidR="000F6D35" w:rsidRPr="0036363A">
        <w:t>identify</w:t>
      </w:r>
      <w:r w:rsidR="007D7807" w:rsidRPr="0036363A">
        <w:t xml:space="preserve"> them </w:t>
      </w:r>
      <w:r w:rsidR="000F6D35" w:rsidRPr="0036363A">
        <w:t xml:space="preserve">as </w:t>
      </w:r>
      <w:r w:rsidR="009336BE" w:rsidRPr="0036363A">
        <w:t>systematic noise</w:t>
      </w:r>
      <w:r w:rsidR="00656BEE" w:rsidRPr="0036363A">
        <w:t xml:space="preserve">. </w:t>
      </w:r>
    </w:p>
    <w:p w14:paraId="49220654" w14:textId="1DF28D46" w:rsidR="00EA68A3" w:rsidRPr="0036363A" w:rsidRDefault="00EA68A3" w:rsidP="00D04E94">
      <w:pPr>
        <w:spacing w:line="480" w:lineRule="auto"/>
      </w:pPr>
      <w:r w:rsidRPr="0036363A">
        <w:t xml:space="preserve">With the pixel intensities </w:t>
      </w:r>
      <w:r w:rsidR="008D2FA0" w:rsidRPr="0036363A">
        <w:t xml:space="preserve">expressed in </w:t>
      </w:r>
      <w:r w:rsidR="00DB35A4" w:rsidRPr="0036363A">
        <w:t xml:space="preserve">the </w:t>
      </w:r>
      <w:r w:rsidR="008D2FA0" w:rsidRPr="0036363A">
        <w:t>double numeric data type</w:t>
      </w:r>
      <w:r w:rsidR="00DA569F" w:rsidRPr="0036363A">
        <w:t xml:space="preserve"> (0 = black</w:t>
      </w:r>
      <w:r w:rsidR="00C76612" w:rsidRPr="0036363A">
        <w:t xml:space="preserve"> and</w:t>
      </w:r>
      <w:r w:rsidR="00DA569F" w:rsidRPr="0036363A">
        <w:t xml:space="preserve"> 1 = white)</w:t>
      </w:r>
      <w:r w:rsidR="007E75B2" w:rsidRPr="0036363A">
        <w:t xml:space="preserve">, </w:t>
      </w:r>
      <w:r w:rsidR="00C76612" w:rsidRPr="0036363A">
        <w:t xml:space="preserve">the systematic noise subtraction </w:t>
      </w:r>
      <w:r w:rsidR="00B600FF" w:rsidRPr="0036363A">
        <w:t xml:space="preserve">is conducted pixel-wise </w:t>
      </w:r>
      <w:r w:rsidR="00242386" w:rsidRPr="0036363A">
        <w:t xml:space="preserve">to produce Figure S4d </w:t>
      </w:r>
      <w:r w:rsidR="00B600FF" w:rsidRPr="0036363A">
        <w:t>following the algorit</w:t>
      </w:r>
      <w:r w:rsidR="00911559" w:rsidRPr="0036363A">
        <w:t>h</w:t>
      </w:r>
      <w:r w:rsidR="00B600FF" w:rsidRPr="0036363A">
        <w:t>m:</w:t>
      </w:r>
    </w:p>
    <w:p w14:paraId="7252E1E4" w14:textId="52183C5C" w:rsidR="00B600FF" w:rsidRPr="0036363A" w:rsidRDefault="00C435A1" w:rsidP="00D04E94">
      <w:pPr>
        <w:spacing w:line="480" w:lineRule="auto"/>
      </w:pPr>
      <m:oMathPara>
        <m:oMath>
          <m:sSub>
            <m:sSubPr>
              <m:ctrlPr>
                <w:rPr>
                  <w:rFonts w:ascii="Cambria Math" w:hAnsi="Cambria Math"/>
                  <w:i/>
                </w:rPr>
              </m:ctrlPr>
            </m:sSubPr>
            <m:e>
              <m:r>
                <w:rPr>
                  <w:rFonts w:ascii="Cambria Math" w:hAnsi="Cambria Math"/>
                </w:rPr>
                <m:t>I</m:t>
              </m:r>
            </m:e>
            <m:sub>
              <m:r>
                <w:rPr>
                  <w:rFonts w:ascii="Cambria Math" w:hAnsi="Cambria Math"/>
                </w:rPr>
                <m:t>processed</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raw</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1-I</m:t>
                  </m:r>
                </m:e>
                <m:sub>
                  <m:r>
                    <w:rPr>
                      <w:rFonts w:ascii="Cambria Math" w:hAnsi="Cambria Math"/>
                    </w:rPr>
                    <m:t>bright</m:t>
                  </m:r>
                </m:sub>
              </m:sSub>
            </m:e>
          </m:d>
          <m:sSub>
            <m:sSubPr>
              <m:ctrlPr>
                <w:rPr>
                  <w:rFonts w:ascii="Cambria Math" w:hAnsi="Cambria Math"/>
                  <w:i/>
                </w:rPr>
              </m:ctrlPr>
            </m:sSubPr>
            <m:e>
              <m:r>
                <w:rPr>
                  <w:rFonts w:ascii="Cambria Math" w:hAnsi="Cambria Math"/>
                </w:rPr>
                <m:t xml:space="preserve"> - I</m:t>
              </m:r>
            </m:e>
            <m:sub>
              <m:r>
                <w:rPr>
                  <w:rFonts w:ascii="Cambria Math" w:hAnsi="Cambria Math"/>
                </w:rPr>
                <m:t>dark</m:t>
              </m:r>
            </m:sub>
          </m:sSub>
        </m:oMath>
      </m:oMathPara>
    </w:p>
    <w:p w14:paraId="06D077F5" w14:textId="327063DB" w:rsidR="00307C88" w:rsidRPr="0036363A" w:rsidRDefault="00307C88" w:rsidP="00D04E94">
      <w:pPr>
        <w:spacing w:line="480" w:lineRule="auto"/>
      </w:pPr>
      <w:r w:rsidRPr="0036363A">
        <w:t>This process also remove</w:t>
      </w:r>
      <w:r w:rsidR="00D70D39" w:rsidRPr="0036363A">
        <w:t>d</w:t>
      </w:r>
      <w:r w:rsidRPr="0036363A">
        <w:t xml:space="preserve"> </w:t>
      </w:r>
      <w:r w:rsidR="00596566" w:rsidRPr="0036363A">
        <w:t xml:space="preserve">most </w:t>
      </w:r>
      <w:r w:rsidR="00C579FF" w:rsidRPr="0036363A">
        <w:t>image defects due to</w:t>
      </w:r>
      <w:r w:rsidR="00596566" w:rsidRPr="0036363A">
        <w:t xml:space="preserve"> bad </w:t>
      </w:r>
      <w:r w:rsidR="0025435B" w:rsidRPr="0036363A">
        <w:t xml:space="preserve">camera </w:t>
      </w:r>
      <w:r w:rsidR="00596566" w:rsidRPr="0036363A">
        <w:t>pixels</w:t>
      </w:r>
      <w:r w:rsidR="0025435B" w:rsidRPr="0036363A">
        <w:t>.</w:t>
      </w:r>
    </w:p>
    <w:p w14:paraId="1F59464E" w14:textId="77777777" w:rsidR="00C007C1" w:rsidRPr="0036363A" w:rsidRDefault="00C007C1" w:rsidP="00C007C1"/>
    <w:p w14:paraId="4523A5B9" w14:textId="1C873A1E" w:rsidR="00F10B11" w:rsidRPr="0036363A" w:rsidRDefault="00F10B11" w:rsidP="00F10B11">
      <w:pPr>
        <w:pStyle w:val="Heading2"/>
        <w:numPr>
          <w:ilvl w:val="0"/>
          <w:numId w:val="0"/>
        </w:numPr>
        <w:spacing w:line="480" w:lineRule="auto"/>
        <w:ind w:left="576" w:hanging="576"/>
        <w:rPr>
          <w:sz w:val="24"/>
          <w:szCs w:val="24"/>
          <w:u w:val="single"/>
        </w:rPr>
      </w:pPr>
      <w:r w:rsidRPr="0036363A">
        <w:rPr>
          <w:sz w:val="24"/>
          <w:szCs w:val="24"/>
          <w:u w:val="single"/>
        </w:rPr>
        <w:t>Experimental Data Error Analysis</w:t>
      </w:r>
    </w:p>
    <w:p w14:paraId="03998F5D" w14:textId="50AAAFD7" w:rsidR="00F10B11" w:rsidRPr="0036363A" w:rsidRDefault="00F10B11" w:rsidP="00F10B11">
      <w:pPr>
        <w:spacing w:line="480" w:lineRule="auto"/>
        <w:rPr>
          <w:bCs/>
        </w:rPr>
      </w:pPr>
      <w:r w:rsidRPr="0036363A">
        <w:rPr>
          <w:bCs/>
        </w:rPr>
        <w:t>The actuated displacement for the</w:t>
      </w:r>
      <w:r w:rsidR="004E53B2" w:rsidRPr="0036363A">
        <w:rPr>
          <w:bCs/>
        </w:rPr>
        <w:t xml:space="preserve"> metasurface</w:t>
      </w:r>
      <w:r w:rsidRPr="0036363A">
        <w:rPr>
          <w:bCs/>
        </w:rPr>
        <w:t xml:space="preserve"> singlet lens </w:t>
      </w:r>
      <w:r w:rsidR="004E53B2" w:rsidRPr="0036363A">
        <w:rPr>
          <w:bCs/>
        </w:rPr>
        <w:t>wa</w:t>
      </w:r>
      <w:r w:rsidRPr="0036363A">
        <w:rPr>
          <w:bCs/>
        </w:rPr>
        <w:t xml:space="preserve">s calculated as the averaged focal location shift at each applied voltage. Based on the frame rate of the source video for focal tracking and the defined linear ramping of applied voltage, the focal shift </w:t>
      </w:r>
      <w:r w:rsidR="00B26041" w:rsidRPr="0036363A">
        <w:rPr>
          <w:bCs/>
        </w:rPr>
        <w:t>wa</w:t>
      </w:r>
      <w:r w:rsidRPr="0036363A">
        <w:rPr>
          <w:bCs/>
        </w:rPr>
        <w:t xml:space="preserve">s analyzed from 33 </w:t>
      </w:r>
      <w:r w:rsidRPr="0036363A">
        <w:rPr>
          <w:bCs/>
        </w:rPr>
        <w:lastRenderedPageBreak/>
        <w:t>frames for each voltage step. The error bar of each averaged displacement</w:t>
      </w:r>
      <w:r w:rsidR="00B26041" w:rsidRPr="0036363A">
        <w:rPr>
          <w:bCs/>
        </w:rPr>
        <w:t xml:space="preserve"> was</w:t>
      </w:r>
      <w:r w:rsidRPr="0036363A">
        <w:rPr>
          <w:bCs/>
        </w:rPr>
        <w:t xml:space="preserve"> calculated from the standard deviation of the 33 focal shifts within the same voltage step. </w:t>
      </w:r>
    </w:p>
    <w:p w14:paraId="351D9E81" w14:textId="2310EDC5" w:rsidR="00F10B11" w:rsidRPr="0036363A" w:rsidRDefault="00F10B11" w:rsidP="00F10B11">
      <w:pPr>
        <w:spacing w:line="480" w:lineRule="auto"/>
        <w:rPr>
          <w:bCs/>
        </w:rPr>
      </w:pPr>
      <w:r w:rsidRPr="0036363A">
        <w:rPr>
          <w:bCs/>
        </w:rPr>
        <w:t xml:space="preserve">The actuated displacement at each applied voltage for the metasurface Alvarez lens </w:t>
      </w:r>
      <w:r w:rsidR="00646639" w:rsidRPr="0036363A">
        <w:rPr>
          <w:bCs/>
        </w:rPr>
        <w:t>wa</w:t>
      </w:r>
      <w:r w:rsidRPr="0036363A">
        <w:rPr>
          <w:bCs/>
        </w:rPr>
        <w:t xml:space="preserve">s calculated as the average of all </w:t>
      </w:r>
      <w:r w:rsidR="00332C27" w:rsidRPr="0036363A">
        <w:rPr>
          <w:bCs/>
        </w:rPr>
        <w:t xml:space="preserve">net </w:t>
      </w:r>
      <w:r w:rsidR="00AE6855" w:rsidRPr="0036363A">
        <w:rPr>
          <w:bCs/>
        </w:rPr>
        <w:t xml:space="preserve">platform </w:t>
      </w:r>
      <w:r w:rsidRPr="0036363A">
        <w:rPr>
          <w:bCs/>
        </w:rPr>
        <w:t xml:space="preserve">displacements from valid edge detection at various locations in </w:t>
      </w:r>
      <w:r w:rsidR="006250A5" w:rsidRPr="0036363A">
        <w:rPr>
          <w:bCs/>
        </w:rPr>
        <w:t xml:space="preserve">the corresponding </w:t>
      </w:r>
      <w:r w:rsidRPr="0036363A">
        <w:rPr>
          <w:bCs/>
        </w:rPr>
        <w:t xml:space="preserve">screenshot. Its associated error </w:t>
      </w:r>
      <w:r w:rsidR="00D11B38" w:rsidRPr="0036363A">
        <w:rPr>
          <w:bCs/>
        </w:rPr>
        <w:t>wa</w:t>
      </w:r>
      <w:r w:rsidRPr="0036363A">
        <w:rPr>
          <w:bCs/>
        </w:rPr>
        <w:t xml:space="preserve">s calculated </w:t>
      </w:r>
      <w:r w:rsidR="006360B5" w:rsidRPr="0036363A">
        <w:rPr>
          <w:bCs/>
        </w:rPr>
        <w:t>from</w:t>
      </w:r>
      <w:r w:rsidRPr="0036363A">
        <w:rPr>
          <w:bCs/>
        </w:rPr>
        <w:t xml:space="preserve"> the standard deviation </w:t>
      </w:r>
      <w:r w:rsidR="00B54D9F" w:rsidRPr="0036363A">
        <w:rPr>
          <w:bCs/>
        </w:rPr>
        <w:t xml:space="preserve">of displacements </w:t>
      </w:r>
      <w:r w:rsidRPr="0036363A">
        <w:rPr>
          <w:bCs/>
        </w:rPr>
        <w:t>detected at multiple edges at each applied voltage.</w:t>
      </w:r>
    </w:p>
    <w:p w14:paraId="4C568BC9" w14:textId="07A0537C" w:rsidR="00F10B11" w:rsidRPr="0036363A" w:rsidRDefault="00F10B11" w:rsidP="00F10B11">
      <w:pPr>
        <w:spacing w:line="480" w:lineRule="auto"/>
        <w:rPr>
          <w:bCs/>
        </w:rPr>
      </w:pPr>
      <w:r w:rsidRPr="0036363A">
        <w:rPr>
          <w:bCs/>
        </w:rPr>
        <w:t>The focal position</w:t>
      </w:r>
      <w:r w:rsidR="00A57281" w:rsidRPr="0036363A">
        <w:rPr>
          <w:bCs/>
        </w:rPr>
        <w:t xml:space="preserve"> along the optical axis</w:t>
      </w:r>
      <w:r w:rsidRPr="0036363A">
        <w:rPr>
          <w:bCs/>
        </w:rPr>
        <w:t xml:space="preserve"> at each applied voltage </w:t>
      </w:r>
      <w:r w:rsidR="00B54D9F" w:rsidRPr="0036363A">
        <w:rPr>
          <w:bCs/>
        </w:rPr>
        <w:t>wa</w:t>
      </w:r>
      <w:r w:rsidRPr="0036363A">
        <w:rPr>
          <w:bCs/>
        </w:rPr>
        <w:t xml:space="preserve">s found as the </w:t>
      </w:r>
      <w:r w:rsidR="00040155" w:rsidRPr="0036363A">
        <w:rPr>
          <w:bCs/>
        </w:rPr>
        <w:t>location of</w:t>
      </w:r>
      <w:r w:rsidRPr="0036363A">
        <w:rPr>
          <w:bCs/>
        </w:rPr>
        <w:t xml:space="preserve"> the weighted centroid of the high-intensity pixel regions above the defined thresholds, with the normalized intensity </w:t>
      </w:r>
      <w:r w:rsidR="00B54D9F" w:rsidRPr="0036363A">
        <w:rPr>
          <w:bCs/>
        </w:rPr>
        <w:t xml:space="preserve">values </w:t>
      </w:r>
      <w:r w:rsidRPr="0036363A">
        <w:rPr>
          <w:bCs/>
        </w:rPr>
        <w:t>as the weights. The corresponding associated uncertaint</w:t>
      </w:r>
      <w:r w:rsidR="003B314C" w:rsidRPr="0036363A">
        <w:rPr>
          <w:bCs/>
        </w:rPr>
        <w:t>y</w:t>
      </w:r>
      <w:r w:rsidRPr="0036363A">
        <w:rPr>
          <w:bCs/>
        </w:rPr>
        <w:t xml:space="preserve"> </w:t>
      </w:r>
      <m:oMath>
        <m:r>
          <w:rPr>
            <w:rFonts w:ascii="Cambria Math" w:hAnsi="Cambria Math"/>
          </w:rPr>
          <m:t>σ</m:t>
        </m:r>
      </m:oMath>
      <w:r w:rsidRPr="0036363A">
        <w:rPr>
          <w:bCs/>
        </w:rPr>
        <w:t xml:space="preserve"> </w:t>
      </w:r>
      <w:r w:rsidR="003B314C" w:rsidRPr="0036363A">
        <w:rPr>
          <w:bCs/>
        </w:rPr>
        <w:t>was</w:t>
      </w:r>
      <w:r w:rsidRPr="0036363A">
        <w:rPr>
          <w:bCs/>
        </w:rPr>
        <w:t xml:space="preserve"> calculated using error propagation as the reciprocal square root of the sum of all the individual weights (normalized intensities) </w:t>
      </w:r>
      <m:oMath>
        <m:sSub>
          <m:sSubPr>
            <m:ctrlPr>
              <w:rPr>
                <w:rFonts w:ascii="Cambria Math" w:hAnsi="Cambria Math"/>
                <w:bCs/>
                <w:i/>
              </w:rPr>
            </m:ctrlPr>
          </m:sSubPr>
          <m:e>
            <m:r>
              <w:rPr>
                <w:rFonts w:ascii="Cambria Math" w:hAnsi="Cambria Math"/>
              </w:rPr>
              <m:t>w</m:t>
            </m:r>
          </m:e>
          <m:sub>
            <m:r>
              <w:rPr>
                <w:rFonts w:ascii="Cambria Math" w:hAnsi="Cambria Math"/>
              </w:rPr>
              <m:t>i</m:t>
            </m:r>
          </m:sub>
        </m:sSub>
      </m:oMath>
      <w:r w:rsidRPr="0036363A">
        <w:rPr>
          <w:bCs/>
          <w:i/>
          <w:iCs/>
        </w:rPr>
        <w:t xml:space="preserve"> </w:t>
      </w:r>
      <w:r w:rsidRPr="0036363A">
        <w:rPr>
          <w:bCs/>
        </w:rPr>
        <w:t>involved, mathematically expressed as</w:t>
      </w:r>
      <w:r w:rsidR="00E01031" w:rsidRPr="0036363A">
        <w:rPr>
          <w:bCs/>
        </w:rPr>
        <w:fldChar w:fldCharType="begin"/>
      </w:r>
      <w:r w:rsidR="00444308" w:rsidRPr="0036363A">
        <w:rPr>
          <w:bCs/>
        </w:rPr>
        <w:instrText xml:space="preserve"> ADDIN EN.CITE &lt;EndNote&gt;&lt;Cite&gt;&lt;Author&gt;Taylor&lt;/Author&gt;&lt;Year&gt;1997&lt;/Year&gt;&lt;RecNum&gt;28&lt;/RecNum&gt;&lt;DisplayText&gt;&lt;style face="superscript"&gt;1&lt;/style&gt;&lt;/DisplayText&gt;&lt;record&gt;&lt;rec-number&gt;28&lt;/rec-number&gt;&lt;foreign-keys&gt;&lt;key app="EN" db-id="pz9tpz5df9d55jepfx7pe556drdxd0ea5a0d" timestamp="1576717352"&gt;28&lt;/key&gt;&lt;/foreign-keys&gt;&lt;ref-type name="Book"&gt;6&lt;/ref-type&gt;&lt;contributors&gt;&lt;authors&gt;&lt;author&gt;Taylor, John&lt;/author&gt;&lt;/authors&gt;&lt;/contributors&gt;&lt;titles&gt;&lt;title&gt;Introduction to error analysis, the study of uncertainties in physical measurements&lt;/title&gt;&lt;/titles&gt;&lt;section&gt;174-176&lt;/section&gt;&lt;dates&gt;&lt;year&gt;1997&lt;/year&gt;&lt;/dates&gt;&lt;isbn&gt;0935702423&lt;/isbn&gt;&lt;urls&gt;&lt;/urls&gt;&lt;/record&gt;&lt;/Cite&gt;&lt;/EndNote&gt;</w:instrText>
      </w:r>
      <w:r w:rsidR="00E01031" w:rsidRPr="0036363A">
        <w:rPr>
          <w:bCs/>
        </w:rPr>
        <w:fldChar w:fldCharType="separate"/>
      </w:r>
      <w:r w:rsidR="00E01031" w:rsidRPr="0036363A">
        <w:rPr>
          <w:bCs/>
          <w:noProof/>
          <w:vertAlign w:val="superscript"/>
        </w:rPr>
        <w:t>1</w:t>
      </w:r>
      <w:r w:rsidR="00E01031" w:rsidRPr="0036363A">
        <w:rPr>
          <w:bCs/>
        </w:rPr>
        <w:fldChar w:fldCharType="end"/>
      </w:r>
    </w:p>
    <w:p w14:paraId="2F3D7E74" w14:textId="2B89D70F" w:rsidR="00F10B11" w:rsidRPr="0036363A" w:rsidRDefault="00F10B11" w:rsidP="00911559">
      <w:pPr>
        <w:spacing w:line="480" w:lineRule="auto"/>
        <w:ind w:firstLine="0"/>
        <w:jc w:val="center"/>
        <w:rPr>
          <w:bCs/>
        </w:rPr>
      </w:pPr>
      <m:oMathPara>
        <m:oMath>
          <m:r>
            <w:rPr>
              <w:rFonts w:ascii="Cambria Math" w:hAnsi="Cambria Math"/>
            </w:rPr>
            <m:t>σ=</m:t>
          </m:r>
          <m:f>
            <m:fPr>
              <m:ctrlPr>
                <w:rPr>
                  <w:rFonts w:ascii="Cambria Math" w:hAnsi="Cambria Math"/>
                  <w:bCs/>
                  <w:i/>
                </w:rPr>
              </m:ctrlPr>
            </m:fPr>
            <m:num>
              <m:r>
                <w:rPr>
                  <w:rFonts w:ascii="Cambria Math" w:hAnsi="Cambria Math"/>
                </w:rPr>
                <m:t>1</m:t>
              </m:r>
            </m:num>
            <m:den>
              <m:rad>
                <m:radPr>
                  <m:degHide m:val="1"/>
                  <m:ctrlPr>
                    <w:rPr>
                      <w:rFonts w:ascii="Cambria Math" w:hAnsi="Cambria Math"/>
                      <w:bCs/>
                      <w:i/>
                    </w:rPr>
                  </m:ctrlPr>
                </m:radPr>
                <m:deg/>
                <m:e>
                  <m:nary>
                    <m:naryPr>
                      <m:chr m:val="∑"/>
                      <m:limLoc m:val="undOvr"/>
                      <m:subHide m:val="1"/>
                      <m:supHide m:val="1"/>
                      <m:ctrlPr>
                        <w:rPr>
                          <w:rFonts w:ascii="Cambria Math" w:hAnsi="Cambria Math"/>
                          <w:bCs/>
                          <w:i/>
                        </w:rPr>
                      </m:ctrlPr>
                    </m:naryPr>
                    <m:sub/>
                    <m:sup/>
                    <m:e>
                      <m:sSub>
                        <m:sSubPr>
                          <m:ctrlPr>
                            <w:rPr>
                              <w:rFonts w:ascii="Cambria Math" w:hAnsi="Cambria Math"/>
                              <w:bCs/>
                              <w:i/>
                            </w:rPr>
                          </m:ctrlPr>
                        </m:sSubPr>
                        <m:e>
                          <m:r>
                            <w:rPr>
                              <w:rFonts w:ascii="Cambria Math" w:hAnsi="Cambria Math"/>
                            </w:rPr>
                            <m:t>w</m:t>
                          </m:r>
                        </m:e>
                        <m:sub>
                          <m:r>
                            <w:rPr>
                              <w:rFonts w:ascii="Cambria Math" w:hAnsi="Cambria Math"/>
                            </w:rPr>
                            <m:t>i</m:t>
                          </m:r>
                        </m:sub>
                      </m:sSub>
                    </m:e>
                  </m:nary>
                </m:e>
              </m:rad>
            </m:den>
          </m:f>
        </m:oMath>
      </m:oMathPara>
    </w:p>
    <w:p w14:paraId="6FED7AFC" w14:textId="68C0623E" w:rsidR="00F10B11" w:rsidRPr="0036363A" w:rsidRDefault="00F10B11" w:rsidP="00E60E37">
      <w:pPr>
        <w:spacing w:line="480" w:lineRule="auto"/>
        <w:rPr>
          <w:lang w:eastAsia="zh-CN"/>
        </w:rPr>
      </w:pPr>
      <w:r w:rsidRPr="0036363A">
        <w:rPr>
          <w:lang w:eastAsia="zh-CN"/>
        </w:rPr>
        <w:t xml:space="preserve">With the chosen intensity threshold percentiles of </w:t>
      </w:r>
      <w:r w:rsidR="00795907" w:rsidRPr="0036363A">
        <w:rPr>
          <w:lang w:eastAsia="zh-CN"/>
        </w:rPr>
        <w:t>0.</w:t>
      </w:r>
      <w:r w:rsidRPr="0036363A">
        <w:rPr>
          <w:lang w:eastAsia="zh-CN"/>
        </w:rPr>
        <w:t xml:space="preserve">1%, </w:t>
      </w:r>
      <w:r w:rsidR="00795907" w:rsidRPr="0036363A">
        <w:rPr>
          <w:lang w:eastAsia="zh-CN"/>
        </w:rPr>
        <w:t>0.</w:t>
      </w:r>
      <w:r w:rsidRPr="0036363A">
        <w:rPr>
          <w:lang w:eastAsia="zh-CN"/>
        </w:rPr>
        <w:t xml:space="preserve">3%, and </w:t>
      </w:r>
      <w:r w:rsidR="00795907" w:rsidRPr="0036363A">
        <w:rPr>
          <w:lang w:eastAsia="zh-CN"/>
        </w:rPr>
        <w:t>0.</w:t>
      </w:r>
      <w:r w:rsidRPr="0036363A">
        <w:rPr>
          <w:lang w:eastAsia="zh-CN"/>
        </w:rPr>
        <w:t xml:space="preserve">5%, the calculated uncertainties </w:t>
      </w:r>
      <w:r w:rsidR="002F0939" w:rsidRPr="0036363A">
        <w:rPr>
          <w:lang w:eastAsia="zh-CN"/>
        </w:rPr>
        <w:t>are</w:t>
      </w:r>
      <w:r w:rsidRPr="0036363A">
        <w:rPr>
          <w:lang w:eastAsia="zh-CN"/>
        </w:rPr>
        <w:t xml:space="preserve"> all below 0.5</w:t>
      </w:r>
      <w:r w:rsidRPr="0036363A">
        <w:t xml:space="preserve"> µm</w:t>
      </w:r>
      <w:r w:rsidRPr="0036363A">
        <w:rPr>
          <w:lang w:eastAsia="zh-CN"/>
        </w:rPr>
        <w:t xml:space="preserve">, hence </w:t>
      </w:r>
      <w:r w:rsidR="00DE1DF2" w:rsidRPr="0036363A">
        <w:rPr>
          <w:lang w:eastAsia="zh-CN"/>
        </w:rPr>
        <w:t xml:space="preserve">it </w:t>
      </w:r>
      <w:r w:rsidR="002F0939" w:rsidRPr="0036363A">
        <w:rPr>
          <w:lang w:eastAsia="zh-CN"/>
        </w:rPr>
        <w:t>may</w:t>
      </w:r>
      <w:r w:rsidRPr="0036363A">
        <w:rPr>
          <w:lang w:eastAsia="zh-CN"/>
        </w:rPr>
        <w:t xml:space="preserve"> be difficult to notice in</w:t>
      </w:r>
      <w:r w:rsidR="00565FCD" w:rsidRPr="0036363A">
        <w:rPr>
          <w:b/>
          <w:bCs/>
          <w:lang w:eastAsia="zh-CN"/>
        </w:rPr>
        <w:t xml:space="preserve"> </w:t>
      </w:r>
      <w:r w:rsidR="00565FCD" w:rsidRPr="0036363A">
        <w:rPr>
          <w:lang w:eastAsia="zh-CN"/>
        </w:rPr>
        <w:t xml:space="preserve">the focal tuning plots in the </w:t>
      </w:r>
      <w:r w:rsidR="00453226" w:rsidRPr="0036363A">
        <w:rPr>
          <w:lang w:eastAsia="zh-CN"/>
        </w:rPr>
        <w:t>main text</w:t>
      </w:r>
      <w:r w:rsidR="002F0939" w:rsidRPr="0036363A">
        <w:t>.</w:t>
      </w:r>
      <w:r w:rsidRPr="0036363A">
        <w:rPr>
          <w:lang w:eastAsia="zh-CN"/>
        </w:rPr>
        <w:t xml:space="preserve"> On one hand, a larger intensity threshold percentile value defines a more dispersed focal spot, which includes more pixels in the weighted centroid calculation. As described in the above equation, the increase in the size of the information pool for calculation leads to an increased sum of weights, and hence a smaller uncertainty. However, on the other hand, the definition of focal spot confines its footprint so the area of high-intensity pixels included for the calculation cannot be increased indefinitely. In applications, the area of the focal spot may need to be carefully defined case by case according to the operation requirements.</w:t>
      </w:r>
    </w:p>
    <w:p w14:paraId="63795148" w14:textId="68B7A9FF" w:rsidR="002C62E2" w:rsidRPr="0036363A" w:rsidRDefault="002C62E2" w:rsidP="005A75A3">
      <w:pPr>
        <w:pStyle w:val="Heading2"/>
        <w:numPr>
          <w:ilvl w:val="0"/>
          <w:numId w:val="0"/>
        </w:numPr>
        <w:spacing w:line="480" w:lineRule="auto"/>
        <w:ind w:left="576" w:hanging="576"/>
        <w:rPr>
          <w:sz w:val="24"/>
          <w:szCs w:val="24"/>
          <w:u w:val="single"/>
        </w:rPr>
      </w:pPr>
      <w:r w:rsidRPr="0036363A">
        <w:rPr>
          <w:sz w:val="24"/>
          <w:szCs w:val="24"/>
          <w:u w:val="single"/>
        </w:rPr>
        <w:lastRenderedPageBreak/>
        <w:t>Tilting of the Focal Axis</w:t>
      </w:r>
      <w:r w:rsidR="00AE71C4" w:rsidRPr="0036363A">
        <w:rPr>
          <w:sz w:val="24"/>
          <w:szCs w:val="24"/>
          <w:u w:val="single"/>
        </w:rPr>
        <w:t xml:space="preserve"> with </w:t>
      </w:r>
      <w:r w:rsidR="00266155" w:rsidRPr="0036363A">
        <w:rPr>
          <w:sz w:val="24"/>
          <w:szCs w:val="24"/>
          <w:u w:val="single"/>
        </w:rPr>
        <w:t>Asymmetric</w:t>
      </w:r>
      <w:r w:rsidR="00AE71C4" w:rsidRPr="0036363A">
        <w:rPr>
          <w:sz w:val="24"/>
          <w:szCs w:val="24"/>
          <w:u w:val="single"/>
        </w:rPr>
        <w:t xml:space="preserve"> Actuation</w:t>
      </w:r>
    </w:p>
    <w:p w14:paraId="510F4580" w14:textId="67D7B7B2" w:rsidR="00F62046" w:rsidRDefault="0031694C" w:rsidP="0062259F">
      <w:pPr>
        <w:spacing w:line="480" w:lineRule="auto"/>
        <w:rPr>
          <w:lang w:eastAsia="zh-CN"/>
        </w:rPr>
      </w:pPr>
      <w:r w:rsidRPr="0036363A">
        <w:rPr>
          <w:lang w:eastAsia="zh-CN"/>
        </w:rPr>
        <w:t xml:space="preserve">A typical Alvarez </w:t>
      </w:r>
      <w:r w:rsidR="00731927" w:rsidRPr="0036363A">
        <w:rPr>
          <w:lang w:eastAsia="zh-CN"/>
        </w:rPr>
        <w:t>lens should have the two cubic phase elements laterally actuated by the same distance simultaneously in the oppo</w:t>
      </w:r>
      <w:r w:rsidR="00550881" w:rsidRPr="0036363A">
        <w:rPr>
          <w:lang w:eastAsia="zh-CN"/>
        </w:rPr>
        <w:t>si</w:t>
      </w:r>
      <w:r w:rsidR="00731927" w:rsidRPr="0036363A">
        <w:rPr>
          <w:lang w:eastAsia="zh-CN"/>
        </w:rPr>
        <w:t>te direction</w:t>
      </w:r>
      <w:r w:rsidR="001E2653" w:rsidRPr="0036363A">
        <w:rPr>
          <w:lang w:eastAsia="zh-CN"/>
        </w:rPr>
        <w:t>s</w:t>
      </w:r>
      <w:r w:rsidR="00731927" w:rsidRPr="0036363A">
        <w:rPr>
          <w:lang w:eastAsia="zh-CN"/>
        </w:rPr>
        <w:t xml:space="preserve">. </w:t>
      </w:r>
      <w:r w:rsidR="00793B59" w:rsidRPr="0036363A">
        <w:rPr>
          <w:lang w:eastAsia="zh-CN"/>
        </w:rPr>
        <w:t>As described in the main text, to increase the robustness of ou</w:t>
      </w:r>
      <w:r w:rsidR="00550881" w:rsidRPr="0036363A">
        <w:rPr>
          <w:lang w:eastAsia="zh-CN"/>
        </w:rPr>
        <w:t>r</w:t>
      </w:r>
      <w:r w:rsidR="00793B59" w:rsidRPr="0036363A">
        <w:rPr>
          <w:lang w:eastAsia="zh-CN"/>
        </w:rPr>
        <w:t xml:space="preserve"> prototype</w:t>
      </w:r>
      <w:r w:rsidR="006A454D" w:rsidRPr="0036363A">
        <w:rPr>
          <w:lang w:eastAsia="zh-CN"/>
        </w:rPr>
        <w:t xml:space="preserve"> </w:t>
      </w:r>
      <w:r w:rsidR="00C76754" w:rsidRPr="0036363A">
        <w:rPr>
          <w:lang w:eastAsia="zh-CN"/>
        </w:rPr>
        <w:t xml:space="preserve">Alvarez </w:t>
      </w:r>
      <w:r w:rsidR="001E2653" w:rsidRPr="0036363A">
        <w:rPr>
          <w:lang w:eastAsia="zh-CN"/>
        </w:rPr>
        <w:t>m</w:t>
      </w:r>
      <w:r w:rsidR="00C76754" w:rsidRPr="0036363A">
        <w:rPr>
          <w:lang w:eastAsia="zh-CN"/>
        </w:rPr>
        <w:t>eta</w:t>
      </w:r>
      <w:r w:rsidR="006A454D" w:rsidRPr="0036363A">
        <w:rPr>
          <w:lang w:eastAsia="zh-CN"/>
        </w:rPr>
        <w:t>lens</w:t>
      </w:r>
      <w:r w:rsidR="001E2653" w:rsidRPr="0036363A">
        <w:rPr>
          <w:lang w:eastAsia="zh-CN"/>
        </w:rPr>
        <w:t>es</w:t>
      </w:r>
      <w:r w:rsidR="006A454D" w:rsidRPr="0036363A">
        <w:rPr>
          <w:lang w:eastAsia="zh-CN"/>
        </w:rPr>
        <w:t>, only one of the complementary metasurfaces w</w:t>
      </w:r>
      <w:r w:rsidR="00F74A23" w:rsidRPr="0036363A">
        <w:rPr>
          <w:lang w:eastAsia="zh-CN"/>
        </w:rPr>
        <w:t>as</w:t>
      </w:r>
      <w:r w:rsidR="006A454D" w:rsidRPr="0036363A">
        <w:rPr>
          <w:lang w:eastAsia="zh-CN"/>
        </w:rPr>
        <w:t xml:space="preserve"> fabricated </w:t>
      </w:r>
      <w:r w:rsidR="00334185" w:rsidRPr="0036363A">
        <w:rPr>
          <w:lang w:eastAsia="zh-CN"/>
        </w:rPr>
        <w:t xml:space="preserve">on </w:t>
      </w:r>
      <w:r w:rsidR="00550881" w:rsidRPr="0036363A">
        <w:rPr>
          <w:lang w:eastAsia="zh-CN"/>
        </w:rPr>
        <w:t>the</w:t>
      </w:r>
      <w:r w:rsidR="006A454D" w:rsidRPr="0036363A">
        <w:rPr>
          <w:lang w:eastAsia="zh-CN"/>
        </w:rPr>
        <w:t xml:space="preserve"> MEMS</w:t>
      </w:r>
      <w:r w:rsidR="00922FC7" w:rsidRPr="0036363A">
        <w:rPr>
          <w:lang w:eastAsia="zh-CN"/>
        </w:rPr>
        <w:t>-</w:t>
      </w:r>
      <w:r w:rsidR="006A454D" w:rsidRPr="0036363A">
        <w:rPr>
          <w:lang w:eastAsia="zh-CN"/>
        </w:rPr>
        <w:t>actuated platform to introduce the relative displacement between the pair.</w:t>
      </w:r>
      <w:r w:rsidR="00816B7D" w:rsidRPr="0036363A">
        <w:rPr>
          <w:lang w:eastAsia="zh-CN"/>
        </w:rPr>
        <w:t xml:space="preserve"> </w:t>
      </w:r>
      <w:r w:rsidR="00F74A23" w:rsidRPr="0036363A">
        <w:rPr>
          <w:lang w:eastAsia="zh-CN"/>
        </w:rPr>
        <w:t>S</w:t>
      </w:r>
      <w:r w:rsidR="00816B7D" w:rsidRPr="0036363A">
        <w:rPr>
          <w:lang w:eastAsia="zh-CN"/>
        </w:rPr>
        <w:t xml:space="preserve">uch </w:t>
      </w:r>
      <w:r w:rsidR="00F05D17" w:rsidRPr="0036363A">
        <w:rPr>
          <w:lang w:eastAsia="zh-CN"/>
        </w:rPr>
        <w:t xml:space="preserve">asymmetric </w:t>
      </w:r>
      <w:r w:rsidR="00F74A23" w:rsidRPr="0036363A">
        <w:rPr>
          <w:lang w:eastAsia="zh-CN"/>
        </w:rPr>
        <w:t>actuation</w:t>
      </w:r>
      <w:r w:rsidR="00A756F3" w:rsidRPr="0036363A">
        <w:rPr>
          <w:lang w:eastAsia="zh-CN"/>
        </w:rPr>
        <w:t xml:space="preserve"> introduced a longitudinal shift of the focal plane along the optical axis and a lateral shift of the </w:t>
      </w:r>
      <w:r w:rsidR="00B26EBA" w:rsidRPr="0036363A">
        <w:rPr>
          <w:lang w:eastAsia="zh-CN"/>
        </w:rPr>
        <w:t xml:space="preserve">focal spot </w:t>
      </w:r>
      <w:r w:rsidR="007F31FC" w:rsidRPr="0036363A">
        <w:rPr>
          <w:lang w:eastAsia="zh-CN"/>
        </w:rPr>
        <w:t>along the actuation</w:t>
      </w:r>
      <w:r w:rsidR="00B26EBA" w:rsidRPr="0036363A">
        <w:rPr>
          <w:lang w:eastAsia="zh-CN"/>
        </w:rPr>
        <w:t xml:space="preserve"> direction</w:t>
      </w:r>
      <w:r w:rsidR="007C7D5D" w:rsidRPr="0036363A">
        <w:rPr>
          <w:lang w:eastAsia="zh-CN"/>
        </w:rPr>
        <w:fldChar w:fldCharType="begin"/>
      </w:r>
      <w:r w:rsidR="007C7D5D" w:rsidRPr="0036363A">
        <w:rPr>
          <w:lang w:eastAsia="zh-CN"/>
        </w:rPr>
        <w:instrText xml:space="preserve"> ADDIN EN.CITE &lt;EndNote&gt;&lt;Cite&gt;&lt;Author&gt;Colburn&lt;/Author&gt;&lt;Year&gt;2018&lt;/Year&gt;&lt;RecNum&gt;53&lt;/RecNum&gt;&lt;DisplayText&gt;&lt;style face="superscript"&gt;2&lt;/style&gt;&lt;/DisplayText&gt;&lt;record&gt;&lt;rec-number&gt;53&lt;/rec-number&gt;&lt;foreign-keys&gt;&lt;key app="EN" db-id="pz9tpz5df9d55jepfx7pe556drdxd0ea5a0d" timestamp="1578767730"&gt;53&lt;/key&gt;&lt;/foreign-keys&gt;&lt;ref-type name="Journal Article"&gt;17&lt;/ref-type&gt;&lt;contributors&gt;&lt;authors&gt;&lt;author&gt;Colburn, Shane&lt;/author&gt;&lt;author&gt;Zhan, Alan&lt;/author&gt;&lt;author&gt;Majumdar, Arka&lt;/author&gt;&lt;/authors&gt;&lt;/contributors&gt;&lt;titles&gt;&lt;title&gt;Varifocal zoom imaging with large area focal length adjustable metalenses&lt;/title&gt;&lt;secondary-title&gt;Optica&lt;/secondary-title&gt;&lt;alt-title&gt;Optica&lt;/alt-title&gt;&lt;/titles&gt;&lt;periodical&gt;&lt;full-title&gt;Optica&lt;/full-title&gt;&lt;abbr-1&gt;Optica&lt;/abbr-1&gt;&lt;/periodical&gt;&lt;alt-periodical&gt;&lt;full-title&gt;Optica&lt;/full-title&gt;&lt;abbr-1&gt;Optica&lt;/abbr-1&gt;&lt;/alt-periodical&gt;&lt;pages&gt;825-831&lt;/pages&gt;&lt;volume&gt;5&lt;/volume&gt;&lt;number&gt;7&lt;/number&gt;&lt;keywords&gt;&lt;keyword&gt;Aberration compensation&lt;/keyword&gt;&lt;keyword&gt;Metamaterials&lt;/keyword&gt;&lt;keyword&gt;Nanostructure fabrication&lt;/keyword&gt;&lt;keyword&gt;Subwavelength structures&lt;/keyword&gt;&lt;keyword&gt;Diffractive optics&lt;/keyword&gt;&lt;keyword&gt;Guided mode resonance&lt;/keyword&gt;&lt;keyword&gt;Image quality&lt;/keyword&gt;&lt;keyword&gt;Optical components&lt;/keyword&gt;&lt;keyword&gt;Optical systems&lt;/keyword&gt;&lt;keyword&gt;Transmission coefficient&lt;/keyword&gt;&lt;/keywords&gt;&lt;dates&gt;&lt;year&gt;2018&lt;/year&gt;&lt;pub-dates&gt;&lt;date&gt;2018/07/20&lt;/date&gt;&lt;/pub-dates&gt;&lt;/dates&gt;&lt;publisher&gt;OSA&lt;/publisher&gt;&lt;urls&gt;&lt;related-urls&gt;&lt;url&gt;http://www.osapublishing.org/optica/abstract.cfm?URI=optica-5-7-825&lt;/url&gt;&lt;/related-urls&gt;&lt;/urls&gt;&lt;electronic-resource-num&gt;10.1364/OPTICA.5.000825&lt;/electronic-resource-num&gt;&lt;/record&gt;&lt;/Cite&gt;&lt;/EndNote&gt;</w:instrText>
      </w:r>
      <w:r w:rsidR="007C7D5D" w:rsidRPr="0036363A">
        <w:rPr>
          <w:lang w:eastAsia="zh-CN"/>
        </w:rPr>
        <w:fldChar w:fldCharType="separate"/>
      </w:r>
      <w:r w:rsidR="007C7D5D" w:rsidRPr="0036363A">
        <w:rPr>
          <w:noProof/>
          <w:vertAlign w:val="superscript"/>
          <w:lang w:eastAsia="zh-CN"/>
        </w:rPr>
        <w:t>2</w:t>
      </w:r>
      <w:r w:rsidR="007C7D5D" w:rsidRPr="0036363A">
        <w:rPr>
          <w:lang w:eastAsia="zh-CN"/>
        </w:rPr>
        <w:fldChar w:fldCharType="end"/>
      </w:r>
      <w:r w:rsidR="00B26EBA" w:rsidRPr="0036363A">
        <w:rPr>
          <w:lang w:eastAsia="zh-CN"/>
        </w:rPr>
        <w:t>.</w:t>
      </w:r>
      <w:r w:rsidR="004307FE" w:rsidRPr="0036363A">
        <w:rPr>
          <w:lang w:eastAsia="zh-CN"/>
        </w:rPr>
        <w:t xml:space="preserve"> </w:t>
      </w:r>
      <w:r w:rsidR="00487416" w:rsidRPr="0036363A">
        <w:rPr>
          <w:lang w:eastAsia="zh-CN"/>
        </w:rPr>
        <w:t>To demonstrate this effect mathematically, w</w:t>
      </w:r>
      <w:r w:rsidR="002973AE" w:rsidRPr="0036363A">
        <w:rPr>
          <w:lang w:eastAsia="zh-CN"/>
        </w:rPr>
        <w:t xml:space="preserve">e </w:t>
      </w:r>
      <w:r w:rsidR="00487416" w:rsidRPr="0036363A">
        <w:rPr>
          <w:lang w:eastAsia="zh-CN"/>
        </w:rPr>
        <w:t xml:space="preserve">can derive the system’s phase function </w:t>
      </w:r>
      <w:r w:rsidR="000C00CB" w:rsidRPr="0036363A">
        <w:rPr>
          <w:lang w:eastAsia="zh-CN"/>
        </w:rPr>
        <w:t xml:space="preserve">with one of the cubic phase plates being laterally </w:t>
      </w:r>
      <w:r w:rsidR="000E1537" w:rsidRPr="0036363A">
        <w:rPr>
          <w:rFonts w:hint="eastAsia"/>
          <w:lang w:eastAsia="zh-CN"/>
        </w:rPr>
        <w:t>act</w:t>
      </w:r>
      <w:r w:rsidR="000E1537" w:rsidRPr="0036363A">
        <w:rPr>
          <w:lang w:eastAsia="zh-CN"/>
        </w:rPr>
        <w:t>uated</w:t>
      </w:r>
      <w:r w:rsidR="000C00CB" w:rsidRPr="0036363A">
        <w:rPr>
          <w:lang w:eastAsia="zh-CN"/>
        </w:rPr>
        <w:t xml:space="preserve"> by a </w:t>
      </w:r>
      <w:r w:rsidR="00995FB1" w:rsidRPr="0036363A">
        <w:rPr>
          <w:lang w:eastAsia="zh-CN"/>
        </w:rPr>
        <w:t xml:space="preserve">displacement </w:t>
      </w:r>
      <m:oMath>
        <m:r>
          <w:rPr>
            <w:rFonts w:ascii="Cambria Math" w:hAnsi="Cambria Math"/>
          </w:rPr>
          <m:t>d</m:t>
        </m:r>
      </m:oMath>
      <w:r w:rsidR="00105A09" w:rsidRPr="0036363A">
        <w:t xml:space="preserve"> </w:t>
      </w:r>
      <w:r w:rsidR="00926FCA" w:rsidRPr="0036363A">
        <w:rPr>
          <w:lang w:eastAsia="zh-CN"/>
        </w:rPr>
        <w:t xml:space="preserve">along the </w:t>
      </w:r>
      <m:oMath>
        <m:r>
          <w:rPr>
            <w:rFonts w:ascii="Cambria Math" w:hAnsi="Cambria Math"/>
            <w:lang w:eastAsia="zh-CN"/>
          </w:rPr>
          <m:t>x</m:t>
        </m:r>
      </m:oMath>
      <w:r w:rsidR="00926FCA" w:rsidRPr="0036363A">
        <w:rPr>
          <w:lang w:eastAsia="zh-CN"/>
        </w:rPr>
        <w:t xml:space="preserve">-direction </w:t>
      </w:r>
      <w:r w:rsidR="00995FB1" w:rsidRPr="0036363A">
        <w:rPr>
          <w:lang w:eastAsia="zh-CN"/>
        </w:rPr>
        <w:t>while the other stays stationary.</w:t>
      </w:r>
      <w:r w:rsidR="00073329" w:rsidRPr="0036363A">
        <w:rPr>
          <w:lang w:eastAsia="zh-CN"/>
        </w:rPr>
        <w:t xml:space="preserve"> </w:t>
      </w:r>
      <m:oMath>
        <m:sSub>
          <m:sSubPr>
            <m:ctrlPr>
              <w:rPr>
                <w:rFonts w:ascii="Cambria Math" w:hAnsi="Cambria Math"/>
                <w:i/>
              </w:rPr>
            </m:ctrlPr>
          </m:sSubPr>
          <m:e>
            <m:r>
              <w:rPr>
                <w:rFonts w:ascii="Cambria Math" w:hAnsi="Cambria Math"/>
              </w:rPr>
              <m:t>d</m:t>
            </m:r>
          </m:e>
          <m:sub>
            <m:r>
              <w:rPr>
                <w:rFonts w:ascii="Cambria Math" w:hAnsi="Cambria Math"/>
              </w:rPr>
              <m:t>0</m:t>
            </m:r>
          </m:sub>
        </m:sSub>
      </m:oMath>
      <w:r w:rsidR="00282EE1" w:rsidRPr="0036363A">
        <w:t xml:space="preserve"> </w:t>
      </w:r>
      <w:r w:rsidR="00C67F09" w:rsidRPr="0036363A">
        <w:rPr>
          <w:lang w:eastAsia="zh-CN"/>
        </w:rPr>
        <w:t xml:space="preserve">denotes the </w:t>
      </w:r>
      <w:r w:rsidR="00045257" w:rsidRPr="0036363A">
        <w:rPr>
          <w:lang w:eastAsia="zh-CN"/>
        </w:rPr>
        <w:t xml:space="preserve">initial center offset we introduced to each metasurface in opposite directions </w:t>
      </w:r>
      <w:r w:rsidR="00BB7917" w:rsidRPr="0036363A">
        <w:rPr>
          <w:lang w:eastAsia="zh-CN"/>
        </w:rPr>
        <w:t xml:space="preserve">to aid experimentation. </w:t>
      </w:r>
      <w:r w:rsidR="0083323C" w:rsidRPr="0036363A">
        <w:rPr>
          <w:lang w:eastAsia="zh-CN"/>
        </w:rPr>
        <w:t xml:space="preserve">Using </w:t>
      </w:r>
      <w:r w:rsidR="00A73AA7" w:rsidRPr="0036363A">
        <w:rPr>
          <w:lang w:eastAsia="zh-CN"/>
        </w:rPr>
        <w:t xml:space="preserve">the cubic </w:t>
      </w:r>
      <w:r w:rsidR="006F1E59" w:rsidRPr="0036363A">
        <w:rPr>
          <w:lang w:eastAsia="zh-CN"/>
        </w:rPr>
        <w:t>phase expressions in Eq. (5)</w:t>
      </w:r>
      <w:r w:rsidR="0083323C" w:rsidRPr="0036363A">
        <w:rPr>
          <w:lang w:eastAsia="zh-CN"/>
        </w:rPr>
        <w:t xml:space="preserve"> of the main text, the system’s phase function </w:t>
      </w:r>
      <w:r w:rsidR="00B539E9" w:rsidRPr="0036363A">
        <w:rPr>
          <w:lang w:eastAsia="zh-CN"/>
        </w:rPr>
        <w:t xml:space="preserve">can be </w:t>
      </w:r>
      <w:r w:rsidR="00212FE9" w:rsidRPr="0036363A">
        <w:rPr>
          <w:lang w:eastAsia="zh-CN"/>
        </w:rPr>
        <w:t>shown as</w:t>
      </w:r>
    </w:p>
    <w:p w14:paraId="3C064EF2" w14:textId="77777777" w:rsidR="004E56C4" w:rsidRPr="0036363A" w:rsidRDefault="00C435A1" w:rsidP="004E56C4">
      <w:pPr>
        <w:spacing w:line="480" w:lineRule="auto"/>
      </w:pPr>
      <m:oMathPara>
        <m:oMath>
          <m:sSub>
            <m:sSubPr>
              <m:ctrlPr>
                <w:rPr>
                  <w:rFonts w:ascii="Cambria Math" w:hAnsi="Cambria Math"/>
                  <w:i/>
                </w:rPr>
              </m:ctrlPr>
            </m:sSubPr>
            <m:e>
              <m:r>
                <w:rPr>
                  <w:rFonts w:ascii="Cambria Math" w:hAnsi="Cambria Math"/>
                </w:rPr>
                <m:t>φ</m:t>
              </m:r>
            </m:e>
            <m:sub>
              <m:r>
                <w:rPr>
                  <w:rFonts w:ascii="Cambria Math" w:hAnsi="Cambria Math"/>
                </w:rPr>
                <m:t>Alvarez</m:t>
              </m:r>
            </m:sub>
          </m:sSub>
          <m:d>
            <m:dPr>
              <m:ctrlPr>
                <w:rPr>
                  <w:rFonts w:ascii="Cambria Math" w:hAnsi="Cambria Math"/>
                  <w:i/>
                </w:rPr>
              </m:ctrlPr>
            </m:dPr>
            <m:e>
              <m:r>
                <w:rPr>
                  <w:rFonts w:ascii="Cambria Math" w:hAnsi="Cambria Math"/>
                </w:rPr>
                <m:t>x,y</m:t>
              </m:r>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reg</m:t>
              </m:r>
            </m:sub>
          </m:sSub>
          <m:d>
            <m:dPr>
              <m:ctrlPr>
                <w:rPr>
                  <w:rFonts w:ascii="Cambria Math" w:hAnsi="Cambria Math"/>
                  <w:i/>
                </w:rPr>
              </m:ctrlPr>
            </m:dPr>
            <m:e>
              <m:r>
                <w:rPr>
                  <w:rFonts w:ascii="Cambria Math" w:hAnsi="Cambria Math"/>
                </w:rPr>
                <m:t>x+</m:t>
              </m:r>
              <m:sSub>
                <m:sSubPr>
                  <m:ctrlPr>
                    <w:rPr>
                      <w:rFonts w:ascii="Cambria Math" w:hAnsi="Cambria Math"/>
                      <w:i/>
                    </w:rPr>
                  </m:ctrlPr>
                </m:sSubPr>
                <m:e>
                  <m:r>
                    <w:rPr>
                      <w:rFonts w:ascii="Cambria Math" w:hAnsi="Cambria Math"/>
                    </w:rPr>
                    <m:t>d</m:t>
                  </m:r>
                </m:e>
                <m:sub>
                  <m:r>
                    <w:rPr>
                      <w:rFonts w:ascii="Cambria Math" w:hAnsi="Cambria Math"/>
                    </w:rPr>
                    <m:t>0</m:t>
                  </m:r>
                </m:sub>
              </m:sSub>
              <m:r>
                <w:rPr>
                  <w:rFonts w:ascii="Cambria Math" w:hAnsi="Cambria Math"/>
                </w:rPr>
                <m:t>+d,y</m:t>
              </m:r>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inv</m:t>
              </m:r>
            </m:sub>
          </m:sSub>
          <m:d>
            <m:dPr>
              <m:ctrlPr>
                <w:rPr>
                  <w:rFonts w:ascii="Cambria Math" w:hAnsi="Cambria Math"/>
                  <w:i/>
                </w:rPr>
              </m:ctrlPr>
            </m:dPr>
            <m:e>
              <m:r>
                <w:rPr>
                  <w:rFonts w:ascii="Cambria Math" w:hAnsi="Cambria Math"/>
                </w:rPr>
                <m:t>x-</m:t>
              </m:r>
              <m:sSub>
                <m:sSubPr>
                  <m:ctrlPr>
                    <w:rPr>
                      <w:rFonts w:ascii="Cambria Math" w:hAnsi="Cambria Math"/>
                      <w:i/>
                    </w:rPr>
                  </m:ctrlPr>
                </m:sSubPr>
                <m:e>
                  <m:r>
                    <w:rPr>
                      <w:rFonts w:ascii="Cambria Math" w:hAnsi="Cambria Math"/>
                    </w:rPr>
                    <m:t>d</m:t>
                  </m:r>
                </m:e>
                <m:sub>
                  <m:r>
                    <w:rPr>
                      <w:rFonts w:ascii="Cambria Math" w:hAnsi="Cambria Math"/>
                    </w:rPr>
                    <m:t>0</m:t>
                  </m:r>
                </m:sub>
              </m:sSub>
              <m:r>
                <w:rPr>
                  <w:rFonts w:ascii="Cambria Math" w:hAnsi="Cambria Math"/>
                </w:rPr>
                <m:t>,y</m:t>
              </m:r>
            </m:e>
          </m:d>
        </m:oMath>
      </m:oMathPara>
    </w:p>
    <w:p w14:paraId="590F7999" w14:textId="77777777" w:rsidR="004E56C4" w:rsidRPr="0036363A" w:rsidRDefault="004E56C4" w:rsidP="004E56C4">
      <w:pPr>
        <w:spacing w:line="480" w:lineRule="auto"/>
      </w:pPr>
      <m:oMathPara>
        <m:oMath>
          <m:r>
            <w:rPr>
              <w:rFonts w:ascii="Cambria Math" w:hAnsi="Cambria Math"/>
            </w:rPr>
            <m:t>=A</m:t>
          </m:r>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3</m:t>
                  </m:r>
                </m:den>
              </m:f>
              <m:sSup>
                <m:sSupPr>
                  <m:ctrlPr>
                    <w:rPr>
                      <w:rFonts w:ascii="Cambria Math" w:hAnsi="Cambria Math"/>
                      <w:i/>
                    </w:rPr>
                  </m:ctrlPr>
                </m:sSupPr>
                <m:e>
                  <m:d>
                    <m:dPr>
                      <m:ctrlPr>
                        <w:rPr>
                          <w:rFonts w:ascii="Cambria Math" w:hAnsi="Cambria Math"/>
                          <w:i/>
                        </w:rPr>
                      </m:ctrlPr>
                    </m:dPr>
                    <m:e>
                      <m:r>
                        <w:rPr>
                          <w:rFonts w:ascii="Cambria Math" w:hAnsi="Cambria Math"/>
                        </w:rPr>
                        <m:t>x+</m:t>
                      </m:r>
                      <m:sSub>
                        <m:sSubPr>
                          <m:ctrlPr>
                            <w:rPr>
                              <w:rFonts w:ascii="Cambria Math" w:hAnsi="Cambria Math"/>
                              <w:i/>
                            </w:rPr>
                          </m:ctrlPr>
                        </m:sSubPr>
                        <m:e>
                          <m:r>
                            <w:rPr>
                              <w:rFonts w:ascii="Cambria Math" w:hAnsi="Cambria Math"/>
                            </w:rPr>
                            <m:t>d</m:t>
                          </m:r>
                        </m:e>
                        <m:sub>
                          <m:r>
                            <w:rPr>
                              <w:rFonts w:ascii="Cambria Math" w:hAnsi="Cambria Math"/>
                            </w:rPr>
                            <m:t>0</m:t>
                          </m:r>
                        </m:sub>
                      </m:sSub>
                      <m:r>
                        <w:rPr>
                          <w:rFonts w:ascii="Cambria Math" w:hAnsi="Cambria Math"/>
                        </w:rPr>
                        <m:t>+d</m:t>
                      </m:r>
                    </m:e>
                  </m:d>
                </m:e>
                <m:sup>
                  <m:r>
                    <w:rPr>
                      <w:rFonts w:ascii="Cambria Math" w:hAnsi="Cambria Math"/>
                    </w:rPr>
                    <m:t>3</m:t>
                  </m:r>
                </m:sup>
              </m:sSup>
              <m:r>
                <w:rPr>
                  <w:rFonts w:ascii="Cambria Math" w:hAnsi="Cambria Math"/>
                </w:rPr>
                <m:t>+</m:t>
              </m:r>
              <m:d>
                <m:dPr>
                  <m:ctrlPr>
                    <w:rPr>
                      <w:rFonts w:ascii="Cambria Math" w:hAnsi="Cambria Math"/>
                      <w:i/>
                    </w:rPr>
                  </m:ctrlPr>
                </m:dPr>
                <m:e>
                  <m:r>
                    <w:rPr>
                      <w:rFonts w:ascii="Cambria Math" w:hAnsi="Cambria Math"/>
                    </w:rPr>
                    <m:t>x+</m:t>
                  </m:r>
                  <m:sSub>
                    <m:sSubPr>
                      <m:ctrlPr>
                        <w:rPr>
                          <w:rFonts w:ascii="Cambria Math" w:hAnsi="Cambria Math"/>
                          <w:i/>
                        </w:rPr>
                      </m:ctrlPr>
                    </m:sSubPr>
                    <m:e>
                      <m:r>
                        <w:rPr>
                          <w:rFonts w:ascii="Cambria Math" w:hAnsi="Cambria Math"/>
                        </w:rPr>
                        <m:t>d</m:t>
                      </m:r>
                    </m:e>
                    <m:sub>
                      <m:r>
                        <w:rPr>
                          <w:rFonts w:ascii="Cambria Math" w:hAnsi="Cambria Math"/>
                        </w:rPr>
                        <m:t>0</m:t>
                      </m:r>
                    </m:sub>
                  </m:sSub>
                  <m:r>
                    <w:rPr>
                      <w:rFonts w:ascii="Cambria Math" w:hAnsi="Cambria Math"/>
                    </w:rPr>
                    <m:t>+d</m:t>
                  </m:r>
                </m:e>
              </m:d>
              <m:sSup>
                <m:sSupPr>
                  <m:ctrlPr>
                    <w:rPr>
                      <w:rFonts w:ascii="Cambria Math" w:hAnsi="Cambria Math"/>
                      <w:i/>
                    </w:rPr>
                  </m:ctrlPr>
                </m:sSupPr>
                <m:e>
                  <m:r>
                    <w:rPr>
                      <w:rFonts w:ascii="Cambria Math" w:hAnsi="Cambria Math"/>
                    </w:rPr>
                    <m:t>y</m:t>
                  </m:r>
                </m:e>
                <m:sup>
                  <m:r>
                    <w:rPr>
                      <w:rFonts w:ascii="Cambria Math" w:hAnsi="Cambria Math"/>
                    </w:rPr>
                    <m:t>2</m:t>
                  </m:r>
                </m:sup>
              </m:sSup>
            </m:e>
          </m:d>
          <m:r>
            <w:rPr>
              <w:rFonts w:ascii="Cambria Math" w:hAnsi="Cambria Math"/>
            </w:rPr>
            <m:t>-A</m:t>
          </m:r>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3</m:t>
                  </m:r>
                </m:den>
              </m:f>
              <m:sSup>
                <m:sSupPr>
                  <m:ctrlPr>
                    <w:rPr>
                      <w:rFonts w:ascii="Cambria Math" w:hAnsi="Cambria Math"/>
                      <w:i/>
                    </w:rPr>
                  </m:ctrlPr>
                </m:sSupPr>
                <m:e>
                  <m:d>
                    <m:dPr>
                      <m:ctrlPr>
                        <w:rPr>
                          <w:rFonts w:ascii="Cambria Math" w:hAnsi="Cambria Math"/>
                          <w:i/>
                        </w:rPr>
                      </m:ctrlPr>
                    </m:dPr>
                    <m:e>
                      <m:r>
                        <w:rPr>
                          <w:rFonts w:ascii="Cambria Math" w:hAnsi="Cambria Math"/>
                        </w:rPr>
                        <m:t>x-</m:t>
                      </m:r>
                      <m:sSub>
                        <m:sSubPr>
                          <m:ctrlPr>
                            <w:rPr>
                              <w:rFonts w:ascii="Cambria Math" w:hAnsi="Cambria Math"/>
                              <w:i/>
                            </w:rPr>
                          </m:ctrlPr>
                        </m:sSubPr>
                        <m:e>
                          <m:r>
                            <w:rPr>
                              <w:rFonts w:ascii="Cambria Math" w:hAnsi="Cambria Math"/>
                            </w:rPr>
                            <m:t>d</m:t>
                          </m:r>
                        </m:e>
                        <m:sub>
                          <m:r>
                            <w:rPr>
                              <w:rFonts w:ascii="Cambria Math" w:hAnsi="Cambria Math"/>
                            </w:rPr>
                            <m:t>0</m:t>
                          </m:r>
                        </m:sub>
                      </m:sSub>
                    </m:e>
                  </m:d>
                </m:e>
                <m:sup>
                  <m:r>
                    <w:rPr>
                      <w:rFonts w:ascii="Cambria Math" w:hAnsi="Cambria Math"/>
                    </w:rPr>
                    <m:t>3</m:t>
                  </m:r>
                </m:sup>
              </m:sSup>
              <m:r>
                <w:rPr>
                  <w:rFonts w:ascii="Cambria Math" w:hAnsi="Cambria Math"/>
                </w:rPr>
                <m:t>+</m:t>
              </m:r>
              <m:d>
                <m:dPr>
                  <m:ctrlPr>
                    <w:rPr>
                      <w:rFonts w:ascii="Cambria Math" w:hAnsi="Cambria Math"/>
                      <w:i/>
                    </w:rPr>
                  </m:ctrlPr>
                </m:dPr>
                <m:e>
                  <m:r>
                    <w:rPr>
                      <w:rFonts w:ascii="Cambria Math" w:hAnsi="Cambria Math"/>
                    </w:rPr>
                    <m:t>x-</m:t>
                  </m:r>
                  <m:sSub>
                    <m:sSubPr>
                      <m:ctrlPr>
                        <w:rPr>
                          <w:rFonts w:ascii="Cambria Math" w:hAnsi="Cambria Math"/>
                          <w:i/>
                        </w:rPr>
                      </m:ctrlPr>
                    </m:sSubPr>
                    <m:e>
                      <m:r>
                        <w:rPr>
                          <w:rFonts w:ascii="Cambria Math" w:hAnsi="Cambria Math"/>
                        </w:rPr>
                        <m:t>d</m:t>
                      </m:r>
                    </m:e>
                    <m:sub>
                      <m:r>
                        <w:rPr>
                          <w:rFonts w:ascii="Cambria Math" w:hAnsi="Cambria Math"/>
                        </w:rPr>
                        <m:t>0</m:t>
                      </m:r>
                    </m:sub>
                  </m:sSub>
                </m:e>
              </m:d>
              <m:sSup>
                <m:sSupPr>
                  <m:ctrlPr>
                    <w:rPr>
                      <w:rFonts w:ascii="Cambria Math" w:hAnsi="Cambria Math"/>
                      <w:i/>
                    </w:rPr>
                  </m:ctrlPr>
                </m:sSupPr>
                <m:e>
                  <m:r>
                    <w:rPr>
                      <w:rFonts w:ascii="Cambria Math" w:hAnsi="Cambria Math"/>
                    </w:rPr>
                    <m:t>y</m:t>
                  </m:r>
                </m:e>
                <m:sup>
                  <m:r>
                    <w:rPr>
                      <w:rFonts w:ascii="Cambria Math" w:hAnsi="Cambria Math"/>
                    </w:rPr>
                    <m:t>2</m:t>
                  </m:r>
                </m:sup>
              </m:sSup>
            </m:e>
          </m:d>
        </m:oMath>
      </m:oMathPara>
    </w:p>
    <w:p w14:paraId="59AF0805" w14:textId="48170559" w:rsidR="0074424E" w:rsidRDefault="004E56C4" w:rsidP="004E56C4">
      <w:pPr>
        <w:spacing w:line="480" w:lineRule="auto"/>
      </w:pPr>
      <m:oMathPara>
        <m:oMath>
          <m:r>
            <w:rPr>
              <w:rFonts w:ascii="Cambria Math" w:hAnsi="Cambria Math"/>
            </w:rPr>
            <m:t>=A</m:t>
          </m:r>
          <m:d>
            <m:dPr>
              <m:ctrlPr>
                <w:rPr>
                  <w:rFonts w:ascii="Cambria Math" w:hAnsi="Cambria Math"/>
                  <w:i/>
                </w:rPr>
              </m:ctrlPr>
            </m:dPr>
            <m:e>
              <m:r>
                <w:rPr>
                  <w:rFonts w:ascii="Cambria Math" w:hAnsi="Cambria Math"/>
                </w:rPr>
                <m:t>2</m:t>
              </m:r>
              <m:sSub>
                <m:sSubPr>
                  <m:ctrlPr>
                    <w:rPr>
                      <w:rFonts w:ascii="Cambria Math" w:hAnsi="Cambria Math"/>
                      <w:i/>
                    </w:rPr>
                  </m:ctrlPr>
                </m:sSubPr>
                <m:e>
                  <m:r>
                    <w:rPr>
                      <w:rFonts w:ascii="Cambria Math" w:hAnsi="Cambria Math"/>
                    </w:rPr>
                    <m:t>d</m:t>
                  </m:r>
                </m:e>
                <m:sub>
                  <m:r>
                    <w:rPr>
                      <w:rFonts w:ascii="Cambria Math" w:hAnsi="Cambria Math"/>
                    </w:rPr>
                    <m:t>0</m:t>
                  </m:r>
                </m:sub>
              </m:sSub>
              <m:r>
                <w:rPr>
                  <w:rFonts w:ascii="Cambria Math" w:hAnsi="Cambria Math"/>
                </w:rPr>
                <m:t>+d</m:t>
              </m:r>
            </m:e>
          </m:d>
          <m:d>
            <m:dPr>
              <m:ctrlPr>
                <w:rPr>
                  <w:rFonts w:ascii="Cambria Math" w:hAnsi="Cambria Math"/>
                  <w:i/>
                </w:rPr>
              </m:ctrlPr>
            </m:dPr>
            <m:e>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2</m:t>
                  </m:r>
                </m:sup>
              </m:sSup>
            </m:e>
          </m:d>
          <m:r>
            <w:rPr>
              <w:rFonts w:ascii="Cambria Math" w:hAnsi="Cambria Math"/>
            </w:rPr>
            <m:t>+Ad</m:t>
          </m:r>
          <m:d>
            <m:dPr>
              <m:ctrlPr>
                <w:rPr>
                  <w:rFonts w:ascii="Cambria Math" w:hAnsi="Cambria Math"/>
                  <w:i/>
                </w:rPr>
              </m:ctrlPr>
            </m:dPr>
            <m:e>
              <m:r>
                <w:rPr>
                  <w:rFonts w:ascii="Cambria Math" w:hAnsi="Cambria Math"/>
                </w:rPr>
                <m:t>2</m:t>
              </m:r>
              <m:sSub>
                <m:sSubPr>
                  <m:ctrlPr>
                    <w:rPr>
                      <w:rFonts w:ascii="Cambria Math" w:hAnsi="Cambria Math"/>
                      <w:i/>
                    </w:rPr>
                  </m:ctrlPr>
                </m:sSubPr>
                <m:e>
                  <m:r>
                    <w:rPr>
                      <w:rFonts w:ascii="Cambria Math" w:hAnsi="Cambria Math"/>
                    </w:rPr>
                    <m:t>d</m:t>
                  </m:r>
                </m:e>
                <m:sub>
                  <m:r>
                    <w:rPr>
                      <w:rFonts w:ascii="Cambria Math" w:hAnsi="Cambria Math"/>
                    </w:rPr>
                    <m:t>0</m:t>
                  </m:r>
                </m:sub>
              </m:sSub>
              <m:r>
                <w:rPr>
                  <w:rFonts w:ascii="Cambria Math" w:hAnsi="Cambria Math"/>
                </w:rPr>
                <m:t>+d</m:t>
              </m:r>
            </m:e>
          </m:d>
          <m:r>
            <w:rPr>
              <w:rFonts w:ascii="Cambria Math" w:hAnsi="Cambria Math"/>
            </w:rPr>
            <m:t>x+A</m:t>
          </m:r>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3</m:t>
                  </m:r>
                </m:den>
              </m:f>
              <m:sSup>
                <m:sSupPr>
                  <m:ctrlPr>
                    <w:rPr>
                      <w:rFonts w:ascii="Cambria Math" w:hAnsi="Cambria Math"/>
                      <w:i/>
                    </w:rPr>
                  </m:ctrlPr>
                </m:sSupPr>
                <m:e>
                  <m:sSub>
                    <m:sSubPr>
                      <m:ctrlPr>
                        <w:rPr>
                          <w:rFonts w:ascii="Cambria Math" w:hAnsi="Cambria Math"/>
                          <w:i/>
                        </w:rPr>
                      </m:ctrlPr>
                    </m:sSubPr>
                    <m:e>
                      <m:r>
                        <w:rPr>
                          <w:rFonts w:ascii="Cambria Math" w:hAnsi="Cambria Math"/>
                        </w:rPr>
                        <m:t>d</m:t>
                      </m:r>
                    </m:e>
                    <m:sub>
                      <m:r>
                        <w:rPr>
                          <w:rFonts w:ascii="Cambria Math" w:hAnsi="Cambria Math"/>
                        </w:rPr>
                        <m:t>0</m:t>
                      </m:r>
                    </m:sub>
                  </m:sSub>
                </m:e>
                <m:sup>
                  <m:r>
                    <w:rPr>
                      <w:rFonts w:ascii="Cambria Math" w:hAnsi="Cambria Math"/>
                    </w:rPr>
                    <m:t>3</m:t>
                  </m:r>
                </m:sup>
              </m:sSup>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d</m:t>
                      </m:r>
                    </m:e>
                    <m:sub>
                      <m:r>
                        <w:rPr>
                          <w:rFonts w:ascii="Cambria Math" w:hAnsi="Cambria Math"/>
                        </w:rPr>
                        <m:t>0</m:t>
                      </m:r>
                    </m:sub>
                  </m:sSub>
                </m:e>
                <m:sup>
                  <m:r>
                    <w:rPr>
                      <w:rFonts w:ascii="Cambria Math" w:hAnsi="Cambria Math"/>
                    </w:rPr>
                    <m:t>2</m:t>
                  </m:r>
                </m:sup>
              </m:sSup>
              <m:r>
                <w:rPr>
                  <w:rFonts w:ascii="Cambria Math" w:hAnsi="Cambria Math"/>
                </w:rPr>
                <m:t>d+</m:t>
              </m:r>
              <m:sSub>
                <m:sSubPr>
                  <m:ctrlPr>
                    <w:rPr>
                      <w:rFonts w:ascii="Cambria Math" w:hAnsi="Cambria Math"/>
                      <w:i/>
                    </w:rPr>
                  </m:ctrlPr>
                </m:sSubPr>
                <m:e>
                  <m:r>
                    <w:rPr>
                      <w:rFonts w:ascii="Cambria Math" w:hAnsi="Cambria Math"/>
                    </w:rPr>
                    <m:t>d</m:t>
                  </m:r>
                </m:e>
                <m:sub>
                  <m:r>
                    <w:rPr>
                      <w:rFonts w:ascii="Cambria Math" w:hAnsi="Cambria Math"/>
                    </w:rPr>
                    <m:t>0</m:t>
                  </m:r>
                </m:sub>
              </m:sSub>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3</m:t>
                  </m:r>
                </m:den>
              </m:f>
              <m:sSup>
                <m:sSupPr>
                  <m:ctrlPr>
                    <w:rPr>
                      <w:rFonts w:ascii="Cambria Math" w:hAnsi="Cambria Math"/>
                      <w:i/>
                    </w:rPr>
                  </m:ctrlPr>
                </m:sSupPr>
                <m:e>
                  <m:r>
                    <w:rPr>
                      <w:rFonts w:ascii="Cambria Math" w:hAnsi="Cambria Math"/>
                    </w:rPr>
                    <m:t>d</m:t>
                  </m:r>
                </m:e>
                <m:sup>
                  <m:r>
                    <w:rPr>
                      <w:rFonts w:ascii="Cambria Math" w:hAnsi="Cambria Math"/>
                    </w:rPr>
                    <m:t>3</m:t>
                  </m:r>
                </m:sup>
              </m:sSup>
            </m:e>
          </m:d>
        </m:oMath>
      </m:oMathPara>
    </w:p>
    <w:p w14:paraId="0F7ABC6F" w14:textId="4333E9F5" w:rsidR="006B5114" w:rsidRDefault="006C3DD8" w:rsidP="006B5114">
      <w:pPr>
        <w:spacing w:line="480" w:lineRule="auto"/>
        <w:ind w:firstLine="0"/>
        <w:rPr>
          <w:lang w:eastAsia="zh-CN"/>
        </w:rPr>
      </w:pPr>
      <w:r>
        <w:rPr>
          <w:lang w:eastAsia="zh-CN"/>
        </w:rPr>
        <w:t xml:space="preserve">where </w:t>
      </w:r>
      <w:r w:rsidR="006B5114" w:rsidRPr="006B5114">
        <w:rPr>
          <w:lang w:eastAsia="zh-CN"/>
        </w:rPr>
        <w:t xml:space="preserve">the constant </w:t>
      </w:r>
      <m:oMath>
        <m:r>
          <w:rPr>
            <w:rFonts w:ascii="Cambria Math" w:hAnsi="Cambria Math"/>
            <w:lang w:eastAsia="zh-CN"/>
          </w:rPr>
          <m:t>A</m:t>
        </m:r>
      </m:oMath>
      <w:r w:rsidR="006B5114" w:rsidRPr="006B5114">
        <w:rPr>
          <w:lang w:eastAsia="zh-CN"/>
        </w:rPr>
        <w:t xml:space="preserve"> denotes the cubic phase strength.</w:t>
      </w:r>
    </w:p>
    <w:p w14:paraId="19E65A9F" w14:textId="779B988B" w:rsidR="0074424E" w:rsidRDefault="0074424E" w:rsidP="00794161">
      <w:pPr>
        <w:spacing w:line="480" w:lineRule="auto"/>
        <w:rPr>
          <w:lang w:eastAsia="zh-CN"/>
        </w:rPr>
      </w:pPr>
      <w:r w:rsidRPr="0074424E">
        <w:rPr>
          <w:lang w:eastAsia="zh-CN"/>
        </w:rPr>
        <w:t>Neglecting the constant phase terms, we can rewrite the system’s phase function as</w:t>
      </w:r>
    </w:p>
    <w:p w14:paraId="2737FE9D" w14:textId="2A2F9917" w:rsidR="00794161" w:rsidRDefault="00794161" w:rsidP="006B5114">
      <w:pPr>
        <w:spacing w:line="480" w:lineRule="auto"/>
        <w:ind w:firstLine="0"/>
        <w:rPr>
          <w:lang w:eastAsia="zh-CN"/>
        </w:rPr>
      </w:pPr>
      <m:oMathPara>
        <m:oMath>
          <m:r>
            <w:rPr>
              <w:rFonts w:ascii="Cambria Math" w:hAnsi="Cambria Math"/>
            </w:rPr>
            <m:t>φ</m:t>
          </m:r>
          <m:d>
            <m:dPr>
              <m:ctrlPr>
                <w:rPr>
                  <w:rFonts w:ascii="Cambria Math" w:hAnsi="Cambria Math"/>
                  <w:i/>
                </w:rPr>
              </m:ctrlPr>
            </m:dPr>
            <m:e>
              <m:r>
                <w:rPr>
                  <w:rFonts w:ascii="Cambria Math" w:hAnsi="Cambria Math"/>
                </w:rPr>
                <m:t>x,y</m:t>
              </m:r>
            </m:e>
          </m:d>
          <m:r>
            <w:rPr>
              <w:rFonts w:ascii="Cambria Math" w:hAnsi="Cambria Math"/>
            </w:rPr>
            <m:t>=A</m:t>
          </m:r>
          <m:d>
            <m:dPr>
              <m:ctrlPr>
                <w:rPr>
                  <w:rFonts w:ascii="Cambria Math" w:hAnsi="Cambria Math"/>
                  <w:i/>
                </w:rPr>
              </m:ctrlPr>
            </m:dPr>
            <m:e>
              <m:r>
                <w:rPr>
                  <w:rFonts w:ascii="Cambria Math" w:hAnsi="Cambria Math"/>
                </w:rPr>
                <m:t>2</m:t>
              </m:r>
              <m:sSub>
                <m:sSubPr>
                  <m:ctrlPr>
                    <w:rPr>
                      <w:rFonts w:ascii="Cambria Math" w:hAnsi="Cambria Math"/>
                      <w:i/>
                    </w:rPr>
                  </m:ctrlPr>
                </m:sSubPr>
                <m:e>
                  <m:r>
                    <w:rPr>
                      <w:rFonts w:ascii="Cambria Math" w:hAnsi="Cambria Math"/>
                    </w:rPr>
                    <m:t>d</m:t>
                  </m:r>
                </m:e>
                <m:sub>
                  <m:r>
                    <w:rPr>
                      <w:rFonts w:ascii="Cambria Math" w:hAnsi="Cambria Math"/>
                    </w:rPr>
                    <m:t>0</m:t>
                  </m:r>
                </m:sub>
              </m:sSub>
              <m:r>
                <w:rPr>
                  <w:rFonts w:ascii="Cambria Math" w:hAnsi="Cambria Math"/>
                </w:rPr>
                <m:t>+d</m:t>
              </m:r>
            </m:e>
          </m:d>
          <m:d>
            <m:dPr>
              <m:ctrlPr>
                <w:rPr>
                  <w:rFonts w:ascii="Cambria Math" w:hAnsi="Cambria Math"/>
                  <w:i/>
                </w:rPr>
              </m:ctrlPr>
            </m:dPr>
            <m:e>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2</m:t>
                  </m:r>
                </m:sup>
              </m:sSup>
            </m:e>
          </m:d>
          <m:r>
            <w:rPr>
              <w:rFonts w:ascii="Cambria Math" w:hAnsi="Cambria Math"/>
            </w:rPr>
            <m:t>+Ad</m:t>
          </m:r>
          <m:d>
            <m:dPr>
              <m:ctrlPr>
                <w:rPr>
                  <w:rFonts w:ascii="Cambria Math" w:hAnsi="Cambria Math"/>
                  <w:i/>
                </w:rPr>
              </m:ctrlPr>
            </m:dPr>
            <m:e>
              <m:r>
                <w:rPr>
                  <w:rFonts w:ascii="Cambria Math" w:hAnsi="Cambria Math"/>
                </w:rPr>
                <m:t>2</m:t>
              </m:r>
              <m:sSub>
                <m:sSubPr>
                  <m:ctrlPr>
                    <w:rPr>
                      <w:rFonts w:ascii="Cambria Math" w:hAnsi="Cambria Math"/>
                      <w:i/>
                    </w:rPr>
                  </m:ctrlPr>
                </m:sSubPr>
                <m:e>
                  <m:r>
                    <w:rPr>
                      <w:rFonts w:ascii="Cambria Math" w:hAnsi="Cambria Math"/>
                    </w:rPr>
                    <m:t>d</m:t>
                  </m:r>
                </m:e>
                <m:sub>
                  <m:r>
                    <w:rPr>
                      <w:rFonts w:ascii="Cambria Math" w:hAnsi="Cambria Math"/>
                    </w:rPr>
                    <m:t>0</m:t>
                  </m:r>
                </m:sub>
              </m:sSub>
              <m:r>
                <w:rPr>
                  <w:rFonts w:ascii="Cambria Math" w:hAnsi="Cambria Math"/>
                </w:rPr>
                <m:t>+d</m:t>
              </m:r>
            </m:e>
          </m:d>
          <m:r>
            <w:rPr>
              <w:rFonts w:ascii="Cambria Math" w:hAnsi="Cambria Math"/>
            </w:rPr>
            <m:t>x</m:t>
          </m:r>
        </m:oMath>
      </m:oMathPara>
    </w:p>
    <w:p w14:paraId="0A334957" w14:textId="6B0C54DE" w:rsidR="0074424E" w:rsidRDefault="0074424E" w:rsidP="00794161">
      <w:pPr>
        <w:spacing w:line="480" w:lineRule="auto"/>
        <w:rPr>
          <w:lang w:eastAsia="zh-CN"/>
        </w:rPr>
      </w:pPr>
      <w:r w:rsidRPr="0074424E">
        <w:rPr>
          <w:lang w:eastAsia="zh-CN"/>
        </w:rPr>
        <w:t xml:space="preserve">We now interpret the phase function as a superposition of two different components, with the first term equivalent to a quadratic lens with a focal length at an operating wavelength </w:t>
      </w:r>
      <m:oMath>
        <m:r>
          <w:rPr>
            <w:rFonts w:ascii="Cambria Math" w:hAnsi="Cambria Math"/>
            <w:lang w:eastAsia="zh-CN"/>
          </w:rPr>
          <m:t>λ</m:t>
        </m:r>
      </m:oMath>
      <w:r w:rsidRPr="0074424E">
        <w:rPr>
          <w:lang w:eastAsia="zh-CN"/>
        </w:rPr>
        <w:t xml:space="preserve"> given by</w:t>
      </w:r>
    </w:p>
    <w:p w14:paraId="06263B59" w14:textId="77777777" w:rsidR="00556CE8" w:rsidRPr="005561A6" w:rsidRDefault="00556CE8" w:rsidP="00556CE8">
      <m:oMathPara>
        <m:oMath>
          <m:r>
            <w:rPr>
              <w:rFonts w:ascii="Cambria Math" w:hAnsi="Cambria Math"/>
            </w:rPr>
            <m:t>f</m:t>
          </m:r>
          <m:d>
            <m:dPr>
              <m:ctrlPr>
                <w:rPr>
                  <w:rFonts w:ascii="Cambria Math" w:hAnsi="Cambria Math"/>
                  <w:i/>
                </w:rPr>
              </m:ctrlPr>
            </m:dPr>
            <m:e>
              <m:r>
                <w:rPr>
                  <w:rFonts w:ascii="Cambria Math" w:hAnsi="Cambria Math"/>
                </w:rPr>
                <m:t>d</m:t>
              </m:r>
            </m:e>
          </m:d>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λA</m:t>
              </m:r>
              <m:d>
                <m:dPr>
                  <m:ctrlPr>
                    <w:rPr>
                      <w:rFonts w:ascii="Cambria Math" w:hAnsi="Cambria Math"/>
                      <w:i/>
                    </w:rPr>
                  </m:ctrlPr>
                </m:dPr>
                <m:e>
                  <m:r>
                    <w:rPr>
                      <w:rFonts w:ascii="Cambria Math" w:hAnsi="Cambria Math"/>
                    </w:rPr>
                    <m:t>2</m:t>
                  </m:r>
                  <m:sSub>
                    <m:sSubPr>
                      <m:ctrlPr>
                        <w:rPr>
                          <w:rFonts w:ascii="Cambria Math" w:hAnsi="Cambria Math"/>
                          <w:i/>
                        </w:rPr>
                      </m:ctrlPr>
                    </m:sSubPr>
                    <m:e>
                      <m:r>
                        <w:rPr>
                          <w:rFonts w:ascii="Cambria Math" w:hAnsi="Cambria Math"/>
                        </w:rPr>
                        <m:t>d</m:t>
                      </m:r>
                    </m:e>
                    <m:sub>
                      <m:r>
                        <w:rPr>
                          <w:rFonts w:ascii="Cambria Math" w:hAnsi="Cambria Math"/>
                        </w:rPr>
                        <m:t>0</m:t>
                      </m:r>
                    </m:sub>
                  </m:sSub>
                  <m:r>
                    <w:rPr>
                      <w:rFonts w:ascii="Cambria Math" w:hAnsi="Cambria Math"/>
                    </w:rPr>
                    <m:t>+d</m:t>
                  </m:r>
                </m:e>
              </m:d>
            </m:den>
          </m:f>
        </m:oMath>
      </m:oMathPara>
    </w:p>
    <w:p w14:paraId="1DAC7B79" w14:textId="5E4EFD97" w:rsidR="0074424E" w:rsidRDefault="0074424E" w:rsidP="006B5114">
      <w:pPr>
        <w:spacing w:line="480" w:lineRule="auto"/>
        <w:ind w:firstLine="0"/>
        <w:rPr>
          <w:lang w:eastAsia="zh-CN"/>
        </w:rPr>
      </w:pPr>
      <w:r w:rsidRPr="0074424E">
        <w:rPr>
          <w:lang w:eastAsia="zh-CN"/>
        </w:rPr>
        <w:lastRenderedPageBreak/>
        <w:t xml:space="preserve">The second term of the system’s phase represents a linear phase ramp in </w:t>
      </w:r>
      <m:oMath>
        <m:r>
          <w:rPr>
            <w:rFonts w:ascii="Cambria Math" w:hAnsi="Cambria Math"/>
            <w:lang w:eastAsia="zh-CN"/>
          </w:rPr>
          <m:t>x</m:t>
        </m:r>
      </m:oMath>
      <w:r w:rsidRPr="0074424E">
        <w:rPr>
          <w:lang w:eastAsia="zh-CN"/>
        </w:rPr>
        <w:t xml:space="preserve"> for a beam deflector with a deflection angle given by the generalized law of refraction</w:t>
      </w:r>
      <w:r w:rsidR="000E2266" w:rsidRPr="0036363A">
        <w:rPr>
          <w:b/>
          <w:lang w:eastAsia="zh-CN"/>
        </w:rPr>
        <w:fldChar w:fldCharType="begin"/>
      </w:r>
      <w:r w:rsidR="000E2266" w:rsidRPr="0036363A">
        <w:rPr>
          <w:lang w:eastAsia="zh-CN"/>
        </w:rPr>
        <w:instrText xml:space="preserve"> ADDIN EN.CITE &lt;EndNote&gt;&lt;Cite&gt;&lt;Author&gt;Yu&lt;/Author&gt;&lt;Year&gt;2011&lt;/Year&gt;&lt;RecNum&gt;57&lt;/RecNum&gt;&lt;DisplayText&gt;&lt;style face="superscript"&gt;3&lt;/style&gt;&lt;/DisplayText&gt;&lt;record&gt;&lt;rec-number&gt;57&lt;/rec-number&gt;&lt;foreign-keys&gt;&lt;key app="EN" db-id="pz9tpz5df9d55jepfx7pe556drdxd0ea5a0d" timestamp="1589418317"&gt;57&lt;/key&gt;&lt;/foreign-keys&gt;&lt;ref-type name="Journal Article"&gt;17&lt;/ref-type&gt;&lt;contributors&gt;&lt;authors&gt;&lt;author&gt;Yu, Nanfang&lt;/author&gt;&lt;author&gt;Genevet, Patrice&lt;/author&gt;&lt;author&gt;Kats, Mikhail A&lt;/author&gt;&lt;author&gt;Aieta, Francesco&lt;/author&gt;&lt;author&gt;Tetienne, Jean-Philippe&lt;/author&gt;&lt;author&gt;Capasso, Federico&lt;/author&gt;&lt;author&gt;Gaburro, Zeno&lt;/author&gt;&lt;/authors&gt;&lt;/contributors&gt;&lt;titles&gt;&lt;title&gt;Light propagation with phase discontinuities: generalized laws of reflection and refraction&lt;/title&gt;&lt;secondary-title&gt;science&lt;/secondary-title&gt;&lt;/titles&gt;&lt;periodical&gt;&lt;full-title&gt;science&lt;/full-title&gt;&lt;/periodical&gt;&lt;pages&gt;333-337&lt;/pages&gt;&lt;volume&gt;334&lt;/volume&gt;&lt;number&gt;6054&lt;/number&gt;&lt;dates&gt;&lt;year&gt;2011&lt;/year&gt;&lt;/dates&gt;&lt;isbn&gt;0036-8075&lt;/isbn&gt;&lt;urls&gt;&lt;/urls&gt;&lt;/record&gt;&lt;/Cite&gt;&lt;/EndNote&gt;</w:instrText>
      </w:r>
      <w:r w:rsidR="000E2266" w:rsidRPr="0036363A">
        <w:rPr>
          <w:b/>
          <w:lang w:eastAsia="zh-CN"/>
        </w:rPr>
        <w:fldChar w:fldCharType="separate"/>
      </w:r>
      <w:r w:rsidR="000E2266" w:rsidRPr="0036363A">
        <w:rPr>
          <w:noProof/>
          <w:vertAlign w:val="superscript"/>
          <w:lang w:eastAsia="zh-CN"/>
        </w:rPr>
        <w:t>3</w:t>
      </w:r>
      <w:r w:rsidR="000E2266" w:rsidRPr="0036363A">
        <w:rPr>
          <w:b/>
          <w:lang w:eastAsia="zh-CN"/>
        </w:rPr>
        <w:fldChar w:fldCharType="end"/>
      </w:r>
    </w:p>
    <w:p w14:paraId="0A3DCCCC" w14:textId="25EC3631" w:rsidR="006435C1" w:rsidRDefault="00C435A1" w:rsidP="006435C1">
      <w:pPr>
        <w:spacing w:line="480" w:lineRule="auto"/>
      </w:pPr>
      <m:oMathPara>
        <m:oMath>
          <m:sSub>
            <m:sSubPr>
              <m:ctrlPr>
                <w:rPr>
                  <w:rFonts w:ascii="Cambria Math" w:hAnsi="Cambria Math"/>
                  <w:i/>
                </w:rPr>
              </m:ctrlPr>
            </m:sSubPr>
            <m:e>
              <m:r>
                <w:rPr>
                  <w:rFonts w:ascii="Cambria Math" w:hAnsi="Cambria Math"/>
                </w:rPr>
                <m:t>n</m:t>
              </m:r>
            </m:e>
            <m:sub>
              <m:r>
                <w:rPr>
                  <w:rFonts w:ascii="Cambria Math" w:hAnsi="Cambria Math"/>
                </w:rPr>
                <m:t>t</m:t>
              </m:r>
            </m:sub>
          </m:sSub>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i</m:t>
                  </m:r>
                </m:sub>
              </m:sSub>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w:rPr>
                          <w:rFonts w:ascii="Cambria Math" w:hAnsi="Cambria Math"/>
                        </w:rPr>
                        <m:t>i</m:t>
                      </m:r>
                    </m:sub>
                  </m:sSub>
                </m:e>
              </m:func>
            </m:e>
          </m:func>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λ</m:t>
                  </m:r>
                </m:e>
                <m:sub>
                  <m:r>
                    <w:rPr>
                      <w:rFonts w:ascii="Cambria Math" w:hAnsi="Cambria Math"/>
                    </w:rPr>
                    <m:t>0</m:t>
                  </m:r>
                </m:sub>
              </m:sSub>
            </m:num>
            <m:den>
              <m:r>
                <w:rPr>
                  <w:rFonts w:ascii="Cambria Math" w:hAnsi="Cambria Math"/>
                </w:rPr>
                <m:t>2π</m:t>
              </m:r>
            </m:den>
          </m:f>
          <m:f>
            <m:fPr>
              <m:ctrlPr>
                <w:rPr>
                  <w:rFonts w:ascii="Cambria Math" w:hAnsi="Cambria Math"/>
                  <w:i/>
                </w:rPr>
              </m:ctrlPr>
            </m:fPr>
            <m:num>
              <m:r>
                <w:rPr>
                  <w:rFonts w:ascii="Cambria Math" w:hAnsi="Cambria Math"/>
                </w:rPr>
                <m:t>dΦ</m:t>
              </m:r>
            </m:num>
            <m:den>
              <m:r>
                <w:rPr>
                  <w:rFonts w:ascii="Cambria Math" w:hAnsi="Cambria Math"/>
                </w:rPr>
                <m:t>dx</m:t>
              </m:r>
            </m:den>
          </m:f>
        </m:oMath>
      </m:oMathPara>
    </w:p>
    <w:p w14:paraId="15BA49F5" w14:textId="4812B5CD" w:rsidR="00F62046" w:rsidRPr="0036363A" w:rsidRDefault="0074424E" w:rsidP="005213DA">
      <w:pPr>
        <w:spacing w:line="480" w:lineRule="auto"/>
        <w:ind w:firstLine="0"/>
        <w:rPr>
          <w:lang w:eastAsia="zh-CN"/>
        </w:rPr>
      </w:pPr>
      <w:r w:rsidRPr="0074424E">
        <w:rPr>
          <w:lang w:eastAsia="zh-CN"/>
        </w:rPr>
        <w:t xml:space="preserve">Where </w:t>
      </w:r>
      <m:oMath>
        <m:sSub>
          <m:sSubPr>
            <m:ctrlPr>
              <w:rPr>
                <w:rFonts w:ascii="Cambria Math" w:hAnsi="Cambria Math"/>
                <w:i/>
                <w:lang w:eastAsia="zh-CN"/>
              </w:rPr>
            </m:ctrlPr>
          </m:sSubPr>
          <m:e>
            <m:r>
              <w:rPr>
                <w:rFonts w:ascii="Cambria Math" w:hAnsi="Cambria Math"/>
                <w:lang w:eastAsia="zh-CN"/>
              </w:rPr>
              <m:t>n</m:t>
            </m:r>
          </m:e>
          <m:sub>
            <m:r>
              <w:rPr>
                <w:rFonts w:ascii="Cambria Math" w:hAnsi="Cambria Math"/>
                <w:lang w:eastAsia="zh-CN"/>
              </w:rPr>
              <m:t>i</m:t>
            </m:r>
          </m:sub>
        </m:sSub>
      </m:oMath>
      <w:r w:rsidRPr="0074424E">
        <w:rPr>
          <w:lang w:eastAsia="zh-CN"/>
        </w:rPr>
        <w:t xml:space="preserve"> and </w:t>
      </w:r>
      <m:oMath>
        <m:sSub>
          <m:sSubPr>
            <m:ctrlPr>
              <w:rPr>
                <w:rFonts w:ascii="Cambria Math" w:hAnsi="Cambria Math"/>
                <w:i/>
                <w:lang w:eastAsia="zh-CN"/>
              </w:rPr>
            </m:ctrlPr>
          </m:sSubPr>
          <m:e>
            <m:r>
              <w:rPr>
                <w:rFonts w:ascii="Cambria Math" w:hAnsi="Cambria Math"/>
                <w:lang w:eastAsia="zh-CN"/>
              </w:rPr>
              <m:t>n</m:t>
            </m:r>
          </m:e>
          <m:sub>
            <m:r>
              <w:rPr>
                <w:rFonts w:ascii="Cambria Math" w:hAnsi="Cambria Math"/>
                <w:lang w:eastAsia="zh-CN"/>
              </w:rPr>
              <m:t>t</m:t>
            </m:r>
          </m:sub>
        </m:sSub>
      </m:oMath>
      <w:r w:rsidR="00BB5E1D" w:rsidRPr="0074424E">
        <w:rPr>
          <w:lang w:eastAsia="zh-CN"/>
        </w:rPr>
        <w:t xml:space="preserve"> </w:t>
      </w:r>
      <w:r w:rsidRPr="0074424E">
        <w:rPr>
          <w:lang w:eastAsia="zh-CN"/>
        </w:rPr>
        <w:t xml:space="preserve">are the local indices of refraction, </w:t>
      </w:r>
      <m:oMath>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i</m:t>
            </m:r>
          </m:sub>
        </m:sSub>
      </m:oMath>
      <w:r w:rsidRPr="0074424E">
        <w:rPr>
          <w:lang w:eastAsia="zh-CN"/>
        </w:rPr>
        <w:t xml:space="preserve"> and </w:t>
      </w:r>
      <m:oMath>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t</m:t>
            </m:r>
          </m:sub>
        </m:sSub>
      </m:oMath>
      <w:r w:rsidRPr="0074424E">
        <w:rPr>
          <w:lang w:eastAsia="zh-CN"/>
        </w:rPr>
        <w:t xml:space="preserve"> are the angles of incidence and transmission, </w:t>
      </w:r>
      <m:oMath>
        <m:sSub>
          <m:sSubPr>
            <m:ctrlPr>
              <w:rPr>
                <w:rFonts w:ascii="Cambria Math" w:hAnsi="Cambria Math"/>
                <w:i/>
                <w:lang w:eastAsia="zh-CN"/>
              </w:rPr>
            </m:ctrlPr>
          </m:sSubPr>
          <m:e>
            <m:r>
              <w:rPr>
                <w:rFonts w:ascii="Cambria Math" w:hAnsi="Cambria Math"/>
                <w:lang w:eastAsia="zh-CN"/>
              </w:rPr>
              <m:t>λ</m:t>
            </m:r>
          </m:e>
          <m:sub>
            <m:r>
              <w:rPr>
                <w:rFonts w:ascii="Cambria Math" w:hAnsi="Cambria Math"/>
                <w:lang w:eastAsia="zh-CN"/>
              </w:rPr>
              <m:t>0</m:t>
            </m:r>
          </m:sub>
        </m:sSub>
      </m:oMath>
      <w:r w:rsidRPr="0074424E">
        <w:rPr>
          <w:lang w:eastAsia="zh-CN"/>
        </w:rPr>
        <w:t xml:space="preserve"> is the vacuum wavelength and </w:t>
      </w:r>
      <m:oMath>
        <m:r>
          <w:rPr>
            <w:rFonts w:ascii="Cambria Math" w:hAnsi="Cambria Math"/>
            <w:lang w:eastAsia="zh-CN"/>
          </w:rPr>
          <m:t>Φ</m:t>
        </m:r>
      </m:oMath>
      <w:r w:rsidR="00CF56A1">
        <w:rPr>
          <w:lang w:eastAsia="zh-CN"/>
        </w:rPr>
        <w:t xml:space="preserve"> </w:t>
      </w:r>
      <w:r w:rsidRPr="0074424E">
        <w:rPr>
          <w:lang w:eastAsia="zh-CN"/>
        </w:rPr>
        <w:t>is the abrupt phase shift at the interface.</w:t>
      </w:r>
    </w:p>
    <w:p w14:paraId="5360ED56" w14:textId="00168EE2" w:rsidR="00FA7C75" w:rsidRPr="0036363A" w:rsidRDefault="00FA7C75" w:rsidP="00293F45">
      <w:pPr>
        <w:spacing w:line="480" w:lineRule="auto"/>
      </w:pPr>
      <w:r w:rsidRPr="0036363A">
        <w:rPr>
          <w:lang w:eastAsia="zh-CN"/>
        </w:rPr>
        <w:t xml:space="preserve">Assuming </w:t>
      </w:r>
      <w:r w:rsidR="00766D38" w:rsidRPr="0036363A">
        <w:rPr>
          <w:lang w:eastAsia="zh-CN"/>
        </w:rPr>
        <w:t>operation in</w:t>
      </w:r>
      <w:r w:rsidRPr="0036363A">
        <w:rPr>
          <w:lang w:eastAsia="zh-CN"/>
        </w:rPr>
        <w:t xml:space="preserve"> vacuum</w:t>
      </w:r>
      <w:r w:rsidR="00D62826" w:rsidRPr="0036363A">
        <w:rPr>
          <w:lang w:eastAsia="zh-CN"/>
        </w:rPr>
        <w:t xml:space="preserve"> </w:t>
      </w:r>
      <w:r w:rsidR="005D7C9E" w:rsidRPr="0036363A">
        <w:rPr>
          <w:lang w:eastAsia="zh-CN"/>
        </w:rPr>
        <w:t>(</w:t>
      </w:r>
      <m:oMath>
        <m:sSub>
          <m:sSubPr>
            <m:ctrlPr>
              <w:rPr>
                <w:rFonts w:ascii="Cambria Math" w:hAnsi="Cambria Math"/>
                <w:i/>
              </w:rPr>
            </m:ctrlPr>
          </m:sSubPr>
          <m:e>
            <m:r>
              <w:rPr>
                <w:rFonts w:ascii="Cambria Math" w:hAnsi="Cambria Math"/>
              </w:rPr>
              <m:t>n</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t</m:t>
            </m:r>
          </m:sub>
        </m:sSub>
        <m:r>
          <w:rPr>
            <w:rFonts w:ascii="Cambria Math" w:hAnsi="Cambria Math"/>
          </w:rPr>
          <m:t>=1</m:t>
        </m:r>
      </m:oMath>
      <w:r w:rsidR="005D7C9E" w:rsidRPr="0036363A">
        <w:rPr>
          <w:lang w:eastAsia="zh-CN"/>
        </w:rPr>
        <w:t xml:space="preserve">) </w:t>
      </w:r>
      <w:r w:rsidR="00D62826" w:rsidRPr="0036363A">
        <w:rPr>
          <w:lang w:eastAsia="zh-CN"/>
        </w:rPr>
        <w:t>and normal incidence</w:t>
      </w:r>
      <w:r w:rsidR="005D7C9E" w:rsidRPr="0036363A">
        <w:rPr>
          <w:lang w:eastAsia="zh-CN"/>
        </w:rPr>
        <w:t xml:space="preserve"> (</w:t>
      </w:r>
      <m:oMath>
        <m:sSub>
          <m:sSubPr>
            <m:ctrlPr>
              <w:rPr>
                <w:rFonts w:ascii="Cambria Math" w:hAnsi="Cambria Math"/>
                <w:i/>
              </w:rPr>
            </m:ctrlPr>
          </m:sSubPr>
          <m:e>
            <m:r>
              <w:rPr>
                <w:rFonts w:ascii="Cambria Math" w:hAnsi="Cambria Math"/>
              </w:rPr>
              <m:t>θ</m:t>
            </m:r>
          </m:e>
          <m:sub>
            <m:r>
              <w:rPr>
                <w:rFonts w:ascii="Cambria Math" w:hAnsi="Cambria Math"/>
              </w:rPr>
              <m:t>i</m:t>
            </m:r>
          </m:sub>
        </m:sSub>
        <m:r>
          <w:rPr>
            <w:rFonts w:ascii="Cambria Math" w:hAnsi="Cambria Math"/>
          </w:rPr>
          <m:t>=0</m:t>
        </m:r>
      </m:oMath>
      <w:r w:rsidR="005D7C9E" w:rsidRPr="0036363A">
        <w:rPr>
          <w:lang w:eastAsia="zh-CN"/>
        </w:rPr>
        <w:t>)</w:t>
      </w:r>
      <w:r w:rsidR="00766D38" w:rsidRPr="0036363A">
        <w:rPr>
          <w:lang w:eastAsia="zh-CN"/>
        </w:rPr>
        <w:t xml:space="preserve">, we can substitute </w:t>
      </w:r>
      <w:r w:rsidR="009F133A" w:rsidRPr="0036363A">
        <w:rPr>
          <w:lang w:eastAsia="zh-CN"/>
        </w:rPr>
        <w:t>t</w:t>
      </w:r>
      <w:r w:rsidRPr="0036363A">
        <w:rPr>
          <w:lang w:eastAsia="zh-CN"/>
        </w:rPr>
        <w:t>he second term of our phase function for</w:t>
      </w:r>
      <w:r w:rsidR="009B572F" w:rsidRPr="0036363A">
        <w:rPr>
          <w:lang w:eastAsia="zh-CN"/>
        </w:rPr>
        <w:t xml:space="preserve"> the </w:t>
      </w:r>
      <w:r w:rsidR="00C8487F" w:rsidRPr="0036363A">
        <w:rPr>
          <w:lang w:eastAsia="zh-CN"/>
        </w:rPr>
        <w:t xml:space="preserve">abrupt </w:t>
      </w:r>
      <w:r w:rsidR="009B572F" w:rsidRPr="0036363A">
        <w:rPr>
          <w:lang w:eastAsia="zh-CN"/>
        </w:rPr>
        <w:t>phase shift, i.e.</w:t>
      </w:r>
      <w:r w:rsidR="00CE65F5" w:rsidRPr="0036363A">
        <w:rPr>
          <w:lang w:eastAsia="zh-CN"/>
        </w:rPr>
        <w:t>,</w:t>
      </w:r>
      <w:r w:rsidR="009B572F" w:rsidRPr="0036363A">
        <w:rPr>
          <w:lang w:eastAsia="zh-CN"/>
        </w:rPr>
        <w:t xml:space="preserve"> </w:t>
      </w:r>
      <m:oMath>
        <m:r>
          <w:rPr>
            <w:rFonts w:ascii="Cambria Math" w:hAnsi="Cambria Math"/>
          </w:rPr>
          <m:t>Φ=Ad</m:t>
        </m:r>
        <m:d>
          <m:dPr>
            <m:ctrlPr>
              <w:rPr>
                <w:rFonts w:ascii="Cambria Math" w:hAnsi="Cambria Math"/>
                <w:i/>
              </w:rPr>
            </m:ctrlPr>
          </m:dPr>
          <m:e>
            <m:r>
              <w:rPr>
                <w:rFonts w:ascii="Cambria Math" w:hAnsi="Cambria Math"/>
              </w:rPr>
              <m:t>2</m:t>
            </m:r>
            <m:sSub>
              <m:sSubPr>
                <m:ctrlPr>
                  <w:rPr>
                    <w:rFonts w:ascii="Cambria Math" w:hAnsi="Cambria Math"/>
                    <w:i/>
                  </w:rPr>
                </m:ctrlPr>
              </m:sSubPr>
              <m:e>
                <m:r>
                  <w:rPr>
                    <w:rFonts w:ascii="Cambria Math" w:hAnsi="Cambria Math"/>
                  </w:rPr>
                  <m:t>d</m:t>
                </m:r>
              </m:e>
              <m:sub>
                <m:r>
                  <w:rPr>
                    <w:rFonts w:ascii="Cambria Math" w:hAnsi="Cambria Math"/>
                  </w:rPr>
                  <m:t>0</m:t>
                </m:r>
              </m:sub>
            </m:sSub>
            <m:r>
              <w:rPr>
                <w:rFonts w:ascii="Cambria Math" w:hAnsi="Cambria Math"/>
              </w:rPr>
              <m:t>+d</m:t>
            </m:r>
          </m:e>
        </m:d>
        <m:r>
          <w:rPr>
            <w:rFonts w:ascii="Cambria Math" w:hAnsi="Cambria Math"/>
          </w:rPr>
          <m:t>x</m:t>
        </m:r>
      </m:oMath>
      <w:r w:rsidR="009B572F" w:rsidRPr="0036363A">
        <w:rPr>
          <w:lang w:eastAsia="zh-CN"/>
        </w:rPr>
        <w:t>,</w:t>
      </w:r>
      <w:r w:rsidR="008A3E5F" w:rsidRPr="0036363A">
        <w:rPr>
          <w:lang w:eastAsia="zh-CN"/>
        </w:rPr>
        <w:t xml:space="preserve"> </w:t>
      </w:r>
      <w:r w:rsidRPr="0036363A">
        <w:rPr>
          <w:lang w:eastAsia="zh-CN"/>
        </w:rPr>
        <w:t xml:space="preserve">and </w:t>
      </w:r>
      <w:r w:rsidR="009B4469" w:rsidRPr="0036363A">
        <w:rPr>
          <w:lang w:eastAsia="zh-CN"/>
        </w:rPr>
        <w:t xml:space="preserve">solve </w:t>
      </w:r>
      <w:r w:rsidRPr="0036363A">
        <w:rPr>
          <w:lang w:eastAsia="zh-CN"/>
        </w:rPr>
        <w:t xml:space="preserve">for </w:t>
      </w:r>
      <m:oMath>
        <m:sSub>
          <m:sSubPr>
            <m:ctrlPr>
              <w:rPr>
                <w:rFonts w:ascii="Cambria Math" w:hAnsi="Cambria Math"/>
                <w:i/>
              </w:rPr>
            </m:ctrlPr>
          </m:sSubPr>
          <m:e>
            <m:r>
              <w:rPr>
                <w:rFonts w:ascii="Cambria Math" w:hAnsi="Cambria Math"/>
              </w:rPr>
              <m:t>θ</m:t>
            </m:r>
          </m:e>
          <m:sub>
            <m:r>
              <w:rPr>
                <w:rFonts w:ascii="Cambria Math" w:hAnsi="Cambria Math"/>
              </w:rPr>
              <m:t>t</m:t>
            </m:r>
          </m:sub>
        </m:sSub>
      </m:oMath>
    </w:p>
    <w:p w14:paraId="28730DF9" w14:textId="3DFD2858" w:rsidR="00114223" w:rsidRPr="0036363A" w:rsidRDefault="00C435A1" w:rsidP="00114223">
      <w:pPr>
        <w:spacing w:line="480" w:lineRule="auto"/>
      </w:pPr>
      <m:oMathPara>
        <m:oMath>
          <m:sSub>
            <m:sSubPr>
              <m:ctrlPr>
                <w:rPr>
                  <w:rFonts w:ascii="Cambria Math" w:hAnsi="Cambria Math"/>
                  <w:i/>
                </w:rPr>
              </m:ctrlPr>
            </m:sSubPr>
            <m:e>
              <m:r>
                <w:rPr>
                  <w:rFonts w:ascii="Cambria Math" w:hAnsi="Cambria Math"/>
                </w:rPr>
                <m:t>θ</m:t>
              </m:r>
            </m:e>
            <m:sub>
              <m:r>
                <w:rPr>
                  <w:rFonts w:ascii="Cambria Math" w:hAnsi="Cambria Math"/>
                </w:rPr>
                <m:t>t</m:t>
              </m:r>
            </m:sub>
          </m:sSub>
          <m: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λ</m:t>
                          </m:r>
                        </m:e>
                        <m:sub>
                          <m:r>
                            <w:rPr>
                              <w:rFonts w:ascii="Cambria Math" w:hAnsi="Cambria Math"/>
                            </w:rPr>
                            <m:t>0</m:t>
                          </m:r>
                        </m:sub>
                      </m:sSub>
                      <m:r>
                        <w:rPr>
                          <w:rFonts w:ascii="Cambria Math" w:hAnsi="Cambria Math"/>
                        </w:rPr>
                        <m:t>Ad</m:t>
                      </m:r>
                      <m:d>
                        <m:dPr>
                          <m:ctrlPr>
                            <w:rPr>
                              <w:rFonts w:ascii="Cambria Math" w:hAnsi="Cambria Math"/>
                              <w:i/>
                            </w:rPr>
                          </m:ctrlPr>
                        </m:dPr>
                        <m:e>
                          <m:r>
                            <w:rPr>
                              <w:rFonts w:ascii="Cambria Math" w:hAnsi="Cambria Math"/>
                            </w:rPr>
                            <m:t>2</m:t>
                          </m:r>
                          <m:sSub>
                            <m:sSubPr>
                              <m:ctrlPr>
                                <w:rPr>
                                  <w:rFonts w:ascii="Cambria Math" w:hAnsi="Cambria Math"/>
                                  <w:i/>
                                </w:rPr>
                              </m:ctrlPr>
                            </m:sSubPr>
                            <m:e>
                              <m:r>
                                <w:rPr>
                                  <w:rFonts w:ascii="Cambria Math" w:hAnsi="Cambria Math"/>
                                </w:rPr>
                                <m:t>d</m:t>
                              </m:r>
                            </m:e>
                            <m:sub>
                              <m:r>
                                <w:rPr>
                                  <w:rFonts w:ascii="Cambria Math" w:hAnsi="Cambria Math"/>
                                </w:rPr>
                                <m:t>0</m:t>
                              </m:r>
                            </m:sub>
                          </m:sSub>
                          <m:r>
                            <w:rPr>
                              <w:rFonts w:ascii="Cambria Math" w:hAnsi="Cambria Math"/>
                            </w:rPr>
                            <m:t>+d</m:t>
                          </m:r>
                        </m:e>
                      </m:d>
                    </m:num>
                    <m:den>
                      <m:r>
                        <w:rPr>
                          <w:rFonts w:ascii="Cambria Math" w:hAnsi="Cambria Math"/>
                        </w:rPr>
                        <m:t>2π</m:t>
                      </m:r>
                    </m:den>
                  </m:f>
                </m:e>
              </m:d>
            </m:e>
          </m:func>
        </m:oMath>
      </m:oMathPara>
    </w:p>
    <w:p w14:paraId="0E9033D8" w14:textId="7688F620" w:rsidR="00FA7C75" w:rsidRPr="0036363A" w:rsidRDefault="00864260" w:rsidP="000519AD">
      <w:pPr>
        <w:pStyle w:val="13Head2"/>
        <w:spacing w:before="0" w:after="0" w:line="480" w:lineRule="auto"/>
        <w:rPr>
          <w:rFonts w:ascii="Times New Roman" w:eastAsia="宋体" w:hAnsi="Times New Roman" w:cs="Times New Roman"/>
          <w:b w:val="0"/>
          <w:i/>
          <w:sz w:val="24"/>
          <w:szCs w:val="24"/>
          <w:lang w:eastAsia="zh-CN"/>
        </w:rPr>
      </w:pPr>
      <w:r w:rsidRPr="0036363A">
        <w:rPr>
          <w:rFonts w:ascii="Times New Roman" w:eastAsia="宋体" w:hAnsi="Times New Roman" w:cs="Times New Roman"/>
          <w:b w:val="0"/>
          <w:sz w:val="24"/>
          <w:szCs w:val="24"/>
          <w:lang w:eastAsia="zh-CN"/>
        </w:rPr>
        <w:t xml:space="preserve">which represents the deflection </w:t>
      </w:r>
      <w:r w:rsidR="005D582A" w:rsidRPr="0036363A">
        <w:rPr>
          <w:rFonts w:ascii="Times New Roman" w:eastAsia="宋体" w:hAnsi="Times New Roman" w:cs="Times New Roman"/>
          <w:b w:val="0"/>
          <w:sz w:val="24"/>
          <w:szCs w:val="24"/>
          <w:lang w:eastAsia="zh-CN"/>
        </w:rPr>
        <w:t xml:space="preserve">angle </w:t>
      </w:r>
      <w:r w:rsidRPr="0036363A">
        <w:rPr>
          <w:rFonts w:ascii="Times New Roman" w:eastAsia="宋体" w:hAnsi="Times New Roman" w:cs="Times New Roman"/>
          <w:b w:val="0"/>
          <w:sz w:val="24"/>
          <w:szCs w:val="24"/>
          <w:lang w:eastAsia="zh-CN"/>
        </w:rPr>
        <w:t xml:space="preserve">of the focal </w:t>
      </w:r>
      <w:proofErr w:type="gramStart"/>
      <w:r w:rsidRPr="0036363A">
        <w:rPr>
          <w:rFonts w:ascii="Times New Roman" w:eastAsia="宋体" w:hAnsi="Times New Roman" w:cs="Times New Roman"/>
          <w:b w:val="0"/>
          <w:sz w:val="24"/>
          <w:szCs w:val="24"/>
          <w:lang w:eastAsia="zh-CN"/>
        </w:rPr>
        <w:t>axis.</w:t>
      </w:r>
      <w:proofErr w:type="gramEnd"/>
    </w:p>
    <w:p w14:paraId="31C56A04" w14:textId="7B5BCF91" w:rsidR="00AA1A4B" w:rsidRPr="0036363A" w:rsidRDefault="00715602" w:rsidP="00AA1A4B">
      <w:pPr>
        <w:pStyle w:val="Heading2"/>
        <w:numPr>
          <w:ilvl w:val="0"/>
          <w:numId w:val="0"/>
        </w:numPr>
        <w:spacing w:line="480" w:lineRule="auto"/>
        <w:ind w:left="576" w:hanging="576"/>
        <w:rPr>
          <w:sz w:val="24"/>
          <w:szCs w:val="24"/>
          <w:u w:val="single"/>
        </w:rPr>
      </w:pPr>
      <w:r w:rsidRPr="0036363A">
        <w:rPr>
          <w:sz w:val="24"/>
          <w:szCs w:val="24"/>
          <w:u w:val="single"/>
        </w:rPr>
        <w:lastRenderedPageBreak/>
        <w:t>Alvarez Metalens with Manual Tuning to Explore the Effect of Aperture Size</w:t>
      </w:r>
    </w:p>
    <w:p w14:paraId="77A5A81F" w14:textId="3D09AE96" w:rsidR="00650489" w:rsidRPr="0036363A" w:rsidRDefault="009857D6" w:rsidP="00FA517F">
      <w:pPr>
        <w:keepNext/>
        <w:autoSpaceDE w:val="0"/>
        <w:autoSpaceDN w:val="0"/>
        <w:adjustRightInd w:val="0"/>
        <w:spacing w:before="120" w:after="120" w:line="480" w:lineRule="auto"/>
        <w:ind w:firstLine="0"/>
        <w:jc w:val="center"/>
      </w:pPr>
      <w:r w:rsidRPr="0036363A">
        <w:rPr>
          <w:noProof/>
        </w:rPr>
        <w:drawing>
          <wp:inline distT="0" distB="0" distL="0" distR="0" wp14:anchorId="55289C74" wp14:editId="01268003">
            <wp:extent cx="5935980" cy="4000500"/>
            <wp:effectExtent l="0" t="0" r="7620" b="0"/>
            <wp:docPr id="4" name="Picture 4" descr="P5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5980" cy="4000500"/>
                    </a:xfrm>
                    <a:prstGeom prst="rect">
                      <a:avLst/>
                    </a:prstGeom>
                    <a:noFill/>
                    <a:ln>
                      <a:noFill/>
                    </a:ln>
                  </pic:spPr>
                </pic:pic>
              </a:graphicData>
            </a:graphic>
          </wp:inline>
        </w:drawing>
      </w:r>
    </w:p>
    <w:p w14:paraId="51D8724C" w14:textId="5CACC733" w:rsidR="00650489" w:rsidRPr="0036363A" w:rsidRDefault="00650489" w:rsidP="00650489">
      <w:pPr>
        <w:spacing w:after="240"/>
        <w:ind w:left="720" w:right="720" w:firstLine="0"/>
        <w:rPr>
          <w:i/>
        </w:rPr>
      </w:pPr>
      <w:r w:rsidRPr="0036363A">
        <w:rPr>
          <w:rStyle w:val="SubtleEmphasis"/>
          <w:i/>
        </w:rPr>
        <w:t>Figure</w:t>
      </w:r>
      <w:r w:rsidRPr="0036363A">
        <w:rPr>
          <w:b/>
          <w:i/>
        </w:rPr>
        <w:t xml:space="preserve"> </w:t>
      </w:r>
      <w:r w:rsidR="00F745FE" w:rsidRPr="0036363A">
        <w:rPr>
          <w:b/>
          <w:i/>
        </w:rPr>
        <w:t>S5</w:t>
      </w:r>
      <w:r w:rsidRPr="0036363A">
        <w:rPr>
          <w:b/>
          <w:i/>
        </w:rPr>
        <w:t>.</w:t>
      </w:r>
      <w:r w:rsidRPr="0036363A">
        <w:rPr>
          <w:i/>
        </w:rPr>
        <w:t xml:space="preserve"> </w:t>
      </w:r>
      <w:r w:rsidR="0012650C" w:rsidRPr="0036363A">
        <w:rPr>
          <w:i/>
        </w:rPr>
        <w:t xml:space="preserve">Focal tuning </w:t>
      </w:r>
      <w:r w:rsidR="00320FC4" w:rsidRPr="0036363A">
        <w:rPr>
          <w:i/>
        </w:rPr>
        <w:t xml:space="preserve">by </w:t>
      </w:r>
      <w:r w:rsidR="00320FC4" w:rsidRPr="0036363A">
        <w:rPr>
          <w:i/>
          <w:iCs/>
        </w:rPr>
        <w:t>m</w:t>
      </w:r>
      <w:r w:rsidR="00BA6975" w:rsidRPr="0036363A">
        <w:rPr>
          <w:i/>
          <w:iCs/>
        </w:rPr>
        <w:t>anual</w:t>
      </w:r>
      <w:r w:rsidR="00E77673" w:rsidRPr="0036363A">
        <w:rPr>
          <w:i/>
          <w:iCs/>
        </w:rPr>
        <w:t>ly</w:t>
      </w:r>
      <w:r w:rsidR="00CA58C4" w:rsidRPr="0036363A">
        <w:rPr>
          <w:i/>
        </w:rPr>
        <w:t xml:space="preserve"> displacing the Alvarez </w:t>
      </w:r>
      <w:r w:rsidR="00F80DE7" w:rsidRPr="0036363A">
        <w:rPr>
          <w:i/>
        </w:rPr>
        <w:t xml:space="preserve">metasurfaces relative to </w:t>
      </w:r>
      <w:r w:rsidR="005F09E8" w:rsidRPr="0036363A">
        <w:rPr>
          <w:i/>
        </w:rPr>
        <w:t>each other</w:t>
      </w:r>
      <w:r w:rsidR="009F5126" w:rsidRPr="0036363A">
        <w:rPr>
          <w:i/>
        </w:rPr>
        <w:t xml:space="preserve">, </w:t>
      </w:r>
      <w:r w:rsidR="00961515" w:rsidRPr="0036363A">
        <w:rPr>
          <w:i/>
        </w:rPr>
        <w:t>on the diverging side</w:t>
      </w:r>
      <w:r w:rsidR="00755BC4" w:rsidRPr="0036363A">
        <w:rPr>
          <w:i/>
        </w:rPr>
        <w:t xml:space="preserve"> with an aperture size of </w:t>
      </w:r>
      <w:r w:rsidR="00276849" w:rsidRPr="0036363A">
        <w:rPr>
          <w:i/>
        </w:rPr>
        <w:t xml:space="preserve">(a) 200 </w:t>
      </w:r>
      <w:r w:rsidR="00992DC6" w:rsidRPr="0036363A">
        <w:rPr>
          <w:rFonts w:hint="eastAsia"/>
          <w:i/>
        </w:rPr>
        <w:t>µ</w:t>
      </w:r>
      <w:r w:rsidR="00992DC6" w:rsidRPr="0036363A">
        <w:rPr>
          <w:i/>
        </w:rPr>
        <w:t xml:space="preserve">m, (b) </w:t>
      </w:r>
      <w:r w:rsidR="005405AD" w:rsidRPr="0036363A">
        <w:rPr>
          <w:i/>
          <w:iCs/>
        </w:rPr>
        <w:t>5</w:t>
      </w:r>
      <w:r w:rsidR="00992DC6" w:rsidRPr="0036363A">
        <w:rPr>
          <w:i/>
          <w:iCs/>
        </w:rPr>
        <w:t>00</w:t>
      </w:r>
      <w:r w:rsidR="00992DC6" w:rsidRPr="0036363A">
        <w:rPr>
          <w:i/>
        </w:rPr>
        <w:t xml:space="preserve"> </w:t>
      </w:r>
      <w:r w:rsidR="00992DC6" w:rsidRPr="0036363A">
        <w:rPr>
          <w:rFonts w:hint="eastAsia"/>
          <w:i/>
        </w:rPr>
        <w:t>µ</w:t>
      </w:r>
      <w:r w:rsidR="00992DC6" w:rsidRPr="0036363A">
        <w:rPr>
          <w:i/>
        </w:rPr>
        <w:t>m, and (c) 1 mm</w:t>
      </w:r>
      <w:r w:rsidR="008E6BF9" w:rsidRPr="0036363A">
        <w:rPr>
          <w:i/>
        </w:rPr>
        <w:t>,</w:t>
      </w:r>
      <w:r w:rsidR="00961515" w:rsidRPr="0036363A">
        <w:rPr>
          <w:i/>
        </w:rPr>
        <w:t xml:space="preserve"> and on the converging side with an aperture size of (</w:t>
      </w:r>
      <w:r w:rsidR="00C37EAD" w:rsidRPr="0036363A">
        <w:rPr>
          <w:i/>
        </w:rPr>
        <w:t>d</w:t>
      </w:r>
      <w:r w:rsidR="00961515" w:rsidRPr="0036363A">
        <w:rPr>
          <w:i/>
        </w:rPr>
        <w:t xml:space="preserve">) 200 </w:t>
      </w:r>
      <w:r w:rsidR="00961515" w:rsidRPr="0036363A">
        <w:rPr>
          <w:rFonts w:hint="eastAsia"/>
          <w:i/>
        </w:rPr>
        <w:t>µ</w:t>
      </w:r>
      <w:r w:rsidR="00961515" w:rsidRPr="0036363A">
        <w:rPr>
          <w:i/>
        </w:rPr>
        <w:t>m, (</w:t>
      </w:r>
      <w:r w:rsidR="00C37EAD" w:rsidRPr="0036363A">
        <w:rPr>
          <w:i/>
        </w:rPr>
        <w:t>e</w:t>
      </w:r>
      <w:r w:rsidR="00961515" w:rsidRPr="0036363A">
        <w:rPr>
          <w:i/>
        </w:rPr>
        <w:t xml:space="preserve">) </w:t>
      </w:r>
      <w:r w:rsidR="00961515" w:rsidRPr="0036363A">
        <w:rPr>
          <w:i/>
          <w:iCs/>
        </w:rPr>
        <w:t>500</w:t>
      </w:r>
      <w:r w:rsidR="00961515" w:rsidRPr="0036363A">
        <w:rPr>
          <w:i/>
        </w:rPr>
        <w:t xml:space="preserve"> </w:t>
      </w:r>
      <w:r w:rsidR="00961515" w:rsidRPr="0036363A">
        <w:rPr>
          <w:rFonts w:hint="eastAsia"/>
          <w:i/>
        </w:rPr>
        <w:t>µ</w:t>
      </w:r>
      <w:r w:rsidR="00961515" w:rsidRPr="0036363A">
        <w:rPr>
          <w:i/>
        </w:rPr>
        <w:t>m, and (</w:t>
      </w:r>
      <w:r w:rsidR="00C37EAD" w:rsidRPr="0036363A">
        <w:rPr>
          <w:i/>
        </w:rPr>
        <w:t>f</w:t>
      </w:r>
      <w:r w:rsidR="00961515" w:rsidRPr="0036363A">
        <w:rPr>
          <w:i/>
        </w:rPr>
        <w:t>) 1 mm</w:t>
      </w:r>
      <w:r w:rsidR="00C37EAD" w:rsidRPr="0036363A">
        <w:rPr>
          <w:i/>
        </w:rPr>
        <w:t>,</w:t>
      </w:r>
      <w:r w:rsidR="008E6BF9" w:rsidRPr="0036363A">
        <w:rPr>
          <w:i/>
        </w:rPr>
        <w:t xml:space="preserve"> compared to the</w:t>
      </w:r>
      <w:r w:rsidR="00C62E0A" w:rsidRPr="0036363A">
        <w:rPr>
          <w:i/>
        </w:rPr>
        <w:t xml:space="preserve"> corresponding</w:t>
      </w:r>
      <w:r w:rsidR="008E6BF9" w:rsidRPr="0036363A">
        <w:rPr>
          <w:i/>
        </w:rPr>
        <w:t xml:space="preserve"> ideal </w:t>
      </w:r>
      <w:r w:rsidR="00F64DDE" w:rsidRPr="0036363A">
        <w:rPr>
          <w:i/>
          <w:iCs/>
        </w:rPr>
        <w:t>Alvarez</w:t>
      </w:r>
      <w:r w:rsidR="008E6BF9" w:rsidRPr="0036363A">
        <w:rPr>
          <w:i/>
          <w:iCs/>
        </w:rPr>
        <w:t xml:space="preserve"> </w:t>
      </w:r>
      <w:r w:rsidR="008E6BF9" w:rsidRPr="0036363A">
        <w:rPr>
          <w:i/>
        </w:rPr>
        <w:t>behavior</w:t>
      </w:r>
      <w:r w:rsidR="000D0624" w:rsidRPr="0036363A">
        <w:rPr>
          <w:i/>
        </w:rPr>
        <w:t>s</w:t>
      </w:r>
      <w:r w:rsidRPr="0036363A">
        <w:rPr>
          <w:i/>
        </w:rPr>
        <w:t>.</w:t>
      </w:r>
      <w:r w:rsidR="00992DC6" w:rsidRPr="0036363A">
        <w:rPr>
          <w:i/>
        </w:rPr>
        <w:t xml:space="preserve"> </w:t>
      </w:r>
      <w:r w:rsidR="00416667" w:rsidRPr="0036363A">
        <w:rPr>
          <w:i/>
        </w:rPr>
        <w:t xml:space="preserve">The </w:t>
      </w:r>
      <w:r w:rsidR="00C02371" w:rsidRPr="0036363A">
        <w:rPr>
          <w:i/>
        </w:rPr>
        <w:t>‘</w:t>
      </w:r>
      <w:r w:rsidR="00416667" w:rsidRPr="0036363A">
        <w:rPr>
          <w:i/>
        </w:rPr>
        <w:t>m</w:t>
      </w:r>
      <w:r w:rsidR="00C02371" w:rsidRPr="0036363A">
        <w:rPr>
          <w:i/>
        </w:rPr>
        <w:t xml:space="preserve">isalignment’ </w:t>
      </w:r>
      <w:r w:rsidR="00416667" w:rsidRPr="0036363A">
        <w:rPr>
          <w:i/>
        </w:rPr>
        <w:t xml:space="preserve">values estimate the deviation </w:t>
      </w:r>
      <w:r w:rsidR="0045144B" w:rsidRPr="0036363A">
        <w:rPr>
          <w:i/>
        </w:rPr>
        <w:t xml:space="preserve">of the fitted Alverez </w:t>
      </w:r>
      <w:r w:rsidR="001D10C3" w:rsidRPr="0036363A">
        <w:rPr>
          <w:i/>
        </w:rPr>
        <w:t xml:space="preserve">metalens </w:t>
      </w:r>
      <w:r w:rsidR="0045144B" w:rsidRPr="0036363A">
        <w:rPr>
          <w:i/>
        </w:rPr>
        <w:t>tuning behavior from the ideal designed Alvarez tuning behavior.</w:t>
      </w:r>
      <w:r w:rsidRPr="0036363A">
        <w:rPr>
          <w:i/>
        </w:rPr>
        <w:t xml:space="preserve"> </w:t>
      </w:r>
    </w:p>
    <w:p w14:paraId="5E6B65D3" w14:textId="3C657F51" w:rsidR="00A432A4" w:rsidRPr="0036363A" w:rsidRDefault="00914155" w:rsidP="00221CAB">
      <w:pPr>
        <w:spacing w:line="480" w:lineRule="auto"/>
        <w:rPr>
          <w:bCs/>
        </w:rPr>
      </w:pPr>
      <w:r w:rsidRPr="0036363A">
        <w:rPr>
          <w:bCs/>
        </w:rPr>
        <w:t xml:space="preserve">We </w:t>
      </w:r>
      <w:r w:rsidR="00600A59" w:rsidRPr="0036363A">
        <w:rPr>
          <w:bCs/>
        </w:rPr>
        <w:t xml:space="preserve">measured </w:t>
      </w:r>
      <w:r w:rsidR="00847C66" w:rsidRPr="0036363A">
        <w:rPr>
          <w:bCs/>
        </w:rPr>
        <w:t xml:space="preserve">the </w:t>
      </w:r>
      <w:r w:rsidR="00600A59" w:rsidRPr="0036363A">
        <w:rPr>
          <w:bCs/>
        </w:rPr>
        <w:t>performance of Alvarez metasurface lenses via</w:t>
      </w:r>
      <w:r w:rsidRPr="0036363A">
        <w:rPr>
          <w:bCs/>
        </w:rPr>
        <w:t xml:space="preserve"> m</w:t>
      </w:r>
      <w:r w:rsidR="00600A59" w:rsidRPr="0036363A">
        <w:rPr>
          <w:bCs/>
        </w:rPr>
        <w:t>anual tuning to</w:t>
      </w:r>
      <w:r w:rsidR="00266B92" w:rsidRPr="0036363A">
        <w:rPr>
          <w:bCs/>
        </w:rPr>
        <w:t xml:space="preserve"> investigate the causes of</w:t>
      </w:r>
      <w:r w:rsidR="00320941" w:rsidRPr="0036363A">
        <w:rPr>
          <w:bCs/>
        </w:rPr>
        <w:t xml:space="preserve"> the </w:t>
      </w:r>
      <w:r w:rsidR="00B434CD" w:rsidRPr="0036363A">
        <w:rPr>
          <w:bCs/>
        </w:rPr>
        <w:t xml:space="preserve">observed </w:t>
      </w:r>
      <w:r w:rsidR="00D83D72" w:rsidRPr="0036363A">
        <w:rPr>
          <w:bCs/>
        </w:rPr>
        <w:t xml:space="preserve">deviation in measured </w:t>
      </w:r>
      <w:r w:rsidR="00AF2CEE" w:rsidRPr="0036363A">
        <w:rPr>
          <w:bCs/>
        </w:rPr>
        <w:t xml:space="preserve">focal </w:t>
      </w:r>
      <w:r w:rsidR="004A4B4C" w:rsidRPr="0036363A">
        <w:rPr>
          <w:bCs/>
        </w:rPr>
        <w:t>tuning behavior</w:t>
      </w:r>
      <w:r w:rsidR="00AF2CEE" w:rsidRPr="0036363A">
        <w:rPr>
          <w:bCs/>
        </w:rPr>
        <w:t xml:space="preserve"> </w:t>
      </w:r>
      <w:r w:rsidR="008427C5" w:rsidRPr="0036363A">
        <w:rPr>
          <w:bCs/>
        </w:rPr>
        <w:t>of the MEMS Alvarez metalens from</w:t>
      </w:r>
      <w:r w:rsidR="00AF2CEE" w:rsidRPr="0036363A">
        <w:rPr>
          <w:bCs/>
        </w:rPr>
        <w:t xml:space="preserve"> the </w:t>
      </w:r>
      <w:r w:rsidR="005B6ACC" w:rsidRPr="0036363A">
        <w:rPr>
          <w:bCs/>
        </w:rPr>
        <w:t xml:space="preserve">designed </w:t>
      </w:r>
      <w:r w:rsidR="008427C5" w:rsidRPr="0036363A">
        <w:rPr>
          <w:bCs/>
        </w:rPr>
        <w:t>Alvarez</w:t>
      </w:r>
      <w:r w:rsidR="00847C66" w:rsidRPr="0036363A">
        <w:rPr>
          <w:bCs/>
        </w:rPr>
        <w:t xml:space="preserve"> behavior</w:t>
      </w:r>
      <w:r w:rsidR="005B6ACC" w:rsidRPr="0036363A">
        <w:rPr>
          <w:bCs/>
        </w:rPr>
        <w:t xml:space="preserve"> under ideal conditions</w:t>
      </w:r>
      <w:r w:rsidR="004A4B4C" w:rsidRPr="0036363A">
        <w:rPr>
          <w:bCs/>
        </w:rPr>
        <w:t>.</w:t>
      </w:r>
      <w:r w:rsidR="00651D23" w:rsidRPr="0036363A">
        <w:rPr>
          <w:bCs/>
        </w:rPr>
        <w:t xml:space="preserve"> The</w:t>
      </w:r>
      <w:r w:rsidR="00CB42EF" w:rsidRPr="0036363A">
        <w:rPr>
          <w:bCs/>
        </w:rPr>
        <w:t>se</w:t>
      </w:r>
      <w:r w:rsidR="00651D23" w:rsidRPr="0036363A">
        <w:rPr>
          <w:bCs/>
        </w:rPr>
        <w:t xml:space="preserve"> </w:t>
      </w:r>
      <w:r w:rsidR="00CB42EF" w:rsidRPr="0036363A">
        <w:rPr>
          <w:bCs/>
        </w:rPr>
        <w:t>devices</w:t>
      </w:r>
      <w:r w:rsidR="00651D23" w:rsidRPr="0036363A">
        <w:rPr>
          <w:bCs/>
        </w:rPr>
        <w:t xml:space="preserve"> consist</w:t>
      </w:r>
      <w:r w:rsidR="00130837" w:rsidRPr="0036363A">
        <w:rPr>
          <w:bCs/>
        </w:rPr>
        <w:t>ed</w:t>
      </w:r>
      <w:r w:rsidR="00651D23" w:rsidRPr="0036363A">
        <w:rPr>
          <w:bCs/>
        </w:rPr>
        <w:t xml:space="preserve"> </w:t>
      </w:r>
      <w:r w:rsidR="0064303E" w:rsidRPr="0036363A">
        <w:rPr>
          <w:bCs/>
        </w:rPr>
        <w:t>of Alvarez metalens</w:t>
      </w:r>
      <w:r w:rsidR="00B66E1F" w:rsidRPr="0036363A">
        <w:rPr>
          <w:bCs/>
        </w:rPr>
        <w:t>es</w:t>
      </w:r>
      <w:r w:rsidR="0064303E" w:rsidRPr="0036363A">
        <w:rPr>
          <w:bCs/>
        </w:rPr>
        <w:t xml:space="preserve"> fabricated with the same metasurface designs</w:t>
      </w:r>
      <w:r w:rsidR="00B66E1F" w:rsidRPr="0036363A">
        <w:rPr>
          <w:bCs/>
        </w:rPr>
        <w:t xml:space="preserve"> </w:t>
      </w:r>
      <w:r w:rsidR="00201D79" w:rsidRPr="0036363A">
        <w:rPr>
          <w:bCs/>
        </w:rPr>
        <w:t xml:space="preserve">for </w:t>
      </w:r>
      <w:r w:rsidR="00D43722" w:rsidRPr="0036363A">
        <w:rPr>
          <w:bCs/>
        </w:rPr>
        <w:t xml:space="preserve">the 200 </w:t>
      </w:r>
      <w:r w:rsidR="00D43722" w:rsidRPr="0036363A">
        <w:t>µm</w:t>
      </w:r>
      <w:r w:rsidR="00D43722" w:rsidRPr="0036363A">
        <w:rPr>
          <w:bCs/>
        </w:rPr>
        <w:t xml:space="preserve"> aperture </w:t>
      </w:r>
      <w:r w:rsidR="00B66E1F" w:rsidRPr="0036363A">
        <w:rPr>
          <w:bCs/>
        </w:rPr>
        <w:t>(as reported in the main text)</w:t>
      </w:r>
      <w:r w:rsidR="0064303E" w:rsidRPr="0036363A">
        <w:rPr>
          <w:bCs/>
        </w:rPr>
        <w:t xml:space="preserve"> </w:t>
      </w:r>
      <w:r w:rsidR="00D43722" w:rsidRPr="0036363A">
        <w:rPr>
          <w:bCs/>
        </w:rPr>
        <w:t xml:space="preserve">and additional </w:t>
      </w:r>
      <w:r w:rsidR="00DF645F" w:rsidRPr="0036363A">
        <w:rPr>
          <w:bCs/>
        </w:rPr>
        <w:t xml:space="preserve">Alvarez </w:t>
      </w:r>
      <w:r w:rsidR="00131B0A" w:rsidRPr="0036363A">
        <w:rPr>
          <w:bCs/>
        </w:rPr>
        <w:t>meta</w:t>
      </w:r>
      <w:r w:rsidR="00DF645F" w:rsidRPr="0036363A">
        <w:rPr>
          <w:bCs/>
        </w:rPr>
        <w:t>lens</w:t>
      </w:r>
      <w:r w:rsidR="00131B0A" w:rsidRPr="0036363A">
        <w:rPr>
          <w:bCs/>
        </w:rPr>
        <w:t xml:space="preserve"> with increased aperture</w:t>
      </w:r>
      <w:r w:rsidR="002E38D5" w:rsidRPr="0036363A">
        <w:rPr>
          <w:bCs/>
        </w:rPr>
        <w:t xml:space="preserve"> size</w:t>
      </w:r>
      <w:r w:rsidR="00131B0A" w:rsidRPr="0036363A">
        <w:rPr>
          <w:bCs/>
        </w:rPr>
        <w:t>s</w:t>
      </w:r>
      <w:r w:rsidR="00536FE2" w:rsidRPr="0036363A">
        <w:rPr>
          <w:bCs/>
        </w:rPr>
        <w:t xml:space="preserve"> of 500 </w:t>
      </w:r>
      <w:r w:rsidR="00536FE2" w:rsidRPr="0036363A">
        <w:t>µm and 1 mm</w:t>
      </w:r>
      <w:r w:rsidR="00131B0A" w:rsidRPr="0036363A">
        <w:rPr>
          <w:bCs/>
        </w:rPr>
        <w:t xml:space="preserve"> </w:t>
      </w:r>
      <w:r w:rsidR="00B01D87" w:rsidRPr="0036363A">
        <w:rPr>
          <w:bCs/>
        </w:rPr>
        <w:t xml:space="preserve">but without the </w:t>
      </w:r>
      <w:r w:rsidR="00A95D63" w:rsidRPr="0036363A">
        <w:rPr>
          <w:bCs/>
        </w:rPr>
        <w:t xml:space="preserve">MEMS </w:t>
      </w:r>
      <w:r w:rsidR="00B01D87" w:rsidRPr="0036363A">
        <w:rPr>
          <w:bCs/>
        </w:rPr>
        <w:t xml:space="preserve">actuator structures. </w:t>
      </w:r>
      <w:r w:rsidR="00B5739B" w:rsidRPr="0036363A">
        <w:rPr>
          <w:bCs/>
        </w:rPr>
        <w:t>T</w:t>
      </w:r>
      <w:r w:rsidR="00C72478" w:rsidRPr="0036363A">
        <w:rPr>
          <w:bCs/>
        </w:rPr>
        <w:t xml:space="preserve">wo complementary Alvarez metasurfaces </w:t>
      </w:r>
      <w:r w:rsidR="00130837" w:rsidRPr="0036363A">
        <w:rPr>
          <w:bCs/>
        </w:rPr>
        <w:t>were</w:t>
      </w:r>
      <w:r w:rsidR="00A609CF" w:rsidRPr="0036363A">
        <w:rPr>
          <w:bCs/>
        </w:rPr>
        <w:t xml:space="preserve"> mounted on </w:t>
      </w:r>
      <w:r w:rsidR="00517E02" w:rsidRPr="0036363A">
        <w:rPr>
          <w:bCs/>
        </w:rPr>
        <w:t>two</w:t>
      </w:r>
      <w:r w:rsidR="008A2751" w:rsidRPr="0036363A">
        <w:rPr>
          <w:bCs/>
        </w:rPr>
        <w:t xml:space="preserve"> 3-axis translational stage</w:t>
      </w:r>
      <w:r w:rsidR="00517E02" w:rsidRPr="0036363A">
        <w:rPr>
          <w:bCs/>
        </w:rPr>
        <w:t xml:space="preserve">s </w:t>
      </w:r>
      <w:r w:rsidR="00CD4EBF" w:rsidRPr="0036363A">
        <w:rPr>
          <w:bCs/>
        </w:rPr>
        <w:t xml:space="preserve">as </w:t>
      </w:r>
      <w:r w:rsidR="000D05FC" w:rsidRPr="0036363A">
        <w:rPr>
          <w:bCs/>
        </w:rPr>
        <w:t xml:space="preserve">shown in </w:t>
      </w:r>
      <w:r w:rsidR="00CD4EBF" w:rsidRPr="0036363A">
        <w:rPr>
          <w:bCs/>
        </w:rPr>
        <w:t>the setup (</w:t>
      </w:r>
      <w:r w:rsidR="000D05FC" w:rsidRPr="0036363A">
        <w:rPr>
          <w:bCs/>
        </w:rPr>
        <w:t>Figure S3</w:t>
      </w:r>
      <w:r w:rsidR="00CD4EBF" w:rsidRPr="0036363A">
        <w:rPr>
          <w:bCs/>
        </w:rPr>
        <w:t>)</w:t>
      </w:r>
      <w:r w:rsidR="00D71540" w:rsidRPr="0036363A">
        <w:rPr>
          <w:bCs/>
        </w:rPr>
        <w:t xml:space="preserve">. The </w:t>
      </w:r>
      <w:r w:rsidR="00D71540" w:rsidRPr="0036363A">
        <w:rPr>
          <w:bCs/>
        </w:rPr>
        <w:lastRenderedPageBreak/>
        <w:t xml:space="preserve">metasurfaces </w:t>
      </w:r>
      <w:r w:rsidR="00605197" w:rsidRPr="0036363A">
        <w:rPr>
          <w:bCs/>
        </w:rPr>
        <w:t>we</w:t>
      </w:r>
      <w:r w:rsidR="00D71540" w:rsidRPr="0036363A">
        <w:rPr>
          <w:bCs/>
        </w:rPr>
        <w:t xml:space="preserve">re then </w:t>
      </w:r>
      <w:r w:rsidR="00907D4B" w:rsidRPr="0036363A">
        <w:rPr>
          <w:bCs/>
        </w:rPr>
        <w:t xml:space="preserve">manually brought against each other with </w:t>
      </w:r>
      <w:r w:rsidR="00F64DDE" w:rsidRPr="0036363A">
        <w:rPr>
          <w:bCs/>
        </w:rPr>
        <w:t xml:space="preserve">a </w:t>
      </w:r>
      <w:r w:rsidR="00907D4B" w:rsidRPr="0036363A">
        <w:rPr>
          <w:bCs/>
        </w:rPr>
        <w:t>negligible</w:t>
      </w:r>
      <w:r w:rsidR="00605197" w:rsidRPr="0036363A">
        <w:rPr>
          <w:bCs/>
        </w:rPr>
        <w:t xml:space="preserve"> axial</w:t>
      </w:r>
      <w:r w:rsidR="00907D4B" w:rsidRPr="0036363A">
        <w:rPr>
          <w:bCs/>
        </w:rPr>
        <w:t xml:space="preserve"> </w:t>
      </w:r>
      <w:r w:rsidR="00C03E07" w:rsidRPr="0036363A">
        <w:rPr>
          <w:bCs/>
        </w:rPr>
        <w:t xml:space="preserve">separation </w:t>
      </w:r>
      <w:r w:rsidR="00907D4B" w:rsidRPr="0036363A">
        <w:rPr>
          <w:bCs/>
        </w:rPr>
        <w:t>gap</w:t>
      </w:r>
      <w:r w:rsidR="00A85D03" w:rsidRPr="0036363A">
        <w:rPr>
          <w:bCs/>
        </w:rPr>
        <w:t xml:space="preserve">, aligned and then actuated </w:t>
      </w:r>
      <w:r w:rsidR="00BF61FD" w:rsidRPr="0036363A">
        <w:rPr>
          <w:bCs/>
        </w:rPr>
        <w:t>laterally</w:t>
      </w:r>
      <w:r w:rsidR="006E08BF" w:rsidRPr="0036363A">
        <w:rPr>
          <w:bCs/>
        </w:rPr>
        <w:t xml:space="preserve"> for </w:t>
      </w:r>
      <w:r w:rsidR="00F4749F" w:rsidRPr="0036363A">
        <w:rPr>
          <w:bCs/>
        </w:rPr>
        <w:t>equal displacement in opposite directions</w:t>
      </w:r>
      <w:r w:rsidR="00BF61FD" w:rsidRPr="0036363A">
        <w:rPr>
          <w:bCs/>
        </w:rPr>
        <w:t xml:space="preserve"> to generate focal tuning. </w:t>
      </w:r>
      <w:r w:rsidR="003B4AA3" w:rsidRPr="0036363A">
        <w:rPr>
          <w:bCs/>
        </w:rPr>
        <w:t>D</w:t>
      </w:r>
      <w:r w:rsidR="00684F77" w:rsidRPr="0036363A">
        <w:rPr>
          <w:bCs/>
        </w:rPr>
        <w:t xml:space="preserve">ue to the </w:t>
      </w:r>
      <w:r w:rsidR="00833DB1" w:rsidRPr="0036363A">
        <w:rPr>
          <w:bCs/>
        </w:rPr>
        <w:t>accuracy limitation of manual actuation, larger range</w:t>
      </w:r>
      <w:r w:rsidR="00826118" w:rsidRPr="0036363A">
        <w:rPr>
          <w:bCs/>
        </w:rPr>
        <w:t>s</w:t>
      </w:r>
      <w:r w:rsidR="00833DB1" w:rsidRPr="0036363A">
        <w:rPr>
          <w:bCs/>
        </w:rPr>
        <w:t xml:space="preserve"> of </w:t>
      </w:r>
      <w:r w:rsidR="005A183B" w:rsidRPr="0036363A">
        <w:rPr>
          <w:bCs/>
        </w:rPr>
        <w:t>displacement</w:t>
      </w:r>
      <w:r w:rsidR="002221CE" w:rsidRPr="0036363A">
        <w:rPr>
          <w:bCs/>
        </w:rPr>
        <w:t xml:space="preserve"> </w:t>
      </w:r>
      <w:r w:rsidR="0068540E" w:rsidRPr="0036363A">
        <w:rPr>
          <w:bCs/>
        </w:rPr>
        <w:t>we</w:t>
      </w:r>
      <w:r w:rsidR="00826118" w:rsidRPr="0036363A">
        <w:rPr>
          <w:bCs/>
        </w:rPr>
        <w:t xml:space="preserve">re introduced, </w:t>
      </w:r>
      <w:r w:rsidR="00F83BC4" w:rsidRPr="0036363A">
        <w:rPr>
          <w:bCs/>
        </w:rPr>
        <w:t>leading to</w:t>
      </w:r>
      <w:r w:rsidR="00826118" w:rsidRPr="0036363A">
        <w:rPr>
          <w:bCs/>
        </w:rPr>
        <w:t xml:space="preserve"> larger focal tuning ranges than the MEMS Alvarez metalens</w:t>
      </w:r>
      <w:r w:rsidR="0035359B" w:rsidRPr="0036363A">
        <w:rPr>
          <w:bCs/>
        </w:rPr>
        <w:t xml:space="preserve"> reported in the </w:t>
      </w:r>
      <w:r w:rsidR="00453226" w:rsidRPr="0036363A">
        <w:rPr>
          <w:bCs/>
        </w:rPr>
        <w:t>main text</w:t>
      </w:r>
      <w:r w:rsidR="0035359B" w:rsidRPr="0036363A">
        <w:rPr>
          <w:bCs/>
        </w:rPr>
        <w:t>.</w:t>
      </w:r>
      <w:r w:rsidR="003B4AA3" w:rsidRPr="0036363A">
        <w:rPr>
          <w:bCs/>
        </w:rPr>
        <w:t xml:space="preserve"> </w:t>
      </w:r>
      <w:r w:rsidR="00294069" w:rsidRPr="0036363A">
        <w:rPr>
          <w:bCs/>
        </w:rPr>
        <w:t>In the manual</w:t>
      </w:r>
      <w:r w:rsidR="00C96126" w:rsidRPr="0036363A">
        <w:rPr>
          <w:bCs/>
        </w:rPr>
        <w:t xml:space="preserve"> </w:t>
      </w:r>
      <w:r w:rsidR="00294069" w:rsidRPr="0036363A">
        <w:rPr>
          <w:bCs/>
        </w:rPr>
        <w:t xml:space="preserve">experiments, the tuning behaviors on both the diverging and converging </w:t>
      </w:r>
      <w:r w:rsidR="00A03078" w:rsidRPr="0036363A">
        <w:rPr>
          <w:bCs/>
        </w:rPr>
        <w:t xml:space="preserve">sides of the Alvarez lens </w:t>
      </w:r>
      <w:r w:rsidR="00B745A6" w:rsidRPr="0036363A">
        <w:rPr>
          <w:bCs/>
        </w:rPr>
        <w:t>were</w:t>
      </w:r>
      <w:r w:rsidR="00A03078" w:rsidRPr="0036363A">
        <w:rPr>
          <w:bCs/>
        </w:rPr>
        <w:t xml:space="preserve"> </w:t>
      </w:r>
      <w:r w:rsidR="001C206D" w:rsidRPr="0036363A">
        <w:rPr>
          <w:bCs/>
        </w:rPr>
        <w:t>investigated,</w:t>
      </w:r>
      <w:r w:rsidR="0009160B" w:rsidRPr="0036363A">
        <w:rPr>
          <w:bCs/>
        </w:rPr>
        <w:t xml:space="preserve"> as shown in Figure </w:t>
      </w:r>
      <w:r w:rsidR="00F745FE" w:rsidRPr="0036363A">
        <w:rPr>
          <w:bCs/>
        </w:rPr>
        <w:t>S5</w:t>
      </w:r>
      <w:r w:rsidR="0009160B" w:rsidRPr="0036363A">
        <w:rPr>
          <w:bCs/>
        </w:rPr>
        <w:t xml:space="preserve">, </w:t>
      </w:r>
      <w:r w:rsidR="001C206D" w:rsidRPr="0036363A">
        <w:rPr>
          <w:bCs/>
        </w:rPr>
        <w:t xml:space="preserve">by </w:t>
      </w:r>
      <w:r w:rsidR="00071D54" w:rsidRPr="0036363A">
        <w:rPr>
          <w:bCs/>
        </w:rPr>
        <w:t>introducing center-to-center offsets between the metasurfaces in the opposite directions.</w:t>
      </w:r>
    </w:p>
    <w:p w14:paraId="2AFD105E" w14:textId="636C21ED" w:rsidR="00015004" w:rsidRPr="0036363A" w:rsidRDefault="007D4C64" w:rsidP="008E1008">
      <w:pPr>
        <w:spacing w:line="480" w:lineRule="auto"/>
        <w:rPr>
          <w:bCs/>
        </w:rPr>
      </w:pPr>
      <w:r w:rsidRPr="0036363A">
        <w:rPr>
          <w:bCs/>
        </w:rPr>
        <w:t xml:space="preserve">Figure </w:t>
      </w:r>
      <w:r w:rsidR="00F745FE" w:rsidRPr="0036363A">
        <w:rPr>
          <w:bCs/>
        </w:rPr>
        <w:t>S5</w:t>
      </w:r>
      <w:r w:rsidR="00464A0E" w:rsidRPr="0036363A">
        <w:rPr>
          <w:bCs/>
        </w:rPr>
        <w:t xml:space="preserve"> </w:t>
      </w:r>
      <w:r w:rsidRPr="0036363A">
        <w:rPr>
          <w:bCs/>
        </w:rPr>
        <w:t>shows t</w:t>
      </w:r>
      <w:r w:rsidR="003B4AA3" w:rsidRPr="0036363A">
        <w:rPr>
          <w:bCs/>
        </w:rPr>
        <w:t xml:space="preserve">he recorded shifts in focal position along the optical axis </w:t>
      </w:r>
      <w:r w:rsidR="00BD4132" w:rsidRPr="0036363A">
        <w:rPr>
          <w:bCs/>
        </w:rPr>
        <w:t xml:space="preserve">as </w:t>
      </w:r>
      <w:r w:rsidR="00DE1DF2" w:rsidRPr="0036363A">
        <w:rPr>
          <w:bCs/>
        </w:rPr>
        <w:t xml:space="preserve">a </w:t>
      </w:r>
      <w:r w:rsidR="00BD4132" w:rsidRPr="0036363A">
        <w:rPr>
          <w:bCs/>
        </w:rPr>
        <w:t xml:space="preserve">function of manually actuated lateral </w:t>
      </w:r>
      <w:r w:rsidR="00FF5CFF" w:rsidRPr="0036363A">
        <w:rPr>
          <w:bCs/>
        </w:rPr>
        <w:t xml:space="preserve">center-to-center </w:t>
      </w:r>
      <w:r w:rsidR="00BD4132" w:rsidRPr="0036363A">
        <w:rPr>
          <w:bCs/>
        </w:rPr>
        <w:t xml:space="preserve">displacements </w:t>
      </w:r>
      <w:r w:rsidR="00FF5CFF" w:rsidRPr="0036363A">
        <w:rPr>
          <w:bCs/>
        </w:rPr>
        <w:t>between the metasurfaces</w:t>
      </w:r>
      <w:r w:rsidR="00DE1DF2" w:rsidRPr="0036363A">
        <w:rPr>
          <w:bCs/>
        </w:rPr>
        <w:t xml:space="preserve">. </w:t>
      </w:r>
      <w:r w:rsidR="00403E0C" w:rsidRPr="0036363A">
        <w:rPr>
          <w:bCs/>
        </w:rPr>
        <w:t>In each set we plot the</w:t>
      </w:r>
      <w:r w:rsidR="00DE1DF2" w:rsidRPr="0036363A">
        <w:rPr>
          <w:bCs/>
        </w:rPr>
        <w:t xml:space="preserve"> experimental data, a</w:t>
      </w:r>
      <w:r w:rsidR="0075196E" w:rsidRPr="0036363A">
        <w:rPr>
          <w:bCs/>
        </w:rPr>
        <w:t xml:space="preserve"> fitted </w:t>
      </w:r>
      <w:r w:rsidR="00DE1DF2" w:rsidRPr="0036363A">
        <w:rPr>
          <w:bCs/>
        </w:rPr>
        <w:t xml:space="preserve">curve accounting for lateral misalignment, </w:t>
      </w:r>
      <w:r w:rsidR="0075196E" w:rsidRPr="0036363A">
        <w:rPr>
          <w:bCs/>
        </w:rPr>
        <w:t xml:space="preserve">and </w:t>
      </w:r>
      <w:r w:rsidR="00DE1DF2" w:rsidRPr="0036363A">
        <w:rPr>
          <w:bCs/>
        </w:rPr>
        <w:t>also the</w:t>
      </w:r>
      <w:r w:rsidR="0075196E" w:rsidRPr="0036363A">
        <w:rPr>
          <w:bCs/>
        </w:rPr>
        <w:t xml:space="preserve"> corresponding</w:t>
      </w:r>
      <w:r w:rsidR="00E75FC5" w:rsidRPr="0036363A">
        <w:rPr>
          <w:bCs/>
        </w:rPr>
        <w:t xml:space="preserve"> ideal behavior of </w:t>
      </w:r>
      <w:r w:rsidR="00DE1DF2" w:rsidRPr="0036363A">
        <w:rPr>
          <w:bCs/>
        </w:rPr>
        <w:t xml:space="preserve">the </w:t>
      </w:r>
      <w:r w:rsidR="00E75FC5" w:rsidRPr="0036363A">
        <w:rPr>
          <w:bCs/>
        </w:rPr>
        <w:t xml:space="preserve">Alvarez </w:t>
      </w:r>
      <w:r w:rsidR="0077151E" w:rsidRPr="0036363A">
        <w:rPr>
          <w:bCs/>
        </w:rPr>
        <w:t>lens</w:t>
      </w:r>
      <w:r w:rsidR="00DE1DF2" w:rsidRPr="0036363A">
        <w:rPr>
          <w:bCs/>
        </w:rPr>
        <w:t>es</w:t>
      </w:r>
      <w:r w:rsidR="0077151E" w:rsidRPr="0036363A">
        <w:rPr>
          <w:bCs/>
        </w:rPr>
        <w:t xml:space="preserve"> </w:t>
      </w:r>
      <w:r w:rsidR="005721F7" w:rsidRPr="0036363A">
        <w:rPr>
          <w:rFonts w:hint="eastAsia"/>
          <w:bCs/>
          <w:lang w:eastAsia="zh-CN"/>
        </w:rPr>
        <w:t>designed</w:t>
      </w:r>
      <w:r w:rsidR="005721F7" w:rsidRPr="0036363A">
        <w:rPr>
          <w:bCs/>
        </w:rPr>
        <w:t xml:space="preserve"> </w:t>
      </w:r>
      <w:r w:rsidR="00970A26" w:rsidRPr="0036363A">
        <w:rPr>
          <w:bCs/>
        </w:rPr>
        <w:t xml:space="preserve">with </w:t>
      </w:r>
      <w:r w:rsidR="006D35DA" w:rsidRPr="0036363A">
        <w:rPr>
          <w:bCs/>
        </w:rPr>
        <w:t xml:space="preserve">a </w:t>
      </w:r>
      <w:r w:rsidR="00970A26" w:rsidRPr="0036363A">
        <w:rPr>
          <w:bCs/>
        </w:rPr>
        <w:t>negligible separation</w:t>
      </w:r>
      <w:r w:rsidR="00760E98" w:rsidRPr="0036363A">
        <w:rPr>
          <w:bCs/>
        </w:rPr>
        <w:t xml:space="preserve"> gap</w:t>
      </w:r>
      <w:r w:rsidR="00D32C70" w:rsidRPr="0036363A">
        <w:rPr>
          <w:bCs/>
        </w:rPr>
        <w:t>,</w:t>
      </w:r>
      <w:r w:rsidR="00191A79" w:rsidRPr="0036363A">
        <w:rPr>
          <w:bCs/>
        </w:rPr>
        <w:t xml:space="preserve"> which is</w:t>
      </w:r>
      <w:r w:rsidR="00D32C70" w:rsidRPr="0036363A">
        <w:rPr>
          <w:bCs/>
        </w:rPr>
        <w:t xml:space="preserve"> governed by the </w:t>
      </w:r>
      <w:r w:rsidR="00C10061" w:rsidRPr="0036363A">
        <w:rPr>
          <w:bCs/>
        </w:rPr>
        <w:t xml:space="preserve">Alvarez </w:t>
      </w:r>
      <w:r w:rsidR="000878FD" w:rsidRPr="0036363A">
        <w:rPr>
          <w:bCs/>
        </w:rPr>
        <w:t>lens equation</w:t>
      </w:r>
      <w:r w:rsidR="00BE020A" w:rsidRPr="0036363A">
        <w:rPr>
          <w:bCs/>
        </w:rPr>
        <w:fldChar w:fldCharType="begin"/>
      </w:r>
      <w:r w:rsidR="007C7D5D" w:rsidRPr="0036363A">
        <w:rPr>
          <w:bCs/>
        </w:rPr>
        <w:instrText xml:space="preserve"> ADDIN EN.CITE &lt;EndNote&gt;&lt;Cite&gt;&lt;Author&gt;Colburn&lt;/Author&gt;&lt;Year&gt;2018&lt;/Year&gt;&lt;RecNum&gt;53&lt;/RecNum&gt;&lt;DisplayText&gt;&lt;style face="superscript"&gt;2&lt;/style&gt;&lt;/DisplayText&gt;&lt;record&gt;&lt;rec-number&gt;53&lt;/rec-number&gt;&lt;foreign-keys&gt;&lt;key app="EN" db-id="pz9tpz5df9d55jepfx7pe556drdxd0ea5a0d" timestamp="1578767730"&gt;53&lt;/key&gt;&lt;/foreign-keys&gt;&lt;ref-type name="Journal Article"&gt;17&lt;/ref-type&gt;&lt;contributors&gt;&lt;authors&gt;&lt;author&gt;Colburn, Shane&lt;/author&gt;&lt;author&gt;Zhan, Alan&lt;/author&gt;&lt;author&gt;Majumdar, Arka&lt;/author&gt;&lt;/authors&gt;&lt;/contributors&gt;&lt;titles&gt;&lt;title&gt;Varifocal zoom imaging with large area focal length adjustable metalenses&lt;/title&gt;&lt;secondary-title&gt;Optica&lt;/secondary-title&gt;&lt;alt-title&gt;Optica&lt;/alt-title&gt;&lt;/titles&gt;&lt;periodical&gt;&lt;full-title&gt;Optica&lt;/full-title&gt;&lt;abbr-1&gt;Optica&lt;/abbr-1&gt;&lt;/periodical&gt;&lt;alt-periodical&gt;&lt;full-title&gt;Optica&lt;/full-title&gt;&lt;abbr-1&gt;Optica&lt;/abbr-1&gt;&lt;/alt-periodical&gt;&lt;pages&gt;825-831&lt;/pages&gt;&lt;volume&gt;5&lt;/volume&gt;&lt;number&gt;7&lt;/number&gt;&lt;keywords&gt;&lt;keyword&gt;Aberration compensation&lt;/keyword&gt;&lt;keyword&gt;Metamaterials&lt;/keyword&gt;&lt;keyword&gt;Nanostructure fabrication&lt;/keyword&gt;&lt;keyword&gt;Subwavelength structures&lt;/keyword&gt;&lt;keyword&gt;Diffractive optics&lt;/keyword&gt;&lt;keyword&gt;Guided mode resonance&lt;/keyword&gt;&lt;keyword&gt;Image quality&lt;/keyword&gt;&lt;keyword&gt;Optical components&lt;/keyword&gt;&lt;keyword&gt;Optical systems&lt;/keyword&gt;&lt;keyword&gt;Transmission coefficient&lt;/keyword&gt;&lt;/keywords&gt;&lt;dates&gt;&lt;year&gt;2018&lt;/year&gt;&lt;pub-dates&gt;&lt;date&gt;2018/07/20&lt;/date&gt;&lt;/pub-dates&gt;&lt;/dates&gt;&lt;publisher&gt;OSA&lt;/publisher&gt;&lt;urls&gt;&lt;related-urls&gt;&lt;url&gt;http://www.osapublishing.org/optica/abstract.cfm?URI=optica-5-7-825&lt;/url&gt;&lt;/related-urls&gt;&lt;/urls&gt;&lt;electronic-resource-num&gt;10.1364/OPTICA.5.000825&lt;/electronic-resource-num&gt;&lt;/record&gt;&lt;/Cite&gt;&lt;/EndNote&gt;</w:instrText>
      </w:r>
      <w:r w:rsidR="00BE020A" w:rsidRPr="0036363A">
        <w:rPr>
          <w:bCs/>
        </w:rPr>
        <w:fldChar w:fldCharType="separate"/>
      </w:r>
      <w:r w:rsidR="007C7D5D" w:rsidRPr="0036363A">
        <w:rPr>
          <w:bCs/>
          <w:noProof/>
          <w:vertAlign w:val="superscript"/>
        </w:rPr>
        <w:t>2</w:t>
      </w:r>
      <w:r w:rsidR="00BE020A" w:rsidRPr="0036363A">
        <w:rPr>
          <w:bCs/>
        </w:rPr>
        <w:fldChar w:fldCharType="end"/>
      </w:r>
    </w:p>
    <w:p w14:paraId="75A724BB" w14:textId="1AC11300" w:rsidR="00015004" w:rsidRPr="0036363A" w:rsidRDefault="00015004" w:rsidP="00911559">
      <w:pPr>
        <w:spacing w:line="480" w:lineRule="auto"/>
        <w:ind w:firstLine="0"/>
        <w:rPr>
          <w:bCs/>
        </w:rPr>
      </w:pPr>
      <m:oMathPara>
        <m:oMath>
          <m:r>
            <w:rPr>
              <w:rFonts w:ascii="Cambria Math" w:hAnsi="Cambria Math"/>
            </w:rPr>
            <m:t>f</m:t>
          </m:r>
          <m:d>
            <m:dPr>
              <m:ctrlPr>
                <w:rPr>
                  <w:rFonts w:ascii="Cambria Math" w:hAnsi="Cambria Math"/>
                  <w:i/>
                </w:rPr>
              </m:ctrlPr>
            </m:dPr>
            <m:e>
              <m:r>
                <w:rPr>
                  <w:rFonts w:ascii="Cambria Math" w:hAnsi="Cambria Math"/>
                </w:rPr>
                <m:t>d</m:t>
              </m:r>
            </m:e>
          </m:d>
          <m:r>
            <w:rPr>
              <w:rFonts w:ascii="Cambria Math" w:hAnsi="Cambria Math"/>
            </w:rPr>
            <m:t xml:space="preserve">= </m:t>
          </m:r>
          <m:f>
            <m:fPr>
              <m:ctrlPr>
                <w:rPr>
                  <w:rFonts w:ascii="Cambria Math" w:hAnsi="Cambria Math"/>
                  <w:bCs/>
                  <w:i/>
                </w:rPr>
              </m:ctrlPr>
            </m:fPr>
            <m:num>
              <m:r>
                <w:rPr>
                  <w:rFonts w:ascii="Cambria Math" w:hAnsi="Cambria Math"/>
                </w:rPr>
                <m:t>π</m:t>
              </m:r>
            </m:num>
            <m:den>
              <m:r>
                <w:rPr>
                  <w:rFonts w:ascii="Cambria Math" w:hAnsi="Cambria Math"/>
                </w:rPr>
                <m:t>2λAd</m:t>
              </m:r>
            </m:den>
          </m:f>
        </m:oMath>
      </m:oMathPara>
    </w:p>
    <w:p w14:paraId="29D7B4F7" w14:textId="05026C6F" w:rsidR="00905290" w:rsidRPr="0036363A" w:rsidRDefault="00905290" w:rsidP="005E4D83">
      <w:pPr>
        <w:spacing w:line="480" w:lineRule="auto"/>
        <w:ind w:firstLine="0"/>
        <w:rPr>
          <w:bCs/>
        </w:rPr>
      </w:pPr>
      <w:r w:rsidRPr="0036363A">
        <w:rPr>
          <w:bCs/>
        </w:rPr>
        <w:t>where</w:t>
      </w:r>
      <w:r w:rsidRPr="0036363A">
        <w:rPr>
          <w:bCs/>
          <w:i/>
          <w:iCs/>
        </w:rPr>
        <w:t xml:space="preserve"> </w:t>
      </w:r>
      <m:oMath>
        <m:r>
          <w:rPr>
            <w:rFonts w:ascii="Cambria Math" w:hAnsi="Cambria Math"/>
          </w:rPr>
          <m:t>f</m:t>
        </m:r>
      </m:oMath>
      <w:r w:rsidR="006601C2" w:rsidRPr="0036363A">
        <w:rPr>
          <w:bCs/>
        </w:rPr>
        <w:t xml:space="preserve"> </w:t>
      </w:r>
      <w:r w:rsidR="00261DE6" w:rsidRPr="0036363A">
        <w:rPr>
          <w:bCs/>
        </w:rPr>
        <w:t>denotes the focal length</w:t>
      </w:r>
      <w:r w:rsidR="001D3101" w:rsidRPr="0036363A">
        <w:rPr>
          <w:bCs/>
        </w:rPr>
        <w:t xml:space="preserve">, </w:t>
      </w:r>
      <m:oMath>
        <m:r>
          <w:rPr>
            <w:rFonts w:ascii="Cambria Math" w:hAnsi="Cambria Math"/>
          </w:rPr>
          <m:t>λ</m:t>
        </m:r>
      </m:oMath>
      <w:r w:rsidR="00D37424" w:rsidRPr="0036363A">
        <w:rPr>
          <w:bCs/>
        </w:rPr>
        <w:t xml:space="preserve"> the operating wavelength, </w:t>
      </w:r>
      <m:oMath>
        <m:r>
          <w:rPr>
            <w:rFonts w:ascii="Cambria Math" w:hAnsi="Cambria Math"/>
          </w:rPr>
          <m:t>A</m:t>
        </m:r>
      </m:oMath>
      <w:r w:rsidR="00D37424" w:rsidRPr="0036363A">
        <w:rPr>
          <w:bCs/>
        </w:rPr>
        <w:t xml:space="preserve"> the design cubic parameter, and </w:t>
      </w:r>
      <m:oMath>
        <m:r>
          <w:rPr>
            <w:rFonts w:ascii="Cambria Math" w:hAnsi="Cambria Math"/>
          </w:rPr>
          <m:t>d</m:t>
        </m:r>
      </m:oMath>
      <w:r w:rsidR="006601C2" w:rsidRPr="0036363A">
        <w:t xml:space="preserve"> </w:t>
      </w:r>
      <w:r w:rsidR="00D37424" w:rsidRPr="0036363A">
        <w:rPr>
          <w:bCs/>
        </w:rPr>
        <w:t xml:space="preserve">the displacement </w:t>
      </w:r>
      <w:r w:rsidR="00BE7571" w:rsidRPr="0036363A">
        <w:rPr>
          <w:bCs/>
        </w:rPr>
        <w:t xml:space="preserve">translated by </w:t>
      </w:r>
      <w:r w:rsidR="00D37424" w:rsidRPr="0036363A">
        <w:rPr>
          <w:bCs/>
        </w:rPr>
        <w:t>the complementary metasurfaces</w:t>
      </w:r>
      <w:r w:rsidR="00BE7571" w:rsidRPr="0036363A">
        <w:rPr>
          <w:bCs/>
        </w:rPr>
        <w:t xml:space="preserve"> in the opposite directions giving a total center-to-center offset of </w:t>
      </w:r>
      <m:oMath>
        <m:r>
          <w:rPr>
            <w:rFonts w:ascii="Cambria Math" w:hAnsi="Cambria Math"/>
          </w:rPr>
          <m:t>2d</m:t>
        </m:r>
      </m:oMath>
      <w:r w:rsidR="00D37424" w:rsidRPr="0036363A">
        <w:rPr>
          <w:bCs/>
        </w:rPr>
        <w:t xml:space="preserve">. </w:t>
      </w:r>
    </w:p>
    <w:p w14:paraId="26ED1572" w14:textId="24171DDD" w:rsidR="008B7EC4" w:rsidRPr="0036363A" w:rsidRDefault="00BD6CF8" w:rsidP="008E1008">
      <w:pPr>
        <w:spacing w:line="480" w:lineRule="auto"/>
        <w:rPr>
          <w:bCs/>
        </w:rPr>
      </w:pPr>
      <w:r w:rsidRPr="0036363A">
        <w:rPr>
          <w:bCs/>
        </w:rPr>
        <w:t xml:space="preserve">The manually tuned focal lengths of the 200 </w:t>
      </w:r>
      <w:r w:rsidRPr="0036363A">
        <w:rPr>
          <w:rFonts w:hint="eastAsia"/>
          <w:bCs/>
        </w:rPr>
        <w:t>µ</w:t>
      </w:r>
      <w:r w:rsidRPr="0036363A">
        <w:rPr>
          <w:bCs/>
        </w:rPr>
        <w:t xml:space="preserve">m metalens at small displacements are </w:t>
      </w:r>
      <w:r w:rsidR="003F661C" w:rsidRPr="0036363A">
        <w:rPr>
          <w:bCs/>
        </w:rPr>
        <w:t>similar to</w:t>
      </w:r>
      <w:r w:rsidRPr="0036363A">
        <w:rPr>
          <w:bCs/>
        </w:rPr>
        <w:t xml:space="preserve"> the corresponding focal lengths </w:t>
      </w:r>
      <w:r w:rsidR="003F661C" w:rsidRPr="0036363A">
        <w:rPr>
          <w:bCs/>
        </w:rPr>
        <w:t xml:space="preserve">electrostatically tuned </w:t>
      </w:r>
      <w:r w:rsidR="00A64D55" w:rsidRPr="0036363A">
        <w:rPr>
          <w:bCs/>
        </w:rPr>
        <w:t>in</w:t>
      </w:r>
      <w:r w:rsidRPr="0036363A">
        <w:rPr>
          <w:bCs/>
        </w:rPr>
        <w:t xml:space="preserve"> the MEMS-actuated Alvarez metalens</w:t>
      </w:r>
      <w:r w:rsidR="006D2DA3" w:rsidRPr="0036363A">
        <w:rPr>
          <w:bCs/>
        </w:rPr>
        <w:t xml:space="preserve"> with an initial center-to-center offset of 20 </w:t>
      </w:r>
      <w:r w:rsidR="006D2DA3" w:rsidRPr="0036363A">
        <w:rPr>
          <w:rFonts w:hint="eastAsia"/>
          <w:bCs/>
        </w:rPr>
        <w:t>µ</w:t>
      </w:r>
      <w:r w:rsidR="006D2DA3" w:rsidRPr="0036363A">
        <w:rPr>
          <w:bCs/>
        </w:rPr>
        <w:t>m</w:t>
      </w:r>
      <w:r w:rsidRPr="0036363A">
        <w:rPr>
          <w:bCs/>
        </w:rPr>
        <w:t xml:space="preserve"> </w:t>
      </w:r>
      <w:r w:rsidR="00B829D1" w:rsidRPr="0036363A">
        <w:rPr>
          <w:bCs/>
        </w:rPr>
        <w:t xml:space="preserve">(details </w:t>
      </w:r>
      <w:r w:rsidRPr="0036363A">
        <w:rPr>
          <w:bCs/>
        </w:rPr>
        <w:t xml:space="preserve">in the </w:t>
      </w:r>
      <w:r w:rsidR="00453226" w:rsidRPr="0036363A">
        <w:rPr>
          <w:bCs/>
        </w:rPr>
        <w:t>main text</w:t>
      </w:r>
      <w:r w:rsidR="00B829D1" w:rsidRPr="0036363A">
        <w:rPr>
          <w:bCs/>
        </w:rPr>
        <w:t>)</w:t>
      </w:r>
      <w:r w:rsidRPr="0036363A">
        <w:rPr>
          <w:bCs/>
        </w:rPr>
        <w:t xml:space="preserve">, showing that the MEMS integration process </w:t>
      </w:r>
      <w:r w:rsidR="00C2673E" w:rsidRPr="0036363A">
        <w:rPr>
          <w:bCs/>
        </w:rPr>
        <w:t>has</w:t>
      </w:r>
      <w:r w:rsidRPr="0036363A">
        <w:rPr>
          <w:bCs/>
        </w:rPr>
        <w:t xml:space="preserve"> limited </w:t>
      </w:r>
      <w:r w:rsidR="00C2673E" w:rsidRPr="0036363A">
        <w:rPr>
          <w:bCs/>
        </w:rPr>
        <w:t xml:space="preserve">effect </w:t>
      </w:r>
      <w:r w:rsidR="00A4068D" w:rsidRPr="0036363A">
        <w:rPr>
          <w:bCs/>
        </w:rPr>
        <w:t xml:space="preserve">on the tuning behavior deviation </w:t>
      </w:r>
      <w:r w:rsidRPr="0036363A">
        <w:rPr>
          <w:bCs/>
        </w:rPr>
        <w:t>and therefore probably not the main cause. Meanwhile, a</w:t>
      </w:r>
      <w:r w:rsidR="004F0A93" w:rsidRPr="0036363A">
        <w:rPr>
          <w:bCs/>
        </w:rPr>
        <w:t xml:space="preserve">ll the </w:t>
      </w:r>
      <w:r w:rsidR="00882806" w:rsidRPr="0036363A">
        <w:rPr>
          <w:bCs/>
        </w:rPr>
        <w:t>manually tuned</w:t>
      </w:r>
      <w:r w:rsidR="004F0A93" w:rsidRPr="0036363A">
        <w:rPr>
          <w:bCs/>
        </w:rPr>
        <w:t xml:space="preserve"> focal</w:t>
      </w:r>
      <w:r w:rsidR="00DE7B29" w:rsidRPr="0036363A">
        <w:rPr>
          <w:bCs/>
        </w:rPr>
        <w:t xml:space="preserve"> position</w:t>
      </w:r>
      <w:r w:rsidR="0039109B" w:rsidRPr="0036363A">
        <w:rPr>
          <w:bCs/>
        </w:rPr>
        <w:t>s</w:t>
      </w:r>
      <w:r w:rsidR="00DE7B29" w:rsidRPr="0036363A">
        <w:rPr>
          <w:bCs/>
        </w:rPr>
        <w:t xml:space="preserve"> </w:t>
      </w:r>
      <w:r w:rsidR="0084189B" w:rsidRPr="0036363A">
        <w:rPr>
          <w:bCs/>
        </w:rPr>
        <w:t xml:space="preserve">with various aperture sizes </w:t>
      </w:r>
      <w:r w:rsidR="00DE7B29" w:rsidRPr="0036363A">
        <w:rPr>
          <w:bCs/>
        </w:rPr>
        <w:t xml:space="preserve">have exhibited smaller values </w:t>
      </w:r>
      <w:r w:rsidR="00D61B94" w:rsidRPr="0036363A">
        <w:rPr>
          <w:bCs/>
        </w:rPr>
        <w:t xml:space="preserve">than the </w:t>
      </w:r>
      <w:r w:rsidR="009119C8" w:rsidRPr="0036363A">
        <w:rPr>
          <w:bCs/>
        </w:rPr>
        <w:t xml:space="preserve">corresponding </w:t>
      </w:r>
      <w:r w:rsidR="00D61B94" w:rsidRPr="0036363A">
        <w:rPr>
          <w:bCs/>
        </w:rPr>
        <w:t>ideal predictions</w:t>
      </w:r>
      <w:r w:rsidR="00D77BDF" w:rsidRPr="0036363A">
        <w:rPr>
          <w:bCs/>
        </w:rPr>
        <w:t xml:space="preserve">. </w:t>
      </w:r>
    </w:p>
    <w:p w14:paraId="27B53FD7" w14:textId="76D439DC" w:rsidR="00E26E0E" w:rsidRPr="0036363A" w:rsidRDefault="00F23EE7" w:rsidP="008E1008">
      <w:pPr>
        <w:spacing w:line="480" w:lineRule="auto"/>
        <w:rPr>
          <w:bCs/>
        </w:rPr>
      </w:pPr>
      <w:r w:rsidRPr="0036363A">
        <w:rPr>
          <w:bCs/>
        </w:rPr>
        <w:lastRenderedPageBreak/>
        <w:t>While</w:t>
      </w:r>
      <w:r w:rsidR="00674299" w:rsidRPr="0036363A">
        <w:rPr>
          <w:bCs/>
        </w:rPr>
        <w:t xml:space="preserve"> fitting the </w:t>
      </w:r>
      <w:r w:rsidR="0001257C" w:rsidRPr="0036363A">
        <w:rPr>
          <w:bCs/>
        </w:rPr>
        <w:t>measured data</w:t>
      </w:r>
      <w:r w:rsidR="0074431C" w:rsidRPr="0036363A">
        <w:rPr>
          <w:bCs/>
        </w:rPr>
        <w:t xml:space="preserve"> to the Alvarez tuning</w:t>
      </w:r>
      <w:r w:rsidR="00673AB7" w:rsidRPr="0036363A">
        <w:rPr>
          <w:bCs/>
        </w:rPr>
        <w:t xml:space="preserve"> curve</w:t>
      </w:r>
      <w:r w:rsidR="00CF0D1E" w:rsidRPr="0036363A">
        <w:rPr>
          <w:bCs/>
        </w:rPr>
        <w:t>, a</w:t>
      </w:r>
      <w:r w:rsidR="00673AB7" w:rsidRPr="0036363A">
        <w:rPr>
          <w:bCs/>
        </w:rPr>
        <w:t xml:space="preserve"> </w:t>
      </w:r>
      <w:r w:rsidR="000553B7" w:rsidRPr="0036363A">
        <w:rPr>
          <w:bCs/>
        </w:rPr>
        <w:t xml:space="preserve">‘misalignment’ </w:t>
      </w:r>
      <w:r w:rsidR="00F82999" w:rsidRPr="0036363A">
        <w:rPr>
          <w:bCs/>
        </w:rPr>
        <w:t xml:space="preserve">value </w:t>
      </w:r>
      <m:oMath>
        <m:r>
          <m:rPr>
            <m:sty m:val="p"/>
          </m:rPr>
          <w:rPr>
            <w:rFonts w:ascii="Cambria Math" w:hAnsi="Cambria Math"/>
          </w:rPr>
          <m:t>Δ</m:t>
        </m:r>
        <m:r>
          <w:rPr>
            <w:rFonts w:ascii="Cambria Math" w:hAnsi="Cambria Math"/>
          </w:rPr>
          <m:t>d</m:t>
        </m:r>
      </m:oMath>
      <w:r w:rsidR="00DF740E" w:rsidRPr="0036363A">
        <w:rPr>
          <w:bCs/>
        </w:rPr>
        <w:t xml:space="preserve"> wa</w:t>
      </w:r>
      <w:proofErr w:type="spellStart"/>
      <w:r w:rsidR="00F82999" w:rsidRPr="0036363A">
        <w:rPr>
          <w:bCs/>
        </w:rPr>
        <w:t>s</w:t>
      </w:r>
      <w:proofErr w:type="spellEnd"/>
      <w:r w:rsidR="00F82999" w:rsidRPr="0036363A">
        <w:rPr>
          <w:bCs/>
        </w:rPr>
        <w:t xml:space="preserve"> calculated as a</w:t>
      </w:r>
      <w:r w:rsidR="00173991" w:rsidRPr="0036363A">
        <w:rPr>
          <w:bCs/>
        </w:rPr>
        <w:t xml:space="preserve">n </w:t>
      </w:r>
      <w:r w:rsidR="00F82999" w:rsidRPr="0036363A">
        <w:rPr>
          <w:bCs/>
        </w:rPr>
        <w:t xml:space="preserve">estimation </w:t>
      </w:r>
      <w:r w:rsidR="00135048" w:rsidRPr="0036363A">
        <w:rPr>
          <w:bCs/>
        </w:rPr>
        <w:t>of</w:t>
      </w:r>
      <w:r w:rsidR="002F1162" w:rsidRPr="0036363A">
        <w:rPr>
          <w:bCs/>
        </w:rPr>
        <w:t xml:space="preserve"> the misalignment </w:t>
      </w:r>
      <w:r w:rsidR="000606AD" w:rsidRPr="0036363A">
        <w:rPr>
          <w:bCs/>
        </w:rPr>
        <w:t xml:space="preserve">introduced </w:t>
      </w:r>
      <w:r w:rsidR="00D93509" w:rsidRPr="0036363A">
        <w:rPr>
          <w:bCs/>
        </w:rPr>
        <w:t xml:space="preserve">during </w:t>
      </w:r>
      <w:r w:rsidR="000606AD" w:rsidRPr="0036363A">
        <w:rPr>
          <w:bCs/>
        </w:rPr>
        <w:t xml:space="preserve">manual assembly of the Alvarez metalens, </w:t>
      </w:r>
      <w:r w:rsidR="007E61AA" w:rsidRPr="0036363A">
        <w:rPr>
          <w:bCs/>
        </w:rPr>
        <w:t>assuming only trans</w:t>
      </w:r>
      <w:r w:rsidR="00DA2345" w:rsidRPr="0036363A">
        <w:rPr>
          <w:bCs/>
        </w:rPr>
        <w:t>l</w:t>
      </w:r>
      <w:r w:rsidR="007E61AA" w:rsidRPr="0036363A">
        <w:rPr>
          <w:bCs/>
        </w:rPr>
        <w:t xml:space="preserve">ational misalignment along the actuation direction, hence </w:t>
      </w:r>
      <w:r w:rsidR="006604EB" w:rsidRPr="0036363A">
        <w:rPr>
          <w:bCs/>
        </w:rPr>
        <w:t xml:space="preserve">causing the deviation of the fitted </w:t>
      </w:r>
      <w:r w:rsidR="00530ED3" w:rsidRPr="0036363A">
        <w:rPr>
          <w:bCs/>
        </w:rPr>
        <w:t xml:space="preserve">experimental </w:t>
      </w:r>
      <w:r w:rsidR="000164AC" w:rsidRPr="0036363A">
        <w:rPr>
          <w:bCs/>
        </w:rPr>
        <w:t>Alvarez curve from the ideal Alvarez curve</w:t>
      </w:r>
      <w:r w:rsidR="00A80E2E" w:rsidRPr="0036363A">
        <w:rPr>
          <w:bCs/>
        </w:rPr>
        <w:t xml:space="preserve"> following the relation</w:t>
      </w:r>
    </w:p>
    <w:p w14:paraId="1A8B5A7B" w14:textId="0AD32D29" w:rsidR="00E97F90" w:rsidRPr="0036363A" w:rsidRDefault="00E97F90" w:rsidP="00E97F90">
      <w:pPr>
        <w:spacing w:line="480" w:lineRule="auto"/>
        <w:rPr>
          <w:bCs/>
        </w:rPr>
      </w:pPr>
      <m:oMathPara>
        <m:oMath>
          <m:r>
            <w:rPr>
              <w:rFonts w:ascii="Cambria Math" w:hAnsi="Cambria Math"/>
            </w:rPr>
            <m:t>f</m:t>
          </m:r>
          <m:d>
            <m:dPr>
              <m:ctrlPr>
                <w:rPr>
                  <w:rFonts w:ascii="Cambria Math" w:hAnsi="Cambria Math"/>
                  <w:i/>
                </w:rPr>
              </m:ctrlPr>
            </m:dPr>
            <m:e>
              <m:r>
                <w:rPr>
                  <w:rFonts w:ascii="Cambria Math" w:hAnsi="Cambria Math"/>
                </w:rPr>
                <m:t>d</m:t>
              </m:r>
            </m:e>
          </m:d>
          <m:r>
            <w:rPr>
              <w:rFonts w:ascii="Cambria Math" w:hAnsi="Cambria Math"/>
            </w:rPr>
            <m:t xml:space="preserve">= </m:t>
          </m:r>
          <m:f>
            <m:fPr>
              <m:ctrlPr>
                <w:rPr>
                  <w:rFonts w:ascii="Cambria Math" w:hAnsi="Cambria Math"/>
                  <w:bCs/>
                  <w:i/>
                </w:rPr>
              </m:ctrlPr>
            </m:fPr>
            <m:num>
              <m:r>
                <w:rPr>
                  <w:rFonts w:ascii="Cambria Math" w:hAnsi="Cambria Math"/>
                </w:rPr>
                <m:t>π</m:t>
              </m:r>
            </m:num>
            <m:den>
              <m:r>
                <w:rPr>
                  <w:rFonts w:ascii="Cambria Math" w:hAnsi="Cambria Math"/>
                </w:rPr>
                <m:t>2λA</m:t>
              </m:r>
              <m:d>
                <m:dPr>
                  <m:ctrlPr>
                    <w:rPr>
                      <w:rFonts w:ascii="Cambria Math" w:hAnsi="Cambria Math"/>
                      <w:i/>
                    </w:rPr>
                  </m:ctrlPr>
                </m:dPr>
                <m:e>
                  <m:r>
                    <w:rPr>
                      <w:rFonts w:ascii="Cambria Math" w:hAnsi="Cambria Math"/>
                    </w:rPr>
                    <m:t>d+∆d</m:t>
                  </m:r>
                </m:e>
              </m:d>
            </m:den>
          </m:f>
        </m:oMath>
      </m:oMathPara>
    </w:p>
    <w:p w14:paraId="3EDE376A" w14:textId="5073A6B8" w:rsidR="00A80E2E" w:rsidRPr="0036363A" w:rsidRDefault="00817246" w:rsidP="00446741">
      <w:pPr>
        <w:spacing w:line="480" w:lineRule="auto"/>
        <w:rPr>
          <w:bCs/>
        </w:rPr>
      </w:pPr>
      <w:r w:rsidRPr="0036363A">
        <w:rPr>
          <w:bCs/>
        </w:rPr>
        <w:t>T</w:t>
      </w:r>
      <w:r w:rsidR="00266838" w:rsidRPr="0036363A">
        <w:rPr>
          <w:bCs/>
        </w:rPr>
        <w:t xml:space="preserve">he </w:t>
      </w:r>
      <w:r w:rsidR="00AD5356" w:rsidRPr="0036363A">
        <w:rPr>
          <w:bCs/>
        </w:rPr>
        <w:t>discrepancies in</w:t>
      </w:r>
      <w:r w:rsidR="00266838" w:rsidRPr="0036363A">
        <w:rPr>
          <w:bCs/>
        </w:rPr>
        <w:t xml:space="preserve"> the ‘misalignment’ values</w:t>
      </w:r>
      <w:r w:rsidR="00AD5356" w:rsidRPr="0036363A">
        <w:rPr>
          <w:bCs/>
        </w:rPr>
        <w:t xml:space="preserve"> </w:t>
      </w:r>
      <w:r w:rsidR="00267CAD" w:rsidRPr="0036363A">
        <w:rPr>
          <w:bCs/>
        </w:rPr>
        <w:t>for the same Alvarez lens</w:t>
      </w:r>
      <w:r w:rsidRPr="0036363A">
        <w:rPr>
          <w:bCs/>
        </w:rPr>
        <w:t xml:space="preserve"> (for diverging and the converging configuration</w:t>
      </w:r>
      <w:r w:rsidR="006611EB" w:rsidRPr="0036363A">
        <w:rPr>
          <w:bCs/>
        </w:rPr>
        <w:t xml:space="preserve">, see Figure </w:t>
      </w:r>
      <w:r w:rsidR="00F745FE" w:rsidRPr="0036363A">
        <w:rPr>
          <w:bCs/>
        </w:rPr>
        <w:t>S5</w:t>
      </w:r>
      <w:r w:rsidRPr="0036363A">
        <w:rPr>
          <w:bCs/>
        </w:rPr>
        <w:t xml:space="preserve">) </w:t>
      </w:r>
      <w:r w:rsidR="00C457A4" w:rsidRPr="0036363A">
        <w:rPr>
          <w:bCs/>
        </w:rPr>
        <w:t xml:space="preserve">indicate that there </w:t>
      </w:r>
      <w:r w:rsidR="006611EB" w:rsidRPr="0036363A">
        <w:rPr>
          <w:bCs/>
        </w:rPr>
        <w:t>could be</w:t>
      </w:r>
      <w:r w:rsidR="00C457A4" w:rsidRPr="0036363A">
        <w:rPr>
          <w:bCs/>
        </w:rPr>
        <w:t xml:space="preserve"> misalignment </w:t>
      </w:r>
      <w:r w:rsidR="006611EB" w:rsidRPr="0036363A">
        <w:rPr>
          <w:bCs/>
        </w:rPr>
        <w:t xml:space="preserve">in directions </w:t>
      </w:r>
      <w:r w:rsidR="006C366E" w:rsidRPr="0036363A">
        <w:rPr>
          <w:bCs/>
        </w:rPr>
        <w:t xml:space="preserve">other </w:t>
      </w:r>
      <w:r w:rsidR="007D41E6" w:rsidRPr="0036363A">
        <w:rPr>
          <w:bCs/>
        </w:rPr>
        <w:t>than translational</w:t>
      </w:r>
      <w:r w:rsidR="008D57D7" w:rsidRPr="0036363A">
        <w:rPr>
          <w:bCs/>
        </w:rPr>
        <w:t xml:space="preserve">. </w:t>
      </w:r>
      <w:r w:rsidR="009029B9" w:rsidRPr="0036363A">
        <w:rPr>
          <w:bCs/>
        </w:rPr>
        <w:t>Nevertheless</w:t>
      </w:r>
      <w:r w:rsidR="008D57D7" w:rsidRPr="0036363A">
        <w:rPr>
          <w:bCs/>
        </w:rPr>
        <w:t>,</w:t>
      </w:r>
      <w:r w:rsidR="007D41E6" w:rsidRPr="0036363A">
        <w:rPr>
          <w:bCs/>
        </w:rPr>
        <w:t xml:space="preserve"> </w:t>
      </w:r>
      <w:r w:rsidR="00617359" w:rsidRPr="0036363A">
        <w:rPr>
          <w:bCs/>
        </w:rPr>
        <w:t>these ‘misalignment’ values can act as crude quantitative estimat</w:t>
      </w:r>
      <w:r w:rsidR="0072353E" w:rsidRPr="0036363A">
        <w:rPr>
          <w:bCs/>
        </w:rPr>
        <w:t>e</w:t>
      </w:r>
      <w:r w:rsidR="00544BB7" w:rsidRPr="0036363A">
        <w:rPr>
          <w:bCs/>
        </w:rPr>
        <w:t>s</w:t>
      </w:r>
      <w:r w:rsidR="00617359" w:rsidRPr="0036363A">
        <w:rPr>
          <w:bCs/>
        </w:rPr>
        <w:t xml:space="preserve"> of the </w:t>
      </w:r>
      <w:r w:rsidR="005B771D" w:rsidRPr="0036363A">
        <w:rPr>
          <w:bCs/>
        </w:rPr>
        <w:t xml:space="preserve">extent of </w:t>
      </w:r>
      <w:r w:rsidR="00617359" w:rsidRPr="0036363A">
        <w:rPr>
          <w:bCs/>
        </w:rPr>
        <w:t>total mis</w:t>
      </w:r>
      <w:r w:rsidR="004C3E9B" w:rsidRPr="0036363A">
        <w:rPr>
          <w:bCs/>
        </w:rPr>
        <w:t>ali</w:t>
      </w:r>
      <w:r w:rsidR="00617359" w:rsidRPr="0036363A">
        <w:rPr>
          <w:bCs/>
        </w:rPr>
        <w:t xml:space="preserve">gnment </w:t>
      </w:r>
      <w:r w:rsidR="005F1855" w:rsidRPr="0036363A">
        <w:rPr>
          <w:bCs/>
        </w:rPr>
        <w:t xml:space="preserve">between the metasurfaces and can be used </w:t>
      </w:r>
      <w:r w:rsidR="00BE7F26" w:rsidRPr="0036363A">
        <w:rPr>
          <w:bCs/>
        </w:rPr>
        <w:t>for preliminary</w:t>
      </w:r>
      <w:r w:rsidR="004D6358" w:rsidRPr="0036363A">
        <w:rPr>
          <w:bCs/>
        </w:rPr>
        <w:t xml:space="preserve"> </w:t>
      </w:r>
      <w:r w:rsidR="00603987" w:rsidRPr="0036363A">
        <w:rPr>
          <w:bCs/>
        </w:rPr>
        <w:t xml:space="preserve">behavior </w:t>
      </w:r>
      <w:r w:rsidR="004D6358" w:rsidRPr="0036363A">
        <w:rPr>
          <w:bCs/>
        </w:rPr>
        <w:t>analy</w:t>
      </w:r>
      <w:r w:rsidR="00BE7F26" w:rsidRPr="0036363A">
        <w:rPr>
          <w:bCs/>
        </w:rPr>
        <w:t>sis</w:t>
      </w:r>
      <w:r w:rsidR="00970E66" w:rsidRPr="0036363A">
        <w:rPr>
          <w:bCs/>
        </w:rPr>
        <w:t xml:space="preserve"> </w:t>
      </w:r>
      <w:r w:rsidR="00234B6B" w:rsidRPr="0036363A">
        <w:rPr>
          <w:bCs/>
        </w:rPr>
        <w:t xml:space="preserve">across </w:t>
      </w:r>
      <w:r w:rsidR="00C27F60" w:rsidRPr="0036363A">
        <w:rPr>
          <w:bCs/>
        </w:rPr>
        <w:t xml:space="preserve">different aperture sizes. </w:t>
      </w:r>
    </w:p>
    <w:p w14:paraId="13E5AB3B" w14:textId="3F79C351" w:rsidR="00CE4BD0" w:rsidRPr="0036363A" w:rsidRDefault="00483C78" w:rsidP="00774515">
      <w:pPr>
        <w:spacing w:line="480" w:lineRule="auto"/>
        <w:rPr>
          <w:bCs/>
        </w:rPr>
      </w:pPr>
      <w:r w:rsidRPr="0036363A">
        <w:rPr>
          <w:bCs/>
        </w:rPr>
        <w:t xml:space="preserve">During the design </w:t>
      </w:r>
      <w:r w:rsidR="00603987" w:rsidRPr="0036363A">
        <w:rPr>
          <w:bCs/>
        </w:rPr>
        <w:t>of</w:t>
      </w:r>
      <w:r w:rsidRPr="0036363A">
        <w:rPr>
          <w:bCs/>
        </w:rPr>
        <w:t xml:space="preserve"> Alvarez metasurface</w:t>
      </w:r>
      <w:r w:rsidR="00610644" w:rsidRPr="0036363A">
        <w:rPr>
          <w:bCs/>
        </w:rPr>
        <w:t xml:space="preserve">s, </w:t>
      </w:r>
      <w:r w:rsidR="009B08A2" w:rsidRPr="0036363A">
        <w:rPr>
          <w:bCs/>
        </w:rPr>
        <w:t xml:space="preserve">we chose </w:t>
      </w:r>
      <w:r w:rsidR="00610644" w:rsidRPr="0036363A">
        <w:rPr>
          <w:bCs/>
        </w:rPr>
        <w:t xml:space="preserve">various </w:t>
      </w:r>
      <w:r w:rsidR="00883FC2" w:rsidRPr="0036363A">
        <w:rPr>
          <w:bCs/>
        </w:rPr>
        <w:t xml:space="preserve">cubic parameters </w:t>
      </w:r>
      <w:r w:rsidR="009B08A2" w:rsidRPr="0036363A">
        <w:rPr>
          <w:bCs/>
        </w:rPr>
        <w:t xml:space="preserve">(values of </w:t>
      </w:r>
      <m:oMath>
        <m:r>
          <w:rPr>
            <w:rFonts w:ascii="Cambria Math" w:hAnsi="Cambria Math"/>
          </w:rPr>
          <m:t>A</m:t>
        </m:r>
      </m:oMath>
      <w:r w:rsidR="009B08A2" w:rsidRPr="0036363A">
        <w:rPr>
          <w:bCs/>
        </w:rPr>
        <w:t xml:space="preserve">) </w:t>
      </w:r>
      <w:r w:rsidR="00883FC2" w:rsidRPr="0036363A">
        <w:rPr>
          <w:bCs/>
        </w:rPr>
        <w:t xml:space="preserve">for </w:t>
      </w:r>
      <w:r w:rsidR="00602608" w:rsidRPr="0036363A">
        <w:rPr>
          <w:bCs/>
        </w:rPr>
        <w:t xml:space="preserve">each aperture size to achieve desirable </w:t>
      </w:r>
      <w:r w:rsidR="00F642E6" w:rsidRPr="0036363A">
        <w:rPr>
          <w:bCs/>
        </w:rPr>
        <w:t>tuning behaviors</w:t>
      </w:r>
      <w:r w:rsidR="00FE63F3" w:rsidRPr="0036363A">
        <w:rPr>
          <w:bCs/>
        </w:rPr>
        <w:t xml:space="preserve"> – </w:t>
      </w:r>
      <w:r w:rsidR="00141DB3" w:rsidRPr="0036363A">
        <w:rPr>
          <w:bCs/>
        </w:rPr>
        <w:t>typically a smaller cubic value for a larger aperture</w:t>
      </w:r>
      <w:r w:rsidR="00FE63F3" w:rsidRPr="0036363A">
        <w:rPr>
          <w:bCs/>
        </w:rPr>
        <w:t xml:space="preserve"> – </w:t>
      </w:r>
      <w:r w:rsidR="00141DB3" w:rsidRPr="0036363A">
        <w:rPr>
          <w:bCs/>
        </w:rPr>
        <w:t xml:space="preserve">which </w:t>
      </w:r>
      <w:r w:rsidR="003F0297" w:rsidRPr="0036363A">
        <w:rPr>
          <w:bCs/>
        </w:rPr>
        <w:t xml:space="preserve">is </w:t>
      </w:r>
      <w:r w:rsidR="00BB24DE" w:rsidRPr="0036363A">
        <w:rPr>
          <w:bCs/>
        </w:rPr>
        <w:t xml:space="preserve">also </w:t>
      </w:r>
      <w:r w:rsidR="003F0297" w:rsidRPr="0036363A">
        <w:rPr>
          <w:bCs/>
        </w:rPr>
        <w:t xml:space="preserve">likely to </w:t>
      </w:r>
      <w:r w:rsidR="00A72908" w:rsidRPr="0036363A">
        <w:rPr>
          <w:bCs/>
        </w:rPr>
        <w:t>affect the device tolerance on misalignmen</w:t>
      </w:r>
      <w:r w:rsidR="00282C93" w:rsidRPr="0036363A">
        <w:rPr>
          <w:bCs/>
        </w:rPr>
        <w:t>t.</w:t>
      </w:r>
      <w:r w:rsidR="00774515" w:rsidRPr="0036363A">
        <w:rPr>
          <w:bCs/>
        </w:rPr>
        <w:t xml:space="preserve"> </w:t>
      </w:r>
    </w:p>
    <w:p w14:paraId="580E4434" w14:textId="3BF0888E" w:rsidR="00F80DD9" w:rsidRPr="0036363A" w:rsidRDefault="00CE4BD0" w:rsidP="007968E8">
      <w:pPr>
        <w:spacing w:line="480" w:lineRule="auto"/>
        <w:rPr>
          <w:bCs/>
        </w:rPr>
      </w:pPr>
      <w:r w:rsidRPr="0036363A">
        <w:rPr>
          <w:bCs/>
        </w:rPr>
        <w:t xml:space="preserve">Meanwhile, </w:t>
      </w:r>
      <w:r w:rsidR="000B7278" w:rsidRPr="0036363A">
        <w:rPr>
          <w:bCs/>
        </w:rPr>
        <w:t xml:space="preserve">Figure </w:t>
      </w:r>
      <w:r w:rsidR="00F745FE" w:rsidRPr="0036363A">
        <w:rPr>
          <w:bCs/>
        </w:rPr>
        <w:t>S5</w:t>
      </w:r>
      <w:r w:rsidR="000B7278" w:rsidRPr="0036363A">
        <w:rPr>
          <w:bCs/>
        </w:rPr>
        <w:t xml:space="preserve">a and </w:t>
      </w:r>
      <w:r w:rsidR="00F745FE" w:rsidRPr="0036363A">
        <w:rPr>
          <w:bCs/>
        </w:rPr>
        <w:t>S5</w:t>
      </w:r>
      <w:r w:rsidR="000B7278" w:rsidRPr="0036363A">
        <w:rPr>
          <w:bCs/>
        </w:rPr>
        <w:t xml:space="preserve">b </w:t>
      </w:r>
      <w:r w:rsidR="00026B8E" w:rsidRPr="0036363A">
        <w:rPr>
          <w:bCs/>
        </w:rPr>
        <w:t>show</w:t>
      </w:r>
      <w:r w:rsidR="00642132" w:rsidRPr="0036363A">
        <w:rPr>
          <w:bCs/>
        </w:rPr>
        <w:t xml:space="preserve"> that an</w:t>
      </w:r>
      <w:r w:rsidR="00BB6EE2" w:rsidRPr="0036363A">
        <w:rPr>
          <w:bCs/>
        </w:rPr>
        <w:t xml:space="preserve"> Alvarez </w:t>
      </w:r>
      <w:r w:rsidR="00642132" w:rsidRPr="0036363A">
        <w:rPr>
          <w:bCs/>
        </w:rPr>
        <w:t>meta</w:t>
      </w:r>
      <w:r w:rsidR="00BB6EE2" w:rsidRPr="0036363A">
        <w:rPr>
          <w:bCs/>
        </w:rPr>
        <w:t xml:space="preserve">lens </w:t>
      </w:r>
      <w:r w:rsidR="00642132" w:rsidRPr="0036363A">
        <w:rPr>
          <w:bCs/>
        </w:rPr>
        <w:t xml:space="preserve">with a larger aperture </w:t>
      </w:r>
      <w:r w:rsidR="00D41CC5" w:rsidRPr="0036363A">
        <w:rPr>
          <w:bCs/>
        </w:rPr>
        <w:t xml:space="preserve">generally </w:t>
      </w:r>
      <w:r w:rsidR="00EC08D0" w:rsidRPr="0036363A">
        <w:rPr>
          <w:bCs/>
        </w:rPr>
        <w:t xml:space="preserve">has a higher tolerance </w:t>
      </w:r>
      <w:r w:rsidR="00900E9F" w:rsidRPr="0036363A">
        <w:rPr>
          <w:bCs/>
        </w:rPr>
        <w:t xml:space="preserve">to misalignment and can </w:t>
      </w:r>
      <w:r w:rsidR="00CC014B" w:rsidRPr="0036363A">
        <w:rPr>
          <w:bCs/>
        </w:rPr>
        <w:t>still</w:t>
      </w:r>
      <w:r w:rsidR="00900E9F" w:rsidRPr="0036363A">
        <w:rPr>
          <w:bCs/>
        </w:rPr>
        <w:t xml:space="preserve"> perform much better </w:t>
      </w:r>
      <w:r w:rsidR="00833E2B" w:rsidRPr="0036363A">
        <w:rPr>
          <w:bCs/>
        </w:rPr>
        <w:t xml:space="preserve">(closer to the ideal scenario) </w:t>
      </w:r>
      <w:r w:rsidR="00900E9F" w:rsidRPr="0036363A">
        <w:rPr>
          <w:bCs/>
        </w:rPr>
        <w:t xml:space="preserve">than </w:t>
      </w:r>
      <w:r w:rsidR="003B243C" w:rsidRPr="0036363A">
        <w:rPr>
          <w:bCs/>
        </w:rPr>
        <w:t xml:space="preserve">one with a smaller aperture and </w:t>
      </w:r>
      <w:r w:rsidR="007121D8" w:rsidRPr="0036363A">
        <w:rPr>
          <w:bCs/>
        </w:rPr>
        <w:t xml:space="preserve">a </w:t>
      </w:r>
      <w:r w:rsidR="003B243C" w:rsidRPr="0036363A">
        <w:rPr>
          <w:bCs/>
        </w:rPr>
        <w:t xml:space="preserve">smaller misalignment. However, the comparison between Figure </w:t>
      </w:r>
      <w:r w:rsidR="00F745FE" w:rsidRPr="0036363A">
        <w:rPr>
          <w:bCs/>
        </w:rPr>
        <w:t>S5</w:t>
      </w:r>
      <w:r w:rsidR="003B243C" w:rsidRPr="0036363A">
        <w:rPr>
          <w:bCs/>
        </w:rPr>
        <w:t xml:space="preserve">b and </w:t>
      </w:r>
      <w:r w:rsidR="00F745FE" w:rsidRPr="0036363A">
        <w:rPr>
          <w:bCs/>
        </w:rPr>
        <w:t>S5</w:t>
      </w:r>
      <w:r w:rsidR="003B243C" w:rsidRPr="0036363A">
        <w:rPr>
          <w:bCs/>
        </w:rPr>
        <w:t xml:space="preserve">c also </w:t>
      </w:r>
      <w:r w:rsidR="00026B8E" w:rsidRPr="0036363A">
        <w:rPr>
          <w:bCs/>
        </w:rPr>
        <w:t>show</w:t>
      </w:r>
      <w:r w:rsidR="007121D8" w:rsidRPr="0036363A">
        <w:rPr>
          <w:bCs/>
        </w:rPr>
        <w:t>s</w:t>
      </w:r>
      <w:r w:rsidR="003B243C" w:rsidRPr="0036363A">
        <w:rPr>
          <w:bCs/>
        </w:rPr>
        <w:t xml:space="preserve"> that such increased tolerance due to larger aperture still has its limit</w:t>
      </w:r>
      <w:r w:rsidR="007968E8" w:rsidRPr="0036363A">
        <w:rPr>
          <w:bCs/>
        </w:rPr>
        <w:t xml:space="preserve">, especially </w:t>
      </w:r>
      <w:r w:rsidR="00674827" w:rsidRPr="0036363A">
        <w:rPr>
          <w:bCs/>
        </w:rPr>
        <w:t xml:space="preserve">when </w:t>
      </w:r>
      <w:r w:rsidR="007968E8" w:rsidRPr="0036363A">
        <w:rPr>
          <w:bCs/>
        </w:rPr>
        <w:t xml:space="preserve">the misalignment in the optical element is significantly worse. </w:t>
      </w:r>
      <w:r w:rsidR="00BC4115" w:rsidRPr="0036363A">
        <w:rPr>
          <w:bCs/>
        </w:rPr>
        <w:t xml:space="preserve">In conclusion, </w:t>
      </w:r>
      <w:r w:rsidR="00BB00EC" w:rsidRPr="0036363A">
        <w:rPr>
          <w:bCs/>
        </w:rPr>
        <w:t xml:space="preserve">the </w:t>
      </w:r>
      <w:r w:rsidR="008A7F37" w:rsidRPr="0036363A">
        <w:rPr>
          <w:bCs/>
        </w:rPr>
        <w:t xml:space="preserve">quantitative </w:t>
      </w:r>
      <w:r w:rsidR="007F688B" w:rsidRPr="0036363A">
        <w:rPr>
          <w:bCs/>
        </w:rPr>
        <w:t xml:space="preserve">comparison between the fit </w:t>
      </w:r>
      <w:r w:rsidR="009D03BA" w:rsidRPr="0036363A">
        <w:rPr>
          <w:bCs/>
        </w:rPr>
        <w:t xml:space="preserve">and ideal curves </w:t>
      </w:r>
      <w:r w:rsidR="00674827" w:rsidRPr="0036363A">
        <w:rPr>
          <w:bCs/>
        </w:rPr>
        <w:t>show</w:t>
      </w:r>
      <w:r w:rsidR="009D03BA" w:rsidRPr="0036363A">
        <w:rPr>
          <w:bCs/>
        </w:rPr>
        <w:t xml:space="preserve"> that </w:t>
      </w:r>
      <w:r w:rsidR="00A6336C" w:rsidRPr="0036363A">
        <w:rPr>
          <w:bCs/>
        </w:rPr>
        <w:t xml:space="preserve">the </w:t>
      </w:r>
      <w:r w:rsidR="00A63457" w:rsidRPr="0036363A">
        <w:rPr>
          <w:bCs/>
        </w:rPr>
        <w:t>deviation</w:t>
      </w:r>
      <w:r w:rsidR="00674827" w:rsidRPr="0036363A">
        <w:rPr>
          <w:bCs/>
        </w:rPr>
        <w:t xml:space="preserve"> between the </w:t>
      </w:r>
      <w:r w:rsidR="00A22558" w:rsidRPr="0036363A">
        <w:rPr>
          <w:bCs/>
        </w:rPr>
        <w:t xml:space="preserve">experiment and </w:t>
      </w:r>
      <w:r w:rsidR="00397416" w:rsidRPr="0036363A">
        <w:rPr>
          <w:bCs/>
        </w:rPr>
        <w:t xml:space="preserve">theory </w:t>
      </w:r>
      <w:r w:rsidR="00F2470A" w:rsidRPr="0036363A">
        <w:rPr>
          <w:bCs/>
        </w:rPr>
        <w:t xml:space="preserve">increases as the aperture </w:t>
      </w:r>
      <w:r w:rsidR="003C0770" w:rsidRPr="0036363A">
        <w:rPr>
          <w:bCs/>
        </w:rPr>
        <w:t xml:space="preserve">size </w:t>
      </w:r>
      <w:r w:rsidR="00F2470A" w:rsidRPr="0036363A">
        <w:rPr>
          <w:bCs/>
        </w:rPr>
        <w:t>of metasurfaces decreases</w:t>
      </w:r>
      <w:r w:rsidR="003C0770" w:rsidRPr="0036363A">
        <w:rPr>
          <w:bCs/>
        </w:rPr>
        <w:t>, p</w:t>
      </w:r>
      <w:r w:rsidR="002A1045" w:rsidRPr="0036363A">
        <w:rPr>
          <w:bCs/>
        </w:rPr>
        <w:t>robably</w:t>
      </w:r>
      <w:r w:rsidR="003C0770" w:rsidRPr="0036363A">
        <w:rPr>
          <w:bCs/>
        </w:rPr>
        <w:t xml:space="preserve"> </w:t>
      </w:r>
      <w:r w:rsidR="002A1045" w:rsidRPr="0036363A">
        <w:rPr>
          <w:bCs/>
        </w:rPr>
        <w:t>with lower tolerance to misalignment overall</w:t>
      </w:r>
      <w:r w:rsidR="00E075BE" w:rsidRPr="0036363A">
        <w:rPr>
          <w:bCs/>
        </w:rPr>
        <w:t>.</w:t>
      </w:r>
      <w:r w:rsidR="00D14B1C" w:rsidRPr="0036363A">
        <w:rPr>
          <w:bCs/>
        </w:rPr>
        <w:t xml:space="preserve"> </w:t>
      </w:r>
    </w:p>
    <w:p w14:paraId="7DD75CCB" w14:textId="0FC732ED" w:rsidR="00FE5FAE" w:rsidRPr="0036363A" w:rsidRDefault="00E60E37" w:rsidP="00C7242E">
      <w:pPr>
        <w:pStyle w:val="Heading2"/>
        <w:numPr>
          <w:ilvl w:val="0"/>
          <w:numId w:val="0"/>
        </w:numPr>
        <w:spacing w:line="480" w:lineRule="auto"/>
        <w:ind w:left="576" w:hanging="576"/>
        <w:rPr>
          <w:sz w:val="24"/>
          <w:szCs w:val="24"/>
          <w:u w:val="single"/>
        </w:rPr>
      </w:pPr>
      <w:r w:rsidRPr="0036363A">
        <w:rPr>
          <w:sz w:val="24"/>
          <w:szCs w:val="24"/>
          <w:u w:val="single"/>
        </w:rPr>
        <w:lastRenderedPageBreak/>
        <w:t>References:</w:t>
      </w:r>
    </w:p>
    <w:p w14:paraId="0B36211E" w14:textId="74D5012B" w:rsidR="007C7D5D" w:rsidRPr="0036363A" w:rsidRDefault="00FE5FAE" w:rsidP="00715B8D">
      <w:pPr>
        <w:pStyle w:val="EndNoteBibliography"/>
        <w:spacing w:line="480" w:lineRule="auto"/>
        <w:ind w:left="720" w:hanging="720"/>
      </w:pPr>
      <w:r w:rsidRPr="0036363A">
        <w:fldChar w:fldCharType="begin"/>
      </w:r>
      <w:r w:rsidRPr="0036363A">
        <w:instrText xml:space="preserve"> ADDIN EN.REFLIST </w:instrText>
      </w:r>
      <w:r w:rsidRPr="0036363A">
        <w:fldChar w:fldCharType="separate"/>
      </w:r>
      <w:r w:rsidR="007C7D5D" w:rsidRPr="0036363A">
        <w:t>1</w:t>
      </w:r>
      <w:r w:rsidR="007C7D5D" w:rsidRPr="0036363A">
        <w:tab/>
        <w:t xml:space="preserve">Taylor, J. </w:t>
      </w:r>
      <w:r w:rsidR="007C7D5D" w:rsidRPr="0036363A">
        <w:rPr>
          <w:i/>
        </w:rPr>
        <w:t>Introduction to error analysis, the study of uncertainties in physical measurements</w:t>
      </w:r>
      <w:r w:rsidR="007C7D5D" w:rsidRPr="0036363A">
        <w:t>.</w:t>
      </w:r>
      <w:r w:rsidR="00BD05A9" w:rsidRPr="0036363A">
        <w:t xml:space="preserve"> </w:t>
      </w:r>
      <w:r w:rsidR="007C7D5D" w:rsidRPr="0036363A">
        <w:t>174-176 (1997).</w:t>
      </w:r>
    </w:p>
    <w:p w14:paraId="2C1646D0" w14:textId="77777777" w:rsidR="007C7D5D" w:rsidRPr="0036363A" w:rsidRDefault="007C7D5D" w:rsidP="00715B8D">
      <w:pPr>
        <w:pStyle w:val="EndNoteBibliography"/>
        <w:spacing w:line="480" w:lineRule="auto"/>
        <w:ind w:left="720" w:hanging="720"/>
      </w:pPr>
      <w:r w:rsidRPr="0036363A">
        <w:t>2</w:t>
      </w:r>
      <w:r w:rsidRPr="0036363A">
        <w:tab/>
        <w:t xml:space="preserve">Colburn, S., Zhan, A. &amp; Majumdar, A. Varifocal zoom imaging with large area focal length adjustable metalenses. </w:t>
      </w:r>
      <w:r w:rsidRPr="0036363A">
        <w:rPr>
          <w:i/>
        </w:rPr>
        <w:t>Optica</w:t>
      </w:r>
      <w:r w:rsidRPr="0036363A">
        <w:t xml:space="preserve"> </w:t>
      </w:r>
      <w:r w:rsidRPr="0036363A">
        <w:rPr>
          <w:b/>
        </w:rPr>
        <w:t>5</w:t>
      </w:r>
      <w:r w:rsidRPr="0036363A">
        <w:t>, 825-831, doi:10.1364/OPTICA.5.000825 (2018).</w:t>
      </w:r>
    </w:p>
    <w:p w14:paraId="4A7EF98C" w14:textId="77777777" w:rsidR="007C7D5D" w:rsidRPr="0036363A" w:rsidRDefault="007C7D5D" w:rsidP="00715B8D">
      <w:pPr>
        <w:pStyle w:val="EndNoteBibliography"/>
        <w:spacing w:line="480" w:lineRule="auto"/>
        <w:ind w:left="720" w:hanging="720"/>
      </w:pPr>
      <w:r w:rsidRPr="0036363A">
        <w:t>3</w:t>
      </w:r>
      <w:r w:rsidRPr="0036363A">
        <w:tab/>
        <w:t>Yu, N.</w:t>
      </w:r>
      <w:r w:rsidRPr="0036363A">
        <w:rPr>
          <w:i/>
        </w:rPr>
        <w:t xml:space="preserve"> et al.</w:t>
      </w:r>
      <w:r w:rsidRPr="0036363A">
        <w:t xml:space="preserve"> Light propagation with phase discontinuities: generalized laws of reflection and refraction. </w:t>
      </w:r>
      <w:r w:rsidRPr="0036363A">
        <w:rPr>
          <w:i/>
        </w:rPr>
        <w:t>science</w:t>
      </w:r>
      <w:r w:rsidRPr="0036363A">
        <w:t xml:space="preserve"> </w:t>
      </w:r>
      <w:r w:rsidRPr="0036363A">
        <w:rPr>
          <w:b/>
        </w:rPr>
        <w:t>334</w:t>
      </w:r>
      <w:r w:rsidRPr="0036363A">
        <w:t>, 333-337 (2011).</w:t>
      </w:r>
    </w:p>
    <w:p w14:paraId="049404BF" w14:textId="13AC6ACA" w:rsidR="00EC1424" w:rsidRPr="003F782E" w:rsidRDefault="00FE5FAE" w:rsidP="00715B8D">
      <w:pPr>
        <w:spacing w:line="480" w:lineRule="auto"/>
        <w:ind w:left="720" w:hanging="720"/>
      </w:pPr>
      <w:r w:rsidRPr="0036363A">
        <w:fldChar w:fldCharType="end"/>
      </w:r>
    </w:p>
    <w:sectPr w:rsidR="00EC1424" w:rsidRPr="003F782E" w:rsidSect="001602BC">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E1BA35" w14:textId="77777777" w:rsidR="00C435A1" w:rsidRDefault="00C435A1" w:rsidP="000E1862">
      <w:r>
        <w:separator/>
      </w:r>
    </w:p>
  </w:endnote>
  <w:endnote w:type="continuationSeparator" w:id="0">
    <w:p w14:paraId="2A04FF9B" w14:textId="77777777" w:rsidR="00C435A1" w:rsidRDefault="00C435A1" w:rsidP="000E1862">
      <w:r>
        <w:continuationSeparator/>
      </w:r>
    </w:p>
  </w:endnote>
  <w:endnote w:type="continuationNotice" w:id="1">
    <w:p w14:paraId="3EC2BC18" w14:textId="77777777" w:rsidR="00C435A1" w:rsidRDefault="00C435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dvOT9cb306be.B">
    <w:altName w:val="Calibri"/>
    <w:panose1 w:val="00000000000000000000"/>
    <w:charset w:val="00"/>
    <w:family w:val="swiss"/>
    <w:notTrueType/>
    <w:pitch w:val="default"/>
    <w:sig w:usb0="00000003"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42523449"/>
      <w:docPartObj>
        <w:docPartGallery w:val="Page Numbers (Bottom of Page)"/>
        <w:docPartUnique/>
      </w:docPartObj>
    </w:sdtPr>
    <w:sdtEndPr>
      <w:rPr>
        <w:noProof/>
      </w:rPr>
    </w:sdtEndPr>
    <w:sdtContent>
      <w:p w14:paraId="542D9A46" w14:textId="10B3FC7C" w:rsidR="000E1862" w:rsidRDefault="000E186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055D6C" w14:textId="77777777" w:rsidR="000E1862" w:rsidRDefault="000E18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F6DB38" w14:textId="77777777" w:rsidR="00C435A1" w:rsidRDefault="00C435A1" w:rsidP="000E1862">
      <w:r>
        <w:separator/>
      </w:r>
    </w:p>
  </w:footnote>
  <w:footnote w:type="continuationSeparator" w:id="0">
    <w:p w14:paraId="3D58C599" w14:textId="77777777" w:rsidR="00C435A1" w:rsidRDefault="00C435A1" w:rsidP="000E1862">
      <w:r>
        <w:continuationSeparator/>
      </w:r>
    </w:p>
  </w:footnote>
  <w:footnote w:type="continuationNotice" w:id="1">
    <w:p w14:paraId="74430A7E" w14:textId="77777777" w:rsidR="00C435A1" w:rsidRDefault="00C435A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391AFD3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91CFD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DA499B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32C26E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2DA6D6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0D2564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67AE48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1F4D3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1B01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C8C7F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2750E6E"/>
    <w:multiLevelType w:val="multilevel"/>
    <w:tmpl w:val="B700262E"/>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I2MDAwMjMyNTU0MTBR0lEKTi0uzszPAykwNa8FAHLjZ4otAAAA"/>
    <w:docVar w:name="EN.InstantFormat" w:val="&lt;ENInstantFormat&gt;&lt;Enabled&gt;1&lt;/Enabled&gt;&lt;ScanUnformatted&gt;1&lt;/ScanUnformatted&gt;&lt;ScanChanges&gt;1&lt;/ScanChanges&gt;&lt;Suspended&gt;1&lt;/Suspended&gt;&lt;/ENInstantFormat&gt;"/>
    <w:docVar w:name="EN.Layout" w:val="&lt;ENLayout&gt;&lt;Style&gt;Natur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z9tpz5df9d55jepfx7pe556drdxd0ea5a0d&quot;&gt;Paper&lt;record-ids&gt;&lt;item&gt;28&lt;/item&gt;&lt;item&gt;53&lt;/item&gt;&lt;item&gt;57&lt;/item&gt;&lt;/record-ids&gt;&lt;/item&gt;&lt;/Libraries&gt;"/>
  </w:docVars>
  <w:rsids>
    <w:rsidRoot w:val="00F10B11"/>
    <w:rsid w:val="00000B15"/>
    <w:rsid w:val="00000C40"/>
    <w:rsid w:val="000014AD"/>
    <w:rsid w:val="00002A9C"/>
    <w:rsid w:val="000030F3"/>
    <w:rsid w:val="00005D3E"/>
    <w:rsid w:val="000069DB"/>
    <w:rsid w:val="00011C3B"/>
    <w:rsid w:val="0001257C"/>
    <w:rsid w:val="00015004"/>
    <w:rsid w:val="000164AC"/>
    <w:rsid w:val="00021026"/>
    <w:rsid w:val="00021E6B"/>
    <w:rsid w:val="00024D99"/>
    <w:rsid w:val="00026B8E"/>
    <w:rsid w:val="0003052D"/>
    <w:rsid w:val="000344AF"/>
    <w:rsid w:val="000351AE"/>
    <w:rsid w:val="0003769F"/>
    <w:rsid w:val="00040155"/>
    <w:rsid w:val="00041770"/>
    <w:rsid w:val="00045257"/>
    <w:rsid w:val="000458CA"/>
    <w:rsid w:val="000519AD"/>
    <w:rsid w:val="00052013"/>
    <w:rsid w:val="00052518"/>
    <w:rsid w:val="000553B7"/>
    <w:rsid w:val="000561B2"/>
    <w:rsid w:val="000606AD"/>
    <w:rsid w:val="00063421"/>
    <w:rsid w:val="00064720"/>
    <w:rsid w:val="00071D54"/>
    <w:rsid w:val="00073329"/>
    <w:rsid w:val="00077BD6"/>
    <w:rsid w:val="00084720"/>
    <w:rsid w:val="0008578C"/>
    <w:rsid w:val="0008616D"/>
    <w:rsid w:val="00086279"/>
    <w:rsid w:val="000878FD"/>
    <w:rsid w:val="0009160B"/>
    <w:rsid w:val="00092608"/>
    <w:rsid w:val="00093984"/>
    <w:rsid w:val="00097A15"/>
    <w:rsid w:val="00097CC8"/>
    <w:rsid w:val="00097E99"/>
    <w:rsid w:val="000A07A0"/>
    <w:rsid w:val="000A3D60"/>
    <w:rsid w:val="000A6253"/>
    <w:rsid w:val="000A7ED5"/>
    <w:rsid w:val="000B0E47"/>
    <w:rsid w:val="000B2771"/>
    <w:rsid w:val="000B2E41"/>
    <w:rsid w:val="000B7278"/>
    <w:rsid w:val="000C00CB"/>
    <w:rsid w:val="000C095E"/>
    <w:rsid w:val="000C2CF0"/>
    <w:rsid w:val="000C5764"/>
    <w:rsid w:val="000C5D1C"/>
    <w:rsid w:val="000C6E14"/>
    <w:rsid w:val="000D05FC"/>
    <w:rsid w:val="000D0624"/>
    <w:rsid w:val="000D282F"/>
    <w:rsid w:val="000D3309"/>
    <w:rsid w:val="000D5D28"/>
    <w:rsid w:val="000D60A1"/>
    <w:rsid w:val="000D7469"/>
    <w:rsid w:val="000E1537"/>
    <w:rsid w:val="000E1862"/>
    <w:rsid w:val="000E1A27"/>
    <w:rsid w:val="000E2266"/>
    <w:rsid w:val="000E7446"/>
    <w:rsid w:val="000F1706"/>
    <w:rsid w:val="000F31F6"/>
    <w:rsid w:val="000F6D35"/>
    <w:rsid w:val="00101A9B"/>
    <w:rsid w:val="00105479"/>
    <w:rsid w:val="00105A09"/>
    <w:rsid w:val="0010791A"/>
    <w:rsid w:val="00107A52"/>
    <w:rsid w:val="00112048"/>
    <w:rsid w:val="00114223"/>
    <w:rsid w:val="00116435"/>
    <w:rsid w:val="00116B5B"/>
    <w:rsid w:val="00121C0E"/>
    <w:rsid w:val="001228BE"/>
    <w:rsid w:val="00122B82"/>
    <w:rsid w:val="00124E44"/>
    <w:rsid w:val="00125174"/>
    <w:rsid w:val="0012650C"/>
    <w:rsid w:val="001303A8"/>
    <w:rsid w:val="00130837"/>
    <w:rsid w:val="00130841"/>
    <w:rsid w:val="00130D63"/>
    <w:rsid w:val="00131B0A"/>
    <w:rsid w:val="00131B69"/>
    <w:rsid w:val="001328E8"/>
    <w:rsid w:val="00133DE3"/>
    <w:rsid w:val="00135048"/>
    <w:rsid w:val="00135C31"/>
    <w:rsid w:val="001408C3"/>
    <w:rsid w:val="00140B09"/>
    <w:rsid w:val="001419E3"/>
    <w:rsid w:val="00141D33"/>
    <w:rsid w:val="00141DB3"/>
    <w:rsid w:val="0014235E"/>
    <w:rsid w:val="00153104"/>
    <w:rsid w:val="00156D55"/>
    <w:rsid w:val="00157BA8"/>
    <w:rsid w:val="001602BC"/>
    <w:rsid w:val="00160547"/>
    <w:rsid w:val="00161F17"/>
    <w:rsid w:val="00162375"/>
    <w:rsid w:val="0016431D"/>
    <w:rsid w:val="0016749F"/>
    <w:rsid w:val="00170018"/>
    <w:rsid w:val="00170CA7"/>
    <w:rsid w:val="0017161A"/>
    <w:rsid w:val="00171858"/>
    <w:rsid w:val="001728F9"/>
    <w:rsid w:val="00173991"/>
    <w:rsid w:val="00176255"/>
    <w:rsid w:val="00182F15"/>
    <w:rsid w:val="001838BA"/>
    <w:rsid w:val="001855B5"/>
    <w:rsid w:val="00190EB7"/>
    <w:rsid w:val="00190F1D"/>
    <w:rsid w:val="00191A79"/>
    <w:rsid w:val="00193C7D"/>
    <w:rsid w:val="00193D40"/>
    <w:rsid w:val="001A0034"/>
    <w:rsid w:val="001A03CC"/>
    <w:rsid w:val="001A11D7"/>
    <w:rsid w:val="001A2281"/>
    <w:rsid w:val="001A47A3"/>
    <w:rsid w:val="001B1393"/>
    <w:rsid w:val="001B2C43"/>
    <w:rsid w:val="001B4187"/>
    <w:rsid w:val="001B421E"/>
    <w:rsid w:val="001C206D"/>
    <w:rsid w:val="001C3198"/>
    <w:rsid w:val="001C3C03"/>
    <w:rsid w:val="001C4602"/>
    <w:rsid w:val="001C5F24"/>
    <w:rsid w:val="001C7DD4"/>
    <w:rsid w:val="001D0086"/>
    <w:rsid w:val="001D0994"/>
    <w:rsid w:val="001D10C3"/>
    <w:rsid w:val="001D2359"/>
    <w:rsid w:val="001D3101"/>
    <w:rsid w:val="001D3A9F"/>
    <w:rsid w:val="001D524E"/>
    <w:rsid w:val="001E2653"/>
    <w:rsid w:val="001F098C"/>
    <w:rsid w:val="001F236E"/>
    <w:rsid w:val="001F6454"/>
    <w:rsid w:val="002007E2"/>
    <w:rsid w:val="0020143E"/>
    <w:rsid w:val="00201D79"/>
    <w:rsid w:val="00211B01"/>
    <w:rsid w:val="00212FE9"/>
    <w:rsid w:val="002156CF"/>
    <w:rsid w:val="00217D52"/>
    <w:rsid w:val="00221CAB"/>
    <w:rsid w:val="002221CE"/>
    <w:rsid w:val="00224660"/>
    <w:rsid w:val="002253B2"/>
    <w:rsid w:val="002257ED"/>
    <w:rsid w:val="002274E1"/>
    <w:rsid w:val="0022769A"/>
    <w:rsid w:val="002327F3"/>
    <w:rsid w:val="0023337E"/>
    <w:rsid w:val="00234B6B"/>
    <w:rsid w:val="00234C09"/>
    <w:rsid w:val="00236195"/>
    <w:rsid w:val="00242386"/>
    <w:rsid w:val="0024438D"/>
    <w:rsid w:val="002459A2"/>
    <w:rsid w:val="0025004D"/>
    <w:rsid w:val="00250C4A"/>
    <w:rsid w:val="00252377"/>
    <w:rsid w:val="00252E65"/>
    <w:rsid w:val="002540F2"/>
    <w:rsid w:val="0025435B"/>
    <w:rsid w:val="002601EC"/>
    <w:rsid w:val="00260F6A"/>
    <w:rsid w:val="00261DE6"/>
    <w:rsid w:val="00262CB2"/>
    <w:rsid w:val="00266155"/>
    <w:rsid w:val="00266838"/>
    <w:rsid w:val="00266B92"/>
    <w:rsid w:val="002673E9"/>
    <w:rsid w:val="00267A5F"/>
    <w:rsid w:val="00267CAD"/>
    <w:rsid w:val="00271D86"/>
    <w:rsid w:val="00272D9A"/>
    <w:rsid w:val="00273280"/>
    <w:rsid w:val="002757B5"/>
    <w:rsid w:val="00276849"/>
    <w:rsid w:val="002779C0"/>
    <w:rsid w:val="00280C53"/>
    <w:rsid w:val="00281B46"/>
    <w:rsid w:val="00282C93"/>
    <w:rsid w:val="00282EE1"/>
    <w:rsid w:val="00284866"/>
    <w:rsid w:val="00290031"/>
    <w:rsid w:val="0029073B"/>
    <w:rsid w:val="00293F45"/>
    <w:rsid w:val="00294069"/>
    <w:rsid w:val="00294901"/>
    <w:rsid w:val="002973AE"/>
    <w:rsid w:val="00297F2C"/>
    <w:rsid w:val="002A1045"/>
    <w:rsid w:val="002A40F7"/>
    <w:rsid w:val="002B046A"/>
    <w:rsid w:val="002B1BFB"/>
    <w:rsid w:val="002B3F1D"/>
    <w:rsid w:val="002B56E1"/>
    <w:rsid w:val="002B7EC2"/>
    <w:rsid w:val="002C024C"/>
    <w:rsid w:val="002C1E04"/>
    <w:rsid w:val="002C2C05"/>
    <w:rsid w:val="002C62E2"/>
    <w:rsid w:val="002C6A09"/>
    <w:rsid w:val="002D4626"/>
    <w:rsid w:val="002D5995"/>
    <w:rsid w:val="002D7D6F"/>
    <w:rsid w:val="002E079E"/>
    <w:rsid w:val="002E2850"/>
    <w:rsid w:val="002E38D5"/>
    <w:rsid w:val="002E7F17"/>
    <w:rsid w:val="002F0939"/>
    <w:rsid w:val="002F1162"/>
    <w:rsid w:val="002F22EE"/>
    <w:rsid w:val="002F4828"/>
    <w:rsid w:val="002F6DC9"/>
    <w:rsid w:val="002F7647"/>
    <w:rsid w:val="00300B4D"/>
    <w:rsid w:val="00300B69"/>
    <w:rsid w:val="00302359"/>
    <w:rsid w:val="00303E86"/>
    <w:rsid w:val="003044EC"/>
    <w:rsid w:val="00304C40"/>
    <w:rsid w:val="00306DD4"/>
    <w:rsid w:val="00307C88"/>
    <w:rsid w:val="00311B09"/>
    <w:rsid w:val="0031206D"/>
    <w:rsid w:val="003134DB"/>
    <w:rsid w:val="00313506"/>
    <w:rsid w:val="003136E4"/>
    <w:rsid w:val="00314001"/>
    <w:rsid w:val="00314D1C"/>
    <w:rsid w:val="00315360"/>
    <w:rsid w:val="003164A2"/>
    <w:rsid w:val="0031694C"/>
    <w:rsid w:val="00320941"/>
    <w:rsid w:val="00320FC4"/>
    <w:rsid w:val="0032202D"/>
    <w:rsid w:val="00322C8A"/>
    <w:rsid w:val="00324A4B"/>
    <w:rsid w:val="00326BC8"/>
    <w:rsid w:val="00332C27"/>
    <w:rsid w:val="00334185"/>
    <w:rsid w:val="0033483C"/>
    <w:rsid w:val="00336AF8"/>
    <w:rsid w:val="003422BB"/>
    <w:rsid w:val="00343B43"/>
    <w:rsid w:val="00344289"/>
    <w:rsid w:val="00347766"/>
    <w:rsid w:val="00352512"/>
    <w:rsid w:val="0035359B"/>
    <w:rsid w:val="00357543"/>
    <w:rsid w:val="00361AA6"/>
    <w:rsid w:val="0036363A"/>
    <w:rsid w:val="00363BEA"/>
    <w:rsid w:val="003643EA"/>
    <w:rsid w:val="003650EB"/>
    <w:rsid w:val="003711CD"/>
    <w:rsid w:val="0037759E"/>
    <w:rsid w:val="00380BAD"/>
    <w:rsid w:val="00382F93"/>
    <w:rsid w:val="00383768"/>
    <w:rsid w:val="0038421C"/>
    <w:rsid w:val="00390422"/>
    <w:rsid w:val="0039109B"/>
    <w:rsid w:val="00392652"/>
    <w:rsid w:val="0039377E"/>
    <w:rsid w:val="003960E2"/>
    <w:rsid w:val="00397416"/>
    <w:rsid w:val="003A063B"/>
    <w:rsid w:val="003A1606"/>
    <w:rsid w:val="003A16D8"/>
    <w:rsid w:val="003A2463"/>
    <w:rsid w:val="003A397A"/>
    <w:rsid w:val="003A516A"/>
    <w:rsid w:val="003A7A8F"/>
    <w:rsid w:val="003B03FB"/>
    <w:rsid w:val="003B0400"/>
    <w:rsid w:val="003B243C"/>
    <w:rsid w:val="003B314C"/>
    <w:rsid w:val="003B4AA3"/>
    <w:rsid w:val="003C0770"/>
    <w:rsid w:val="003C1189"/>
    <w:rsid w:val="003C7E6A"/>
    <w:rsid w:val="003D0B63"/>
    <w:rsid w:val="003D0E14"/>
    <w:rsid w:val="003D23B4"/>
    <w:rsid w:val="003D5F58"/>
    <w:rsid w:val="003E0306"/>
    <w:rsid w:val="003E14BB"/>
    <w:rsid w:val="003E7E6F"/>
    <w:rsid w:val="003F01BF"/>
    <w:rsid w:val="003F0297"/>
    <w:rsid w:val="003F13BB"/>
    <w:rsid w:val="003F26ED"/>
    <w:rsid w:val="003F40A9"/>
    <w:rsid w:val="003F661C"/>
    <w:rsid w:val="003F6721"/>
    <w:rsid w:val="003F6B94"/>
    <w:rsid w:val="003F782E"/>
    <w:rsid w:val="00400D7C"/>
    <w:rsid w:val="00403E0C"/>
    <w:rsid w:val="00411126"/>
    <w:rsid w:val="00411D52"/>
    <w:rsid w:val="00416667"/>
    <w:rsid w:val="004240D2"/>
    <w:rsid w:val="00425651"/>
    <w:rsid w:val="00426A34"/>
    <w:rsid w:val="004307FE"/>
    <w:rsid w:val="00431296"/>
    <w:rsid w:val="00432D4B"/>
    <w:rsid w:val="00432E58"/>
    <w:rsid w:val="0043318B"/>
    <w:rsid w:val="00434785"/>
    <w:rsid w:val="00436E8C"/>
    <w:rsid w:val="00442F19"/>
    <w:rsid w:val="00444308"/>
    <w:rsid w:val="00444E3F"/>
    <w:rsid w:val="00444FAD"/>
    <w:rsid w:val="00446741"/>
    <w:rsid w:val="00450728"/>
    <w:rsid w:val="0045144B"/>
    <w:rsid w:val="00452838"/>
    <w:rsid w:val="00453226"/>
    <w:rsid w:val="00454208"/>
    <w:rsid w:val="00455844"/>
    <w:rsid w:val="00455914"/>
    <w:rsid w:val="00455F76"/>
    <w:rsid w:val="00457BF9"/>
    <w:rsid w:val="004617B0"/>
    <w:rsid w:val="00464A0E"/>
    <w:rsid w:val="004733D5"/>
    <w:rsid w:val="00475510"/>
    <w:rsid w:val="00476E4D"/>
    <w:rsid w:val="00482F7F"/>
    <w:rsid w:val="00483C78"/>
    <w:rsid w:val="00487416"/>
    <w:rsid w:val="00487F20"/>
    <w:rsid w:val="00487F33"/>
    <w:rsid w:val="004969F5"/>
    <w:rsid w:val="00496C15"/>
    <w:rsid w:val="004A22D3"/>
    <w:rsid w:val="004A3C44"/>
    <w:rsid w:val="004A3C80"/>
    <w:rsid w:val="004A4B4C"/>
    <w:rsid w:val="004A5833"/>
    <w:rsid w:val="004A78E5"/>
    <w:rsid w:val="004B0BF5"/>
    <w:rsid w:val="004B165C"/>
    <w:rsid w:val="004B3E8C"/>
    <w:rsid w:val="004C0047"/>
    <w:rsid w:val="004C3E9B"/>
    <w:rsid w:val="004C4A75"/>
    <w:rsid w:val="004C7286"/>
    <w:rsid w:val="004D012D"/>
    <w:rsid w:val="004D10D3"/>
    <w:rsid w:val="004D118F"/>
    <w:rsid w:val="004D1494"/>
    <w:rsid w:val="004D3AC9"/>
    <w:rsid w:val="004D6358"/>
    <w:rsid w:val="004D68E2"/>
    <w:rsid w:val="004E0341"/>
    <w:rsid w:val="004E0F4A"/>
    <w:rsid w:val="004E53B2"/>
    <w:rsid w:val="004E56C4"/>
    <w:rsid w:val="004E62EE"/>
    <w:rsid w:val="004E6D54"/>
    <w:rsid w:val="004F0A93"/>
    <w:rsid w:val="004F38D9"/>
    <w:rsid w:val="004F5320"/>
    <w:rsid w:val="004F5946"/>
    <w:rsid w:val="004F7533"/>
    <w:rsid w:val="0050104E"/>
    <w:rsid w:val="005021FE"/>
    <w:rsid w:val="005032E6"/>
    <w:rsid w:val="005069A1"/>
    <w:rsid w:val="00506DDC"/>
    <w:rsid w:val="00507BF7"/>
    <w:rsid w:val="00511532"/>
    <w:rsid w:val="0051274C"/>
    <w:rsid w:val="005127EE"/>
    <w:rsid w:val="00513EDD"/>
    <w:rsid w:val="005141B1"/>
    <w:rsid w:val="00514C09"/>
    <w:rsid w:val="00516F9F"/>
    <w:rsid w:val="00517E02"/>
    <w:rsid w:val="005213DA"/>
    <w:rsid w:val="0052319D"/>
    <w:rsid w:val="00530ED3"/>
    <w:rsid w:val="00532A00"/>
    <w:rsid w:val="0053348B"/>
    <w:rsid w:val="005355F9"/>
    <w:rsid w:val="00535952"/>
    <w:rsid w:val="00536308"/>
    <w:rsid w:val="00536F3B"/>
    <w:rsid w:val="00536FE2"/>
    <w:rsid w:val="00537B0F"/>
    <w:rsid w:val="005405AD"/>
    <w:rsid w:val="00542F35"/>
    <w:rsid w:val="00543842"/>
    <w:rsid w:val="00544A82"/>
    <w:rsid w:val="00544BB7"/>
    <w:rsid w:val="005462CF"/>
    <w:rsid w:val="005471F1"/>
    <w:rsid w:val="00550881"/>
    <w:rsid w:val="0055106F"/>
    <w:rsid w:val="00552009"/>
    <w:rsid w:val="005535E7"/>
    <w:rsid w:val="00556CE8"/>
    <w:rsid w:val="00565FCD"/>
    <w:rsid w:val="005709C4"/>
    <w:rsid w:val="005721F7"/>
    <w:rsid w:val="00573677"/>
    <w:rsid w:val="00576ADC"/>
    <w:rsid w:val="005778FC"/>
    <w:rsid w:val="00580A92"/>
    <w:rsid w:val="00591369"/>
    <w:rsid w:val="00592F1D"/>
    <w:rsid w:val="00592F20"/>
    <w:rsid w:val="00593F33"/>
    <w:rsid w:val="00594314"/>
    <w:rsid w:val="00596566"/>
    <w:rsid w:val="005A183B"/>
    <w:rsid w:val="005A1A19"/>
    <w:rsid w:val="005A2838"/>
    <w:rsid w:val="005A75A3"/>
    <w:rsid w:val="005B102D"/>
    <w:rsid w:val="005B31BF"/>
    <w:rsid w:val="005B3243"/>
    <w:rsid w:val="005B44A2"/>
    <w:rsid w:val="005B4B04"/>
    <w:rsid w:val="005B4FE4"/>
    <w:rsid w:val="005B6ACC"/>
    <w:rsid w:val="005B771D"/>
    <w:rsid w:val="005C0BC4"/>
    <w:rsid w:val="005C2983"/>
    <w:rsid w:val="005C7FFA"/>
    <w:rsid w:val="005D582A"/>
    <w:rsid w:val="005D7B58"/>
    <w:rsid w:val="005D7C9E"/>
    <w:rsid w:val="005E0241"/>
    <w:rsid w:val="005E101E"/>
    <w:rsid w:val="005E2505"/>
    <w:rsid w:val="005E2533"/>
    <w:rsid w:val="005E39DF"/>
    <w:rsid w:val="005E3EE7"/>
    <w:rsid w:val="005E3FBC"/>
    <w:rsid w:val="005E4D83"/>
    <w:rsid w:val="005E517B"/>
    <w:rsid w:val="005F09E8"/>
    <w:rsid w:val="005F1855"/>
    <w:rsid w:val="005F309A"/>
    <w:rsid w:val="005F3ED5"/>
    <w:rsid w:val="005F63F0"/>
    <w:rsid w:val="005F7E2F"/>
    <w:rsid w:val="00600A59"/>
    <w:rsid w:val="00602608"/>
    <w:rsid w:val="0060381D"/>
    <w:rsid w:val="00603987"/>
    <w:rsid w:val="00603EC2"/>
    <w:rsid w:val="00605197"/>
    <w:rsid w:val="00605531"/>
    <w:rsid w:val="006069DA"/>
    <w:rsid w:val="0060758F"/>
    <w:rsid w:val="00607A86"/>
    <w:rsid w:val="00610644"/>
    <w:rsid w:val="00611D84"/>
    <w:rsid w:val="0061518E"/>
    <w:rsid w:val="00617359"/>
    <w:rsid w:val="00617BD7"/>
    <w:rsid w:val="006202E6"/>
    <w:rsid w:val="0062147D"/>
    <w:rsid w:val="0062259F"/>
    <w:rsid w:val="006227B7"/>
    <w:rsid w:val="00623CE7"/>
    <w:rsid w:val="006250A5"/>
    <w:rsid w:val="006279B8"/>
    <w:rsid w:val="0063114B"/>
    <w:rsid w:val="006340BF"/>
    <w:rsid w:val="0063508A"/>
    <w:rsid w:val="006360B5"/>
    <w:rsid w:val="006366DD"/>
    <w:rsid w:val="00640471"/>
    <w:rsid w:val="0064164D"/>
    <w:rsid w:val="00642132"/>
    <w:rsid w:val="00642B2A"/>
    <w:rsid w:val="0064303E"/>
    <w:rsid w:val="006435C1"/>
    <w:rsid w:val="00645BE9"/>
    <w:rsid w:val="0064626F"/>
    <w:rsid w:val="00646639"/>
    <w:rsid w:val="00650489"/>
    <w:rsid w:val="00650691"/>
    <w:rsid w:val="00651B94"/>
    <w:rsid w:val="00651D23"/>
    <w:rsid w:val="006520B1"/>
    <w:rsid w:val="0065404F"/>
    <w:rsid w:val="006569C3"/>
    <w:rsid w:val="00656BEE"/>
    <w:rsid w:val="006601C2"/>
    <w:rsid w:val="006604EB"/>
    <w:rsid w:val="006611EB"/>
    <w:rsid w:val="00661BFE"/>
    <w:rsid w:val="00663BAB"/>
    <w:rsid w:val="00671296"/>
    <w:rsid w:val="00672966"/>
    <w:rsid w:val="00673AB7"/>
    <w:rsid w:val="00673EC9"/>
    <w:rsid w:val="00674299"/>
    <w:rsid w:val="006743CB"/>
    <w:rsid w:val="00674827"/>
    <w:rsid w:val="006758FB"/>
    <w:rsid w:val="00676A1B"/>
    <w:rsid w:val="0068029D"/>
    <w:rsid w:val="00684042"/>
    <w:rsid w:val="00684F77"/>
    <w:rsid w:val="0068540E"/>
    <w:rsid w:val="00690E09"/>
    <w:rsid w:val="006918F6"/>
    <w:rsid w:val="0069482B"/>
    <w:rsid w:val="00697A7C"/>
    <w:rsid w:val="006A1E58"/>
    <w:rsid w:val="006A3335"/>
    <w:rsid w:val="006A3965"/>
    <w:rsid w:val="006A454D"/>
    <w:rsid w:val="006A5DC4"/>
    <w:rsid w:val="006B1374"/>
    <w:rsid w:val="006B27D7"/>
    <w:rsid w:val="006B5114"/>
    <w:rsid w:val="006B61E6"/>
    <w:rsid w:val="006C366E"/>
    <w:rsid w:val="006C3A5E"/>
    <w:rsid w:val="006C3DD8"/>
    <w:rsid w:val="006C5028"/>
    <w:rsid w:val="006C673F"/>
    <w:rsid w:val="006C6B38"/>
    <w:rsid w:val="006D0940"/>
    <w:rsid w:val="006D2DA3"/>
    <w:rsid w:val="006D35DA"/>
    <w:rsid w:val="006D613B"/>
    <w:rsid w:val="006D70F1"/>
    <w:rsid w:val="006D78F7"/>
    <w:rsid w:val="006E08BF"/>
    <w:rsid w:val="006E3C0F"/>
    <w:rsid w:val="006E4447"/>
    <w:rsid w:val="006F1D04"/>
    <w:rsid w:val="006F1E59"/>
    <w:rsid w:val="006F2098"/>
    <w:rsid w:val="006F4C64"/>
    <w:rsid w:val="006F73D6"/>
    <w:rsid w:val="007007CC"/>
    <w:rsid w:val="0070110B"/>
    <w:rsid w:val="007016EC"/>
    <w:rsid w:val="007026A4"/>
    <w:rsid w:val="007061AA"/>
    <w:rsid w:val="0071025F"/>
    <w:rsid w:val="007121D8"/>
    <w:rsid w:val="00712F15"/>
    <w:rsid w:val="0071551D"/>
    <w:rsid w:val="00715602"/>
    <w:rsid w:val="00715B8D"/>
    <w:rsid w:val="00715DF5"/>
    <w:rsid w:val="00717892"/>
    <w:rsid w:val="00717D7F"/>
    <w:rsid w:val="00720CD8"/>
    <w:rsid w:val="00722ADA"/>
    <w:rsid w:val="0072303B"/>
    <w:rsid w:val="0072353E"/>
    <w:rsid w:val="0072442C"/>
    <w:rsid w:val="007244D1"/>
    <w:rsid w:val="007276CE"/>
    <w:rsid w:val="0072778D"/>
    <w:rsid w:val="00731927"/>
    <w:rsid w:val="00731A96"/>
    <w:rsid w:val="00733179"/>
    <w:rsid w:val="00733CF7"/>
    <w:rsid w:val="0073434C"/>
    <w:rsid w:val="007351CF"/>
    <w:rsid w:val="007355B1"/>
    <w:rsid w:val="00742564"/>
    <w:rsid w:val="0074424E"/>
    <w:rsid w:val="0074431C"/>
    <w:rsid w:val="0075084E"/>
    <w:rsid w:val="0075196E"/>
    <w:rsid w:val="007532AB"/>
    <w:rsid w:val="00755BC4"/>
    <w:rsid w:val="00755E6C"/>
    <w:rsid w:val="007609A8"/>
    <w:rsid w:val="00760E98"/>
    <w:rsid w:val="007639DF"/>
    <w:rsid w:val="007661EC"/>
    <w:rsid w:val="00766328"/>
    <w:rsid w:val="00766D38"/>
    <w:rsid w:val="00767F7C"/>
    <w:rsid w:val="00770889"/>
    <w:rsid w:val="0077151E"/>
    <w:rsid w:val="007735C8"/>
    <w:rsid w:val="00774515"/>
    <w:rsid w:val="007754F2"/>
    <w:rsid w:val="007771AE"/>
    <w:rsid w:val="007818BF"/>
    <w:rsid w:val="00781FC0"/>
    <w:rsid w:val="00783C4A"/>
    <w:rsid w:val="00784137"/>
    <w:rsid w:val="00787537"/>
    <w:rsid w:val="0078766C"/>
    <w:rsid w:val="007879D6"/>
    <w:rsid w:val="00787E42"/>
    <w:rsid w:val="00790D2F"/>
    <w:rsid w:val="007911EF"/>
    <w:rsid w:val="00793B59"/>
    <w:rsid w:val="00794161"/>
    <w:rsid w:val="0079421D"/>
    <w:rsid w:val="00795907"/>
    <w:rsid w:val="007968E8"/>
    <w:rsid w:val="007978DB"/>
    <w:rsid w:val="007A4A23"/>
    <w:rsid w:val="007A51CE"/>
    <w:rsid w:val="007A56B1"/>
    <w:rsid w:val="007A6A09"/>
    <w:rsid w:val="007B130D"/>
    <w:rsid w:val="007C151F"/>
    <w:rsid w:val="007C1E2A"/>
    <w:rsid w:val="007C30EE"/>
    <w:rsid w:val="007C4432"/>
    <w:rsid w:val="007C4841"/>
    <w:rsid w:val="007C5546"/>
    <w:rsid w:val="007C7CCF"/>
    <w:rsid w:val="007C7D5D"/>
    <w:rsid w:val="007D04FE"/>
    <w:rsid w:val="007D113A"/>
    <w:rsid w:val="007D41E6"/>
    <w:rsid w:val="007D4C64"/>
    <w:rsid w:val="007D6701"/>
    <w:rsid w:val="007D7807"/>
    <w:rsid w:val="007E3C09"/>
    <w:rsid w:val="007E44A1"/>
    <w:rsid w:val="007E5F77"/>
    <w:rsid w:val="007E61AA"/>
    <w:rsid w:val="007E6716"/>
    <w:rsid w:val="007E72E3"/>
    <w:rsid w:val="007E75B2"/>
    <w:rsid w:val="007F2DF9"/>
    <w:rsid w:val="007F31FC"/>
    <w:rsid w:val="007F499F"/>
    <w:rsid w:val="007F688B"/>
    <w:rsid w:val="00801A94"/>
    <w:rsid w:val="00802140"/>
    <w:rsid w:val="00803B24"/>
    <w:rsid w:val="00805C4D"/>
    <w:rsid w:val="00810869"/>
    <w:rsid w:val="00812B67"/>
    <w:rsid w:val="00816B7D"/>
    <w:rsid w:val="00816FE1"/>
    <w:rsid w:val="00817246"/>
    <w:rsid w:val="00820BE6"/>
    <w:rsid w:val="00823569"/>
    <w:rsid w:val="008253CA"/>
    <w:rsid w:val="00825E73"/>
    <w:rsid w:val="00826118"/>
    <w:rsid w:val="008262BB"/>
    <w:rsid w:val="00831F45"/>
    <w:rsid w:val="0083323C"/>
    <w:rsid w:val="0083331D"/>
    <w:rsid w:val="00833DB1"/>
    <w:rsid w:val="00833E2B"/>
    <w:rsid w:val="008366CD"/>
    <w:rsid w:val="00836A47"/>
    <w:rsid w:val="0084189B"/>
    <w:rsid w:val="008427C5"/>
    <w:rsid w:val="00846136"/>
    <w:rsid w:val="00847C66"/>
    <w:rsid w:val="00850980"/>
    <w:rsid w:val="00850DC7"/>
    <w:rsid w:val="0085302E"/>
    <w:rsid w:val="008562BC"/>
    <w:rsid w:val="00864260"/>
    <w:rsid w:val="0086625C"/>
    <w:rsid w:val="0086667F"/>
    <w:rsid w:val="00867222"/>
    <w:rsid w:val="00873B70"/>
    <w:rsid w:val="008760CB"/>
    <w:rsid w:val="00880A1C"/>
    <w:rsid w:val="00882806"/>
    <w:rsid w:val="008832D2"/>
    <w:rsid w:val="00883FC2"/>
    <w:rsid w:val="008851B0"/>
    <w:rsid w:val="008858BC"/>
    <w:rsid w:val="00885D28"/>
    <w:rsid w:val="00886A1F"/>
    <w:rsid w:val="008910AF"/>
    <w:rsid w:val="008931D7"/>
    <w:rsid w:val="0089407F"/>
    <w:rsid w:val="008946CB"/>
    <w:rsid w:val="00894E4C"/>
    <w:rsid w:val="008A20ED"/>
    <w:rsid w:val="008A2751"/>
    <w:rsid w:val="008A3E5F"/>
    <w:rsid w:val="008A4213"/>
    <w:rsid w:val="008A7F37"/>
    <w:rsid w:val="008B2144"/>
    <w:rsid w:val="008B2318"/>
    <w:rsid w:val="008B41BD"/>
    <w:rsid w:val="008B4BB6"/>
    <w:rsid w:val="008B5E69"/>
    <w:rsid w:val="008B7352"/>
    <w:rsid w:val="008B7EC4"/>
    <w:rsid w:val="008C087B"/>
    <w:rsid w:val="008C2667"/>
    <w:rsid w:val="008C46B8"/>
    <w:rsid w:val="008D01C6"/>
    <w:rsid w:val="008D2FA0"/>
    <w:rsid w:val="008D3813"/>
    <w:rsid w:val="008D3F96"/>
    <w:rsid w:val="008D57D7"/>
    <w:rsid w:val="008D5F9B"/>
    <w:rsid w:val="008D611A"/>
    <w:rsid w:val="008E1008"/>
    <w:rsid w:val="008E1D87"/>
    <w:rsid w:val="008E6BF9"/>
    <w:rsid w:val="008F0B29"/>
    <w:rsid w:val="008F1388"/>
    <w:rsid w:val="008F3CED"/>
    <w:rsid w:val="008F3EF5"/>
    <w:rsid w:val="008F455A"/>
    <w:rsid w:val="008F5904"/>
    <w:rsid w:val="00900561"/>
    <w:rsid w:val="00900E9F"/>
    <w:rsid w:val="00901EC3"/>
    <w:rsid w:val="009029B9"/>
    <w:rsid w:val="00905290"/>
    <w:rsid w:val="00907D4B"/>
    <w:rsid w:val="00911559"/>
    <w:rsid w:val="009119C8"/>
    <w:rsid w:val="009125CE"/>
    <w:rsid w:val="00913ACD"/>
    <w:rsid w:val="00914155"/>
    <w:rsid w:val="00914871"/>
    <w:rsid w:val="0091509E"/>
    <w:rsid w:val="0091728F"/>
    <w:rsid w:val="00917C06"/>
    <w:rsid w:val="00921FE7"/>
    <w:rsid w:val="00922FC7"/>
    <w:rsid w:val="0092453F"/>
    <w:rsid w:val="00926FCA"/>
    <w:rsid w:val="00927A44"/>
    <w:rsid w:val="00933225"/>
    <w:rsid w:val="009336BE"/>
    <w:rsid w:val="0093702D"/>
    <w:rsid w:val="0094268D"/>
    <w:rsid w:val="009436C7"/>
    <w:rsid w:val="009535FF"/>
    <w:rsid w:val="00953E32"/>
    <w:rsid w:val="00954995"/>
    <w:rsid w:val="0095679D"/>
    <w:rsid w:val="00961515"/>
    <w:rsid w:val="00962704"/>
    <w:rsid w:val="00970294"/>
    <w:rsid w:val="00970A26"/>
    <w:rsid w:val="00970E66"/>
    <w:rsid w:val="00971E48"/>
    <w:rsid w:val="00972DEA"/>
    <w:rsid w:val="00975E20"/>
    <w:rsid w:val="009765A5"/>
    <w:rsid w:val="00977CF6"/>
    <w:rsid w:val="00977CF9"/>
    <w:rsid w:val="009825CE"/>
    <w:rsid w:val="00982F04"/>
    <w:rsid w:val="00983230"/>
    <w:rsid w:val="009848E8"/>
    <w:rsid w:val="009857D6"/>
    <w:rsid w:val="009860DA"/>
    <w:rsid w:val="0098740A"/>
    <w:rsid w:val="00992DC6"/>
    <w:rsid w:val="009930C1"/>
    <w:rsid w:val="0099310A"/>
    <w:rsid w:val="00993F14"/>
    <w:rsid w:val="009950EF"/>
    <w:rsid w:val="00995FB1"/>
    <w:rsid w:val="00996D65"/>
    <w:rsid w:val="009A0EF7"/>
    <w:rsid w:val="009A3014"/>
    <w:rsid w:val="009A5EC2"/>
    <w:rsid w:val="009A633B"/>
    <w:rsid w:val="009A7507"/>
    <w:rsid w:val="009B08A2"/>
    <w:rsid w:val="009B0A11"/>
    <w:rsid w:val="009B0F25"/>
    <w:rsid w:val="009B2AC5"/>
    <w:rsid w:val="009B39C0"/>
    <w:rsid w:val="009B4469"/>
    <w:rsid w:val="009B54CC"/>
    <w:rsid w:val="009B572F"/>
    <w:rsid w:val="009C0BAD"/>
    <w:rsid w:val="009C1006"/>
    <w:rsid w:val="009C1828"/>
    <w:rsid w:val="009C1A8C"/>
    <w:rsid w:val="009C3315"/>
    <w:rsid w:val="009C65E7"/>
    <w:rsid w:val="009D03BA"/>
    <w:rsid w:val="009D03BC"/>
    <w:rsid w:val="009D0587"/>
    <w:rsid w:val="009D1B59"/>
    <w:rsid w:val="009D3E0E"/>
    <w:rsid w:val="009D4FAA"/>
    <w:rsid w:val="009D6A62"/>
    <w:rsid w:val="009E2E69"/>
    <w:rsid w:val="009E4C37"/>
    <w:rsid w:val="009E5401"/>
    <w:rsid w:val="009E56F7"/>
    <w:rsid w:val="009F133A"/>
    <w:rsid w:val="009F1925"/>
    <w:rsid w:val="009F5126"/>
    <w:rsid w:val="00A009C0"/>
    <w:rsid w:val="00A03078"/>
    <w:rsid w:val="00A0535C"/>
    <w:rsid w:val="00A05A61"/>
    <w:rsid w:val="00A11443"/>
    <w:rsid w:val="00A11785"/>
    <w:rsid w:val="00A11801"/>
    <w:rsid w:val="00A148D0"/>
    <w:rsid w:val="00A17938"/>
    <w:rsid w:val="00A17B43"/>
    <w:rsid w:val="00A219C5"/>
    <w:rsid w:val="00A22558"/>
    <w:rsid w:val="00A25EA9"/>
    <w:rsid w:val="00A35AD8"/>
    <w:rsid w:val="00A37092"/>
    <w:rsid w:val="00A4068D"/>
    <w:rsid w:val="00A424C0"/>
    <w:rsid w:val="00A432A4"/>
    <w:rsid w:val="00A4332E"/>
    <w:rsid w:val="00A442F0"/>
    <w:rsid w:val="00A56AF7"/>
    <w:rsid w:val="00A57281"/>
    <w:rsid w:val="00A572CD"/>
    <w:rsid w:val="00A609CF"/>
    <w:rsid w:val="00A61902"/>
    <w:rsid w:val="00A61964"/>
    <w:rsid w:val="00A624A2"/>
    <w:rsid w:val="00A624E4"/>
    <w:rsid w:val="00A6336C"/>
    <w:rsid w:val="00A63457"/>
    <w:rsid w:val="00A64396"/>
    <w:rsid w:val="00A64D55"/>
    <w:rsid w:val="00A64D6A"/>
    <w:rsid w:val="00A70DBD"/>
    <w:rsid w:val="00A72908"/>
    <w:rsid w:val="00A73AA7"/>
    <w:rsid w:val="00A756F3"/>
    <w:rsid w:val="00A77109"/>
    <w:rsid w:val="00A77B71"/>
    <w:rsid w:val="00A80E2E"/>
    <w:rsid w:val="00A81B55"/>
    <w:rsid w:val="00A81E33"/>
    <w:rsid w:val="00A8415C"/>
    <w:rsid w:val="00A8426C"/>
    <w:rsid w:val="00A85D03"/>
    <w:rsid w:val="00A9055A"/>
    <w:rsid w:val="00A9070F"/>
    <w:rsid w:val="00A91710"/>
    <w:rsid w:val="00A948EC"/>
    <w:rsid w:val="00A95D63"/>
    <w:rsid w:val="00AA1A4B"/>
    <w:rsid w:val="00AA314A"/>
    <w:rsid w:val="00AA7D05"/>
    <w:rsid w:val="00AB236C"/>
    <w:rsid w:val="00AB2E98"/>
    <w:rsid w:val="00AB2FBB"/>
    <w:rsid w:val="00AB48A0"/>
    <w:rsid w:val="00AB51EA"/>
    <w:rsid w:val="00AC7727"/>
    <w:rsid w:val="00AD4272"/>
    <w:rsid w:val="00AD4962"/>
    <w:rsid w:val="00AD4D1E"/>
    <w:rsid w:val="00AD5356"/>
    <w:rsid w:val="00AD5C68"/>
    <w:rsid w:val="00AD6C1A"/>
    <w:rsid w:val="00AE0E5C"/>
    <w:rsid w:val="00AE51B6"/>
    <w:rsid w:val="00AE6855"/>
    <w:rsid w:val="00AE71C4"/>
    <w:rsid w:val="00AF11E2"/>
    <w:rsid w:val="00AF12BB"/>
    <w:rsid w:val="00AF2CEE"/>
    <w:rsid w:val="00AF2EA4"/>
    <w:rsid w:val="00AF3151"/>
    <w:rsid w:val="00AF5450"/>
    <w:rsid w:val="00B00955"/>
    <w:rsid w:val="00B00A86"/>
    <w:rsid w:val="00B00ADF"/>
    <w:rsid w:val="00B01D87"/>
    <w:rsid w:val="00B0377F"/>
    <w:rsid w:val="00B04827"/>
    <w:rsid w:val="00B04CE6"/>
    <w:rsid w:val="00B05855"/>
    <w:rsid w:val="00B105DE"/>
    <w:rsid w:val="00B11C0C"/>
    <w:rsid w:val="00B142FC"/>
    <w:rsid w:val="00B17F7C"/>
    <w:rsid w:val="00B21222"/>
    <w:rsid w:val="00B21FA6"/>
    <w:rsid w:val="00B249F0"/>
    <w:rsid w:val="00B26041"/>
    <w:rsid w:val="00B26EBA"/>
    <w:rsid w:val="00B30B58"/>
    <w:rsid w:val="00B30F2F"/>
    <w:rsid w:val="00B31E2D"/>
    <w:rsid w:val="00B32EBC"/>
    <w:rsid w:val="00B37589"/>
    <w:rsid w:val="00B40916"/>
    <w:rsid w:val="00B434CD"/>
    <w:rsid w:val="00B539E9"/>
    <w:rsid w:val="00B54D9F"/>
    <w:rsid w:val="00B55EBF"/>
    <w:rsid w:val="00B56DAC"/>
    <w:rsid w:val="00B56F01"/>
    <w:rsid w:val="00B5739B"/>
    <w:rsid w:val="00B57C2B"/>
    <w:rsid w:val="00B57FA2"/>
    <w:rsid w:val="00B600FF"/>
    <w:rsid w:val="00B62B1A"/>
    <w:rsid w:val="00B63CAE"/>
    <w:rsid w:val="00B64583"/>
    <w:rsid w:val="00B66E1F"/>
    <w:rsid w:val="00B721B8"/>
    <w:rsid w:val="00B745A6"/>
    <w:rsid w:val="00B759AC"/>
    <w:rsid w:val="00B775BC"/>
    <w:rsid w:val="00B81B24"/>
    <w:rsid w:val="00B829D1"/>
    <w:rsid w:val="00B83657"/>
    <w:rsid w:val="00B9110B"/>
    <w:rsid w:val="00B923ED"/>
    <w:rsid w:val="00B93909"/>
    <w:rsid w:val="00B93D87"/>
    <w:rsid w:val="00B957C8"/>
    <w:rsid w:val="00B971BC"/>
    <w:rsid w:val="00BA1AB5"/>
    <w:rsid w:val="00BA6975"/>
    <w:rsid w:val="00BA697E"/>
    <w:rsid w:val="00BB00EC"/>
    <w:rsid w:val="00BB24DE"/>
    <w:rsid w:val="00BB5A9D"/>
    <w:rsid w:val="00BB5E1D"/>
    <w:rsid w:val="00BB69FB"/>
    <w:rsid w:val="00BB6EE2"/>
    <w:rsid w:val="00BB7917"/>
    <w:rsid w:val="00BC0CDF"/>
    <w:rsid w:val="00BC1251"/>
    <w:rsid w:val="00BC4115"/>
    <w:rsid w:val="00BC6D26"/>
    <w:rsid w:val="00BD00F3"/>
    <w:rsid w:val="00BD05A9"/>
    <w:rsid w:val="00BD4132"/>
    <w:rsid w:val="00BD5D3A"/>
    <w:rsid w:val="00BD6CF8"/>
    <w:rsid w:val="00BD7FE1"/>
    <w:rsid w:val="00BE020A"/>
    <w:rsid w:val="00BE0E87"/>
    <w:rsid w:val="00BE12D3"/>
    <w:rsid w:val="00BE210C"/>
    <w:rsid w:val="00BE380B"/>
    <w:rsid w:val="00BE3F83"/>
    <w:rsid w:val="00BE470A"/>
    <w:rsid w:val="00BE72AE"/>
    <w:rsid w:val="00BE7571"/>
    <w:rsid w:val="00BE7F26"/>
    <w:rsid w:val="00BF61FD"/>
    <w:rsid w:val="00C007C1"/>
    <w:rsid w:val="00C013E0"/>
    <w:rsid w:val="00C02371"/>
    <w:rsid w:val="00C03E07"/>
    <w:rsid w:val="00C06FDF"/>
    <w:rsid w:val="00C10061"/>
    <w:rsid w:val="00C10656"/>
    <w:rsid w:val="00C11001"/>
    <w:rsid w:val="00C1101E"/>
    <w:rsid w:val="00C16914"/>
    <w:rsid w:val="00C200FE"/>
    <w:rsid w:val="00C25BF5"/>
    <w:rsid w:val="00C25D05"/>
    <w:rsid w:val="00C2636A"/>
    <w:rsid w:val="00C2673E"/>
    <w:rsid w:val="00C27DEF"/>
    <w:rsid w:val="00C27F60"/>
    <w:rsid w:val="00C30C61"/>
    <w:rsid w:val="00C318B3"/>
    <w:rsid w:val="00C334AB"/>
    <w:rsid w:val="00C346E4"/>
    <w:rsid w:val="00C351D6"/>
    <w:rsid w:val="00C37EAD"/>
    <w:rsid w:val="00C435A1"/>
    <w:rsid w:val="00C457A4"/>
    <w:rsid w:val="00C53F43"/>
    <w:rsid w:val="00C5639F"/>
    <w:rsid w:val="00C579FF"/>
    <w:rsid w:val="00C61B57"/>
    <w:rsid w:val="00C62E0A"/>
    <w:rsid w:val="00C63571"/>
    <w:rsid w:val="00C67182"/>
    <w:rsid w:val="00C67F09"/>
    <w:rsid w:val="00C704F9"/>
    <w:rsid w:val="00C7242E"/>
    <w:rsid w:val="00C72478"/>
    <w:rsid w:val="00C76612"/>
    <w:rsid w:val="00C76754"/>
    <w:rsid w:val="00C778B6"/>
    <w:rsid w:val="00C77B0F"/>
    <w:rsid w:val="00C80693"/>
    <w:rsid w:val="00C81F4E"/>
    <w:rsid w:val="00C83898"/>
    <w:rsid w:val="00C8487F"/>
    <w:rsid w:val="00C8793B"/>
    <w:rsid w:val="00C9071B"/>
    <w:rsid w:val="00C90A1D"/>
    <w:rsid w:val="00C914F9"/>
    <w:rsid w:val="00C933F9"/>
    <w:rsid w:val="00C93CEA"/>
    <w:rsid w:val="00C96126"/>
    <w:rsid w:val="00C967B8"/>
    <w:rsid w:val="00C96D5E"/>
    <w:rsid w:val="00CA0EE2"/>
    <w:rsid w:val="00CA3B0C"/>
    <w:rsid w:val="00CA400B"/>
    <w:rsid w:val="00CA58C4"/>
    <w:rsid w:val="00CA6226"/>
    <w:rsid w:val="00CA7EFC"/>
    <w:rsid w:val="00CB01BC"/>
    <w:rsid w:val="00CB23A7"/>
    <w:rsid w:val="00CB42EF"/>
    <w:rsid w:val="00CB46BC"/>
    <w:rsid w:val="00CB6E65"/>
    <w:rsid w:val="00CC014B"/>
    <w:rsid w:val="00CC0336"/>
    <w:rsid w:val="00CC0629"/>
    <w:rsid w:val="00CC2DAA"/>
    <w:rsid w:val="00CC3BBF"/>
    <w:rsid w:val="00CC521E"/>
    <w:rsid w:val="00CD276A"/>
    <w:rsid w:val="00CD2859"/>
    <w:rsid w:val="00CD3DDF"/>
    <w:rsid w:val="00CD4853"/>
    <w:rsid w:val="00CD49FA"/>
    <w:rsid w:val="00CD4EBF"/>
    <w:rsid w:val="00CD5420"/>
    <w:rsid w:val="00CE0C68"/>
    <w:rsid w:val="00CE13AF"/>
    <w:rsid w:val="00CE352C"/>
    <w:rsid w:val="00CE4BD0"/>
    <w:rsid w:val="00CE65F5"/>
    <w:rsid w:val="00CF0D1E"/>
    <w:rsid w:val="00CF22E7"/>
    <w:rsid w:val="00CF2D50"/>
    <w:rsid w:val="00CF56A1"/>
    <w:rsid w:val="00CF5AE7"/>
    <w:rsid w:val="00CF6078"/>
    <w:rsid w:val="00CF69E6"/>
    <w:rsid w:val="00D01304"/>
    <w:rsid w:val="00D0136D"/>
    <w:rsid w:val="00D01875"/>
    <w:rsid w:val="00D01DDC"/>
    <w:rsid w:val="00D04E94"/>
    <w:rsid w:val="00D05143"/>
    <w:rsid w:val="00D05E5E"/>
    <w:rsid w:val="00D0774E"/>
    <w:rsid w:val="00D11B38"/>
    <w:rsid w:val="00D13314"/>
    <w:rsid w:val="00D1414E"/>
    <w:rsid w:val="00D14A71"/>
    <w:rsid w:val="00D14B1C"/>
    <w:rsid w:val="00D20A55"/>
    <w:rsid w:val="00D25BC9"/>
    <w:rsid w:val="00D2699A"/>
    <w:rsid w:val="00D305D0"/>
    <w:rsid w:val="00D31A00"/>
    <w:rsid w:val="00D32C70"/>
    <w:rsid w:val="00D356D7"/>
    <w:rsid w:val="00D35A08"/>
    <w:rsid w:val="00D36C99"/>
    <w:rsid w:val="00D37424"/>
    <w:rsid w:val="00D41CC5"/>
    <w:rsid w:val="00D42FAE"/>
    <w:rsid w:val="00D43722"/>
    <w:rsid w:val="00D44237"/>
    <w:rsid w:val="00D452B8"/>
    <w:rsid w:val="00D472E9"/>
    <w:rsid w:val="00D472FB"/>
    <w:rsid w:val="00D53DA0"/>
    <w:rsid w:val="00D53E06"/>
    <w:rsid w:val="00D55C9D"/>
    <w:rsid w:val="00D60C0C"/>
    <w:rsid w:val="00D60EA0"/>
    <w:rsid w:val="00D61B94"/>
    <w:rsid w:val="00D62826"/>
    <w:rsid w:val="00D641FE"/>
    <w:rsid w:val="00D6499A"/>
    <w:rsid w:val="00D66856"/>
    <w:rsid w:val="00D66D28"/>
    <w:rsid w:val="00D70690"/>
    <w:rsid w:val="00D70D39"/>
    <w:rsid w:val="00D71540"/>
    <w:rsid w:val="00D715C2"/>
    <w:rsid w:val="00D72B8A"/>
    <w:rsid w:val="00D7306D"/>
    <w:rsid w:val="00D7542E"/>
    <w:rsid w:val="00D767C2"/>
    <w:rsid w:val="00D77282"/>
    <w:rsid w:val="00D77BDF"/>
    <w:rsid w:val="00D77D6E"/>
    <w:rsid w:val="00D77ECB"/>
    <w:rsid w:val="00D83D72"/>
    <w:rsid w:val="00D840AD"/>
    <w:rsid w:val="00D93509"/>
    <w:rsid w:val="00D93C50"/>
    <w:rsid w:val="00D95106"/>
    <w:rsid w:val="00D973F6"/>
    <w:rsid w:val="00D97F35"/>
    <w:rsid w:val="00DA2345"/>
    <w:rsid w:val="00DA442C"/>
    <w:rsid w:val="00DA4763"/>
    <w:rsid w:val="00DA569F"/>
    <w:rsid w:val="00DB00AA"/>
    <w:rsid w:val="00DB35A4"/>
    <w:rsid w:val="00DB3E55"/>
    <w:rsid w:val="00DB5260"/>
    <w:rsid w:val="00DB662D"/>
    <w:rsid w:val="00DB6F4A"/>
    <w:rsid w:val="00DC3216"/>
    <w:rsid w:val="00DC38D5"/>
    <w:rsid w:val="00DC3DE1"/>
    <w:rsid w:val="00DC61C5"/>
    <w:rsid w:val="00DC70A6"/>
    <w:rsid w:val="00DD14B2"/>
    <w:rsid w:val="00DD226D"/>
    <w:rsid w:val="00DD7CE4"/>
    <w:rsid w:val="00DE0BCD"/>
    <w:rsid w:val="00DE1B0B"/>
    <w:rsid w:val="00DE1DF2"/>
    <w:rsid w:val="00DE20B4"/>
    <w:rsid w:val="00DE59B6"/>
    <w:rsid w:val="00DE7B29"/>
    <w:rsid w:val="00DF10D3"/>
    <w:rsid w:val="00DF1166"/>
    <w:rsid w:val="00DF3FAB"/>
    <w:rsid w:val="00DF4AB3"/>
    <w:rsid w:val="00DF569E"/>
    <w:rsid w:val="00DF645F"/>
    <w:rsid w:val="00DF740E"/>
    <w:rsid w:val="00E01031"/>
    <w:rsid w:val="00E06B45"/>
    <w:rsid w:val="00E075BE"/>
    <w:rsid w:val="00E1470B"/>
    <w:rsid w:val="00E14C48"/>
    <w:rsid w:val="00E15251"/>
    <w:rsid w:val="00E154E8"/>
    <w:rsid w:val="00E172B1"/>
    <w:rsid w:val="00E1743B"/>
    <w:rsid w:val="00E1743E"/>
    <w:rsid w:val="00E22484"/>
    <w:rsid w:val="00E2292C"/>
    <w:rsid w:val="00E241D5"/>
    <w:rsid w:val="00E258A3"/>
    <w:rsid w:val="00E26E0E"/>
    <w:rsid w:val="00E33620"/>
    <w:rsid w:val="00E363A1"/>
    <w:rsid w:val="00E370AF"/>
    <w:rsid w:val="00E37234"/>
    <w:rsid w:val="00E37F08"/>
    <w:rsid w:val="00E4100D"/>
    <w:rsid w:val="00E412E9"/>
    <w:rsid w:val="00E45735"/>
    <w:rsid w:val="00E509AE"/>
    <w:rsid w:val="00E5321E"/>
    <w:rsid w:val="00E545CB"/>
    <w:rsid w:val="00E60E37"/>
    <w:rsid w:val="00E62D40"/>
    <w:rsid w:val="00E63751"/>
    <w:rsid w:val="00E70FA3"/>
    <w:rsid w:val="00E71CE9"/>
    <w:rsid w:val="00E75FC5"/>
    <w:rsid w:val="00E76AFE"/>
    <w:rsid w:val="00E77673"/>
    <w:rsid w:val="00E81A6F"/>
    <w:rsid w:val="00E82969"/>
    <w:rsid w:val="00E82A91"/>
    <w:rsid w:val="00E84BB6"/>
    <w:rsid w:val="00E863FB"/>
    <w:rsid w:val="00E86EF1"/>
    <w:rsid w:val="00E94709"/>
    <w:rsid w:val="00E95254"/>
    <w:rsid w:val="00E96761"/>
    <w:rsid w:val="00E97F90"/>
    <w:rsid w:val="00EA30F8"/>
    <w:rsid w:val="00EA678D"/>
    <w:rsid w:val="00EA68A3"/>
    <w:rsid w:val="00EB07CA"/>
    <w:rsid w:val="00EB28D4"/>
    <w:rsid w:val="00EB419B"/>
    <w:rsid w:val="00EB4987"/>
    <w:rsid w:val="00EB5979"/>
    <w:rsid w:val="00EC08D0"/>
    <w:rsid w:val="00EC2F90"/>
    <w:rsid w:val="00ED431B"/>
    <w:rsid w:val="00ED771A"/>
    <w:rsid w:val="00ED7B41"/>
    <w:rsid w:val="00EE407F"/>
    <w:rsid w:val="00EE46B9"/>
    <w:rsid w:val="00EE52DF"/>
    <w:rsid w:val="00EE5C43"/>
    <w:rsid w:val="00EE6BB3"/>
    <w:rsid w:val="00EF28F0"/>
    <w:rsid w:val="00EF3D4F"/>
    <w:rsid w:val="00EF3D84"/>
    <w:rsid w:val="00EF45EC"/>
    <w:rsid w:val="00EF65CE"/>
    <w:rsid w:val="00EF7726"/>
    <w:rsid w:val="00F00451"/>
    <w:rsid w:val="00F00B1E"/>
    <w:rsid w:val="00F05D17"/>
    <w:rsid w:val="00F10B11"/>
    <w:rsid w:val="00F122E3"/>
    <w:rsid w:val="00F12498"/>
    <w:rsid w:val="00F136BA"/>
    <w:rsid w:val="00F153FA"/>
    <w:rsid w:val="00F17768"/>
    <w:rsid w:val="00F23EE7"/>
    <w:rsid w:val="00F2470A"/>
    <w:rsid w:val="00F32CDD"/>
    <w:rsid w:val="00F33752"/>
    <w:rsid w:val="00F36797"/>
    <w:rsid w:val="00F37B31"/>
    <w:rsid w:val="00F37FD9"/>
    <w:rsid w:val="00F43467"/>
    <w:rsid w:val="00F43F97"/>
    <w:rsid w:val="00F445E3"/>
    <w:rsid w:val="00F47434"/>
    <w:rsid w:val="00F4749F"/>
    <w:rsid w:val="00F47508"/>
    <w:rsid w:val="00F56998"/>
    <w:rsid w:val="00F56D43"/>
    <w:rsid w:val="00F617DD"/>
    <w:rsid w:val="00F62046"/>
    <w:rsid w:val="00F642E6"/>
    <w:rsid w:val="00F64DDE"/>
    <w:rsid w:val="00F66806"/>
    <w:rsid w:val="00F745FE"/>
    <w:rsid w:val="00F74A23"/>
    <w:rsid w:val="00F74F54"/>
    <w:rsid w:val="00F75195"/>
    <w:rsid w:val="00F756C1"/>
    <w:rsid w:val="00F80DD9"/>
    <w:rsid w:val="00F80DE7"/>
    <w:rsid w:val="00F82999"/>
    <w:rsid w:val="00F83BC4"/>
    <w:rsid w:val="00F843D4"/>
    <w:rsid w:val="00F92585"/>
    <w:rsid w:val="00F927E6"/>
    <w:rsid w:val="00F92CF6"/>
    <w:rsid w:val="00F932F8"/>
    <w:rsid w:val="00F97908"/>
    <w:rsid w:val="00FA19C8"/>
    <w:rsid w:val="00FA40EE"/>
    <w:rsid w:val="00FA517F"/>
    <w:rsid w:val="00FA7C75"/>
    <w:rsid w:val="00FB3886"/>
    <w:rsid w:val="00FC1ADC"/>
    <w:rsid w:val="00FC2844"/>
    <w:rsid w:val="00FC3463"/>
    <w:rsid w:val="00FC5C30"/>
    <w:rsid w:val="00FD1717"/>
    <w:rsid w:val="00FD5945"/>
    <w:rsid w:val="00FE476D"/>
    <w:rsid w:val="00FE5FAE"/>
    <w:rsid w:val="00FE63F3"/>
    <w:rsid w:val="00FF0AE4"/>
    <w:rsid w:val="00FF0C4A"/>
    <w:rsid w:val="00FF1EA6"/>
    <w:rsid w:val="00FF20D1"/>
    <w:rsid w:val="00FF2A0E"/>
    <w:rsid w:val="00FF38A0"/>
    <w:rsid w:val="00FF4710"/>
    <w:rsid w:val="00FF5CFF"/>
    <w:rsid w:val="00FF76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29B269"/>
  <w14:defaultImageDpi w14:val="32767"/>
  <w15:chartTrackingRefBased/>
  <w15:docId w15:val="{7C4FE106-BA8F-6342-AC12-6EAA73AE9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宋体"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10B11"/>
    <w:pPr>
      <w:ind w:firstLine="432"/>
      <w:jc w:val="both"/>
    </w:pPr>
    <w:rPr>
      <w:rFonts w:ascii="Times New Roman" w:hAnsi="Times New Roman" w:cs="Times New Roman"/>
    </w:rPr>
  </w:style>
  <w:style w:type="paragraph" w:styleId="Heading1">
    <w:name w:val="heading 1"/>
    <w:basedOn w:val="Normal"/>
    <w:next w:val="Normal"/>
    <w:link w:val="Heading1Char"/>
    <w:qFormat/>
    <w:rsid w:val="00F10B11"/>
    <w:pPr>
      <w:keepNext/>
      <w:numPr>
        <w:numId w:val="1"/>
      </w:numPr>
      <w:spacing w:before="240" w:after="60"/>
      <w:outlineLvl w:val="0"/>
    </w:pPr>
    <w:rPr>
      <w:b/>
      <w:bCs/>
      <w:kern w:val="32"/>
      <w:sz w:val="32"/>
      <w:szCs w:val="32"/>
    </w:rPr>
  </w:style>
  <w:style w:type="paragraph" w:styleId="Heading2">
    <w:name w:val="heading 2"/>
    <w:basedOn w:val="Normal"/>
    <w:next w:val="Normal"/>
    <w:link w:val="Heading2Char"/>
    <w:qFormat/>
    <w:rsid w:val="00F10B11"/>
    <w:pPr>
      <w:keepNext/>
      <w:numPr>
        <w:ilvl w:val="1"/>
        <w:numId w:val="1"/>
      </w:numPr>
      <w:spacing w:before="240" w:after="60"/>
      <w:outlineLvl w:val="1"/>
    </w:pPr>
    <w:rPr>
      <w:b/>
      <w:bCs/>
      <w:sz w:val="28"/>
      <w:szCs w:val="28"/>
    </w:rPr>
  </w:style>
  <w:style w:type="paragraph" w:styleId="Heading3">
    <w:name w:val="heading 3"/>
    <w:basedOn w:val="Normal"/>
    <w:next w:val="Normal"/>
    <w:link w:val="Heading3Char"/>
    <w:qFormat/>
    <w:rsid w:val="00F10B11"/>
    <w:pPr>
      <w:keepNext/>
      <w:numPr>
        <w:ilvl w:val="2"/>
        <w:numId w:val="1"/>
      </w:numPr>
      <w:spacing w:before="240" w:after="60"/>
      <w:outlineLvl w:val="2"/>
    </w:pPr>
    <w:rPr>
      <w:b/>
      <w:bCs/>
      <w:sz w:val="26"/>
      <w:szCs w:val="26"/>
    </w:rPr>
  </w:style>
  <w:style w:type="paragraph" w:styleId="Heading4">
    <w:name w:val="heading 4"/>
    <w:basedOn w:val="Normal"/>
    <w:next w:val="Normal"/>
    <w:link w:val="Heading4Char"/>
    <w:qFormat/>
    <w:rsid w:val="00F10B11"/>
    <w:pPr>
      <w:keepNext/>
      <w:numPr>
        <w:ilvl w:val="3"/>
        <w:numId w:val="1"/>
      </w:numPr>
      <w:spacing w:before="240" w:after="60"/>
      <w:outlineLvl w:val="3"/>
    </w:pPr>
    <w:rPr>
      <w:b/>
      <w:bCs/>
      <w:szCs w:val="28"/>
    </w:rPr>
  </w:style>
  <w:style w:type="paragraph" w:styleId="Heading5">
    <w:name w:val="heading 5"/>
    <w:basedOn w:val="Normal"/>
    <w:next w:val="Normal"/>
    <w:link w:val="Heading5Char"/>
    <w:qFormat/>
    <w:rsid w:val="00F10B11"/>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F10B11"/>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F10B11"/>
    <w:pPr>
      <w:numPr>
        <w:ilvl w:val="6"/>
        <w:numId w:val="1"/>
      </w:numPr>
      <w:spacing w:before="240" w:after="60"/>
      <w:outlineLvl w:val="6"/>
    </w:pPr>
  </w:style>
  <w:style w:type="paragraph" w:styleId="Heading8">
    <w:name w:val="heading 8"/>
    <w:basedOn w:val="Normal"/>
    <w:next w:val="Normal"/>
    <w:link w:val="Heading8Char"/>
    <w:qFormat/>
    <w:rsid w:val="00F10B11"/>
    <w:pPr>
      <w:numPr>
        <w:ilvl w:val="7"/>
        <w:numId w:val="1"/>
      </w:numPr>
      <w:spacing w:before="240" w:after="60"/>
      <w:outlineLvl w:val="7"/>
    </w:pPr>
    <w:rPr>
      <w:i/>
      <w:iCs/>
    </w:rPr>
  </w:style>
  <w:style w:type="paragraph" w:styleId="Heading9">
    <w:name w:val="heading 9"/>
    <w:basedOn w:val="Normal"/>
    <w:next w:val="Normal"/>
    <w:link w:val="Heading9Char"/>
    <w:qFormat/>
    <w:rsid w:val="00F10B11"/>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10B11"/>
    <w:rPr>
      <w:rFonts w:ascii="Times New Roman" w:eastAsia="宋体" w:hAnsi="Times New Roman" w:cs="Times New Roman"/>
      <w:b/>
      <w:bCs/>
      <w:kern w:val="32"/>
      <w:sz w:val="32"/>
      <w:szCs w:val="32"/>
    </w:rPr>
  </w:style>
  <w:style w:type="character" w:customStyle="1" w:styleId="Heading2Char">
    <w:name w:val="Heading 2 Char"/>
    <w:basedOn w:val="DefaultParagraphFont"/>
    <w:link w:val="Heading2"/>
    <w:rsid w:val="00F10B11"/>
    <w:rPr>
      <w:rFonts w:ascii="Times New Roman" w:eastAsia="宋体" w:hAnsi="Times New Roman" w:cs="Times New Roman"/>
      <w:b/>
      <w:bCs/>
      <w:sz w:val="28"/>
      <w:szCs w:val="28"/>
    </w:rPr>
  </w:style>
  <w:style w:type="character" w:customStyle="1" w:styleId="Heading3Char">
    <w:name w:val="Heading 3 Char"/>
    <w:basedOn w:val="DefaultParagraphFont"/>
    <w:link w:val="Heading3"/>
    <w:rsid w:val="00F10B11"/>
    <w:rPr>
      <w:rFonts w:ascii="Times New Roman" w:eastAsia="宋体" w:hAnsi="Times New Roman" w:cs="Times New Roman"/>
      <w:b/>
      <w:bCs/>
      <w:sz w:val="26"/>
      <w:szCs w:val="26"/>
    </w:rPr>
  </w:style>
  <w:style w:type="character" w:customStyle="1" w:styleId="Heading4Char">
    <w:name w:val="Heading 4 Char"/>
    <w:basedOn w:val="DefaultParagraphFont"/>
    <w:link w:val="Heading4"/>
    <w:rsid w:val="00F10B11"/>
    <w:rPr>
      <w:rFonts w:ascii="Times New Roman" w:eastAsia="宋体" w:hAnsi="Times New Roman" w:cs="Times New Roman"/>
      <w:b/>
      <w:bCs/>
      <w:szCs w:val="28"/>
    </w:rPr>
  </w:style>
  <w:style w:type="character" w:customStyle="1" w:styleId="Heading5Char">
    <w:name w:val="Heading 5 Char"/>
    <w:basedOn w:val="DefaultParagraphFont"/>
    <w:link w:val="Heading5"/>
    <w:rsid w:val="00F10B11"/>
    <w:rPr>
      <w:rFonts w:ascii="Times New Roman" w:eastAsia="宋体" w:hAnsi="Times New Roman" w:cs="Times New Roman"/>
      <w:b/>
      <w:bCs/>
      <w:i/>
      <w:iCs/>
      <w:sz w:val="26"/>
      <w:szCs w:val="26"/>
    </w:rPr>
  </w:style>
  <w:style w:type="character" w:customStyle="1" w:styleId="Heading6Char">
    <w:name w:val="Heading 6 Char"/>
    <w:basedOn w:val="DefaultParagraphFont"/>
    <w:link w:val="Heading6"/>
    <w:rsid w:val="00F10B11"/>
    <w:rPr>
      <w:rFonts w:ascii="Times New Roman" w:eastAsia="宋体" w:hAnsi="Times New Roman" w:cs="Times New Roman"/>
      <w:b/>
      <w:bCs/>
      <w:sz w:val="22"/>
      <w:szCs w:val="22"/>
    </w:rPr>
  </w:style>
  <w:style w:type="character" w:customStyle="1" w:styleId="Heading7Char">
    <w:name w:val="Heading 7 Char"/>
    <w:basedOn w:val="DefaultParagraphFont"/>
    <w:link w:val="Heading7"/>
    <w:rsid w:val="00F10B11"/>
    <w:rPr>
      <w:rFonts w:ascii="Times New Roman" w:eastAsia="宋体" w:hAnsi="Times New Roman" w:cs="Times New Roman"/>
    </w:rPr>
  </w:style>
  <w:style w:type="character" w:customStyle="1" w:styleId="Heading8Char">
    <w:name w:val="Heading 8 Char"/>
    <w:basedOn w:val="DefaultParagraphFont"/>
    <w:link w:val="Heading8"/>
    <w:rsid w:val="00F10B11"/>
    <w:rPr>
      <w:rFonts w:ascii="Times New Roman" w:eastAsia="宋体" w:hAnsi="Times New Roman" w:cs="Times New Roman"/>
      <w:i/>
      <w:iCs/>
    </w:rPr>
  </w:style>
  <w:style w:type="character" w:customStyle="1" w:styleId="Heading9Char">
    <w:name w:val="Heading 9 Char"/>
    <w:basedOn w:val="DefaultParagraphFont"/>
    <w:link w:val="Heading9"/>
    <w:rsid w:val="00F10B11"/>
    <w:rPr>
      <w:rFonts w:ascii="Arial" w:eastAsia="宋体" w:hAnsi="Arial" w:cs="Arial"/>
      <w:sz w:val="22"/>
      <w:szCs w:val="22"/>
    </w:rPr>
  </w:style>
  <w:style w:type="character" w:styleId="SubtleEmphasis">
    <w:name w:val="Subtle Emphasis"/>
    <w:uiPriority w:val="19"/>
    <w:qFormat/>
    <w:rsid w:val="00F10B11"/>
    <w:rPr>
      <w:b/>
    </w:rPr>
  </w:style>
  <w:style w:type="paragraph" w:styleId="BalloonText">
    <w:name w:val="Balloon Text"/>
    <w:basedOn w:val="Normal"/>
    <w:link w:val="BalloonTextChar"/>
    <w:uiPriority w:val="99"/>
    <w:semiHidden/>
    <w:unhideWhenUsed/>
    <w:rsid w:val="00DE0BCD"/>
    <w:rPr>
      <w:sz w:val="18"/>
      <w:szCs w:val="18"/>
    </w:rPr>
  </w:style>
  <w:style w:type="character" w:customStyle="1" w:styleId="BalloonTextChar">
    <w:name w:val="Balloon Text Char"/>
    <w:basedOn w:val="DefaultParagraphFont"/>
    <w:link w:val="BalloonText"/>
    <w:uiPriority w:val="99"/>
    <w:semiHidden/>
    <w:rsid w:val="00DE0BCD"/>
    <w:rPr>
      <w:rFonts w:ascii="Times New Roman" w:eastAsia="宋体" w:hAnsi="Times New Roman" w:cs="Times New Roman"/>
      <w:sz w:val="18"/>
      <w:szCs w:val="18"/>
    </w:rPr>
  </w:style>
  <w:style w:type="character" w:styleId="Hyperlink">
    <w:name w:val="Hyperlink"/>
    <w:basedOn w:val="DefaultParagraphFont"/>
    <w:uiPriority w:val="99"/>
    <w:rsid w:val="00DE0BCD"/>
    <w:rPr>
      <w:color w:val="0000FF"/>
      <w:u w:val="single"/>
    </w:rPr>
  </w:style>
  <w:style w:type="paragraph" w:customStyle="1" w:styleId="Authors">
    <w:name w:val="Authors"/>
    <w:basedOn w:val="Normal"/>
    <w:link w:val="AuthorsChar"/>
    <w:qFormat/>
    <w:rsid w:val="00DE0BCD"/>
    <w:pPr>
      <w:tabs>
        <w:tab w:val="left" w:pos="360"/>
        <w:tab w:val="left" w:pos="1260"/>
      </w:tabs>
      <w:spacing w:line="360" w:lineRule="auto"/>
      <w:jc w:val="center"/>
    </w:pPr>
    <w:rPr>
      <w:b/>
      <w:bCs/>
      <w:sz w:val="32"/>
      <w:szCs w:val="32"/>
    </w:rPr>
  </w:style>
  <w:style w:type="character" w:customStyle="1" w:styleId="AuthorsChar">
    <w:name w:val="Authors Char"/>
    <w:basedOn w:val="DefaultParagraphFont"/>
    <w:link w:val="Authors"/>
    <w:rsid w:val="00DE0BCD"/>
    <w:rPr>
      <w:rFonts w:ascii="Times New Roman" w:eastAsia="宋体" w:hAnsi="Times New Roman" w:cs="Times New Roman"/>
      <w:b/>
      <w:bCs/>
      <w:sz w:val="32"/>
      <w:szCs w:val="32"/>
    </w:rPr>
  </w:style>
  <w:style w:type="character" w:styleId="CommentReference">
    <w:name w:val="annotation reference"/>
    <w:basedOn w:val="DefaultParagraphFont"/>
    <w:semiHidden/>
    <w:unhideWhenUsed/>
    <w:rsid w:val="00AA314A"/>
    <w:rPr>
      <w:sz w:val="16"/>
      <w:szCs w:val="16"/>
    </w:rPr>
  </w:style>
  <w:style w:type="paragraph" w:styleId="CommentText">
    <w:name w:val="annotation text"/>
    <w:basedOn w:val="Normal"/>
    <w:link w:val="CommentTextChar"/>
    <w:uiPriority w:val="99"/>
    <w:semiHidden/>
    <w:unhideWhenUsed/>
    <w:rsid w:val="00AA314A"/>
    <w:rPr>
      <w:sz w:val="20"/>
      <w:szCs w:val="20"/>
    </w:rPr>
  </w:style>
  <w:style w:type="character" w:customStyle="1" w:styleId="CommentTextChar">
    <w:name w:val="Comment Text Char"/>
    <w:basedOn w:val="DefaultParagraphFont"/>
    <w:link w:val="CommentText"/>
    <w:uiPriority w:val="99"/>
    <w:semiHidden/>
    <w:rsid w:val="00AA314A"/>
    <w:rPr>
      <w:rFonts w:ascii="Times New Roman" w:eastAsia="宋体"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A314A"/>
    <w:rPr>
      <w:b/>
      <w:bCs/>
    </w:rPr>
  </w:style>
  <w:style w:type="character" w:customStyle="1" w:styleId="CommentSubjectChar">
    <w:name w:val="Comment Subject Char"/>
    <w:basedOn w:val="CommentTextChar"/>
    <w:link w:val="CommentSubject"/>
    <w:uiPriority w:val="99"/>
    <w:semiHidden/>
    <w:rsid w:val="00AA314A"/>
    <w:rPr>
      <w:rFonts w:ascii="Times New Roman" w:eastAsia="宋体" w:hAnsi="Times New Roman" w:cs="Times New Roman"/>
      <w:b/>
      <w:bCs/>
      <w:sz w:val="20"/>
      <w:szCs w:val="20"/>
    </w:rPr>
  </w:style>
  <w:style w:type="character" w:styleId="UnresolvedMention">
    <w:name w:val="Unresolved Mention"/>
    <w:basedOn w:val="DefaultParagraphFont"/>
    <w:uiPriority w:val="99"/>
    <w:rsid w:val="00867222"/>
    <w:rPr>
      <w:color w:val="605E5C"/>
      <w:shd w:val="clear" w:color="auto" w:fill="E1DFDD"/>
    </w:rPr>
  </w:style>
  <w:style w:type="paragraph" w:customStyle="1" w:styleId="EndNoteBibliographyTitle">
    <w:name w:val="EndNote Bibliography Title"/>
    <w:basedOn w:val="Normal"/>
    <w:link w:val="EndNoteBibliographyTitleChar"/>
    <w:rsid w:val="00FE5FAE"/>
    <w:pPr>
      <w:jc w:val="center"/>
    </w:pPr>
    <w:rPr>
      <w:noProof/>
    </w:rPr>
  </w:style>
  <w:style w:type="character" w:customStyle="1" w:styleId="EndNoteBibliographyTitleChar">
    <w:name w:val="EndNote Bibliography Title Char"/>
    <w:basedOn w:val="DefaultParagraphFont"/>
    <w:link w:val="EndNoteBibliographyTitle"/>
    <w:rsid w:val="00FE5FAE"/>
    <w:rPr>
      <w:rFonts w:ascii="Times New Roman" w:hAnsi="Times New Roman" w:cs="Times New Roman"/>
      <w:noProof/>
    </w:rPr>
  </w:style>
  <w:style w:type="paragraph" w:customStyle="1" w:styleId="EndNoteBibliography">
    <w:name w:val="EndNote Bibliography"/>
    <w:basedOn w:val="Normal"/>
    <w:link w:val="EndNoteBibliographyChar"/>
    <w:rsid w:val="00FE5FAE"/>
    <w:rPr>
      <w:noProof/>
    </w:rPr>
  </w:style>
  <w:style w:type="character" w:customStyle="1" w:styleId="EndNoteBibliographyChar">
    <w:name w:val="EndNote Bibliography Char"/>
    <w:basedOn w:val="DefaultParagraphFont"/>
    <w:link w:val="EndNoteBibliography"/>
    <w:rsid w:val="00FE5FAE"/>
    <w:rPr>
      <w:rFonts w:ascii="Times New Roman" w:hAnsi="Times New Roman" w:cs="Times New Roman"/>
      <w:noProof/>
    </w:rPr>
  </w:style>
  <w:style w:type="character" w:styleId="PlaceholderText">
    <w:name w:val="Placeholder Text"/>
    <w:basedOn w:val="DefaultParagraphFont"/>
    <w:uiPriority w:val="99"/>
    <w:semiHidden/>
    <w:rsid w:val="00015004"/>
    <w:rPr>
      <w:color w:val="808080"/>
    </w:rPr>
  </w:style>
  <w:style w:type="paragraph" w:styleId="Header">
    <w:name w:val="header"/>
    <w:basedOn w:val="Normal"/>
    <w:link w:val="HeaderChar"/>
    <w:uiPriority w:val="99"/>
    <w:unhideWhenUsed/>
    <w:rsid w:val="000E1862"/>
    <w:pPr>
      <w:tabs>
        <w:tab w:val="center" w:pos="4320"/>
        <w:tab w:val="right" w:pos="8640"/>
      </w:tabs>
    </w:pPr>
  </w:style>
  <w:style w:type="character" w:customStyle="1" w:styleId="HeaderChar">
    <w:name w:val="Header Char"/>
    <w:basedOn w:val="DefaultParagraphFont"/>
    <w:link w:val="Header"/>
    <w:uiPriority w:val="99"/>
    <w:rsid w:val="000E1862"/>
    <w:rPr>
      <w:rFonts w:ascii="Times New Roman" w:hAnsi="Times New Roman" w:cs="Times New Roman"/>
    </w:rPr>
  </w:style>
  <w:style w:type="paragraph" w:styleId="Footer">
    <w:name w:val="footer"/>
    <w:basedOn w:val="Normal"/>
    <w:link w:val="FooterChar"/>
    <w:uiPriority w:val="99"/>
    <w:unhideWhenUsed/>
    <w:rsid w:val="000E1862"/>
    <w:pPr>
      <w:tabs>
        <w:tab w:val="center" w:pos="4320"/>
        <w:tab w:val="right" w:pos="8640"/>
      </w:tabs>
    </w:pPr>
  </w:style>
  <w:style w:type="character" w:customStyle="1" w:styleId="FooterChar">
    <w:name w:val="Footer Char"/>
    <w:basedOn w:val="DefaultParagraphFont"/>
    <w:link w:val="Footer"/>
    <w:uiPriority w:val="99"/>
    <w:rsid w:val="000E1862"/>
    <w:rPr>
      <w:rFonts w:ascii="Times New Roman" w:hAnsi="Times New Roman" w:cs="Times New Roman"/>
    </w:rPr>
  </w:style>
  <w:style w:type="paragraph" w:customStyle="1" w:styleId="13Head2">
    <w:name w:val="13 Head2"/>
    <w:basedOn w:val="Normal"/>
    <w:link w:val="13Head2Char"/>
    <w:qFormat/>
    <w:rsid w:val="00FA7C75"/>
    <w:pPr>
      <w:autoSpaceDE w:val="0"/>
      <w:autoSpaceDN w:val="0"/>
      <w:adjustRightInd w:val="0"/>
      <w:spacing w:before="240" w:after="40"/>
      <w:ind w:firstLine="0"/>
    </w:pPr>
    <w:rPr>
      <w:rFonts w:ascii="Calibri" w:eastAsia="Times New Roman" w:hAnsi="Calibri" w:cs="AdvOT9cb306be.B"/>
      <w:b/>
      <w:sz w:val="18"/>
      <w:szCs w:val="20"/>
    </w:rPr>
  </w:style>
  <w:style w:type="character" w:customStyle="1" w:styleId="13Head2Char">
    <w:name w:val="13 Head2 Char"/>
    <w:link w:val="13Head2"/>
    <w:rsid w:val="00FA7C75"/>
    <w:rPr>
      <w:rFonts w:ascii="Calibri" w:eastAsia="Times New Roman" w:hAnsi="Calibri" w:cs="AdvOT9cb306be.B"/>
      <w:b/>
      <w:sz w:val="18"/>
      <w:szCs w:val="20"/>
    </w:rPr>
  </w:style>
  <w:style w:type="paragraph" w:styleId="Revision">
    <w:name w:val="Revision"/>
    <w:hidden/>
    <w:uiPriority w:val="99"/>
    <w:semiHidden/>
    <w:rsid w:val="007754F2"/>
    <w:rPr>
      <w:rFonts w:ascii="Times New Roman" w:hAnsi="Times New Roman" w:cs="Times New Roman"/>
    </w:rPr>
  </w:style>
  <w:style w:type="paragraph" w:styleId="Bibliography">
    <w:name w:val="Bibliography"/>
    <w:basedOn w:val="Normal"/>
    <w:next w:val="Normal"/>
    <w:uiPriority w:val="37"/>
    <w:semiHidden/>
    <w:unhideWhenUsed/>
    <w:rsid w:val="003E14BB"/>
  </w:style>
  <w:style w:type="paragraph" w:styleId="BlockText">
    <w:name w:val="Block Text"/>
    <w:basedOn w:val="Normal"/>
    <w:uiPriority w:val="99"/>
    <w:semiHidden/>
    <w:unhideWhenUsed/>
    <w:rsid w:val="003E14BB"/>
    <w:pPr>
      <w:pBdr>
        <w:top w:val="single" w:sz="2" w:space="10" w:color="4472C4" w:themeColor="accent1" w:shadow="1"/>
        <w:left w:val="single" w:sz="2" w:space="10" w:color="4472C4" w:themeColor="accent1" w:shadow="1"/>
        <w:bottom w:val="single" w:sz="2" w:space="10" w:color="4472C4" w:themeColor="accent1" w:shadow="1"/>
        <w:right w:val="single" w:sz="2" w:space="10" w:color="4472C4" w:themeColor="accent1" w:shadow="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unhideWhenUsed/>
    <w:rsid w:val="003E14BB"/>
    <w:pPr>
      <w:spacing w:after="120"/>
    </w:pPr>
  </w:style>
  <w:style w:type="character" w:customStyle="1" w:styleId="BodyTextChar">
    <w:name w:val="Body Text Char"/>
    <w:basedOn w:val="DefaultParagraphFont"/>
    <w:link w:val="BodyText"/>
    <w:uiPriority w:val="99"/>
    <w:semiHidden/>
    <w:rsid w:val="003E14BB"/>
    <w:rPr>
      <w:rFonts w:ascii="Times New Roman" w:hAnsi="Times New Roman" w:cs="Times New Roman"/>
    </w:rPr>
  </w:style>
  <w:style w:type="paragraph" w:styleId="BodyText2">
    <w:name w:val="Body Text 2"/>
    <w:basedOn w:val="Normal"/>
    <w:link w:val="BodyText2Char"/>
    <w:uiPriority w:val="99"/>
    <w:semiHidden/>
    <w:unhideWhenUsed/>
    <w:rsid w:val="003E14BB"/>
    <w:pPr>
      <w:spacing w:after="120" w:line="480" w:lineRule="auto"/>
    </w:pPr>
  </w:style>
  <w:style w:type="character" w:customStyle="1" w:styleId="BodyText2Char">
    <w:name w:val="Body Text 2 Char"/>
    <w:basedOn w:val="DefaultParagraphFont"/>
    <w:link w:val="BodyText2"/>
    <w:uiPriority w:val="99"/>
    <w:semiHidden/>
    <w:rsid w:val="003E14BB"/>
    <w:rPr>
      <w:rFonts w:ascii="Times New Roman" w:hAnsi="Times New Roman" w:cs="Times New Roman"/>
    </w:rPr>
  </w:style>
  <w:style w:type="paragraph" w:styleId="BodyText3">
    <w:name w:val="Body Text 3"/>
    <w:basedOn w:val="Normal"/>
    <w:link w:val="BodyText3Char"/>
    <w:uiPriority w:val="99"/>
    <w:semiHidden/>
    <w:unhideWhenUsed/>
    <w:rsid w:val="003E14BB"/>
    <w:pPr>
      <w:spacing w:after="120"/>
    </w:pPr>
    <w:rPr>
      <w:sz w:val="16"/>
      <w:szCs w:val="16"/>
    </w:rPr>
  </w:style>
  <w:style w:type="character" w:customStyle="1" w:styleId="BodyText3Char">
    <w:name w:val="Body Text 3 Char"/>
    <w:basedOn w:val="DefaultParagraphFont"/>
    <w:link w:val="BodyText3"/>
    <w:uiPriority w:val="99"/>
    <w:semiHidden/>
    <w:rsid w:val="003E14BB"/>
    <w:rPr>
      <w:rFonts w:ascii="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rsid w:val="003E14BB"/>
    <w:pPr>
      <w:spacing w:after="0"/>
      <w:ind w:firstLine="360"/>
    </w:pPr>
  </w:style>
  <w:style w:type="character" w:customStyle="1" w:styleId="BodyTextFirstIndentChar">
    <w:name w:val="Body Text First Indent Char"/>
    <w:basedOn w:val="BodyTextChar"/>
    <w:link w:val="BodyTextFirstIndent"/>
    <w:uiPriority w:val="99"/>
    <w:semiHidden/>
    <w:rsid w:val="003E14BB"/>
    <w:rPr>
      <w:rFonts w:ascii="Times New Roman" w:hAnsi="Times New Roman" w:cs="Times New Roman"/>
    </w:rPr>
  </w:style>
  <w:style w:type="paragraph" w:styleId="BodyTextIndent">
    <w:name w:val="Body Text Indent"/>
    <w:basedOn w:val="Normal"/>
    <w:link w:val="BodyTextIndentChar"/>
    <w:uiPriority w:val="99"/>
    <w:semiHidden/>
    <w:unhideWhenUsed/>
    <w:rsid w:val="003E14BB"/>
    <w:pPr>
      <w:spacing w:after="120"/>
      <w:ind w:left="360"/>
    </w:pPr>
  </w:style>
  <w:style w:type="character" w:customStyle="1" w:styleId="BodyTextIndentChar">
    <w:name w:val="Body Text Indent Char"/>
    <w:basedOn w:val="DefaultParagraphFont"/>
    <w:link w:val="BodyTextIndent"/>
    <w:uiPriority w:val="99"/>
    <w:semiHidden/>
    <w:rsid w:val="003E14BB"/>
    <w:rPr>
      <w:rFonts w:ascii="Times New Roman" w:hAnsi="Times New Roman" w:cs="Times New Roman"/>
    </w:rPr>
  </w:style>
  <w:style w:type="paragraph" w:styleId="BodyTextFirstIndent2">
    <w:name w:val="Body Text First Indent 2"/>
    <w:basedOn w:val="BodyTextIndent"/>
    <w:link w:val="BodyTextFirstIndent2Char"/>
    <w:uiPriority w:val="99"/>
    <w:semiHidden/>
    <w:unhideWhenUsed/>
    <w:rsid w:val="003E14BB"/>
    <w:pPr>
      <w:spacing w:after="0"/>
      <w:ind w:firstLine="360"/>
    </w:pPr>
  </w:style>
  <w:style w:type="character" w:customStyle="1" w:styleId="BodyTextFirstIndent2Char">
    <w:name w:val="Body Text First Indent 2 Char"/>
    <w:basedOn w:val="BodyTextIndentChar"/>
    <w:link w:val="BodyTextFirstIndent2"/>
    <w:uiPriority w:val="99"/>
    <w:semiHidden/>
    <w:rsid w:val="003E14BB"/>
    <w:rPr>
      <w:rFonts w:ascii="Times New Roman" w:hAnsi="Times New Roman" w:cs="Times New Roman"/>
    </w:rPr>
  </w:style>
  <w:style w:type="paragraph" w:styleId="BodyTextIndent2">
    <w:name w:val="Body Text Indent 2"/>
    <w:basedOn w:val="Normal"/>
    <w:link w:val="BodyTextIndent2Char"/>
    <w:uiPriority w:val="99"/>
    <w:semiHidden/>
    <w:unhideWhenUsed/>
    <w:rsid w:val="003E14BB"/>
    <w:pPr>
      <w:spacing w:after="120" w:line="480" w:lineRule="auto"/>
      <w:ind w:left="360"/>
    </w:pPr>
  </w:style>
  <w:style w:type="character" w:customStyle="1" w:styleId="BodyTextIndent2Char">
    <w:name w:val="Body Text Indent 2 Char"/>
    <w:basedOn w:val="DefaultParagraphFont"/>
    <w:link w:val="BodyTextIndent2"/>
    <w:uiPriority w:val="99"/>
    <w:semiHidden/>
    <w:rsid w:val="003E14BB"/>
    <w:rPr>
      <w:rFonts w:ascii="Times New Roman" w:hAnsi="Times New Roman" w:cs="Times New Roman"/>
    </w:rPr>
  </w:style>
  <w:style w:type="paragraph" w:styleId="BodyTextIndent3">
    <w:name w:val="Body Text Indent 3"/>
    <w:basedOn w:val="Normal"/>
    <w:link w:val="BodyTextIndent3Char"/>
    <w:uiPriority w:val="99"/>
    <w:semiHidden/>
    <w:unhideWhenUsed/>
    <w:rsid w:val="003E14BB"/>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E14BB"/>
    <w:rPr>
      <w:rFonts w:ascii="Times New Roman" w:hAnsi="Times New Roman" w:cs="Times New Roman"/>
      <w:sz w:val="16"/>
      <w:szCs w:val="16"/>
    </w:rPr>
  </w:style>
  <w:style w:type="paragraph" w:styleId="Caption">
    <w:name w:val="caption"/>
    <w:basedOn w:val="Normal"/>
    <w:next w:val="Normal"/>
    <w:uiPriority w:val="35"/>
    <w:semiHidden/>
    <w:unhideWhenUsed/>
    <w:qFormat/>
    <w:rsid w:val="003E14BB"/>
    <w:pPr>
      <w:spacing w:after="200"/>
    </w:pPr>
    <w:rPr>
      <w:i/>
      <w:iCs/>
      <w:color w:val="44546A" w:themeColor="text2"/>
      <w:sz w:val="18"/>
      <w:szCs w:val="18"/>
    </w:rPr>
  </w:style>
  <w:style w:type="paragraph" w:styleId="Closing">
    <w:name w:val="Closing"/>
    <w:basedOn w:val="Normal"/>
    <w:link w:val="ClosingChar"/>
    <w:uiPriority w:val="99"/>
    <w:semiHidden/>
    <w:unhideWhenUsed/>
    <w:rsid w:val="003E14BB"/>
    <w:pPr>
      <w:ind w:left="4320"/>
    </w:pPr>
  </w:style>
  <w:style w:type="character" w:customStyle="1" w:styleId="ClosingChar">
    <w:name w:val="Closing Char"/>
    <w:basedOn w:val="DefaultParagraphFont"/>
    <w:link w:val="Closing"/>
    <w:uiPriority w:val="99"/>
    <w:semiHidden/>
    <w:rsid w:val="003E14BB"/>
    <w:rPr>
      <w:rFonts w:ascii="Times New Roman" w:hAnsi="Times New Roman" w:cs="Times New Roman"/>
    </w:rPr>
  </w:style>
  <w:style w:type="paragraph" w:styleId="Date">
    <w:name w:val="Date"/>
    <w:basedOn w:val="Normal"/>
    <w:next w:val="Normal"/>
    <w:link w:val="DateChar"/>
    <w:uiPriority w:val="99"/>
    <w:semiHidden/>
    <w:unhideWhenUsed/>
    <w:rsid w:val="003E14BB"/>
  </w:style>
  <w:style w:type="character" w:customStyle="1" w:styleId="DateChar">
    <w:name w:val="Date Char"/>
    <w:basedOn w:val="DefaultParagraphFont"/>
    <w:link w:val="Date"/>
    <w:uiPriority w:val="99"/>
    <w:semiHidden/>
    <w:rsid w:val="003E14BB"/>
    <w:rPr>
      <w:rFonts w:ascii="Times New Roman" w:hAnsi="Times New Roman" w:cs="Times New Roman"/>
    </w:rPr>
  </w:style>
  <w:style w:type="paragraph" w:styleId="DocumentMap">
    <w:name w:val="Document Map"/>
    <w:basedOn w:val="Normal"/>
    <w:link w:val="DocumentMapChar"/>
    <w:uiPriority w:val="99"/>
    <w:semiHidden/>
    <w:unhideWhenUsed/>
    <w:rsid w:val="003E14BB"/>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E14BB"/>
    <w:rPr>
      <w:rFonts w:ascii="Segoe UI" w:hAnsi="Segoe UI" w:cs="Segoe UI"/>
      <w:sz w:val="16"/>
      <w:szCs w:val="16"/>
    </w:rPr>
  </w:style>
  <w:style w:type="paragraph" w:styleId="E-mailSignature">
    <w:name w:val="E-mail Signature"/>
    <w:basedOn w:val="Normal"/>
    <w:link w:val="E-mailSignatureChar"/>
    <w:uiPriority w:val="99"/>
    <w:semiHidden/>
    <w:unhideWhenUsed/>
    <w:rsid w:val="003E14BB"/>
  </w:style>
  <w:style w:type="character" w:customStyle="1" w:styleId="E-mailSignatureChar">
    <w:name w:val="E-mail Signature Char"/>
    <w:basedOn w:val="DefaultParagraphFont"/>
    <w:link w:val="E-mailSignature"/>
    <w:uiPriority w:val="99"/>
    <w:semiHidden/>
    <w:rsid w:val="003E14BB"/>
    <w:rPr>
      <w:rFonts w:ascii="Times New Roman" w:hAnsi="Times New Roman" w:cs="Times New Roman"/>
    </w:rPr>
  </w:style>
  <w:style w:type="paragraph" w:styleId="EndnoteText">
    <w:name w:val="endnote text"/>
    <w:basedOn w:val="Normal"/>
    <w:link w:val="EndnoteTextChar"/>
    <w:uiPriority w:val="99"/>
    <w:semiHidden/>
    <w:unhideWhenUsed/>
    <w:rsid w:val="003E14BB"/>
    <w:rPr>
      <w:sz w:val="20"/>
      <w:szCs w:val="20"/>
    </w:rPr>
  </w:style>
  <w:style w:type="character" w:customStyle="1" w:styleId="EndnoteTextChar">
    <w:name w:val="Endnote Text Char"/>
    <w:basedOn w:val="DefaultParagraphFont"/>
    <w:link w:val="EndnoteText"/>
    <w:uiPriority w:val="99"/>
    <w:semiHidden/>
    <w:rsid w:val="003E14BB"/>
    <w:rPr>
      <w:rFonts w:ascii="Times New Roman" w:hAnsi="Times New Roman" w:cs="Times New Roman"/>
      <w:sz w:val="20"/>
      <w:szCs w:val="20"/>
    </w:rPr>
  </w:style>
  <w:style w:type="paragraph" w:styleId="EnvelopeAddress">
    <w:name w:val="envelope address"/>
    <w:basedOn w:val="Normal"/>
    <w:uiPriority w:val="99"/>
    <w:semiHidden/>
    <w:unhideWhenUsed/>
    <w:rsid w:val="003E14BB"/>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3E14BB"/>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3E14BB"/>
    <w:rPr>
      <w:sz w:val="20"/>
      <w:szCs w:val="20"/>
    </w:rPr>
  </w:style>
  <w:style w:type="character" w:customStyle="1" w:styleId="FootnoteTextChar">
    <w:name w:val="Footnote Text Char"/>
    <w:basedOn w:val="DefaultParagraphFont"/>
    <w:link w:val="FootnoteText"/>
    <w:uiPriority w:val="99"/>
    <w:semiHidden/>
    <w:rsid w:val="003E14BB"/>
    <w:rPr>
      <w:rFonts w:ascii="Times New Roman" w:hAnsi="Times New Roman" w:cs="Times New Roman"/>
      <w:sz w:val="20"/>
      <w:szCs w:val="20"/>
    </w:rPr>
  </w:style>
  <w:style w:type="paragraph" w:styleId="HTMLAddress">
    <w:name w:val="HTML Address"/>
    <w:basedOn w:val="Normal"/>
    <w:link w:val="HTMLAddressChar"/>
    <w:uiPriority w:val="99"/>
    <w:semiHidden/>
    <w:unhideWhenUsed/>
    <w:rsid w:val="003E14BB"/>
    <w:rPr>
      <w:i/>
      <w:iCs/>
    </w:rPr>
  </w:style>
  <w:style w:type="character" w:customStyle="1" w:styleId="HTMLAddressChar">
    <w:name w:val="HTML Address Char"/>
    <w:basedOn w:val="DefaultParagraphFont"/>
    <w:link w:val="HTMLAddress"/>
    <w:uiPriority w:val="99"/>
    <w:semiHidden/>
    <w:rsid w:val="003E14BB"/>
    <w:rPr>
      <w:rFonts w:ascii="Times New Roman" w:hAnsi="Times New Roman" w:cs="Times New Roman"/>
      <w:i/>
      <w:iCs/>
    </w:rPr>
  </w:style>
  <w:style w:type="paragraph" w:styleId="HTMLPreformatted">
    <w:name w:val="HTML Preformatted"/>
    <w:basedOn w:val="Normal"/>
    <w:link w:val="HTMLPreformattedChar"/>
    <w:uiPriority w:val="99"/>
    <w:semiHidden/>
    <w:unhideWhenUsed/>
    <w:rsid w:val="003E14BB"/>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E14BB"/>
    <w:rPr>
      <w:rFonts w:ascii="Consolas" w:hAnsi="Consolas" w:cs="Consolas"/>
      <w:sz w:val="20"/>
      <w:szCs w:val="20"/>
    </w:rPr>
  </w:style>
  <w:style w:type="paragraph" w:styleId="Index1">
    <w:name w:val="index 1"/>
    <w:basedOn w:val="Normal"/>
    <w:next w:val="Normal"/>
    <w:autoRedefine/>
    <w:uiPriority w:val="99"/>
    <w:semiHidden/>
    <w:unhideWhenUsed/>
    <w:rsid w:val="003E14BB"/>
    <w:pPr>
      <w:ind w:left="240" w:hanging="240"/>
    </w:pPr>
  </w:style>
  <w:style w:type="paragraph" w:styleId="Index2">
    <w:name w:val="index 2"/>
    <w:basedOn w:val="Normal"/>
    <w:next w:val="Normal"/>
    <w:autoRedefine/>
    <w:uiPriority w:val="99"/>
    <w:semiHidden/>
    <w:unhideWhenUsed/>
    <w:rsid w:val="003E14BB"/>
    <w:pPr>
      <w:ind w:left="480" w:hanging="240"/>
    </w:pPr>
  </w:style>
  <w:style w:type="paragraph" w:styleId="Index3">
    <w:name w:val="index 3"/>
    <w:basedOn w:val="Normal"/>
    <w:next w:val="Normal"/>
    <w:autoRedefine/>
    <w:uiPriority w:val="99"/>
    <w:semiHidden/>
    <w:unhideWhenUsed/>
    <w:rsid w:val="003E14BB"/>
    <w:pPr>
      <w:ind w:left="720" w:hanging="240"/>
    </w:pPr>
  </w:style>
  <w:style w:type="paragraph" w:styleId="Index4">
    <w:name w:val="index 4"/>
    <w:basedOn w:val="Normal"/>
    <w:next w:val="Normal"/>
    <w:autoRedefine/>
    <w:uiPriority w:val="99"/>
    <w:semiHidden/>
    <w:unhideWhenUsed/>
    <w:rsid w:val="003E14BB"/>
    <w:pPr>
      <w:ind w:left="960" w:hanging="240"/>
    </w:pPr>
  </w:style>
  <w:style w:type="paragraph" w:styleId="Index5">
    <w:name w:val="index 5"/>
    <w:basedOn w:val="Normal"/>
    <w:next w:val="Normal"/>
    <w:autoRedefine/>
    <w:uiPriority w:val="99"/>
    <w:semiHidden/>
    <w:unhideWhenUsed/>
    <w:rsid w:val="003E14BB"/>
    <w:pPr>
      <w:ind w:left="1200" w:hanging="240"/>
    </w:pPr>
  </w:style>
  <w:style w:type="paragraph" w:styleId="Index6">
    <w:name w:val="index 6"/>
    <w:basedOn w:val="Normal"/>
    <w:next w:val="Normal"/>
    <w:autoRedefine/>
    <w:uiPriority w:val="99"/>
    <w:semiHidden/>
    <w:unhideWhenUsed/>
    <w:rsid w:val="003E14BB"/>
    <w:pPr>
      <w:ind w:left="1440" w:hanging="240"/>
    </w:pPr>
  </w:style>
  <w:style w:type="paragraph" w:styleId="Index7">
    <w:name w:val="index 7"/>
    <w:basedOn w:val="Normal"/>
    <w:next w:val="Normal"/>
    <w:autoRedefine/>
    <w:uiPriority w:val="99"/>
    <w:semiHidden/>
    <w:unhideWhenUsed/>
    <w:rsid w:val="003E14BB"/>
    <w:pPr>
      <w:ind w:left="1680" w:hanging="240"/>
    </w:pPr>
  </w:style>
  <w:style w:type="paragraph" w:styleId="Index8">
    <w:name w:val="index 8"/>
    <w:basedOn w:val="Normal"/>
    <w:next w:val="Normal"/>
    <w:autoRedefine/>
    <w:uiPriority w:val="99"/>
    <w:semiHidden/>
    <w:unhideWhenUsed/>
    <w:rsid w:val="003E14BB"/>
    <w:pPr>
      <w:ind w:left="1920" w:hanging="240"/>
    </w:pPr>
  </w:style>
  <w:style w:type="paragraph" w:styleId="Index9">
    <w:name w:val="index 9"/>
    <w:basedOn w:val="Normal"/>
    <w:next w:val="Normal"/>
    <w:autoRedefine/>
    <w:uiPriority w:val="99"/>
    <w:semiHidden/>
    <w:unhideWhenUsed/>
    <w:rsid w:val="003E14BB"/>
    <w:pPr>
      <w:ind w:left="2160" w:hanging="240"/>
    </w:pPr>
  </w:style>
  <w:style w:type="paragraph" w:styleId="IndexHeading">
    <w:name w:val="index heading"/>
    <w:basedOn w:val="Normal"/>
    <w:next w:val="Index1"/>
    <w:uiPriority w:val="99"/>
    <w:semiHidden/>
    <w:unhideWhenUsed/>
    <w:rsid w:val="003E14BB"/>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3E14B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E14BB"/>
    <w:rPr>
      <w:rFonts w:ascii="Times New Roman" w:hAnsi="Times New Roman" w:cs="Times New Roman"/>
      <w:i/>
      <w:iCs/>
      <w:color w:val="4472C4" w:themeColor="accent1"/>
    </w:rPr>
  </w:style>
  <w:style w:type="paragraph" w:styleId="List">
    <w:name w:val="List"/>
    <w:basedOn w:val="Normal"/>
    <w:uiPriority w:val="99"/>
    <w:semiHidden/>
    <w:unhideWhenUsed/>
    <w:rsid w:val="003E14BB"/>
    <w:pPr>
      <w:ind w:left="360" w:hanging="360"/>
      <w:contextualSpacing/>
    </w:pPr>
  </w:style>
  <w:style w:type="paragraph" w:styleId="List2">
    <w:name w:val="List 2"/>
    <w:basedOn w:val="Normal"/>
    <w:uiPriority w:val="99"/>
    <w:semiHidden/>
    <w:unhideWhenUsed/>
    <w:rsid w:val="003E14BB"/>
    <w:pPr>
      <w:ind w:left="720" w:hanging="360"/>
      <w:contextualSpacing/>
    </w:pPr>
  </w:style>
  <w:style w:type="paragraph" w:styleId="List3">
    <w:name w:val="List 3"/>
    <w:basedOn w:val="Normal"/>
    <w:uiPriority w:val="99"/>
    <w:semiHidden/>
    <w:unhideWhenUsed/>
    <w:rsid w:val="003E14BB"/>
    <w:pPr>
      <w:ind w:left="1080" w:hanging="360"/>
      <w:contextualSpacing/>
    </w:pPr>
  </w:style>
  <w:style w:type="paragraph" w:styleId="List4">
    <w:name w:val="List 4"/>
    <w:basedOn w:val="Normal"/>
    <w:uiPriority w:val="99"/>
    <w:semiHidden/>
    <w:unhideWhenUsed/>
    <w:rsid w:val="003E14BB"/>
    <w:pPr>
      <w:ind w:left="1440" w:hanging="360"/>
      <w:contextualSpacing/>
    </w:pPr>
  </w:style>
  <w:style w:type="paragraph" w:styleId="List5">
    <w:name w:val="List 5"/>
    <w:basedOn w:val="Normal"/>
    <w:uiPriority w:val="99"/>
    <w:semiHidden/>
    <w:unhideWhenUsed/>
    <w:rsid w:val="003E14BB"/>
    <w:pPr>
      <w:ind w:left="1800" w:hanging="360"/>
      <w:contextualSpacing/>
    </w:pPr>
  </w:style>
  <w:style w:type="paragraph" w:styleId="ListBullet">
    <w:name w:val="List Bullet"/>
    <w:basedOn w:val="Normal"/>
    <w:uiPriority w:val="99"/>
    <w:semiHidden/>
    <w:unhideWhenUsed/>
    <w:rsid w:val="003E14BB"/>
    <w:pPr>
      <w:numPr>
        <w:numId w:val="2"/>
      </w:numPr>
      <w:contextualSpacing/>
    </w:pPr>
  </w:style>
  <w:style w:type="paragraph" w:styleId="ListBullet2">
    <w:name w:val="List Bullet 2"/>
    <w:basedOn w:val="Normal"/>
    <w:uiPriority w:val="99"/>
    <w:semiHidden/>
    <w:unhideWhenUsed/>
    <w:rsid w:val="003E14BB"/>
    <w:pPr>
      <w:numPr>
        <w:numId w:val="3"/>
      </w:numPr>
      <w:contextualSpacing/>
    </w:pPr>
  </w:style>
  <w:style w:type="paragraph" w:styleId="ListBullet3">
    <w:name w:val="List Bullet 3"/>
    <w:basedOn w:val="Normal"/>
    <w:uiPriority w:val="99"/>
    <w:semiHidden/>
    <w:unhideWhenUsed/>
    <w:rsid w:val="003E14BB"/>
    <w:pPr>
      <w:numPr>
        <w:numId w:val="4"/>
      </w:numPr>
      <w:contextualSpacing/>
    </w:pPr>
  </w:style>
  <w:style w:type="paragraph" w:styleId="ListBullet4">
    <w:name w:val="List Bullet 4"/>
    <w:basedOn w:val="Normal"/>
    <w:uiPriority w:val="99"/>
    <w:semiHidden/>
    <w:unhideWhenUsed/>
    <w:rsid w:val="003E14BB"/>
    <w:pPr>
      <w:numPr>
        <w:numId w:val="5"/>
      </w:numPr>
      <w:contextualSpacing/>
    </w:pPr>
  </w:style>
  <w:style w:type="paragraph" w:styleId="ListBullet5">
    <w:name w:val="List Bullet 5"/>
    <w:basedOn w:val="Normal"/>
    <w:uiPriority w:val="99"/>
    <w:semiHidden/>
    <w:unhideWhenUsed/>
    <w:rsid w:val="003E14BB"/>
    <w:pPr>
      <w:numPr>
        <w:numId w:val="6"/>
      </w:numPr>
      <w:contextualSpacing/>
    </w:pPr>
  </w:style>
  <w:style w:type="paragraph" w:styleId="ListContinue">
    <w:name w:val="List Continue"/>
    <w:basedOn w:val="Normal"/>
    <w:uiPriority w:val="99"/>
    <w:semiHidden/>
    <w:unhideWhenUsed/>
    <w:rsid w:val="003E14BB"/>
    <w:pPr>
      <w:spacing w:after="120"/>
      <w:ind w:left="360"/>
      <w:contextualSpacing/>
    </w:pPr>
  </w:style>
  <w:style w:type="paragraph" w:styleId="ListContinue2">
    <w:name w:val="List Continue 2"/>
    <w:basedOn w:val="Normal"/>
    <w:uiPriority w:val="99"/>
    <w:semiHidden/>
    <w:unhideWhenUsed/>
    <w:rsid w:val="003E14BB"/>
    <w:pPr>
      <w:spacing w:after="120"/>
      <w:ind w:left="720"/>
      <w:contextualSpacing/>
    </w:pPr>
  </w:style>
  <w:style w:type="paragraph" w:styleId="ListContinue3">
    <w:name w:val="List Continue 3"/>
    <w:basedOn w:val="Normal"/>
    <w:uiPriority w:val="99"/>
    <w:semiHidden/>
    <w:unhideWhenUsed/>
    <w:rsid w:val="003E14BB"/>
    <w:pPr>
      <w:spacing w:after="120"/>
      <w:ind w:left="1080"/>
      <w:contextualSpacing/>
    </w:pPr>
  </w:style>
  <w:style w:type="paragraph" w:styleId="ListContinue4">
    <w:name w:val="List Continue 4"/>
    <w:basedOn w:val="Normal"/>
    <w:uiPriority w:val="99"/>
    <w:semiHidden/>
    <w:unhideWhenUsed/>
    <w:rsid w:val="003E14BB"/>
    <w:pPr>
      <w:spacing w:after="120"/>
      <w:ind w:left="1440"/>
      <w:contextualSpacing/>
    </w:pPr>
  </w:style>
  <w:style w:type="paragraph" w:styleId="ListContinue5">
    <w:name w:val="List Continue 5"/>
    <w:basedOn w:val="Normal"/>
    <w:uiPriority w:val="99"/>
    <w:semiHidden/>
    <w:unhideWhenUsed/>
    <w:rsid w:val="003E14BB"/>
    <w:pPr>
      <w:spacing w:after="120"/>
      <w:ind w:left="1800"/>
      <w:contextualSpacing/>
    </w:pPr>
  </w:style>
  <w:style w:type="paragraph" w:styleId="ListNumber">
    <w:name w:val="List Number"/>
    <w:basedOn w:val="Normal"/>
    <w:uiPriority w:val="99"/>
    <w:semiHidden/>
    <w:unhideWhenUsed/>
    <w:rsid w:val="003E14BB"/>
    <w:pPr>
      <w:numPr>
        <w:numId w:val="7"/>
      </w:numPr>
      <w:contextualSpacing/>
    </w:pPr>
  </w:style>
  <w:style w:type="paragraph" w:styleId="ListNumber2">
    <w:name w:val="List Number 2"/>
    <w:basedOn w:val="Normal"/>
    <w:uiPriority w:val="99"/>
    <w:semiHidden/>
    <w:unhideWhenUsed/>
    <w:rsid w:val="003E14BB"/>
    <w:pPr>
      <w:numPr>
        <w:numId w:val="8"/>
      </w:numPr>
      <w:contextualSpacing/>
    </w:pPr>
  </w:style>
  <w:style w:type="paragraph" w:styleId="ListNumber3">
    <w:name w:val="List Number 3"/>
    <w:basedOn w:val="Normal"/>
    <w:uiPriority w:val="99"/>
    <w:semiHidden/>
    <w:unhideWhenUsed/>
    <w:rsid w:val="003E14BB"/>
    <w:pPr>
      <w:numPr>
        <w:numId w:val="9"/>
      </w:numPr>
      <w:contextualSpacing/>
    </w:pPr>
  </w:style>
  <w:style w:type="paragraph" w:styleId="ListNumber4">
    <w:name w:val="List Number 4"/>
    <w:basedOn w:val="Normal"/>
    <w:uiPriority w:val="99"/>
    <w:semiHidden/>
    <w:unhideWhenUsed/>
    <w:rsid w:val="003E14BB"/>
    <w:pPr>
      <w:numPr>
        <w:numId w:val="10"/>
      </w:numPr>
      <w:contextualSpacing/>
    </w:pPr>
  </w:style>
  <w:style w:type="paragraph" w:styleId="ListNumber5">
    <w:name w:val="List Number 5"/>
    <w:basedOn w:val="Normal"/>
    <w:uiPriority w:val="99"/>
    <w:semiHidden/>
    <w:unhideWhenUsed/>
    <w:rsid w:val="003E14BB"/>
    <w:pPr>
      <w:numPr>
        <w:numId w:val="11"/>
      </w:numPr>
      <w:contextualSpacing/>
    </w:pPr>
  </w:style>
  <w:style w:type="paragraph" w:styleId="ListParagraph">
    <w:name w:val="List Paragraph"/>
    <w:basedOn w:val="Normal"/>
    <w:uiPriority w:val="34"/>
    <w:qFormat/>
    <w:rsid w:val="003E14BB"/>
    <w:pPr>
      <w:ind w:left="720"/>
      <w:contextualSpacing/>
    </w:pPr>
  </w:style>
  <w:style w:type="paragraph" w:styleId="MacroText">
    <w:name w:val="macro"/>
    <w:link w:val="MacroTextChar"/>
    <w:uiPriority w:val="99"/>
    <w:semiHidden/>
    <w:unhideWhenUsed/>
    <w:rsid w:val="003E14BB"/>
    <w:pPr>
      <w:tabs>
        <w:tab w:val="left" w:pos="480"/>
        <w:tab w:val="left" w:pos="960"/>
        <w:tab w:val="left" w:pos="1440"/>
        <w:tab w:val="left" w:pos="1920"/>
        <w:tab w:val="left" w:pos="2400"/>
        <w:tab w:val="left" w:pos="2880"/>
        <w:tab w:val="left" w:pos="3360"/>
        <w:tab w:val="left" w:pos="3840"/>
        <w:tab w:val="left" w:pos="4320"/>
      </w:tabs>
      <w:ind w:firstLine="432"/>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3E14BB"/>
    <w:rPr>
      <w:rFonts w:ascii="Consolas" w:hAnsi="Consolas" w:cs="Consolas"/>
      <w:sz w:val="20"/>
      <w:szCs w:val="20"/>
    </w:rPr>
  </w:style>
  <w:style w:type="paragraph" w:styleId="MessageHeader">
    <w:name w:val="Message Header"/>
    <w:basedOn w:val="Normal"/>
    <w:link w:val="MessageHeaderChar"/>
    <w:uiPriority w:val="99"/>
    <w:semiHidden/>
    <w:unhideWhenUsed/>
    <w:rsid w:val="003E14BB"/>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3E14BB"/>
    <w:rPr>
      <w:rFonts w:asciiTheme="majorHAnsi" w:eastAsiaTheme="majorEastAsia" w:hAnsiTheme="majorHAnsi" w:cstheme="majorBidi"/>
      <w:shd w:val="pct20" w:color="auto" w:fill="auto"/>
    </w:rPr>
  </w:style>
  <w:style w:type="paragraph" w:styleId="NoSpacing">
    <w:name w:val="No Spacing"/>
    <w:uiPriority w:val="1"/>
    <w:qFormat/>
    <w:rsid w:val="003E14BB"/>
    <w:pPr>
      <w:ind w:firstLine="432"/>
      <w:jc w:val="both"/>
    </w:pPr>
    <w:rPr>
      <w:rFonts w:ascii="Times New Roman" w:hAnsi="Times New Roman" w:cs="Times New Roman"/>
    </w:rPr>
  </w:style>
  <w:style w:type="paragraph" w:styleId="NormalWeb">
    <w:name w:val="Normal (Web)"/>
    <w:basedOn w:val="Normal"/>
    <w:uiPriority w:val="99"/>
    <w:semiHidden/>
    <w:unhideWhenUsed/>
    <w:rsid w:val="003E14BB"/>
  </w:style>
  <w:style w:type="paragraph" w:styleId="NormalIndent">
    <w:name w:val="Normal Indent"/>
    <w:basedOn w:val="Normal"/>
    <w:uiPriority w:val="99"/>
    <w:semiHidden/>
    <w:unhideWhenUsed/>
    <w:rsid w:val="003E14BB"/>
    <w:pPr>
      <w:ind w:left="720"/>
    </w:pPr>
  </w:style>
  <w:style w:type="paragraph" w:styleId="NoteHeading">
    <w:name w:val="Note Heading"/>
    <w:basedOn w:val="Normal"/>
    <w:next w:val="Normal"/>
    <w:link w:val="NoteHeadingChar"/>
    <w:uiPriority w:val="99"/>
    <w:semiHidden/>
    <w:unhideWhenUsed/>
    <w:rsid w:val="003E14BB"/>
  </w:style>
  <w:style w:type="character" w:customStyle="1" w:styleId="NoteHeadingChar">
    <w:name w:val="Note Heading Char"/>
    <w:basedOn w:val="DefaultParagraphFont"/>
    <w:link w:val="NoteHeading"/>
    <w:uiPriority w:val="99"/>
    <w:semiHidden/>
    <w:rsid w:val="003E14BB"/>
    <w:rPr>
      <w:rFonts w:ascii="Times New Roman" w:hAnsi="Times New Roman" w:cs="Times New Roman"/>
    </w:rPr>
  </w:style>
  <w:style w:type="paragraph" w:styleId="PlainText">
    <w:name w:val="Plain Text"/>
    <w:basedOn w:val="Normal"/>
    <w:link w:val="PlainTextChar"/>
    <w:uiPriority w:val="99"/>
    <w:semiHidden/>
    <w:unhideWhenUsed/>
    <w:rsid w:val="003E14BB"/>
    <w:rPr>
      <w:rFonts w:ascii="Consolas" w:hAnsi="Consolas" w:cs="Consolas"/>
      <w:sz w:val="21"/>
      <w:szCs w:val="21"/>
    </w:rPr>
  </w:style>
  <w:style w:type="character" w:customStyle="1" w:styleId="PlainTextChar">
    <w:name w:val="Plain Text Char"/>
    <w:basedOn w:val="DefaultParagraphFont"/>
    <w:link w:val="PlainText"/>
    <w:uiPriority w:val="99"/>
    <w:semiHidden/>
    <w:rsid w:val="003E14BB"/>
    <w:rPr>
      <w:rFonts w:ascii="Consolas" w:hAnsi="Consolas" w:cs="Consolas"/>
      <w:sz w:val="21"/>
      <w:szCs w:val="21"/>
    </w:rPr>
  </w:style>
  <w:style w:type="paragraph" w:styleId="Quote">
    <w:name w:val="Quote"/>
    <w:basedOn w:val="Normal"/>
    <w:next w:val="Normal"/>
    <w:link w:val="QuoteChar"/>
    <w:uiPriority w:val="29"/>
    <w:qFormat/>
    <w:rsid w:val="003E14B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E14BB"/>
    <w:rPr>
      <w:rFonts w:ascii="Times New Roman" w:hAnsi="Times New Roman" w:cs="Times New Roman"/>
      <w:i/>
      <w:iCs/>
      <w:color w:val="404040" w:themeColor="text1" w:themeTint="BF"/>
    </w:rPr>
  </w:style>
  <w:style w:type="paragraph" w:styleId="Salutation">
    <w:name w:val="Salutation"/>
    <w:basedOn w:val="Normal"/>
    <w:next w:val="Normal"/>
    <w:link w:val="SalutationChar"/>
    <w:uiPriority w:val="99"/>
    <w:semiHidden/>
    <w:unhideWhenUsed/>
    <w:rsid w:val="003E14BB"/>
  </w:style>
  <w:style w:type="character" w:customStyle="1" w:styleId="SalutationChar">
    <w:name w:val="Salutation Char"/>
    <w:basedOn w:val="DefaultParagraphFont"/>
    <w:link w:val="Salutation"/>
    <w:uiPriority w:val="99"/>
    <w:semiHidden/>
    <w:rsid w:val="003E14BB"/>
    <w:rPr>
      <w:rFonts w:ascii="Times New Roman" w:hAnsi="Times New Roman" w:cs="Times New Roman"/>
    </w:rPr>
  </w:style>
  <w:style w:type="paragraph" w:styleId="Signature">
    <w:name w:val="Signature"/>
    <w:basedOn w:val="Normal"/>
    <w:link w:val="SignatureChar"/>
    <w:uiPriority w:val="99"/>
    <w:semiHidden/>
    <w:unhideWhenUsed/>
    <w:rsid w:val="003E14BB"/>
    <w:pPr>
      <w:ind w:left="4320"/>
    </w:pPr>
  </w:style>
  <w:style w:type="character" w:customStyle="1" w:styleId="SignatureChar">
    <w:name w:val="Signature Char"/>
    <w:basedOn w:val="DefaultParagraphFont"/>
    <w:link w:val="Signature"/>
    <w:uiPriority w:val="99"/>
    <w:semiHidden/>
    <w:rsid w:val="003E14BB"/>
    <w:rPr>
      <w:rFonts w:ascii="Times New Roman" w:hAnsi="Times New Roman" w:cs="Times New Roman"/>
    </w:rPr>
  </w:style>
  <w:style w:type="paragraph" w:styleId="Subtitle">
    <w:name w:val="Subtitle"/>
    <w:basedOn w:val="Normal"/>
    <w:next w:val="Normal"/>
    <w:link w:val="SubtitleChar"/>
    <w:uiPriority w:val="11"/>
    <w:qFormat/>
    <w:rsid w:val="003E14BB"/>
    <w:pPr>
      <w:numPr>
        <w:ilvl w:val="1"/>
      </w:numPr>
      <w:spacing w:after="160"/>
      <w:ind w:firstLine="432"/>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E14BB"/>
    <w:rPr>
      <w:rFonts w:eastAsiaTheme="minorEastAsia"/>
      <w:color w:val="5A5A5A" w:themeColor="text1" w:themeTint="A5"/>
      <w:spacing w:val="15"/>
      <w:sz w:val="22"/>
      <w:szCs w:val="22"/>
    </w:rPr>
  </w:style>
  <w:style w:type="paragraph" w:styleId="TableofAuthorities">
    <w:name w:val="table of authorities"/>
    <w:basedOn w:val="Normal"/>
    <w:next w:val="Normal"/>
    <w:uiPriority w:val="99"/>
    <w:semiHidden/>
    <w:unhideWhenUsed/>
    <w:rsid w:val="003E14BB"/>
    <w:pPr>
      <w:ind w:left="240" w:hanging="240"/>
    </w:pPr>
  </w:style>
  <w:style w:type="paragraph" w:styleId="TableofFigures">
    <w:name w:val="table of figures"/>
    <w:basedOn w:val="Normal"/>
    <w:next w:val="Normal"/>
    <w:uiPriority w:val="99"/>
    <w:semiHidden/>
    <w:unhideWhenUsed/>
    <w:rsid w:val="003E14BB"/>
  </w:style>
  <w:style w:type="paragraph" w:styleId="Title">
    <w:name w:val="Title"/>
    <w:basedOn w:val="Normal"/>
    <w:next w:val="Normal"/>
    <w:link w:val="TitleChar"/>
    <w:uiPriority w:val="10"/>
    <w:qFormat/>
    <w:rsid w:val="003E14B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14BB"/>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3E14BB"/>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3E14BB"/>
    <w:pPr>
      <w:spacing w:after="100"/>
    </w:pPr>
  </w:style>
  <w:style w:type="paragraph" w:styleId="TOC2">
    <w:name w:val="toc 2"/>
    <w:basedOn w:val="Normal"/>
    <w:next w:val="Normal"/>
    <w:autoRedefine/>
    <w:uiPriority w:val="39"/>
    <w:semiHidden/>
    <w:unhideWhenUsed/>
    <w:rsid w:val="003E14BB"/>
    <w:pPr>
      <w:spacing w:after="100"/>
      <w:ind w:left="240"/>
    </w:pPr>
  </w:style>
  <w:style w:type="paragraph" w:styleId="TOC3">
    <w:name w:val="toc 3"/>
    <w:basedOn w:val="Normal"/>
    <w:next w:val="Normal"/>
    <w:autoRedefine/>
    <w:uiPriority w:val="39"/>
    <w:semiHidden/>
    <w:unhideWhenUsed/>
    <w:rsid w:val="003E14BB"/>
    <w:pPr>
      <w:spacing w:after="100"/>
      <w:ind w:left="480"/>
    </w:pPr>
  </w:style>
  <w:style w:type="paragraph" w:styleId="TOC4">
    <w:name w:val="toc 4"/>
    <w:basedOn w:val="Normal"/>
    <w:next w:val="Normal"/>
    <w:autoRedefine/>
    <w:uiPriority w:val="39"/>
    <w:semiHidden/>
    <w:unhideWhenUsed/>
    <w:rsid w:val="003E14BB"/>
    <w:pPr>
      <w:spacing w:after="100"/>
      <w:ind w:left="720"/>
    </w:pPr>
  </w:style>
  <w:style w:type="paragraph" w:styleId="TOC5">
    <w:name w:val="toc 5"/>
    <w:basedOn w:val="Normal"/>
    <w:next w:val="Normal"/>
    <w:autoRedefine/>
    <w:uiPriority w:val="39"/>
    <w:semiHidden/>
    <w:unhideWhenUsed/>
    <w:rsid w:val="003E14BB"/>
    <w:pPr>
      <w:spacing w:after="100"/>
      <w:ind w:left="960"/>
    </w:pPr>
  </w:style>
  <w:style w:type="paragraph" w:styleId="TOC6">
    <w:name w:val="toc 6"/>
    <w:basedOn w:val="Normal"/>
    <w:next w:val="Normal"/>
    <w:autoRedefine/>
    <w:uiPriority w:val="39"/>
    <w:semiHidden/>
    <w:unhideWhenUsed/>
    <w:rsid w:val="003E14BB"/>
    <w:pPr>
      <w:spacing w:after="100"/>
      <w:ind w:left="1200"/>
    </w:pPr>
  </w:style>
  <w:style w:type="paragraph" w:styleId="TOC7">
    <w:name w:val="toc 7"/>
    <w:basedOn w:val="Normal"/>
    <w:next w:val="Normal"/>
    <w:autoRedefine/>
    <w:uiPriority w:val="39"/>
    <w:semiHidden/>
    <w:unhideWhenUsed/>
    <w:rsid w:val="003E14BB"/>
    <w:pPr>
      <w:spacing w:after="100"/>
      <w:ind w:left="1440"/>
    </w:pPr>
  </w:style>
  <w:style w:type="paragraph" w:styleId="TOC8">
    <w:name w:val="toc 8"/>
    <w:basedOn w:val="Normal"/>
    <w:next w:val="Normal"/>
    <w:autoRedefine/>
    <w:uiPriority w:val="39"/>
    <w:semiHidden/>
    <w:unhideWhenUsed/>
    <w:rsid w:val="003E14BB"/>
    <w:pPr>
      <w:spacing w:after="100"/>
      <w:ind w:left="1680"/>
    </w:pPr>
  </w:style>
  <w:style w:type="paragraph" w:styleId="TOC9">
    <w:name w:val="toc 9"/>
    <w:basedOn w:val="Normal"/>
    <w:next w:val="Normal"/>
    <w:autoRedefine/>
    <w:uiPriority w:val="39"/>
    <w:semiHidden/>
    <w:unhideWhenUsed/>
    <w:rsid w:val="003E14BB"/>
    <w:pPr>
      <w:spacing w:after="100"/>
      <w:ind w:left="1920"/>
    </w:pPr>
  </w:style>
  <w:style w:type="paragraph" w:styleId="TOCHeading">
    <w:name w:val="TOC Heading"/>
    <w:basedOn w:val="Heading1"/>
    <w:next w:val="Normal"/>
    <w:uiPriority w:val="39"/>
    <w:semiHidden/>
    <w:unhideWhenUsed/>
    <w:qFormat/>
    <w:rsid w:val="003E14BB"/>
    <w:pPr>
      <w:keepLines/>
      <w:numPr>
        <w:numId w:val="0"/>
      </w:numPr>
      <w:spacing w:after="0"/>
      <w:ind w:firstLine="432"/>
      <w:outlineLvl w:val="9"/>
    </w:pPr>
    <w:rPr>
      <w:rFonts w:asciiTheme="majorHAnsi" w:eastAsiaTheme="majorEastAsia" w:hAnsiTheme="majorHAnsi" w:cstheme="majorBidi"/>
      <w:b w:val="0"/>
      <w:bCs w:val="0"/>
      <w:color w:val="2F5496" w:themeColor="accent1" w:themeShade="B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h25@uw.edu" TargetMode="Externa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rlb@uw.edu"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mailto:arka@uw.ed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colbur2@uw.edu"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EDB331-DA49-455A-827F-9F769D5A6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2635</Words>
  <Characters>15024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Zheyi Han</cp:lastModifiedBy>
  <cp:revision>5</cp:revision>
  <cp:lastPrinted>2020-05-19T05:58:00Z</cp:lastPrinted>
  <dcterms:created xsi:type="dcterms:W3CDTF">2020-07-01T00:06:00Z</dcterms:created>
  <dcterms:modified xsi:type="dcterms:W3CDTF">2020-07-01T16:07:00Z</dcterms:modified>
</cp:coreProperties>
</file>