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E643D" w14:textId="77777777" w:rsidR="00342380" w:rsidRPr="00715EC6" w:rsidRDefault="00342380" w:rsidP="00342380">
      <w:pPr>
        <w:spacing w:after="120" w:line="48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  <w:lang w:eastAsia="en-US"/>
        </w:rPr>
      </w:pPr>
      <w:r w:rsidRPr="00715EC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  <w:lang w:eastAsia="en-US"/>
        </w:rPr>
        <w:t>Supplementary Information</w:t>
      </w:r>
    </w:p>
    <w:p w14:paraId="1A683E72" w14:textId="35C44CA0" w:rsidR="00342380" w:rsidRPr="00715EC6" w:rsidRDefault="00342380" w:rsidP="00342380">
      <w:pPr>
        <w:spacing w:after="120" w:line="48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4"/>
          <w:lang w:eastAsia="en-US"/>
        </w:rPr>
      </w:pPr>
      <w:r w:rsidRPr="00715EC6">
        <w:rPr>
          <w:rFonts w:ascii="Times New Roman" w:eastAsia="Calibri" w:hAnsi="Times New Roman" w:cs="Times New Roman"/>
          <w:b/>
          <w:color w:val="000000" w:themeColor="text1"/>
          <w:sz w:val="36"/>
          <w:szCs w:val="24"/>
          <w:lang w:eastAsia="en-US"/>
        </w:rPr>
        <w:t>Microneedle-based skin patch for blood-free rapid diagnostic testing</w:t>
      </w:r>
    </w:p>
    <w:p w14:paraId="2B52019F" w14:textId="2C6970C2" w:rsidR="00342380" w:rsidRPr="00715EC6" w:rsidRDefault="00342380" w:rsidP="0034238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15EC6">
        <w:rPr>
          <w:rFonts w:ascii="Times New Roman" w:hAnsi="Times New Roman" w:cs="Times New Roman"/>
          <w:color w:val="000000" w:themeColor="text1"/>
          <w:sz w:val="24"/>
          <w:szCs w:val="24"/>
        </w:rPr>
        <w:t>Xue</w:t>
      </w:r>
      <w:proofErr w:type="spellEnd"/>
      <w:r w:rsidRPr="00715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Jiang</w:t>
      </w:r>
      <w:r w:rsidRPr="00715EC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15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Peter B. Lillehoj</w:t>
      </w:r>
      <w:r w:rsidR="00236425" w:rsidRPr="00715EC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715EC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, </w:t>
      </w:r>
      <w:r w:rsidR="00236425" w:rsidRPr="00715EC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715EC6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33C66454" w14:textId="0358043F" w:rsidR="00342380" w:rsidRPr="00715EC6" w:rsidRDefault="00236425" w:rsidP="0034238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EC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342380" w:rsidRPr="00715EC6">
        <w:rPr>
          <w:rFonts w:ascii="Times New Roman" w:hAnsi="Times New Roman" w:cs="Times New Roman"/>
          <w:color w:val="000000" w:themeColor="text1"/>
          <w:sz w:val="24"/>
          <w:szCs w:val="24"/>
        </w:rPr>
        <w:t>Department of Mechanical Engineering, Rice University, Houston, TX 7700</w:t>
      </w:r>
      <w:r w:rsidR="00DC7B4D" w:rsidRPr="00715EC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42380" w:rsidRPr="00715EC6">
        <w:rPr>
          <w:rFonts w:ascii="Times New Roman" w:hAnsi="Times New Roman" w:cs="Times New Roman"/>
          <w:color w:val="000000" w:themeColor="text1"/>
          <w:sz w:val="24"/>
          <w:szCs w:val="24"/>
        </w:rPr>
        <w:t>, USA.</w:t>
      </w:r>
    </w:p>
    <w:p w14:paraId="5D03BE0F" w14:textId="53AC6C86" w:rsidR="00342380" w:rsidRPr="00715EC6" w:rsidRDefault="00236425" w:rsidP="0034238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EC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342380" w:rsidRPr="00715EC6">
        <w:rPr>
          <w:rFonts w:ascii="Times New Roman" w:hAnsi="Times New Roman" w:cs="Times New Roman"/>
          <w:color w:val="000000" w:themeColor="text1"/>
          <w:sz w:val="24"/>
          <w:szCs w:val="24"/>
        </w:rPr>
        <w:t>Department of Bioengineering, Rice University, Houston, TX 770</w:t>
      </w:r>
      <w:r w:rsidR="00DC7B4D" w:rsidRPr="00715EC6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342380" w:rsidRPr="00715EC6">
        <w:rPr>
          <w:rFonts w:ascii="Times New Roman" w:hAnsi="Times New Roman" w:cs="Times New Roman"/>
          <w:color w:val="000000" w:themeColor="text1"/>
          <w:sz w:val="24"/>
          <w:szCs w:val="24"/>
        </w:rPr>
        <w:t>, USA.</w:t>
      </w:r>
    </w:p>
    <w:p w14:paraId="57E5A86C" w14:textId="207B21EF" w:rsidR="00342380" w:rsidRPr="00715EC6" w:rsidRDefault="00342380" w:rsidP="00342380">
      <w:pPr>
        <w:spacing w:after="120" w:line="480" w:lineRule="auto"/>
        <w:rPr>
          <w:rFonts w:ascii="Times New Roman" w:eastAsia="Calibri" w:hAnsi="Times New Roman" w:cs="Times New Roman"/>
          <w:color w:val="000000" w:themeColor="text1"/>
          <w:szCs w:val="24"/>
          <w:lang w:eastAsia="en-US"/>
        </w:rPr>
      </w:pPr>
    </w:p>
    <w:p w14:paraId="5F9F858B" w14:textId="6D67874E" w:rsidR="00342380" w:rsidRPr="00715EC6" w:rsidRDefault="00DC7B4D" w:rsidP="00342380">
      <w:pPr>
        <w:spacing w:after="12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*Corresponding Author: Peter B. Lillehoj; Tel: 713-348-7344; E-mail: lillehoj@rice.edu</w:t>
      </w:r>
    </w:p>
    <w:p w14:paraId="0B974C89" w14:textId="465FEBC7" w:rsidR="00342380" w:rsidRPr="00715EC6" w:rsidRDefault="00342380" w:rsidP="00342380">
      <w:pPr>
        <w:spacing w:after="120" w:line="480" w:lineRule="auto"/>
        <w:rPr>
          <w:rFonts w:ascii="Times New Roman" w:eastAsia="Calibri" w:hAnsi="Times New Roman" w:cs="Times New Roman"/>
          <w:color w:val="000000" w:themeColor="text1"/>
          <w:szCs w:val="24"/>
          <w:lang w:eastAsia="en-US"/>
        </w:rPr>
      </w:pPr>
    </w:p>
    <w:p w14:paraId="68E4FA1F" w14:textId="64178BAE" w:rsidR="00342380" w:rsidRPr="00715EC6" w:rsidRDefault="00342380" w:rsidP="00342380">
      <w:pPr>
        <w:spacing w:after="120" w:line="480" w:lineRule="auto"/>
        <w:rPr>
          <w:rFonts w:ascii="Times New Roman" w:eastAsia="Calibri" w:hAnsi="Times New Roman" w:cs="Times New Roman"/>
          <w:color w:val="000000" w:themeColor="text1"/>
          <w:szCs w:val="24"/>
          <w:lang w:eastAsia="en-US"/>
        </w:rPr>
      </w:pPr>
    </w:p>
    <w:p w14:paraId="76567DCE" w14:textId="77777777" w:rsidR="00236425" w:rsidRPr="00715EC6" w:rsidRDefault="00236425" w:rsidP="00342380">
      <w:pPr>
        <w:spacing w:after="120" w:line="480" w:lineRule="auto"/>
        <w:rPr>
          <w:rFonts w:ascii="Times New Roman" w:eastAsia="Calibri" w:hAnsi="Times New Roman" w:cs="Times New Roman"/>
          <w:color w:val="000000" w:themeColor="text1"/>
          <w:szCs w:val="24"/>
          <w:lang w:eastAsia="en-US"/>
        </w:rPr>
      </w:pPr>
    </w:p>
    <w:p w14:paraId="4B1DA025" w14:textId="186BECD5" w:rsidR="00A7617F" w:rsidRPr="00715EC6" w:rsidRDefault="00A638C4" w:rsidP="006B69E8">
      <w:pPr>
        <w:spacing w:after="0" w:line="48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715EC6">
        <w:rPr>
          <w:rFonts w:ascii="Times New Roman" w:hAnsi="Times New Roman" w:cs="Times New Roman"/>
          <w:noProof/>
          <w:color w:val="000000" w:themeColor="text1"/>
          <w:sz w:val="24"/>
          <w:lang w:eastAsia="en-US"/>
        </w:rPr>
        <w:lastRenderedPageBreak/>
        <w:drawing>
          <wp:inline distT="0" distB="0" distL="0" distR="0" wp14:anchorId="7F695D8C" wp14:editId="659A02D4">
            <wp:extent cx="5939155" cy="4276577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R3.ti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1"/>
                    <a:stretch/>
                  </pic:blipFill>
                  <pic:spPr bwMode="auto">
                    <a:xfrm>
                      <a:off x="0" y="0"/>
                      <a:ext cx="5952522" cy="4286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58368" w14:textId="5F9015EC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Fig</w:t>
      </w:r>
      <w:r w:rsidR="00DC7B4D"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ure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S1: Microneedle mechanical testing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Compression force </w:t>
      </w:r>
      <w:r w:rsidRPr="00715EC6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en-US"/>
        </w:rPr>
        <w:t>vs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 displacement curves for the 4 × 4 microneedle array. The solid line represents the mean values ± standard deviation (shaded region) obtained from four different microneedle arrays.</w:t>
      </w:r>
    </w:p>
    <w:p w14:paraId="64DF100F" w14:textId="77777777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5C780323" w14:textId="77777777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031D40F1" w14:textId="77777777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14510E42" w14:textId="77777777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049CB002" w14:textId="77777777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0A18DF6C" w14:textId="77777777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773FE987" w14:textId="77777777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2ED94677" w14:textId="732E711D" w:rsidR="00E429E1" w:rsidRPr="00715EC6" w:rsidRDefault="00E069A9" w:rsidP="00E429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715EC6">
        <w:rPr>
          <w:rFonts w:ascii="Times New Roman" w:hAnsi="Times New Roman" w:cs="Times New Roman"/>
          <w:noProof/>
          <w:color w:val="000000" w:themeColor="text1"/>
          <w:sz w:val="24"/>
          <w:lang w:eastAsia="en-US"/>
        </w:rPr>
        <w:lastRenderedPageBreak/>
        <w:drawing>
          <wp:inline distT="0" distB="0" distL="0" distR="0" wp14:anchorId="57B647C4" wp14:editId="1548359B">
            <wp:extent cx="5943600" cy="189928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3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E72D" w14:textId="77777777" w:rsidR="00E429E1" w:rsidRPr="00715EC6" w:rsidRDefault="00E429E1" w:rsidP="00E429E1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710D2F" w14:textId="361E23BB" w:rsidR="00E429E1" w:rsidRPr="00715EC6" w:rsidRDefault="00E429E1" w:rsidP="00E429E1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15E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S2</w:t>
      </w:r>
      <w:r w:rsidR="007132F4" w:rsidRPr="00715E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15E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Microneedle integrity following skin insertion.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Optical micrographs of the microneedle array before (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and after (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b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insertion in porcine skin. Scale bar, 1 mm.</w:t>
      </w:r>
    </w:p>
    <w:p w14:paraId="1BBA836F" w14:textId="76F298C3" w:rsidR="00E429E1" w:rsidRPr="00715EC6" w:rsidRDefault="00E429E1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53DB74DD" w14:textId="6C9EAB7B" w:rsidR="00E429E1" w:rsidRPr="00715EC6" w:rsidRDefault="00E429E1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35D745AD" w14:textId="1E98D6F1" w:rsidR="00E429E1" w:rsidRPr="00715EC6" w:rsidRDefault="00E429E1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687A8DE7" w14:textId="40A2B328" w:rsidR="00E429E1" w:rsidRPr="00715EC6" w:rsidRDefault="00E429E1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3CBFD003" w14:textId="259BCBB3" w:rsidR="00E429E1" w:rsidRPr="00715EC6" w:rsidRDefault="00E429E1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64E245E0" w14:textId="579F96E3" w:rsidR="00E429E1" w:rsidRPr="00715EC6" w:rsidRDefault="00E429E1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206C6D9D" w14:textId="7AB5F021" w:rsidR="00E429E1" w:rsidRPr="00715EC6" w:rsidRDefault="00E429E1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30CA28DC" w14:textId="568E57F6" w:rsidR="00E429E1" w:rsidRPr="00715EC6" w:rsidRDefault="00E429E1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2DD1629E" w14:textId="77777777" w:rsidR="00E429E1" w:rsidRPr="00715EC6" w:rsidRDefault="00E429E1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0C685F46" w14:textId="77777777" w:rsidR="006B69E8" w:rsidRPr="00715EC6" w:rsidRDefault="00A1024A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15EC6">
        <w:rPr>
          <w:rFonts w:ascii="Times New Roman" w:eastAsia="Calibri" w:hAnsi="Times New Roman" w:cs="Times New Roman"/>
          <w:noProof/>
          <w:color w:val="000000" w:themeColor="text1"/>
          <w:sz w:val="18"/>
          <w:szCs w:val="18"/>
          <w:lang w:eastAsia="en-US"/>
        </w:rPr>
        <w:lastRenderedPageBreak/>
        <w:drawing>
          <wp:inline distT="0" distB="0" distL="0" distR="0" wp14:anchorId="36E10A8D" wp14:editId="725EA095">
            <wp:extent cx="5943600" cy="34842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2_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9E8" w:rsidRPr="00715EC6">
        <w:rPr>
          <w:rFonts w:ascii="Times New Roman" w:eastAsia="Calibri" w:hAnsi="Times New Roman" w:cs="Times New Roman"/>
          <w:color w:val="000000" w:themeColor="text1"/>
          <w:sz w:val="18"/>
          <w:szCs w:val="18"/>
          <w:lang w:eastAsia="en-US"/>
        </w:rPr>
        <w:t xml:space="preserve"> </w:t>
      </w:r>
    </w:p>
    <w:p w14:paraId="1B1BC25F" w14:textId="026334EB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Fig</w:t>
      </w:r>
      <w:r w:rsidR="00DC7B4D"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ure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S</w:t>
      </w:r>
      <w:r w:rsidR="00E429E1"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3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: Sensitivity of the </w:t>
      </w:r>
      <w:r w:rsidRPr="00715EC6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en-US"/>
        </w:rPr>
        <w:t>Pf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HRP2 assay with and without gold enhancement.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(</w:t>
      </w:r>
      <w:r w:rsidR="00A7617F"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a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) Test results of interstitial fluid </w:t>
      </w:r>
      <w:r w:rsidR="009F4068"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containing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increasing concentrations of </w:t>
      </w:r>
      <w:r w:rsidRPr="00715EC6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en-US"/>
        </w:rPr>
        <w:t>Pf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HRP2 without gold enhancement treatment. (</w:t>
      </w:r>
      <w:r w:rsidR="00A7617F"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b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) Test results of interstitial fluid </w:t>
      </w:r>
      <w:r w:rsidR="009F4068"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containing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increasing concentrations of </w:t>
      </w:r>
      <w:r w:rsidRPr="00715EC6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en-US"/>
        </w:rPr>
        <w:t>Pf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HRP2 with gold enhancement treatment.</w:t>
      </w:r>
    </w:p>
    <w:p w14:paraId="12FC63FF" w14:textId="77777777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7794EAED" w14:textId="77777777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27057644" w14:textId="77777777" w:rsidR="001C753F" w:rsidRPr="00715EC6" w:rsidRDefault="001C753F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1796E566" w14:textId="77777777" w:rsidR="001C753F" w:rsidRPr="00715EC6" w:rsidRDefault="001C753F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12EB339A" w14:textId="77777777" w:rsidR="001C753F" w:rsidRPr="00715EC6" w:rsidRDefault="001C753F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6427619A" w14:textId="0E905682" w:rsidR="001C753F" w:rsidRPr="00715EC6" w:rsidRDefault="001C753F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5253661C" w14:textId="64811271" w:rsidR="00B917A5" w:rsidRPr="00715EC6" w:rsidRDefault="00B917A5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46AD63D3" w14:textId="04DB6947" w:rsidR="00B917A5" w:rsidRPr="00715EC6" w:rsidRDefault="00B917A5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7062712D" w14:textId="0B9CC7E2" w:rsidR="00B917A5" w:rsidRPr="00715EC6" w:rsidRDefault="00B917A5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18ACD862" w14:textId="195A2793" w:rsidR="00B917A5" w:rsidRPr="00715EC6" w:rsidRDefault="009F4068" w:rsidP="00B917A5">
      <w:pPr>
        <w:spacing w:after="0" w:line="48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15EC6">
        <w:rPr>
          <w:noProof/>
          <w:color w:val="000000" w:themeColor="text1"/>
          <w:lang w:eastAsia="en-US"/>
        </w:rPr>
        <w:drawing>
          <wp:inline distT="0" distB="0" distL="0" distR="0" wp14:anchorId="32ACF8D6" wp14:editId="618E5ABE">
            <wp:extent cx="5943600" cy="57372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3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EC4A7" w14:textId="7046A6D6" w:rsidR="00B917A5" w:rsidRPr="00715EC6" w:rsidRDefault="00B917A5" w:rsidP="00B917A5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15E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E429E1" w:rsidRPr="00715E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7132F4" w:rsidRPr="00715E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15E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Sensitivity of the </w:t>
      </w:r>
      <w:r w:rsidRPr="00715EC6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Pf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HRP2 assay with varying sample volumes.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Test results of (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2 </w:t>
      </w:r>
      <w:proofErr w:type="spellStart"/>
      <w:r w:rsidRPr="00715EC6">
        <w:rPr>
          <w:rFonts w:ascii="Times New Roman" w:hAnsi="Times New Roman" w:cs="Times New Roman"/>
          <w:color w:val="000000" w:themeColor="text1"/>
          <w:w w:val="105"/>
          <w:sz w:val="24"/>
        </w:rPr>
        <w:t>μ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(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b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5 </w:t>
      </w:r>
      <w:proofErr w:type="spellStart"/>
      <w:r w:rsidRPr="00715EC6">
        <w:rPr>
          <w:rFonts w:ascii="Times New Roman" w:hAnsi="Times New Roman" w:cs="Times New Roman"/>
          <w:color w:val="000000" w:themeColor="text1"/>
          <w:w w:val="105"/>
          <w:sz w:val="24"/>
        </w:rPr>
        <w:t>μ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(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c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10 </w:t>
      </w:r>
      <w:proofErr w:type="spellStart"/>
      <w:r w:rsidRPr="00715EC6">
        <w:rPr>
          <w:rFonts w:ascii="Times New Roman" w:hAnsi="Times New Roman" w:cs="Times New Roman"/>
          <w:color w:val="000000" w:themeColor="text1"/>
          <w:w w:val="105"/>
          <w:sz w:val="24"/>
        </w:rPr>
        <w:t>μ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and (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d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15 </w:t>
      </w:r>
      <w:proofErr w:type="spellStart"/>
      <w:r w:rsidRPr="00715EC6">
        <w:rPr>
          <w:rFonts w:ascii="Times New Roman" w:hAnsi="Times New Roman" w:cs="Times New Roman"/>
          <w:color w:val="000000" w:themeColor="text1"/>
          <w:w w:val="105"/>
          <w:sz w:val="24"/>
        </w:rPr>
        <w:t>μ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of interstitial fluid</w:t>
      </w:r>
      <w:r w:rsidR="00DB2310"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containing increasing concentrations of </w:t>
      </w:r>
      <w:r w:rsidRPr="00715EC6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Pf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HRP2 with gold enhancement treatment. </w:t>
      </w:r>
    </w:p>
    <w:p w14:paraId="2B6BD734" w14:textId="77777777" w:rsidR="00B917A5" w:rsidRPr="00715EC6" w:rsidRDefault="00B917A5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55D835CC" w14:textId="77777777" w:rsidR="001C753F" w:rsidRPr="00715EC6" w:rsidRDefault="001C753F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32532658" w14:textId="77777777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0B7532CC" w14:textId="7063D5E8" w:rsidR="006B69E8" w:rsidRPr="00715EC6" w:rsidRDefault="006B69E8" w:rsidP="006B69E8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14:paraId="2A2A78A7" w14:textId="77777777" w:rsidR="006B69E8" w:rsidRPr="00715EC6" w:rsidRDefault="00A7617F" w:rsidP="00A7617F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15EC6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en-US"/>
        </w:rPr>
        <w:drawing>
          <wp:inline distT="0" distB="0" distL="0" distR="0" wp14:anchorId="4BF06650" wp14:editId="6091ECFE">
            <wp:extent cx="5943600" cy="22840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36F84" w14:textId="627AC033" w:rsidR="006B69E8" w:rsidRPr="00715EC6" w:rsidRDefault="006B69E8" w:rsidP="006B69E8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Fig</w:t>
      </w:r>
      <w:r w:rsidR="00DC7B4D"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ure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S</w:t>
      </w:r>
      <w:r w:rsidR="000A7A77"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5</w:t>
      </w: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: Optical characterization of AuNP-IgG conjugates with and without gold enhancement. 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(</w:t>
      </w:r>
      <w:r w:rsidR="00A7617F"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a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) Absorbance spectra of AuNP-IgG conjugates with and without gold enhancement treatment. (</w:t>
      </w:r>
      <w:r w:rsidR="00A7617F"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b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) Optical transmittance spectra of unmodified nitrocellulose paper (blank) and nitrocellulose paper containing AuNP-IgG conjugates with and without gold enhancement treatment.</w:t>
      </w:r>
    </w:p>
    <w:p w14:paraId="13B9F46C" w14:textId="05F5A15F" w:rsidR="001B1217" w:rsidRPr="00715EC6" w:rsidRDefault="001D3EAB">
      <w:pPr>
        <w:rPr>
          <w:color w:val="000000" w:themeColor="text1"/>
        </w:rPr>
      </w:pPr>
    </w:p>
    <w:p w14:paraId="3B3C64F9" w14:textId="16FA656C" w:rsidR="000A7A77" w:rsidRPr="00715EC6" w:rsidRDefault="000A7A77">
      <w:pPr>
        <w:rPr>
          <w:color w:val="000000" w:themeColor="text1"/>
        </w:rPr>
      </w:pPr>
    </w:p>
    <w:p w14:paraId="1F11A638" w14:textId="03227ED9" w:rsidR="000A7A77" w:rsidRPr="00715EC6" w:rsidRDefault="000A7A77">
      <w:pPr>
        <w:rPr>
          <w:color w:val="000000" w:themeColor="text1"/>
        </w:rPr>
      </w:pPr>
    </w:p>
    <w:p w14:paraId="5D690FC4" w14:textId="228EB03E" w:rsidR="000A7A77" w:rsidRPr="00715EC6" w:rsidRDefault="000A7A77">
      <w:pPr>
        <w:rPr>
          <w:color w:val="000000" w:themeColor="text1"/>
        </w:rPr>
      </w:pPr>
    </w:p>
    <w:p w14:paraId="570C036D" w14:textId="02EC62B0" w:rsidR="000A7A77" w:rsidRPr="00715EC6" w:rsidRDefault="000A7A77">
      <w:pPr>
        <w:rPr>
          <w:color w:val="000000" w:themeColor="text1"/>
        </w:rPr>
      </w:pPr>
    </w:p>
    <w:p w14:paraId="4192B79B" w14:textId="349A7B98" w:rsidR="000A7A77" w:rsidRPr="00715EC6" w:rsidRDefault="000A7A77">
      <w:pPr>
        <w:rPr>
          <w:color w:val="000000" w:themeColor="text1"/>
        </w:rPr>
      </w:pPr>
    </w:p>
    <w:p w14:paraId="25844F3C" w14:textId="5FE0828B" w:rsidR="000A7A77" w:rsidRPr="00715EC6" w:rsidRDefault="000A7A77">
      <w:pPr>
        <w:rPr>
          <w:color w:val="000000" w:themeColor="text1"/>
        </w:rPr>
      </w:pPr>
    </w:p>
    <w:p w14:paraId="42FCEEDB" w14:textId="7C6411A9" w:rsidR="000A7A77" w:rsidRPr="00715EC6" w:rsidRDefault="000A7A77">
      <w:pPr>
        <w:rPr>
          <w:color w:val="000000" w:themeColor="text1"/>
        </w:rPr>
      </w:pPr>
    </w:p>
    <w:p w14:paraId="260672E3" w14:textId="607236EB" w:rsidR="000A7A77" w:rsidRPr="00715EC6" w:rsidRDefault="000A7A77">
      <w:pPr>
        <w:rPr>
          <w:color w:val="000000" w:themeColor="text1"/>
        </w:rPr>
      </w:pPr>
    </w:p>
    <w:p w14:paraId="18B1C804" w14:textId="7752F17B" w:rsidR="000A7A77" w:rsidRPr="00715EC6" w:rsidRDefault="000A7A77">
      <w:pPr>
        <w:rPr>
          <w:color w:val="000000" w:themeColor="text1"/>
        </w:rPr>
      </w:pPr>
    </w:p>
    <w:p w14:paraId="4406E615" w14:textId="57B58AC5" w:rsidR="000A7A77" w:rsidRPr="00715EC6" w:rsidRDefault="000A7A77">
      <w:pPr>
        <w:rPr>
          <w:color w:val="000000" w:themeColor="text1"/>
        </w:rPr>
      </w:pPr>
    </w:p>
    <w:p w14:paraId="6A998AEB" w14:textId="1F735408" w:rsidR="000A7A77" w:rsidRPr="00715EC6" w:rsidRDefault="000A7A77">
      <w:pPr>
        <w:rPr>
          <w:color w:val="000000" w:themeColor="text1"/>
        </w:rPr>
      </w:pPr>
    </w:p>
    <w:p w14:paraId="266B77A5" w14:textId="03D9CC63" w:rsidR="000A7A77" w:rsidRPr="00715EC6" w:rsidRDefault="000A7A77">
      <w:pPr>
        <w:rPr>
          <w:color w:val="000000" w:themeColor="text1"/>
        </w:rPr>
      </w:pPr>
    </w:p>
    <w:p w14:paraId="5582A477" w14:textId="0FEC5368" w:rsidR="000A7A77" w:rsidRPr="00715EC6" w:rsidRDefault="000A7A77">
      <w:pPr>
        <w:rPr>
          <w:color w:val="000000" w:themeColor="text1"/>
        </w:rPr>
      </w:pPr>
    </w:p>
    <w:p w14:paraId="103DAC2D" w14:textId="48B506FA" w:rsidR="000A7A77" w:rsidRPr="00715EC6" w:rsidRDefault="001D3EAB" w:rsidP="000A7A77">
      <w:pPr>
        <w:spacing w:after="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1D3EAB">
        <w:drawing>
          <wp:inline distT="0" distB="0" distL="0" distR="0" wp14:anchorId="63D98793" wp14:editId="3D3ED295">
            <wp:extent cx="5943600" cy="27406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02E73B" w14:textId="3106A9E8" w:rsidR="000A7A77" w:rsidRPr="00715EC6" w:rsidRDefault="000A7A77" w:rsidP="000A7A77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15EC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Figure S6: Microneedle array fabrication process. </w:t>
      </w:r>
      <w:r w:rsidRPr="00715E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Schematic illustration of the fabrication process for generating hollow SU-8 microneedle arrays.</w:t>
      </w:r>
    </w:p>
    <w:p w14:paraId="6F6D94B4" w14:textId="77777777" w:rsidR="000A7A77" w:rsidRPr="006B69E8" w:rsidRDefault="000A7A77" w:rsidP="000A7A7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EEA82A" w14:textId="77777777" w:rsidR="000A7A77" w:rsidRPr="006B69E8" w:rsidRDefault="000A7A77" w:rsidP="000A7A7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B626F4" w14:textId="77777777" w:rsidR="000A7A77" w:rsidRPr="006B69E8" w:rsidRDefault="000A7A77" w:rsidP="000A7A7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8487F04" w14:textId="77777777" w:rsidR="000A7A77" w:rsidRDefault="000A7A77"/>
    <w:sectPr w:rsidR="000A7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6737D5" w16cid:durableId="21E5F0D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D0872"/>
    <w:multiLevelType w:val="hybridMultilevel"/>
    <w:tmpl w:val="E7DC7CCA"/>
    <w:lvl w:ilvl="0" w:tplc="384C39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E8"/>
    <w:rsid w:val="00041BC2"/>
    <w:rsid w:val="000A7A77"/>
    <w:rsid w:val="000F5B7C"/>
    <w:rsid w:val="00194D26"/>
    <w:rsid w:val="001C753F"/>
    <w:rsid w:val="001D3EAB"/>
    <w:rsid w:val="002054E5"/>
    <w:rsid w:val="0022139F"/>
    <w:rsid w:val="00236425"/>
    <w:rsid w:val="00342380"/>
    <w:rsid w:val="00387BE8"/>
    <w:rsid w:val="005405F5"/>
    <w:rsid w:val="00593C55"/>
    <w:rsid w:val="006714F3"/>
    <w:rsid w:val="006B69E8"/>
    <w:rsid w:val="007132F4"/>
    <w:rsid w:val="00715EC6"/>
    <w:rsid w:val="00775511"/>
    <w:rsid w:val="008244F4"/>
    <w:rsid w:val="00866427"/>
    <w:rsid w:val="0094106C"/>
    <w:rsid w:val="009826F4"/>
    <w:rsid w:val="009D5B83"/>
    <w:rsid w:val="009F4068"/>
    <w:rsid w:val="00A1024A"/>
    <w:rsid w:val="00A44AD6"/>
    <w:rsid w:val="00A5195A"/>
    <w:rsid w:val="00A638C4"/>
    <w:rsid w:val="00A75710"/>
    <w:rsid w:val="00A7617F"/>
    <w:rsid w:val="00AD4B57"/>
    <w:rsid w:val="00B917A5"/>
    <w:rsid w:val="00CE2C57"/>
    <w:rsid w:val="00DB2310"/>
    <w:rsid w:val="00DC7B4D"/>
    <w:rsid w:val="00E069A9"/>
    <w:rsid w:val="00E429E1"/>
    <w:rsid w:val="00F7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CE23F"/>
  <w15:chartTrackingRefBased/>
  <w15:docId w15:val="{A43DCF77-69FB-4E41-A8DA-A2092284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4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4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4F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7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fontTable" Target="fontTable.xml"/><Relationship Id="rId5" Type="http://schemas.openxmlformats.org/officeDocument/2006/relationships/image" Target="media/image1.t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State University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Jiang</dc:creator>
  <cp:keywords/>
  <dc:description/>
  <cp:lastModifiedBy>Peter</cp:lastModifiedBy>
  <cp:revision>4</cp:revision>
  <dcterms:created xsi:type="dcterms:W3CDTF">2020-07-24T22:16:00Z</dcterms:created>
  <dcterms:modified xsi:type="dcterms:W3CDTF">2020-08-31T04:23:00Z</dcterms:modified>
</cp:coreProperties>
</file>