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44C" w:rsidRPr="002353A6" w:rsidRDefault="00AD444C" w:rsidP="00AD444C">
      <w:pPr>
        <w:jc w:val="center"/>
        <w:rPr>
          <w:b/>
          <w:sz w:val="36"/>
          <w:szCs w:val="36"/>
        </w:rPr>
      </w:pPr>
      <w:r w:rsidRPr="002353A6">
        <w:rPr>
          <w:b/>
          <w:sz w:val="36"/>
          <w:szCs w:val="36"/>
        </w:rPr>
        <w:t>Supplementary information</w:t>
      </w:r>
    </w:p>
    <w:p w:rsidR="00AD444C" w:rsidRPr="002353A6" w:rsidRDefault="00AD444C" w:rsidP="00AD444C">
      <w:pPr>
        <w:jc w:val="center"/>
        <w:rPr>
          <w:b/>
        </w:rPr>
      </w:pPr>
    </w:p>
    <w:p w:rsidR="00AD444C" w:rsidRPr="002353A6" w:rsidRDefault="00AD444C" w:rsidP="00AD444C">
      <w:pPr>
        <w:rPr>
          <w:rFonts w:cs="Times New Roman"/>
          <w:b/>
          <w:color w:val="000000" w:themeColor="text1"/>
        </w:rPr>
      </w:pPr>
      <w:r w:rsidRPr="002353A6">
        <w:rPr>
          <w:rFonts w:cs="Times New Roman"/>
          <w:b/>
          <w:color w:val="000000" w:themeColor="text1"/>
        </w:rPr>
        <w:t>Target die design and fabrication</w:t>
      </w:r>
    </w:p>
    <w:p w:rsidR="00AD444C" w:rsidRPr="002353A6" w:rsidRDefault="00AD444C" w:rsidP="00AD444C">
      <w:pPr>
        <w:rPr>
          <w:b/>
        </w:rPr>
      </w:pPr>
      <w:r w:rsidRPr="002353A6">
        <w:rPr>
          <w:rFonts w:cs="Times New Roman"/>
          <w:noProof/>
          <w:color w:val="000000" w:themeColor="text1"/>
        </w:rPr>
        <mc:AlternateContent>
          <mc:Choice Requires="wps">
            <w:drawing>
              <wp:anchor distT="91440" distB="91440" distL="114300" distR="114300" simplePos="0" relativeHeight="251662336" behindDoc="0" locked="0" layoutInCell="1" allowOverlap="1" wp14:anchorId="6B226F36" wp14:editId="23116786">
                <wp:simplePos x="0" y="0"/>
                <wp:positionH relativeFrom="margin">
                  <wp:align>left</wp:align>
                </wp:positionH>
                <wp:positionV relativeFrom="paragraph">
                  <wp:posOffset>3532777</wp:posOffset>
                </wp:positionV>
                <wp:extent cx="5733415" cy="400050"/>
                <wp:effectExtent l="0" t="0" r="0" b="0"/>
                <wp:wrapTopAndBottom/>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3415" cy="400050"/>
                        </a:xfrm>
                        <a:prstGeom prst="rect">
                          <a:avLst/>
                        </a:prstGeom>
                        <a:noFill/>
                        <a:ln w="9525">
                          <a:noFill/>
                          <a:miter lim="800000"/>
                          <a:headEnd/>
                          <a:tailEnd/>
                        </a:ln>
                      </wps:spPr>
                      <wps:txbx>
                        <w:txbxContent>
                          <w:p w:rsidR="00AD444C" w:rsidRPr="001F760D" w:rsidRDefault="00AD444C" w:rsidP="00AD444C">
                            <w:pPr>
                              <w:jc w:val="center"/>
                              <w:rPr>
                                <w:rFonts w:cs="Times New Roman"/>
                                <w:color w:val="000000" w:themeColor="text1"/>
                                <w:sz w:val="20"/>
                                <w:szCs w:val="20"/>
                              </w:rPr>
                            </w:pPr>
                            <w:r>
                              <w:rPr>
                                <w:rFonts w:cs="Times New Roman"/>
                                <w:b/>
                                <w:color w:val="000000" w:themeColor="text1"/>
                                <w:sz w:val="20"/>
                                <w:szCs w:val="20"/>
                              </w:rPr>
                              <w:t>Figure S1</w:t>
                            </w:r>
                            <w:r w:rsidRPr="001F760D">
                              <w:rPr>
                                <w:rFonts w:cs="Times New Roman"/>
                                <w:color w:val="000000" w:themeColor="text1"/>
                                <w:sz w:val="20"/>
                                <w:szCs w:val="20"/>
                              </w:rPr>
                              <w:t xml:space="preserve">: </w:t>
                            </w:r>
                            <w:r>
                              <w:rPr>
                                <w:rFonts w:cs="Times New Roman"/>
                                <w:color w:val="000000" w:themeColor="text1"/>
                                <w:sz w:val="20"/>
                                <w:szCs w:val="20"/>
                              </w:rPr>
                              <w:t xml:space="preserve">Fabrication steps of </w:t>
                            </w:r>
                            <w:r>
                              <w:rPr>
                                <w:rFonts w:cstheme="minorHAnsi"/>
                                <w:sz w:val="20"/>
                                <w:szCs w:val="20"/>
                              </w:rPr>
                              <w:t xml:space="preserve">the </w:t>
                            </w:r>
                            <w:proofErr w:type="spellStart"/>
                            <w:r>
                              <w:rPr>
                                <w:rFonts w:cstheme="minorHAnsi"/>
                                <w:sz w:val="20"/>
                                <w:szCs w:val="20"/>
                              </w:rPr>
                              <w:t>nano</w:t>
                            </w:r>
                            <w:proofErr w:type="spellEnd"/>
                            <w:r>
                              <w:rPr>
                                <w:rFonts w:cstheme="minorHAnsi"/>
                                <w:sz w:val="20"/>
                                <w:szCs w:val="20"/>
                              </w:rPr>
                              <w:t>-mechanical target die.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226F36" id="_x0000_t202" coordsize="21600,21600" o:spt="202" path="m,l,21600r21600,l21600,xe">
                <v:stroke joinstyle="miter"/>
                <v:path gradientshapeok="t" o:connecttype="rect"/>
              </v:shapetype>
              <v:shape id="Text Box 2" o:spid="_x0000_s1026" type="#_x0000_t202" style="position:absolute;margin-left:0;margin-top:278.15pt;width:451.45pt;height:31.5pt;z-index:251662336;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" filled="f" stroked="f">
                <v:textbox>
                  <w:txbxContent>
                    <w:p w:rsidR="00AD444C" w:rsidRPr="001F760D" w:rsidRDefault="00AD444C" w:rsidP="00AD444C">
                      <w:pPr>
                        <w:jc w:val="center"/>
                        <w:rPr>
                          <w:rFonts w:cs="Times New Roman"/>
                          <w:color w:val="000000" w:themeColor="text1"/>
                          <w:sz w:val="20"/>
                          <w:szCs w:val="20"/>
                        </w:rPr>
                      </w:pPr>
                      <w:r>
                        <w:rPr>
                          <w:rFonts w:cs="Times New Roman"/>
                          <w:b/>
                          <w:color w:val="000000" w:themeColor="text1"/>
                          <w:sz w:val="20"/>
                          <w:szCs w:val="20"/>
                        </w:rPr>
                        <w:t>Figure S1</w:t>
                      </w:r>
                      <w:r w:rsidRPr="001F760D">
                        <w:rPr>
                          <w:rFonts w:cs="Times New Roman"/>
                          <w:color w:val="000000" w:themeColor="text1"/>
                          <w:sz w:val="20"/>
                          <w:szCs w:val="20"/>
                        </w:rPr>
                        <w:t xml:space="preserve">: </w:t>
                      </w:r>
                      <w:r>
                        <w:rPr>
                          <w:rFonts w:cs="Times New Roman"/>
                          <w:color w:val="000000" w:themeColor="text1"/>
                          <w:sz w:val="20"/>
                          <w:szCs w:val="20"/>
                        </w:rPr>
                        <w:t xml:space="preserve">Fabrication steps of </w:t>
                      </w:r>
                      <w:r>
                        <w:rPr>
                          <w:rFonts w:cstheme="minorHAnsi"/>
                          <w:sz w:val="20"/>
                          <w:szCs w:val="20"/>
                        </w:rPr>
                        <w:t xml:space="preserve">the </w:t>
                      </w:r>
                      <w:proofErr w:type="spellStart"/>
                      <w:r>
                        <w:rPr>
                          <w:rFonts w:cstheme="minorHAnsi"/>
                          <w:sz w:val="20"/>
                          <w:szCs w:val="20"/>
                        </w:rPr>
                        <w:t>nano</w:t>
                      </w:r>
                      <w:proofErr w:type="spellEnd"/>
                      <w:r>
                        <w:rPr>
                          <w:rFonts w:cstheme="minorHAnsi"/>
                          <w:sz w:val="20"/>
                          <w:szCs w:val="20"/>
                        </w:rPr>
                        <w:t>-mechanical target die.</w:t>
                      </w:r>
                    </w:p>
                  </w:txbxContent>
                </v:textbox>
                <w10:wrap type="topAndBottom" anchorx="margin"/>
              </v:shape>
            </w:pict>
          </mc:Fallback>
        </mc:AlternateContent>
      </w:r>
    </w:p>
    <w:p w:rsidR="00AD444C" w:rsidRPr="002353A6" w:rsidRDefault="00AD444C" w:rsidP="00AD444C">
      <w:pPr>
        <w:rPr>
          <w:rFonts w:cs="Times New Roman"/>
          <w:b/>
          <w:color w:val="000000" w:themeColor="text1"/>
        </w:rPr>
      </w:pPr>
      <w:r w:rsidRPr="002353A6">
        <w:rPr>
          <w:rFonts w:cs="Times New Roman"/>
          <w:color w:val="000000" w:themeColor="text1"/>
        </w:rPr>
        <w:t xml:space="preserve"> </w:t>
      </w:r>
    </w:p>
    <w:p w:rsidR="00AD444C" w:rsidRDefault="00351D8B" w:rsidP="00AD444C">
      <w:pPr>
        <w:ind w:firstLine="720"/>
        <w:jc w:val="both"/>
        <w:rPr>
          <w:rFonts w:cs="Times New Roman"/>
          <w:color w:val="000000" w:themeColor="text1"/>
        </w:rPr>
      </w:pPr>
      <w:bookmarkStart w:id="0" w:name="_GoBack"/>
      <w:bookmarkEnd w:id="0"/>
      <w:r w:rsidRPr="002353A6">
        <w:rPr>
          <w:rFonts w:cs="Times New Roman"/>
          <w:noProof/>
          <w:color w:val="000000" w:themeColor="text1"/>
        </w:rPr>
        <w:drawing>
          <wp:anchor distT="0" distB="0" distL="114300" distR="114300" simplePos="0" relativeHeight="251661312" behindDoc="0" locked="0" layoutInCell="1" allowOverlap="1" wp14:anchorId="6DBD51B9" wp14:editId="12F52271">
            <wp:simplePos x="0" y="0"/>
            <wp:positionH relativeFrom="column">
              <wp:posOffset>154940</wp:posOffset>
            </wp:positionH>
            <wp:positionV relativeFrom="paragraph">
              <wp:posOffset>224155</wp:posOffset>
            </wp:positionV>
            <wp:extent cx="5590540" cy="2713990"/>
            <wp:effectExtent l="0" t="0" r="0" b="0"/>
            <wp:wrapTopAndBottom/>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cstate="hqprint">
                      <a:extLst>
                        <a:ext uri="{28A0092B-C50C-407E-A947-70E740481C1C}">
                          <a14:useLocalDpi xmlns:a14="http://schemas.microsoft.com/office/drawing/2010/main"/>
                        </a:ext>
                      </a:extLst>
                    </a:blip>
                    <a:stretch>
                      <a:fillRect/>
                    </a:stretch>
                  </pic:blipFill>
                  <pic:spPr>
                    <a:xfrm>
                      <a:off x="0" y="0"/>
                      <a:ext cx="5590540" cy="2713990"/>
                    </a:xfrm>
                    <a:prstGeom prst="rect">
                      <a:avLst/>
                    </a:prstGeom>
                  </pic:spPr>
                </pic:pic>
              </a:graphicData>
            </a:graphic>
            <wp14:sizeRelH relativeFrom="margin">
              <wp14:pctWidth>0</wp14:pctWidth>
            </wp14:sizeRelH>
            <wp14:sizeRelV relativeFrom="margin">
              <wp14:pctHeight>0</wp14:pctHeight>
            </wp14:sizeRelV>
          </wp:anchor>
        </w:drawing>
      </w:r>
    </w:p>
    <w:p w:rsidR="00AD444C" w:rsidRPr="002353A6" w:rsidRDefault="00AD444C" w:rsidP="00AD444C">
      <w:pPr>
        <w:ind w:firstLine="720"/>
        <w:jc w:val="both"/>
        <w:rPr>
          <w:rFonts w:cs="Times New Roman"/>
          <w:color w:val="FF0000"/>
        </w:rPr>
      </w:pPr>
      <w:r w:rsidRPr="002353A6">
        <w:rPr>
          <w:rFonts w:cs="Times New Roman"/>
          <w:color w:val="000000" w:themeColor="text1"/>
        </w:rPr>
        <w:t xml:space="preserve">The target die contains the substrate with pre-positioned electrical leads along with a movable Au plate suspended above. This Au plate serves as both the </w:t>
      </w:r>
      <w:r w:rsidRPr="002353A6">
        <w:rPr>
          <w:rFonts w:cs="Times New Roman"/>
          <w:i/>
          <w:color w:val="000000" w:themeColor="text1"/>
        </w:rPr>
        <w:t>in</w:t>
      </w:r>
      <w:r>
        <w:rPr>
          <w:rFonts w:cs="Times New Roman"/>
          <w:i/>
          <w:color w:val="000000" w:themeColor="text1"/>
        </w:rPr>
        <w:t xml:space="preserve"> </w:t>
      </w:r>
      <w:r w:rsidRPr="002353A6">
        <w:rPr>
          <w:rFonts w:cs="Times New Roman"/>
          <w:i/>
          <w:color w:val="000000" w:themeColor="text1"/>
        </w:rPr>
        <w:t>situ</w:t>
      </w:r>
      <w:r w:rsidRPr="002353A6">
        <w:rPr>
          <w:rFonts w:cs="Times New Roman"/>
          <w:color w:val="000000" w:themeColor="text1"/>
        </w:rPr>
        <w:t xml:space="preserve"> evaporation mask as well as tunable half of the Casimir cavity. Detailed fabrication steps can be found below as well as in</w:t>
      </w:r>
      <w:r w:rsidRPr="002353A6">
        <w:rPr>
          <w:rFonts w:cs="Times New Roman"/>
        </w:rPr>
        <w:t xml:space="preserve"> ref. [1].</w:t>
      </w:r>
    </w:p>
    <w:p w:rsidR="00AD444C" w:rsidRPr="002353A6" w:rsidRDefault="00AD444C" w:rsidP="00AD444C">
      <w:pPr>
        <w:ind w:firstLine="720"/>
        <w:jc w:val="both"/>
        <w:rPr>
          <w:rFonts w:cs="Times New Roman"/>
          <w:color w:val="000000" w:themeColor="text1"/>
        </w:rPr>
      </w:pPr>
      <w:r w:rsidRPr="002353A6">
        <w:rPr>
          <w:rFonts w:cstheme="minorHAnsi"/>
        </w:rPr>
        <w:t xml:space="preserve">Figures S1a-e illustrate the process flow that has been used in the nanofabrication of the device, which leverages non-contact optical and electron-beam lithography steps to define the devices features. Devices are fabricated monolithically from bare Silicon wafer. In the first step, we deposit nominally 100 nm of Silicon Nitride using low pressure chemical deposition (LPCVD) </w:t>
      </w:r>
      <w:r w:rsidRPr="002353A6">
        <w:t>as electrical isolation between the metallic layers and the substrate.</w:t>
      </w:r>
      <w:r w:rsidRPr="002353A6">
        <w:rPr>
          <w:rFonts w:cstheme="minorHAnsi"/>
        </w:rPr>
        <w:t xml:space="preserve"> Next, the bottom metal layer consisting of nominally 10 nm Cr, 40 nm Au, and 2 nm </w:t>
      </w:r>
      <w:proofErr w:type="spellStart"/>
      <w:r w:rsidRPr="002353A6">
        <w:rPr>
          <w:rFonts w:cstheme="minorHAnsi"/>
        </w:rPr>
        <w:t>Ti</w:t>
      </w:r>
      <w:proofErr w:type="spellEnd"/>
      <w:r w:rsidRPr="002353A6">
        <w:rPr>
          <w:rFonts w:cstheme="minorHAnsi"/>
        </w:rPr>
        <w:t xml:space="preserve"> is defined using optical lithography followed by electron beam evaporation and lift-off (LO). This layer defines two electrodes for electrostatic actuation and four-probe connections for </w:t>
      </w:r>
      <w:r w:rsidRPr="002353A6">
        <w:rPr>
          <w:rFonts w:cstheme="minorHAnsi"/>
          <w:i/>
        </w:rPr>
        <w:t>in</w:t>
      </w:r>
      <w:r>
        <w:rPr>
          <w:rFonts w:cstheme="minorHAnsi"/>
          <w:i/>
        </w:rPr>
        <w:t xml:space="preserve"> </w:t>
      </w:r>
      <w:r w:rsidRPr="002353A6">
        <w:rPr>
          <w:rFonts w:cstheme="minorHAnsi"/>
          <w:i/>
        </w:rPr>
        <w:t>situ</w:t>
      </w:r>
      <w:r w:rsidRPr="002353A6">
        <w:rPr>
          <w:rFonts w:cstheme="minorHAnsi"/>
        </w:rPr>
        <w:t xml:space="preserve"> monitoring of the superconductor electrical resistance. </w:t>
      </w:r>
      <w:r w:rsidRPr="002353A6">
        <w:rPr>
          <w:rFonts w:cstheme="minorHAnsi"/>
          <w:spacing w:val="-5"/>
          <w:shd w:val="clear" w:color="auto" w:fill="FFFFFF"/>
        </w:rPr>
        <w:t>Electrical leads wire each feature to bonding pads in a way that each element can be accessed independently.</w:t>
      </w:r>
    </w:p>
    <w:p w:rsidR="00AD444C" w:rsidRPr="002353A6" w:rsidRDefault="00AD444C" w:rsidP="00AD444C">
      <w:pPr>
        <w:ind w:firstLine="720"/>
        <w:jc w:val="both"/>
        <w:rPr>
          <w:rFonts w:cstheme="minorHAnsi"/>
          <w:spacing w:val="-5"/>
          <w:shd w:val="clear" w:color="auto" w:fill="FFFFFF"/>
        </w:rPr>
      </w:pPr>
      <w:r w:rsidRPr="002353A6">
        <w:t>Next, plasma-enhanced chemical vapor deposition (PECVD) at 180 °C is used to deposit SiO</w:t>
      </w:r>
      <w:r w:rsidRPr="002353A6">
        <w:rPr>
          <w:vertAlign w:val="subscript"/>
        </w:rPr>
        <w:t>2</w:t>
      </w:r>
      <w:r w:rsidRPr="002353A6">
        <w:t xml:space="preserve">.  The oxide was used both as a sacrificial layer and structural layer to define the oxide pillars.    </w:t>
      </w:r>
    </w:p>
    <w:p w:rsidR="00AD444C" w:rsidRPr="002353A6" w:rsidRDefault="00AD444C" w:rsidP="00AD444C">
      <w:pPr>
        <w:ind w:firstLine="720"/>
        <w:jc w:val="both"/>
      </w:pPr>
      <w:r w:rsidRPr="002353A6">
        <w:rPr>
          <w:rFonts w:cstheme="minorHAnsi"/>
          <w:spacing w:val="-5"/>
          <w:shd w:val="clear" w:color="auto" w:fill="FFFFFF"/>
        </w:rPr>
        <w:t xml:space="preserve">Following the oxide deposition, </w:t>
      </w:r>
      <w:r w:rsidRPr="002353A6">
        <w:t xml:space="preserve">a second metallic layer consisting of nominally 2 nm </w:t>
      </w:r>
      <w:proofErr w:type="spellStart"/>
      <w:r w:rsidRPr="002353A6">
        <w:t>Ti</w:t>
      </w:r>
      <w:proofErr w:type="spellEnd"/>
      <w:r w:rsidRPr="002353A6">
        <w:t xml:space="preserve"> and 80 nm Au is formed in the same way as the first layer. Au windows positioned above electrical </w:t>
      </w:r>
      <w:r w:rsidRPr="002353A6">
        <w:lastRenderedPageBreak/>
        <w:t xml:space="preserve">pads are obtained from by this </w:t>
      </w:r>
      <w:r w:rsidRPr="002353A6">
        <w:rPr>
          <w:rFonts w:cstheme="minorHAnsi"/>
        </w:rPr>
        <w:t>lift-off step, which are later used as a shadow mask to prevent shorting during the superconductor evaporation.</w:t>
      </w:r>
    </w:p>
    <w:p w:rsidR="00AD444C" w:rsidRPr="002353A6" w:rsidRDefault="00AD444C" w:rsidP="00AD444C">
      <w:pPr>
        <w:ind w:firstLine="720"/>
        <w:jc w:val="both"/>
        <w:rPr>
          <w:rFonts w:cstheme="minorHAnsi"/>
        </w:rPr>
      </w:pPr>
      <w:r w:rsidRPr="002353A6">
        <w:t>The top Au is then lithographically patterned for the second time using poly (methyl methacrylate) (PMMA) positive electron beam resist and electron beam lithography (EBL). The pattern is then transferred through to the Au layer with anisotropic argon ion milling, with the wafer rotating, the stage cooled to 10 °C and the incidence angle 10° off normal [1].</w:t>
      </w:r>
      <w:r w:rsidRPr="002353A6">
        <w:rPr>
          <w:rFonts w:cstheme="minorHAnsi"/>
        </w:rPr>
        <w:t xml:space="preserve"> </w:t>
      </w:r>
    </w:p>
    <w:p w:rsidR="00AD444C" w:rsidRPr="002353A6" w:rsidRDefault="00AD444C" w:rsidP="00AD444C">
      <w:pPr>
        <w:ind w:firstLine="720"/>
        <w:jc w:val="both"/>
      </w:pPr>
      <w:r w:rsidRPr="002353A6">
        <w:rPr>
          <w:rFonts w:cstheme="minorHAnsi"/>
        </w:rPr>
        <w:t xml:space="preserve">Finally, 1.25 mm x 1.25 mm chips, each containing one centered device, are </w:t>
      </w:r>
      <w:proofErr w:type="spellStart"/>
      <w:r w:rsidRPr="002353A6">
        <w:rPr>
          <w:rFonts w:cstheme="minorHAnsi"/>
        </w:rPr>
        <w:t>singulated</w:t>
      </w:r>
      <w:proofErr w:type="spellEnd"/>
      <w:r w:rsidRPr="002353A6">
        <w:rPr>
          <w:rFonts w:cstheme="minorHAnsi"/>
        </w:rPr>
        <w:t xml:space="preserve"> using a dicing saw.  Movable </w:t>
      </w:r>
      <w:r w:rsidRPr="002353A6">
        <w:t xml:space="preserve">structures in the top Au layer were released by wet etching in a buffered oxide etch (BOE) 6:1 solution for (6 to 7) min followed by sequential rinsing in water and isopropyl alcohol (IPA) baths. The resultant Silicon Oxide lateral undercut distance is about 2.5 </w:t>
      </w:r>
      <w:r w:rsidRPr="002353A6">
        <w:rPr>
          <w:rFonts w:cstheme="minorHAnsi"/>
        </w:rPr>
        <w:t>µ</w:t>
      </w:r>
      <w:r w:rsidRPr="002353A6">
        <w:t xml:space="preserve">m.  </w:t>
      </w:r>
      <w:r w:rsidRPr="002353A6">
        <w:rPr>
          <w:rFonts w:cstheme="minorHAnsi"/>
          <w:spacing w:val="-5"/>
          <w:shd w:val="clear" w:color="auto" w:fill="FFFFFF"/>
        </w:rPr>
        <w:t xml:space="preserve">Finally, </w:t>
      </w:r>
      <w:r w:rsidRPr="002353A6">
        <w:t>to prevent the suspended top gold from sticking to the bottom gold, the device was dried in a CO</w:t>
      </w:r>
      <w:r w:rsidRPr="002353A6">
        <w:rPr>
          <w:vertAlign w:val="subscript"/>
        </w:rPr>
        <w:t>2</w:t>
      </w:r>
      <w:r w:rsidRPr="002353A6">
        <w:t xml:space="preserve"> critical point dryer (CPD).  Note that after BOE step both </w:t>
      </w:r>
      <w:proofErr w:type="spellStart"/>
      <w:r w:rsidRPr="002353A6">
        <w:t>Ti</w:t>
      </w:r>
      <w:proofErr w:type="spellEnd"/>
      <w:r w:rsidRPr="002353A6">
        <w:t xml:space="preserve"> layers are wet etched from bottom and top of the corresponding Au layers.</w:t>
      </w:r>
    </w:p>
    <w:p w:rsidR="00AD444C" w:rsidRPr="002353A6" w:rsidRDefault="00AD444C" w:rsidP="00AD444C">
      <w:pPr>
        <w:ind w:firstLine="720"/>
        <w:jc w:val="both"/>
      </w:pPr>
      <w:r w:rsidRPr="002353A6">
        <w:rPr>
          <w:rFonts w:cs="Times New Roman"/>
          <w:color w:val="000000" w:themeColor="text1"/>
        </w:rPr>
        <w:t xml:space="preserve">In figure S1f, the final target structure and corresponding geometry is presented. The EBL pattern etched into the top Au plate (shown in black) is designed to form a continuous thin film of </w:t>
      </w:r>
      <w:proofErr w:type="spellStart"/>
      <w:r w:rsidRPr="002353A6">
        <w:rPr>
          <w:rFonts w:cs="Times New Roman"/>
          <w:color w:val="000000" w:themeColor="text1"/>
        </w:rPr>
        <w:t>Pb</w:t>
      </w:r>
      <w:proofErr w:type="spellEnd"/>
      <w:r w:rsidRPr="002353A6">
        <w:rPr>
          <w:rFonts w:cs="Times New Roman"/>
          <w:color w:val="000000" w:themeColor="text1"/>
        </w:rPr>
        <w:t xml:space="preserve"> in </w:t>
      </w:r>
      <w:proofErr w:type="gramStart"/>
      <w:r w:rsidRPr="002353A6">
        <w:rPr>
          <w:rFonts w:cs="Times New Roman"/>
          <w:color w:val="000000" w:themeColor="text1"/>
        </w:rPr>
        <w:t>a</w:t>
      </w:r>
      <w:proofErr w:type="gramEnd"/>
      <w:r w:rsidRPr="002353A6">
        <w:rPr>
          <w:rFonts w:cs="Times New Roman"/>
          <w:color w:val="000000" w:themeColor="text1"/>
        </w:rPr>
        <w:t xml:space="preserve"> ‘H’ shaped pattern (see figure 2 in the main text) for an angled deposition at </w:t>
      </w:r>
      <w:r w:rsidRPr="002353A6">
        <w:rPr>
          <w:rFonts w:cstheme="minorHAnsi"/>
          <w:color w:val="000000" w:themeColor="text1"/>
        </w:rPr>
        <w:t xml:space="preserve">θ </w:t>
      </w:r>
      <w:r w:rsidRPr="002353A6">
        <w:rPr>
          <w:rFonts w:cs="Times New Roman"/>
          <w:color w:val="000000" w:themeColor="text1"/>
        </w:rPr>
        <w:t>= 35</w:t>
      </w:r>
      <w:r w:rsidRPr="002353A6">
        <w:rPr>
          <w:rFonts w:cstheme="minorHAnsi"/>
          <w:color w:val="000000" w:themeColor="text1"/>
        </w:rPr>
        <w:t>°</w:t>
      </w:r>
      <w:r w:rsidRPr="002353A6">
        <w:rPr>
          <w:rFonts w:cs="Times New Roman"/>
          <w:color w:val="000000" w:themeColor="text1"/>
        </w:rPr>
        <w:t xml:space="preserve">. This corresponds to a center-to-center spacing of the micro-source of 1.1 mm. The ‘H’ pattern will connect the four-point measurement leads as well as create one continuous line of </w:t>
      </w:r>
      <w:proofErr w:type="spellStart"/>
      <w:r w:rsidRPr="002353A6">
        <w:rPr>
          <w:rFonts w:cs="Times New Roman"/>
          <w:color w:val="000000" w:themeColor="text1"/>
        </w:rPr>
        <w:t>Pb</w:t>
      </w:r>
      <w:proofErr w:type="spellEnd"/>
      <w:r w:rsidRPr="002353A6">
        <w:rPr>
          <w:rFonts w:cs="Times New Roman"/>
          <w:color w:val="000000" w:themeColor="text1"/>
        </w:rPr>
        <w:t xml:space="preserve"> down the center of the cavity, beneath a continuous section of suspended Au. </w:t>
      </w:r>
    </w:p>
    <w:p w:rsidR="00AD444C" w:rsidRPr="002353A6" w:rsidRDefault="00AD444C" w:rsidP="00AD444C">
      <w:pPr>
        <w:rPr>
          <w:rFonts w:cs="Times New Roman"/>
          <w:color w:val="FF0000"/>
        </w:rPr>
      </w:pPr>
    </w:p>
    <w:p w:rsidR="00AD444C" w:rsidRPr="002353A6" w:rsidRDefault="00AD444C" w:rsidP="00AD444C">
      <w:pPr>
        <w:rPr>
          <w:rFonts w:cs="Times New Roman"/>
          <w:b/>
          <w:color w:val="000000" w:themeColor="text1"/>
        </w:rPr>
      </w:pPr>
      <w:r w:rsidRPr="002353A6">
        <w:rPr>
          <w:rFonts w:cs="Times New Roman"/>
          <w:b/>
          <w:color w:val="000000" w:themeColor="text1"/>
        </w:rPr>
        <w:t>Micro-source fabrication, preparation, and configuration</w:t>
      </w:r>
    </w:p>
    <w:p w:rsidR="00AD444C" w:rsidRPr="002353A6" w:rsidRDefault="00AD444C" w:rsidP="00AD444C">
      <w:pPr>
        <w:rPr>
          <w:rFonts w:cs="Times New Roman"/>
          <w:b/>
          <w:color w:val="000000" w:themeColor="text1"/>
        </w:rPr>
      </w:pPr>
    </w:p>
    <w:p w:rsidR="00AD444C" w:rsidRPr="002353A6" w:rsidRDefault="00AD444C" w:rsidP="00AD444C">
      <w:pPr>
        <w:rPr>
          <w:b/>
        </w:rPr>
      </w:pPr>
      <w:r w:rsidRPr="002353A6">
        <w:rPr>
          <w:rFonts w:cs="Times New Roman"/>
          <w:b/>
          <w:noProof/>
          <w:color w:val="000000" w:themeColor="text1"/>
        </w:rPr>
        <mc:AlternateContent>
          <mc:Choice Requires="wps">
            <w:drawing>
              <wp:anchor distT="91440" distB="91440" distL="114300" distR="114300" simplePos="0" relativeHeight="251660288" behindDoc="0" locked="0" layoutInCell="1" allowOverlap="1" wp14:anchorId="613702D2" wp14:editId="16740DDB">
                <wp:simplePos x="0" y="0"/>
                <wp:positionH relativeFrom="page">
                  <wp:posOffset>914400</wp:posOffset>
                </wp:positionH>
                <wp:positionV relativeFrom="paragraph">
                  <wp:posOffset>2771140</wp:posOffset>
                </wp:positionV>
                <wp:extent cx="5540375" cy="1468120"/>
                <wp:effectExtent l="0" t="0" r="0" b="0"/>
                <wp:wrapTopAndBottom/>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0375" cy="1468120"/>
                        </a:xfrm>
                        <a:prstGeom prst="rect">
                          <a:avLst/>
                        </a:prstGeom>
                        <a:noFill/>
                        <a:ln w="9525">
                          <a:noFill/>
                          <a:miter lim="800000"/>
                          <a:headEnd/>
                          <a:tailEnd/>
                        </a:ln>
                      </wps:spPr>
                      <wps:txbx>
                        <w:txbxContent>
                          <w:p w:rsidR="00AD444C" w:rsidRPr="002C55CF" w:rsidRDefault="00AD444C" w:rsidP="00AD444C">
                            <w:pPr>
                              <w:jc w:val="both"/>
                              <w:rPr>
                                <w:rFonts w:cs="Times New Roman"/>
                                <w:color w:val="000000" w:themeColor="text1"/>
                                <w:sz w:val="20"/>
                                <w:szCs w:val="20"/>
                              </w:rPr>
                            </w:pPr>
                            <w:r w:rsidRPr="009A05F3">
                              <w:rPr>
                                <w:rFonts w:cs="Times New Roman"/>
                                <w:b/>
                                <w:color w:val="000000" w:themeColor="text1"/>
                                <w:sz w:val="20"/>
                                <w:szCs w:val="20"/>
                              </w:rPr>
                              <w:t>F</w:t>
                            </w:r>
                            <w:r>
                              <w:rPr>
                                <w:rFonts w:cs="Times New Roman"/>
                                <w:b/>
                                <w:color w:val="000000" w:themeColor="text1"/>
                                <w:sz w:val="20"/>
                                <w:szCs w:val="20"/>
                              </w:rPr>
                              <w:t>igure S2</w:t>
                            </w:r>
                            <w:r w:rsidRPr="009A05F3">
                              <w:rPr>
                                <w:rFonts w:cs="Times New Roman"/>
                                <w:b/>
                                <w:color w:val="000000" w:themeColor="text1"/>
                                <w:sz w:val="20"/>
                                <w:szCs w:val="20"/>
                              </w:rPr>
                              <w:t>:</w:t>
                            </w:r>
                            <w:r w:rsidRPr="002C55CF">
                              <w:rPr>
                                <w:rFonts w:cs="Times New Roman"/>
                                <w:color w:val="000000" w:themeColor="text1"/>
                                <w:sz w:val="20"/>
                                <w:szCs w:val="20"/>
                              </w:rPr>
                              <w:t xml:space="preserve"> </w:t>
                            </w:r>
                            <w:r w:rsidRPr="00EA7F1E">
                              <w:rPr>
                                <w:rFonts w:cs="Times New Roman"/>
                                <w:color w:val="000000" w:themeColor="text1"/>
                                <w:sz w:val="20"/>
                                <w:szCs w:val="20"/>
                              </w:rPr>
                              <w:t>Micro-sources for que</w:t>
                            </w:r>
                            <w:r>
                              <w:rPr>
                                <w:rFonts w:cs="Times New Roman"/>
                                <w:color w:val="000000" w:themeColor="text1"/>
                                <w:sz w:val="20"/>
                                <w:szCs w:val="20"/>
                              </w:rPr>
                              <w:t xml:space="preserve">nched-condensed </w:t>
                            </w:r>
                            <w:proofErr w:type="spellStart"/>
                            <w:r>
                              <w:rPr>
                                <w:rFonts w:cs="Times New Roman"/>
                                <w:color w:val="000000" w:themeColor="text1"/>
                                <w:sz w:val="20"/>
                                <w:szCs w:val="20"/>
                              </w:rPr>
                              <w:t>Pb</w:t>
                            </w:r>
                            <w:proofErr w:type="spellEnd"/>
                            <w:r>
                              <w:rPr>
                                <w:rFonts w:cs="Times New Roman"/>
                                <w:color w:val="000000" w:themeColor="text1"/>
                                <w:sz w:val="20"/>
                                <w:szCs w:val="20"/>
                              </w:rPr>
                              <w:t xml:space="preserve"> deposition. </w:t>
                            </w:r>
                            <w:r w:rsidRPr="00EA7F1E">
                              <w:rPr>
                                <w:rFonts w:cs="Times New Roman"/>
                                <w:b/>
                                <w:color w:val="000000" w:themeColor="text1"/>
                                <w:sz w:val="20"/>
                                <w:szCs w:val="20"/>
                              </w:rPr>
                              <w:t>a.</w:t>
                            </w:r>
                            <w:r>
                              <w:rPr>
                                <w:rFonts w:cs="Times New Roman"/>
                                <w:color w:val="000000" w:themeColor="text1"/>
                                <w:sz w:val="20"/>
                                <w:szCs w:val="20"/>
                              </w:rPr>
                              <w:t xml:space="preserve"> </w:t>
                            </w:r>
                            <w:r w:rsidRPr="00EA7F1E">
                              <w:rPr>
                                <w:rFonts w:cs="Times New Roman"/>
                                <w:color w:val="000000" w:themeColor="text1"/>
                                <w:sz w:val="20"/>
                                <w:szCs w:val="20"/>
                              </w:rPr>
                              <w:t>Images of ME</w:t>
                            </w:r>
                            <w:r>
                              <w:rPr>
                                <w:rFonts w:cs="Times New Roman"/>
                                <w:color w:val="000000" w:themeColor="text1"/>
                                <w:sz w:val="20"/>
                                <w:szCs w:val="20"/>
                              </w:rPr>
                              <w:t>MS design fi</w:t>
                            </w:r>
                            <w:r w:rsidRPr="00EA7F1E">
                              <w:rPr>
                                <w:rFonts w:cs="Times New Roman"/>
                                <w:color w:val="000000" w:themeColor="text1"/>
                                <w:sz w:val="20"/>
                                <w:szCs w:val="20"/>
                              </w:rPr>
                              <w:t>les arranged to</w:t>
                            </w:r>
                            <w:r>
                              <w:rPr>
                                <w:rFonts w:cs="Times New Roman"/>
                                <w:color w:val="000000" w:themeColor="text1"/>
                                <w:sz w:val="20"/>
                                <w:szCs w:val="20"/>
                              </w:rPr>
                              <w:t xml:space="preserve"> depict the actual micro-source confi</w:t>
                            </w:r>
                            <w:r w:rsidRPr="00EA7F1E">
                              <w:rPr>
                                <w:rFonts w:cs="Times New Roman"/>
                                <w:color w:val="000000" w:themeColor="text1"/>
                                <w:sz w:val="20"/>
                                <w:szCs w:val="20"/>
                              </w:rPr>
                              <w:t>guration in the experiment. Two se</w:t>
                            </w:r>
                            <w:r>
                              <w:rPr>
                                <w:rFonts w:cs="Times New Roman"/>
                                <w:color w:val="000000" w:themeColor="text1"/>
                                <w:sz w:val="20"/>
                                <w:szCs w:val="20"/>
                              </w:rPr>
                              <w:t xml:space="preserve">ts of dies, a left and a right, </w:t>
                            </w:r>
                            <w:r w:rsidRPr="00EA7F1E">
                              <w:rPr>
                                <w:rFonts w:cs="Times New Roman"/>
                                <w:color w:val="000000" w:themeColor="text1"/>
                                <w:sz w:val="20"/>
                                <w:szCs w:val="20"/>
                              </w:rPr>
                              <w:t>each contain 4 individually addressable</w:t>
                            </w:r>
                            <w:r>
                              <w:rPr>
                                <w:rFonts w:cs="Times New Roman"/>
                                <w:color w:val="000000" w:themeColor="text1"/>
                                <w:sz w:val="20"/>
                                <w:szCs w:val="20"/>
                              </w:rPr>
                              <w:t xml:space="preserve"> groups of heaters, labelled A, </w:t>
                            </w:r>
                            <w:r w:rsidRPr="00EA7F1E">
                              <w:rPr>
                                <w:rFonts w:cs="Times New Roman"/>
                                <w:color w:val="000000" w:themeColor="text1"/>
                                <w:sz w:val="20"/>
                                <w:szCs w:val="20"/>
                              </w:rPr>
                              <w:t>B, C</w:t>
                            </w:r>
                            <w:r>
                              <w:rPr>
                                <w:rFonts w:cs="Times New Roman"/>
                                <w:color w:val="000000" w:themeColor="text1"/>
                                <w:sz w:val="20"/>
                                <w:szCs w:val="20"/>
                              </w:rPr>
                              <w:t xml:space="preserve">, D and color coded. By pulsing </w:t>
                            </w:r>
                            <w:r w:rsidRPr="00EA7F1E">
                              <w:rPr>
                                <w:rFonts w:cs="Times New Roman"/>
                                <w:color w:val="000000" w:themeColor="text1"/>
                                <w:sz w:val="20"/>
                                <w:szCs w:val="20"/>
                              </w:rPr>
                              <w:t xml:space="preserve">current through each </w:t>
                            </w:r>
                            <w:r>
                              <w:rPr>
                                <w:rFonts w:cs="Times New Roman"/>
                                <w:color w:val="000000" w:themeColor="text1"/>
                                <w:sz w:val="20"/>
                                <w:szCs w:val="20"/>
                              </w:rPr>
                              <w:t xml:space="preserve">group to </w:t>
                            </w:r>
                            <w:r w:rsidRPr="00EA7F1E">
                              <w:rPr>
                                <w:rFonts w:cs="Times New Roman"/>
                                <w:color w:val="000000" w:themeColor="text1"/>
                                <w:sz w:val="20"/>
                                <w:szCs w:val="20"/>
                              </w:rPr>
                              <w:t>ground (white bonding pads), we can seq</w:t>
                            </w:r>
                            <w:r>
                              <w:rPr>
                                <w:rFonts w:cs="Times New Roman"/>
                                <w:color w:val="000000" w:themeColor="text1"/>
                                <w:sz w:val="20"/>
                                <w:szCs w:val="20"/>
                              </w:rPr>
                              <w:t xml:space="preserve">uentially deposit </w:t>
                            </w:r>
                            <w:proofErr w:type="spellStart"/>
                            <w:r>
                              <w:rPr>
                                <w:rFonts w:cs="Times New Roman"/>
                                <w:color w:val="000000" w:themeColor="text1"/>
                                <w:sz w:val="20"/>
                                <w:szCs w:val="20"/>
                              </w:rPr>
                              <w:t>Pb</w:t>
                            </w:r>
                            <w:proofErr w:type="spellEnd"/>
                            <w:r>
                              <w:rPr>
                                <w:rFonts w:cs="Times New Roman"/>
                                <w:color w:val="000000" w:themeColor="text1"/>
                                <w:sz w:val="20"/>
                                <w:szCs w:val="20"/>
                              </w:rPr>
                              <w:t xml:space="preserve"> from large </w:t>
                            </w:r>
                            <w:r w:rsidRPr="00EA7F1E">
                              <w:rPr>
                                <w:rFonts w:cs="Times New Roman"/>
                                <w:color w:val="000000" w:themeColor="text1"/>
                                <w:sz w:val="20"/>
                                <w:szCs w:val="20"/>
                              </w:rPr>
                              <w:t xml:space="preserve">angles towards small angles. </w:t>
                            </w:r>
                            <w:r w:rsidRPr="00EA7F1E">
                              <w:rPr>
                                <w:rFonts w:cs="Times New Roman"/>
                                <w:b/>
                                <w:color w:val="000000" w:themeColor="text1"/>
                                <w:sz w:val="20"/>
                                <w:szCs w:val="20"/>
                              </w:rPr>
                              <w:t>b.</w:t>
                            </w:r>
                            <w:r w:rsidRPr="00EA7F1E">
                              <w:rPr>
                                <w:rFonts w:cs="Times New Roman"/>
                                <w:color w:val="000000" w:themeColor="text1"/>
                                <w:sz w:val="20"/>
                                <w:szCs w:val="20"/>
                              </w:rPr>
                              <w:t xml:space="preserve"> SEM</w:t>
                            </w:r>
                            <w:r>
                              <w:rPr>
                                <w:rFonts w:cs="Times New Roman"/>
                                <w:color w:val="000000" w:themeColor="text1"/>
                                <w:sz w:val="20"/>
                                <w:szCs w:val="20"/>
                              </w:rPr>
                              <w:t xml:space="preserve"> image of one set of 4 heaters. </w:t>
                            </w:r>
                            <w:r w:rsidRPr="00EA7F1E">
                              <w:rPr>
                                <w:rFonts w:cs="Times New Roman"/>
                                <w:color w:val="000000" w:themeColor="text1"/>
                                <w:sz w:val="20"/>
                                <w:szCs w:val="20"/>
                              </w:rPr>
                              <w:t>Curr</w:t>
                            </w:r>
                            <w:r>
                              <w:rPr>
                                <w:rFonts w:cs="Times New Roman"/>
                                <w:color w:val="000000" w:themeColor="text1"/>
                                <w:sz w:val="20"/>
                                <w:szCs w:val="20"/>
                              </w:rPr>
                              <w:t xml:space="preserve">ent runs from the center of the </w:t>
                            </w:r>
                            <w:r w:rsidRPr="00EA7F1E">
                              <w:rPr>
                                <w:rFonts w:cs="Times New Roman"/>
                                <w:color w:val="000000" w:themeColor="text1"/>
                                <w:sz w:val="20"/>
                                <w:szCs w:val="20"/>
                              </w:rPr>
                              <w:t>qu</w:t>
                            </w:r>
                            <w:r>
                              <w:rPr>
                                <w:rFonts w:cs="Times New Roman"/>
                                <w:color w:val="000000" w:themeColor="text1"/>
                                <w:sz w:val="20"/>
                                <w:szCs w:val="20"/>
                              </w:rPr>
                              <w:t xml:space="preserve">adrant in parallel through each </w:t>
                            </w:r>
                            <w:r w:rsidRPr="00EA7F1E">
                              <w:rPr>
                                <w:rFonts w:cs="Times New Roman"/>
                                <w:color w:val="000000" w:themeColor="text1"/>
                                <w:sz w:val="20"/>
                                <w:szCs w:val="20"/>
                              </w:rPr>
                              <w:t>heater to ground through serpentine con</w:t>
                            </w:r>
                            <w:r>
                              <w:rPr>
                                <w:rFonts w:cs="Times New Roman"/>
                                <w:color w:val="000000" w:themeColor="text1"/>
                                <w:sz w:val="20"/>
                                <w:szCs w:val="20"/>
                              </w:rPr>
                              <w:t xml:space="preserve">nections. </w:t>
                            </w:r>
                            <w:r w:rsidRPr="00EA7F1E">
                              <w:rPr>
                                <w:rFonts w:cs="Times New Roman"/>
                                <w:b/>
                                <w:color w:val="000000" w:themeColor="text1"/>
                                <w:sz w:val="20"/>
                                <w:szCs w:val="20"/>
                              </w:rPr>
                              <w:t>c.</w:t>
                            </w:r>
                            <w:r>
                              <w:rPr>
                                <w:rFonts w:cs="Times New Roman"/>
                                <w:color w:val="000000" w:themeColor="text1"/>
                                <w:sz w:val="20"/>
                                <w:szCs w:val="20"/>
                              </w:rPr>
                              <w:t xml:space="preserve"> Zoomed in SEM </w:t>
                            </w:r>
                            <w:r w:rsidRPr="00EA7F1E">
                              <w:rPr>
                                <w:rFonts w:cs="Times New Roman"/>
                                <w:color w:val="000000" w:themeColor="text1"/>
                                <w:sz w:val="20"/>
                                <w:szCs w:val="20"/>
                              </w:rPr>
                              <w:t>image of the serpentine connection wi</w:t>
                            </w:r>
                            <w:r>
                              <w:rPr>
                                <w:rFonts w:cs="Times New Roman"/>
                                <w:color w:val="000000" w:themeColor="text1"/>
                                <w:sz w:val="20"/>
                                <w:szCs w:val="20"/>
                              </w:rPr>
                              <w:t xml:space="preserve">th </w:t>
                            </w:r>
                            <w:proofErr w:type="spellStart"/>
                            <w:r>
                              <w:rPr>
                                <w:rFonts w:cs="Times New Roman"/>
                                <w:color w:val="000000" w:themeColor="text1"/>
                                <w:sz w:val="20"/>
                                <w:szCs w:val="20"/>
                              </w:rPr>
                              <w:t>Pb</w:t>
                            </w:r>
                            <w:proofErr w:type="spellEnd"/>
                            <w:r>
                              <w:rPr>
                                <w:rFonts w:cs="Times New Roman"/>
                                <w:color w:val="000000" w:themeColor="text1"/>
                                <w:sz w:val="20"/>
                                <w:szCs w:val="20"/>
                              </w:rPr>
                              <w:t xml:space="preserve"> already loaded. The light </w:t>
                            </w:r>
                            <w:r w:rsidRPr="00EA7F1E">
                              <w:rPr>
                                <w:rFonts w:cs="Times New Roman"/>
                                <w:color w:val="000000" w:themeColor="text1"/>
                                <w:sz w:val="20"/>
                                <w:szCs w:val="20"/>
                              </w:rPr>
                              <w:t xml:space="preserve">material laying on top is </w:t>
                            </w:r>
                            <w:proofErr w:type="spellStart"/>
                            <w:r w:rsidRPr="00EA7F1E">
                              <w:rPr>
                                <w:rFonts w:cs="Times New Roman"/>
                                <w:color w:val="000000" w:themeColor="text1"/>
                                <w:sz w:val="20"/>
                                <w:szCs w:val="20"/>
                              </w:rPr>
                              <w:t>Pb</w:t>
                            </w:r>
                            <w:proofErr w:type="spellEnd"/>
                            <w:r w:rsidRPr="00EA7F1E">
                              <w:rPr>
                                <w:rFonts w:cs="Times New Roman"/>
                                <w:color w:val="000000" w:themeColor="text1"/>
                                <w:sz w:val="20"/>
                                <w:szCs w:val="20"/>
                              </w:rPr>
                              <w:t xml:space="preserve"> (about</w:t>
                            </w:r>
                            <w:r>
                              <w:rPr>
                                <w:rFonts w:cs="Times New Roman"/>
                                <w:color w:val="000000" w:themeColor="text1"/>
                                <w:sz w:val="20"/>
                                <w:szCs w:val="20"/>
                              </w:rPr>
                              <w:t xml:space="preserve"> 750 nm thick) and the suspended </w:t>
                            </w:r>
                            <w:r w:rsidRPr="00EA7F1E">
                              <w:rPr>
                                <w:rFonts w:cs="Times New Roman"/>
                                <w:color w:val="000000" w:themeColor="text1"/>
                                <w:sz w:val="20"/>
                                <w:szCs w:val="20"/>
                              </w:rPr>
                              <w:t>poly-silicon s</w:t>
                            </w:r>
                            <w:r>
                              <w:rPr>
                                <w:rFonts w:cs="Times New Roman"/>
                                <w:color w:val="000000" w:themeColor="text1"/>
                                <w:sz w:val="20"/>
                                <w:szCs w:val="20"/>
                              </w:rPr>
                              <w:t>tructure can be seen beneath it</w:t>
                            </w:r>
                            <w:r w:rsidRPr="009A409F">
                              <w:rPr>
                                <w:rFonts w:cs="Times New Roman"/>
                                <w:color w:val="000000" w:themeColor="text1"/>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3702D2" id="_x0000_s1027" type="#_x0000_t202" style="position:absolute;margin-left:1in;margin-top:218.2pt;width:436.25pt;height:115.6pt;z-index:25166028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" filled="f" stroked="f">
                <v:textbox>
                  <w:txbxContent>
                    <w:p w:rsidR="00AD444C" w:rsidRPr="002C55CF" w:rsidRDefault="00AD444C" w:rsidP="00AD444C">
                      <w:pPr>
                        <w:jc w:val="both"/>
                        <w:rPr>
                          <w:rFonts w:cs="Times New Roman"/>
                          <w:color w:val="000000" w:themeColor="text1"/>
                          <w:sz w:val="20"/>
                          <w:szCs w:val="20"/>
                        </w:rPr>
                      </w:pPr>
                      <w:r w:rsidRPr="009A05F3">
                        <w:rPr>
                          <w:rFonts w:cs="Times New Roman"/>
                          <w:b/>
                          <w:color w:val="000000" w:themeColor="text1"/>
                          <w:sz w:val="20"/>
                          <w:szCs w:val="20"/>
                        </w:rPr>
                        <w:t>F</w:t>
                      </w:r>
                      <w:r>
                        <w:rPr>
                          <w:rFonts w:cs="Times New Roman"/>
                          <w:b/>
                          <w:color w:val="000000" w:themeColor="text1"/>
                          <w:sz w:val="20"/>
                          <w:szCs w:val="20"/>
                        </w:rPr>
                        <w:t>igure S2</w:t>
                      </w:r>
                      <w:r w:rsidRPr="009A05F3">
                        <w:rPr>
                          <w:rFonts w:cs="Times New Roman"/>
                          <w:b/>
                          <w:color w:val="000000" w:themeColor="text1"/>
                          <w:sz w:val="20"/>
                          <w:szCs w:val="20"/>
                        </w:rPr>
                        <w:t>:</w:t>
                      </w:r>
                      <w:r w:rsidRPr="002C55CF">
                        <w:rPr>
                          <w:rFonts w:cs="Times New Roman"/>
                          <w:color w:val="000000" w:themeColor="text1"/>
                          <w:sz w:val="20"/>
                          <w:szCs w:val="20"/>
                        </w:rPr>
                        <w:t xml:space="preserve"> </w:t>
                      </w:r>
                      <w:r w:rsidRPr="00EA7F1E">
                        <w:rPr>
                          <w:rFonts w:cs="Times New Roman"/>
                          <w:color w:val="000000" w:themeColor="text1"/>
                          <w:sz w:val="20"/>
                          <w:szCs w:val="20"/>
                        </w:rPr>
                        <w:t>Micro-sources for que</w:t>
                      </w:r>
                      <w:r>
                        <w:rPr>
                          <w:rFonts w:cs="Times New Roman"/>
                          <w:color w:val="000000" w:themeColor="text1"/>
                          <w:sz w:val="20"/>
                          <w:szCs w:val="20"/>
                        </w:rPr>
                        <w:t xml:space="preserve">nched-condensed </w:t>
                      </w:r>
                      <w:proofErr w:type="spellStart"/>
                      <w:r>
                        <w:rPr>
                          <w:rFonts w:cs="Times New Roman"/>
                          <w:color w:val="000000" w:themeColor="text1"/>
                          <w:sz w:val="20"/>
                          <w:szCs w:val="20"/>
                        </w:rPr>
                        <w:t>Pb</w:t>
                      </w:r>
                      <w:proofErr w:type="spellEnd"/>
                      <w:r>
                        <w:rPr>
                          <w:rFonts w:cs="Times New Roman"/>
                          <w:color w:val="000000" w:themeColor="text1"/>
                          <w:sz w:val="20"/>
                          <w:szCs w:val="20"/>
                        </w:rPr>
                        <w:t xml:space="preserve"> deposition. </w:t>
                      </w:r>
                      <w:r w:rsidRPr="00EA7F1E">
                        <w:rPr>
                          <w:rFonts w:cs="Times New Roman"/>
                          <w:b/>
                          <w:color w:val="000000" w:themeColor="text1"/>
                          <w:sz w:val="20"/>
                          <w:szCs w:val="20"/>
                        </w:rPr>
                        <w:t>a.</w:t>
                      </w:r>
                      <w:r>
                        <w:rPr>
                          <w:rFonts w:cs="Times New Roman"/>
                          <w:color w:val="000000" w:themeColor="text1"/>
                          <w:sz w:val="20"/>
                          <w:szCs w:val="20"/>
                        </w:rPr>
                        <w:t xml:space="preserve"> </w:t>
                      </w:r>
                      <w:r w:rsidRPr="00EA7F1E">
                        <w:rPr>
                          <w:rFonts w:cs="Times New Roman"/>
                          <w:color w:val="000000" w:themeColor="text1"/>
                          <w:sz w:val="20"/>
                          <w:szCs w:val="20"/>
                        </w:rPr>
                        <w:t>Images of ME</w:t>
                      </w:r>
                      <w:r>
                        <w:rPr>
                          <w:rFonts w:cs="Times New Roman"/>
                          <w:color w:val="000000" w:themeColor="text1"/>
                          <w:sz w:val="20"/>
                          <w:szCs w:val="20"/>
                        </w:rPr>
                        <w:t>MS design fi</w:t>
                      </w:r>
                      <w:r w:rsidRPr="00EA7F1E">
                        <w:rPr>
                          <w:rFonts w:cs="Times New Roman"/>
                          <w:color w:val="000000" w:themeColor="text1"/>
                          <w:sz w:val="20"/>
                          <w:szCs w:val="20"/>
                        </w:rPr>
                        <w:t>les arranged to</w:t>
                      </w:r>
                      <w:r>
                        <w:rPr>
                          <w:rFonts w:cs="Times New Roman"/>
                          <w:color w:val="000000" w:themeColor="text1"/>
                          <w:sz w:val="20"/>
                          <w:szCs w:val="20"/>
                        </w:rPr>
                        <w:t xml:space="preserve"> depict the actual micro-source confi</w:t>
                      </w:r>
                      <w:r w:rsidRPr="00EA7F1E">
                        <w:rPr>
                          <w:rFonts w:cs="Times New Roman"/>
                          <w:color w:val="000000" w:themeColor="text1"/>
                          <w:sz w:val="20"/>
                          <w:szCs w:val="20"/>
                        </w:rPr>
                        <w:t>guration in the experiment. Two se</w:t>
                      </w:r>
                      <w:r>
                        <w:rPr>
                          <w:rFonts w:cs="Times New Roman"/>
                          <w:color w:val="000000" w:themeColor="text1"/>
                          <w:sz w:val="20"/>
                          <w:szCs w:val="20"/>
                        </w:rPr>
                        <w:t xml:space="preserve">ts of dies, a left and a right, </w:t>
                      </w:r>
                      <w:r w:rsidRPr="00EA7F1E">
                        <w:rPr>
                          <w:rFonts w:cs="Times New Roman"/>
                          <w:color w:val="000000" w:themeColor="text1"/>
                          <w:sz w:val="20"/>
                          <w:szCs w:val="20"/>
                        </w:rPr>
                        <w:t>each contain 4 individually addressable</w:t>
                      </w:r>
                      <w:r>
                        <w:rPr>
                          <w:rFonts w:cs="Times New Roman"/>
                          <w:color w:val="000000" w:themeColor="text1"/>
                          <w:sz w:val="20"/>
                          <w:szCs w:val="20"/>
                        </w:rPr>
                        <w:t xml:space="preserve"> groups of heaters, labelled A, </w:t>
                      </w:r>
                      <w:r w:rsidRPr="00EA7F1E">
                        <w:rPr>
                          <w:rFonts w:cs="Times New Roman"/>
                          <w:color w:val="000000" w:themeColor="text1"/>
                          <w:sz w:val="20"/>
                          <w:szCs w:val="20"/>
                        </w:rPr>
                        <w:t>B, C</w:t>
                      </w:r>
                      <w:r>
                        <w:rPr>
                          <w:rFonts w:cs="Times New Roman"/>
                          <w:color w:val="000000" w:themeColor="text1"/>
                          <w:sz w:val="20"/>
                          <w:szCs w:val="20"/>
                        </w:rPr>
                        <w:t xml:space="preserve">, D and color coded. By pulsing </w:t>
                      </w:r>
                      <w:r w:rsidRPr="00EA7F1E">
                        <w:rPr>
                          <w:rFonts w:cs="Times New Roman"/>
                          <w:color w:val="000000" w:themeColor="text1"/>
                          <w:sz w:val="20"/>
                          <w:szCs w:val="20"/>
                        </w:rPr>
                        <w:t xml:space="preserve">current through each </w:t>
                      </w:r>
                      <w:r>
                        <w:rPr>
                          <w:rFonts w:cs="Times New Roman"/>
                          <w:color w:val="000000" w:themeColor="text1"/>
                          <w:sz w:val="20"/>
                          <w:szCs w:val="20"/>
                        </w:rPr>
                        <w:t xml:space="preserve">group to </w:t>
                      </w:r>
                      <w:r w:rsidRPr="00EA7F1E">
                        <w:rPr>
                          <w:rFonts w:cs="Times New Roman"/>
                          <w:color w:val="000000" w:themeColor="text1"/>
                          <w:sz w:val="20"/>
                          <w:szCs w:val="20"/>
                        </w:rPr>
                        <w:t>ground (white bonding pads), we can seq</w:t>
                      </w:r>
                      <w:r>
                        <w:rPr>
                          <w:rFonts w:cs="Times New Roman"/>
                          <w:color w:val="000000" w:themeColor="text1"/>
                          <w:sz w:val="20"/>
                          <w:szCs w:val="20"/>
                        </w:rPr>
                        <w:t xml:space="preserve">uentially deposit </w:t>
                      </w:r>
                      <w:proofErr w:type="spellStart"/>
                      <w:r>
                        <w:rPr>
                          <w:rFonts w:cs="Times New Roman"/>
                          <w:color w:val="000000" w:themeColor="text1"/>
                          <w:sz w:val="20"/>
                          <w:szCs w:val="20"/>
                        </w:rPr>
                        <w:t>Pb</w:t>
                      </w:r>
                      <w:proofErr w:type="spellEnd"/>
                      <w:r>
                        <w:rPr>
                          <w:rFonts w:cs="Times New Roman"/>
                          <w:color w:val="000000" w:themeColor="text1"/>
                          <w:sz w:val="20"/>
                          <w:szCs w:val="20"/>
                        </w:rPr>
                        <w:t xml:space="preserve"> from large </w:t>
                      </w:r>
                      <w:r w:rsidRPr="00EA7F1E">
                        <w:rPr>
                          <w:rFonts w:cs="Times New Roman"/>
                          <w:color w:val="000000" w:themeColor="text1"/>
                          <w:sz w:val="20"/>
                          <w:szCs w:val="20"/>
                        </w:rPr>
                        <w:t xml:space="preserve">angles towards small angles. </w:t>
                      </w:r>
                      <w:r w:rsidRPr="00EA7F1E">
                        <w:rPr>
                          <w:rFonts w:cs="Times New Roman"/>
                          <w:b/>
                          <w:color w:val="000000" w:themeColor="text1"/>
                          <w:sz w:val="20"/>
                          <w:szCs w:val="20"/>
                        </w:rPr>
                        <w:t>b.</w:t>
                      </w:r>
                      <w:r w:rsidRPr="00EA7F1E">
                        <w:rPr>
                          <w:rFonts w:cs="Times New Roman"/>
                          <w:color w:val="000000" w:themeColor="text1"/>
                          <w:sz w:val="20"/>
                          <w:szCs w:val="20"/>
                        </w:rPr>
                        <w:t xml:space="preserve"> SEM</w:t>
                      </w:r>
                      <w:r>
                        <w:rPr>
                          <w:rFonts w:cs="Times New Roman"/>
                          <w:color w:val="000000" w:themeColor="text1"/>
                          <w:sz w:val="20"/>
                          <w:szCs w:val="20"/>
                        </w:rPr>
                        <w:t xml:space="preserve"> image of one set of 4 heaters. </w:t>
                      </w:r>
                      <w:r w:rsidRPr="00EA7F1E">
                        <w:rPr>
                          <w:rFonts w:cs="Times New Roman"/>
                          <w:color w:val="000000" w:themeColor="text1"/>
                          <w:sz w:val="20"/>
                          <w:szCs w:val="20"/>
                        </w:rPr>
                        <w:t>Curr</w:t>
                      </w:r>
                      <w:r>
                        <w:rPr>
                          <w:rFonts w:cs="Times New Roman"/>
                          <w:color w:val="000000" w:themeColor="text1"/>
                          <w:sz w:val="20"/>
                          <w:szCs w:val="20"/>
                        </w:rPr>
                        <w:t xml:space="preserve">ent runs from the center of the </w:t>
                      </w:r>
                      <w:r w:rsidRPr="00EA7F1E">
                        <w:rPr>
                          <w:rFonts w:cs="Times New Roman"/>
                          <w:color w:val="000000" w:themeColor="text1"/>
                          <w:sz w:val="20"/>
                          <w:szCs w:val="20"/>
                        </w:rPr>
                        <w:t>qu</w:t>
                      </w:r>
                      <w:r>
                        <w:rPr>
                          <w:rFonts w:cs="Times New Roman"/>
                          <w:color w:val="000000" w:themeColor="text1"/>
                          <w:sz w:val="20"/>
                          <w:szCs w:val="20"/>
                        </w:rPr>
                        <w:t xml:space="preserve">adrant in parallel through each </w:t>
                      </w:r>
                      <w:r w:rsidRPr="00EA7F1E">
                        <w:rPr>
                          <w:rFonts w:cs="Times New Roman"/>
                          <w:color w:val="000000" w:themeColor="text1"/>
                          <w:sz w:val="20"/>
                          <w:szCs w:val="20"/>
                        </w:rPr>
                        <w:t>heater to ground through serpentine con</w:t>
                      </w:r>
                      <w:r>
                        <w:rPr>
                          <w:rFonts w:cs="Times New Roman"/>
                          <w:color w:val="000000" w:themeColor="text1"/>
                          <w:sz w:val="20"/>
                          <w:szCs w:val="20"/>
                        </w:rPr>
                        <w:t xml:space="preserve">nections. </w:t>
                      </w:r>
                      <w:r w:rsidRPr="00EA7F1E">
                        <w:rPr>
                          <w:rFonts w:cs="Times New Roman"/>
                          <w:b/>
                          <w:color w:val="000000" w:themeColor="text1"/>
                          <w:sz w:val="20"/>
                          <w:szCs w:val="20"/>
                        </w:rPr>
                        <w:t>c.</w:t>
                      </w:r>
                      <w:r>
                        <w:rPr>
                          <w:rFonts w:cs="Times New Roman"/>
                          <w:color w:val="000000" w:themeColor="text1"/>
                          <w:sz w:val="20"/>
                          <w:szCs w:val="20"/>
                        </w:rPr>
                        <w:t xml:space="preserve"> Zoomed in SEM </w:t>
                      </w:r>
                      <w:r w:rsidRPr="00EA7F1E">
                        <w:rPr>
                          <w:rFonts w:cs="Times New Roman"/>
                          <w:color w:val="000000" w:themeColor="text1"/>
                          <w:sz w:val="20"/>
                          <w:szCs w:val="20"/>
                        </w:rPr>
                        <w:t>image of the serpentine connection wi</w:t>
                      </w:r>
                      <w:r>
                        <w:rPr>
                          <w:rFonts w:cs="Times New Roman"/>
                          <w:color w:val="000000" w:themeColor="text1"/>
                          <w:sz w:val="20"/>
                          <w:szCs w:val="20"/>
                        </w:rPr>
                        <w:t xml:space="preserve">th </w:t>
                      </w:r>
                      <w:proofErr w:type="spellStart"/>
                      <w:r>
                        <w:rPr>
                          <w:rFonts w:cs="Times New Roman"/>
                          <w:color w:val="000000" w:themeColor="text1"/>
                          <w:sz w:val="20"/>
                          <w:szCs w:val="20"/>
                        </w:rPr>
                        <w:t>Pb</w:t>
                      </w:r>
                      <w:proofErr w:type="spellEnd"/>
                      <w:r>
                        <w:rPr>
                          <w:rFonts w:cs="Times New Roman"/>
                          <w:color w:val="000000" w:themeColor="text1"/>
                          <w:sz w:val="20"/>
                          <w:szCs w:val="20"/>
                        </w:rPr>
                        <w:t xml:space="preserve"> already loaded. The light </w:t>
                      </w:r>
                      <w:r w:rsidRPr="00EA7F1E">
                        <w:rPr>
                          <w:rFonts w:cs="Times New Roman"/>
                          <w:color w:val="000000" w:themeColor="text1"/>
                          <w:sz w:val="20"/>
                          <w:szCs w:val="20"/>
                        </w:rPr>
                        <w:t xml:space="preserve">material laying on top is </w:t>
                      </w:r>
                      <w:proofErr w:type="spellStart"/>
                      <w:r w:rsidRPr="00EA7F1E">
                        <w:rPr>
                          <w:rFonts w:cs="Times New Roman"/>
                          <w:color w:val="000000" w:themeColor="text1"/>
                          <w:sz w:val="20"/>
                          <w:szCs w:val="20"/>
                        </w:rPr>
                        <w:t>Pb</w:t>
                      </w:r>
                      <w:proofErr w:type="spellEnd"/>
                      <w:r w:rsidRPr="00EA7F1E">
                        <w:rPr>
                          <w:rFonts w:cs="Times New Roman"/>
                          <w:color w:val="000000" w:themeColor="text1"/>
                          <w:sz w:val="20"/>
                          <w:szCs w:val="20"/>
                        </w:rPr>
                        <w:t xml:space="preserve"> (about</w:t>
                      </w:r>
                      <w:r>
                        <w:rPr>
                          <w:rFonts w:cs="Times New Roman"/>
                          <w:color w:val="000000" w:themeColor="text1"/>
                          <w:sz w:val="20"/>
                          <w:szCs w:val="20"/>
                        </w:rPr>
                        <w:t xml:space="preserve"> 750 nm thick) and the suspended </w:t>
                      </w:r>
                      <w:r w:rsidRPr="00EA7F1E">
                        <w:rPr>
                          <w:rFonts w:cs="Times New Roman"/>
                          <w:color w:val="000000" w:themeColor="text1"/>
                          <w:sz w:val="20"/>
                          <w:szCs w:val="20"/>
                        </w:rPr>
                        <w:t>poly-silicon s</w:t>
                      </w:r>
                      <w:r>
                        <w:rPr>
                          <w:rFonts w:cs="Times New Roman"/>
                          <w:color w:val="000000" w:themeColor="text1"/>
                          <w:sz w:val="20"/>
                          <w:szCs w:val="20"/>
                        </w:rPr>
                        <w:t>tructure can be seen beneath it</w:t>
                      </w:r>
                      <w:r w:rsidRPr="009A409F">
                        <w:rPr>
                          <w:rFonts w:cs="Times New Roman"/>
                          <w:color w:val="000000" w:themeColor="text1"/>
                          <w:sz w:val="20"/>
                          <w:szCs w:val="20"/>
                        </w:rPr>
                        <w:t>.</w:t>
                      </w:r>
                    </w:p>
                  </w:txbxContent>
                </v:textbox>
                <w10:wrap type="topAndBottom" anchorx="page"/>
              </v:shape>
            </w:pict>
          </mc:Fallback>
        </mc:AlternateContent>
      </w:r>
      <w:r w:rsidRPr="002353A6">
        <w:rPr>
          <w:rFonts w:cs="Times New Roman"/>
          <w:b/>
          <w:noProof/>
          <w:color w:val="000000" w:themeColor="text1"/>
        </w:rPr>
        <w:drawing>
          <wp:anchor distT="0" distB="0" distL="114300" distR="114300" simplePos="0" relativeHeight="251659264" behindDoc="0" locked="0" layoutInCell="1" allowOverlap="1" wp14:anchorId="7D443CAF" wp14:editId="3DD8F345">
            <wp:simplePos x="0" y="0"/>
            <wp:positionH relativeFrom="column">
              <wp:posOffset>205740</wp:posOffset>
            </wp:positionH>
            <wp:positionV relativeFrom="paragraph">
              <wp:posOffset>285115</wp:posOffset>
            </wp:positionV>
            <wp:extent cx="5055235" cy="2305050"/>
            <wp:effectExtent l="0" t="0" r="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icrosource_fig.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55235" cy="2305050"/>
                    </a:xfrm>
                    <a:prstGeom prst="rect">
                      <a:avLst/>
                    </a:prstGeom>
                  </pic:spPr>
                </pic:pic>
              </a:graphicData>
            </a:graphic>
            <wp14:sizeRelH relativeFrom="page">
              <wp14:pctWidth>0</wp14:pctWidth>
            </wp14:sizeRelH>
            <wp14:sizeRelV relativeFrom="page">
              <wp14:pctHeight>0</wp14:pctHeight>
            </wp14:sizeRelV>
          </wp:anchor>
        </w:drawing>
      </w:r>
    </w:p>
    <w:p w:rsidR="00AD444C" w:rsidRPr="002353A6" w:rsidRDefault="00AD444C" w:rsidP="00AD444C"/>
    <w:p w:rsidR="00AD444C" w:rsidRPr="002353A6" w:rsidRDefault="00AD444C" w:rsidP="00AD444C">
      <w:pPr>
        <w:ind w:firstLine="720"/>
        <w:jc w:val="both"/>
      </w:pPr>
      <w:r w:rsidRPr="002353A6">
        <w:t xml:space="preserve">The evaporation of the </w:t>
      </w:r>
      <w:proofErr w:type="spellStart"/>
      <w:r w:rsidRPr="002353A6">
        <w:t>Pb</w:t>
      </w:r>
      <w:proofErr w:type="spellEnd"/>
      <w:r w:rsidRPr="002353A6">
        <w:t xml:space="preserve"> is done from two different dies, a left and a right. By adjusting the center-to-center spacing between the left and right die, one can tune the angle of evaporation through the mask (see figure 2). The mask geometry used on the target die is designed for a center to center spacing of </w:t>
      </w:r>
      <w:r w:rsidRPr="002353A6">
        <w:rPr>
          <w:rFonts w:ascii="Calibri" w:hAnsi="Calibri" w:cs="Calibri"/>
        </w:rPr>
        <w:t xml:space="preserve">≈ </w:t>
      </w:r>
      <w:r w:rsidRPr="002353A6">
        <w:t xml:space="preserve">1.1 mm. Each source die is 2.5mm </w:t>
      </w:r>
      <w:r w:rsidRPr="002353A6">
        <w:rPr>
          <w:rFonts w:cstheme="minorHAnsi"/>
        </w:rPr>
        <w:t>×</w:t>
      </w:r>
      <w:r w:rsidRPr="002353A6">
        <w:t xml:space="preserve"> 2mm and consists of four individually addressable groups, each containing 24 micro-source heater units. Current is run in parallel through each group of 24 heaters individually. Figure S2a shows a colorized mask design file depicting the layout of the two micro-source dies and each of the 8 groups. Fabrication of these micro-structures is detailed in ref. [2]. </w:t>
      </w:r>
    </w:p>
    <w:p w:rsidR="00AD444C" w:rsidRPr="002353A6" w:rsidRDefault="00AD444C" w:rsidP="00AD444C">
      <w:pPr>
        <w:ind w:firstLine="720"/>
        <w:jc w:val="both"/>
      </w:pPr>
      <w:r w:rsidRPr="002353A6">
        <w:t xml:space="preserve">Each micro-source unit consists of a freely suspended square MEMS plate, 100x100 </w:t>
      </w:r>
      <w:r w:rsidRPr="002353A6">
        <w:rPr>
          <w:rFonts w:cstheme="minorHAnsi"/>
        </w:rPr>
        <w:t>µ</w:t>
      </w:r>
      <w:r w:rsidRPr="002353A6">
        <w:t>m</w:t>
      </w:r>
      <w:r w:rsidRPr="002353A6">
        <w:rPr>
          <w:vertAlign w:val="superscript"/>
        </w:rPr>
        <w:t>2</w:t>
      </w:r>
      <w:r w:rsidRPr="002353A6">
        <w:t xml:space="preserve"> in area and 1.5 </w:t>
      </w:r>
      <w:r w:rsidRPr="002353A6">
        <w:rPr>
          <w:rFonts w:cstheme="minorHAnsi"/>
        </w:rPr>
        <w:t>µ</w:t>
      </w:r>
      <w:r w:rsidRPr="002353A6">
        <w:t xml:space="preserve">m thick, connected with serpentine electrical leads (see figure S2b).  The plates are only weakly thermally connected to the substrate they sit on and small amounts of power, typically using pulse width modulation (PWM), can be used to evaporate a small number of atoms per pulse. This can be done at low temperatures, with good control and minimal heating of the substrate upon which they land. </w:t>
      </w:r>
    </w:p>
    <w:p w:rsidR="00AD444C" w:rsidRPr="002353A6" w:rsidRDefault="00AD444C" w:rsidP="00AD444C">
      <w:pPr>
        <w:ind w:firstLine="720"/>
        <w:jc w:val="both"/>
      </w:pPr>
      <w:r w:rsidRPr="002353A6">
        <w:t>The actual center-to-center spacing of the micro-source dies is around 1.9 mm and the arrays are spaced over a distance of 2 mm which results in an angular deposition range of 24</w:t>
      </w:r>
      <w:r w:rsidRPr="002353A6">
        <w:rPr>
          <w:rFonts w:cstheme="minorHAnsi"/>
        </w:rPr>
        <w:t>°</w:t>
      </w:r>
      <w:r w:rsidRPr="002353A6">
        <w:t xml:space="preserve"> to 58</w:t>
      </w:r>
      <w:r w:rsidRPr="002353A6">
        <w:rPr>
          <w:rFonts w:cstheme="minorHAnsi"/>
        </w:rPr>
        <w:t>°</w:t>
      </w:r>
      <w:r w:rsidRPr="002353A6">
        <w:t xml:space="preserve">. The flux reaching the target at around </w:t>
      </w:r>
      <w:r w:rsidRPr="002353A6">
        <w:rPr>
          <w:rFonts w:cstheme="minorHAnsi"/>
        </w:rPr>
        <w:t>θ</w:t>
      </w:r>
      <w:r w:rsidRPr="002353A6">
        <w:t xml:space="preserve"> = 35</w:t>
      </w:r>
      <w:r w:rsidRPr="002353A6">
        <w:rPr>
          <w:rFonts w:cstheme="minorHAnsi"/>
        </w:rPr>
        <w:t>°</w:t>
      </w:r>
      <w:r w:rsidRPr="002353A6">
        <w:t xml:space="preserve"> is what contributes to the </w:t>
      </w:r>
      <w:proofErr w:type="spellStart"/>
      <w:r w:rsidRPr="002353A6">
        <w:t>Pb</w:t>
      </w:r>
      <w:proofErr w:type="spellEnd"/>
      <w:r w:rsidRPr="002353A6">
        <w:t xml:space="preserve"> side of the cavity, while the flux at smaller and larger angles contributes to making a good connection between the </w:t>
      </w:r>
      <w:proofErr w:type="spellStart"/>
      <w:r w:rsidRPr="002353A6">
        <w:t>Pb</w:t>
      </w:r>
      <w:proofErr w:type="spellEnd"/>
      <w:r w:rsidRPr="002353A6">
        <w:t xml:space="preserve"> film and the four Au measurement leads. Prior to loading into the cryostat, 500 nm to 1000 nm of </w:t>
      </w:r>
      <w:proofErr w:type="spellStart"/>
      <w:r w:rsidRPr="002353A6">
        <w:t>Pb</w:t>
      </w:r>
      <w:proofErr w:type="spellEnd"/>
      <w:r w:rsidRPr="002353A6">
        <w:t xml:space="preserve"> is evaporated onto the micro-source dies by heating a resistive thermal crucible inside a vacuum chamber.</w:t>
      </w:r>
    </w:p>
    <w:p w:rsidR="00AD444C" w:rsidRPr="002353A6" w:rsidRDefault="00AD444C" w:rsidP="00AD444C">
      <w:pPr>
        <w:ind w:firstLine="720"/>
        <w:jc w:val="both"/>
      </w:pPr>
      <w:r w:rsidRPr="002353A6">
        <w:t xml:space="preserve">The technique used to evaporate </w:t>
      </w:r>
      <w:proofErr w:type="spellStart"/>
      <w:r w:rsidRPr="002353A6">
        <w:t>Pb</w:t>
      </w:r>
      <w:proofErr w:type="spellEnd"/>
      <w:r w:rsidRPr="002353A6">
        <w:t xml:space="preserve"> from the micro-sources involves applying very small, very short pulses of power to the heaters in order to sublime very small volumes of material from the evaporated </w:t>
      </w:r>
      <w:proofErr w:type="spellStart"/>
      <w:r w:rsidRPr="002353A6">
        <w:t>Pb</w:t>
      </w:r>
      <w:proofErr w:type="spellEnd"/>
      <w:r w:rsidRPr="002353A6">
        <w:t>. In this regime, very low atomic fluxes can be achieved, and high quality, thin films can be deposited on the target. Voltage pulses are applied to each group of sources sequentially, starting from the outside (groups A) and moving inwards towards groups D (see figure S2a).</w:t>
      </w:r>
    </w:p>
    <w:p w:rsidR="00AD444C" w:rsidRPr="002353A6" w:rsidRDefault="00AD444C" w:rsidP="00AD444C"/>
    <w:p w:rsidR="00AD444C" w:rsidRPr="002353A6" w:rsidRDefault="00AD444C" w:rsidP="00AD444C"/>
    <w:p w:rsidR="00AD444C" w:rsidRDefault="00AD444C" w:rsidP="00AD444C">
      <w:pPr>
        <w:rPr>
          <w:b/>
        </w:rPr>
      </w:pPr>
      <w:r w:rsidRPr="002353A6">
        <w:rPr>
          <w:b/>
        </w:rPr>
        <w:t>References for supplementary information:</w:t>
      </w:r>
    </w:p>
    <w:p w:rsidR="00AD444C" w:rsidRPr="002353A6" w:rsidRDefault="00AD444C" w:rsidP="00AD444C">
      <w:pPr>
        <w:rPr>
          <w:b/>
        </w:rPr>
      </w:pPr>
    </w:p>
    <w:p w:rsidR="00AD444C" w:rsidRPr="002353A6" w:rsidRDefault="00AD444C" w:rsidP="00AD444C">
      <w:pPr>
        <w:pStyle w:val="ListParagraph"/>
        <w:numPr>
          <w:ilvl w:val="0"/>
          <w:numId w:val="1"/>
        </w:numPr>
        <w:tabs>
          <w:tab w:val="left" w:pos="8010"/>
        </w:tabs>
        <w:spacing w:after="200" w:line="276" w:lineRule="auto"/>
        <w:jc w:val="both"/>
        <w:rPr>
          <w:rFonts w:cs="Times New Roman"/>
          <w:color w:val="000000" w:themeColor="text1"/>
        </w:rPr>
      </w:pPr>
      <w:r w:rsidRPr="002353A6">
        <w:rPr>
          <w:rFonts w:cs="Times New Roman"/>
          <w:color w:val="000000" w:themeColor="text1"/>
        </w:rPr>
        <w:t xml:space="preserve">Dennis, B., </w:t>
      </w:r>
      <w:proofErr w:type="spellStart"/>
      <w:r w:rsidRPr="002353A6">
        <w:rPr>
          <w:rFonts w:cs="Times New Roman"/>
          <w:color w:val="000000" w:themeColor="text1"/>
        </w:rPr>
        <w:t>Haftel</w:t>
      </w:r>
      <w:proofErr w:type="spellEnd"/>
      <w:r w:rsidRPr="002353A6">
        <w:rPr>
          <w:rFonts w:cs="Times New Roman"/>
          <w:color w:val="000000" w:themeColor="text1"/>
        </w:rPr>
        <w:t xml:space="preserve">, M., </w:t>
      </w:r>
      <w:proofErr w:type="spellStart"/>
      <w:r w:rsidRPr="002353A6">
        <w:rPr>
          <w:rFonts w:cs="Times New Roman"/>
          <w:color w:val="000000" w:themeColor="text1"/>
        </w:rPr>
        <w:t>Czaplewshi</w:t>
      </w:r>
      <w:proofErr w:type="spellEnd"/>
      <w:r w:rsidRPr="002353A6">
        <w:rPr>
          <w:rFonts w:cs="Times New Roman"/>
          <w:color w:val="000000" w:themeColor="text1"/>
        </w:rPr>
        <w:t xml:space="preserve">, D., Lopez, D., Blumberg, G. and </w:t>
      </w:r>
      <w:proofErr w:type="spellStart"/>
      <w:r w:rsidRPr="002353A6">
        <w:rPr>
          <w:rFonts w:cs="Times New Roman"/>
          <w:color w:val="000000" w:themeColor="text1"/>
        </w:rPr>
        <w:t>Aksyuk</w:t>
      </w:r>
      <w:proofErr w:type="spellEnd"/>
      <w:r w:rsidRPr="002353A6">
        <w:rPr>
          <w:rFonts w:cs="Times New Roman"/>
          <w:color w:val="000000" w:themeColor="text1"/>
        </w:rPr>
        <w:t xml:space="preserve">, V. “Compact </w:t>
      </w:r>
      <w:proofErr w:type="spellStart"/>
      <w:r w:rsidRPr="002353A6">
        <w:rPr>
          <w:rFonts w:cs="Times New Roman"/>
          <w:color w:val="000000" w:themeColor="text1"/>
        </w:rPr>
        <w:t>Nanomechanical</w:t>
      </w:r>
      <w:proofErr w:type="spellEnd"/>
      <w:r w:rsidRPr="002353A6">
        <w:rPr>
          <w:rFonts w:cs="Times New Roman"/>
          <w:color w:val="000000" w:themeColor="text1"/>
        </w:rPr>
        <w:t xml:space="preserve"> </w:t>
      </w:r>
      <w:proofErr w:type="spellStart"/>
      <w:r w:rsidRPr="002353A6">
        <w:rPr>
          <w:rFonts w:cs="Times New Roman"/>
          <w:color w:val="000000" w:themeColor="text1"/>
        </w:rPr>
        <w:t>Plasmonic</w:t>
      </w:r>
      <w:proofErr w:type="spellEnd"/>
      <w:r w:rsidRPr="002353A6">
        <w:rPr>
          <w:rFonts w:cs="Times New Roman"/>
          <w:color w:val="000000" w:themeColor="text1"/>
        </w:rPr>
        <w:t xml:space="preserve"> Phase Modulators”. Nature Photonics </w:t>
      </w:r>
      <w:r w:rsidRPr="002353A6">
        <w:rPr>
          <w:rFonts w:cs="Times New Roman"/>
          <w:b/>
          <w:color w:val="000000" w:themeColor="text1"/>
        </w:rPr>
        <w:t>9</w:t>
      </w:r>
      <w:r w:rsidRPr="002353A6">
        <w:rPr>
          <w:rFonts w:cs="Times New Roman"/>
          <w:color w:val="000000" w:themeColor="text1"/>
        </w:rPr>
        <w:t>, 267-273 (2015).</w:t>
      </w:r>
    </w:p>
    <w:p w:rsidR="00AD444C" w:rsidRPr="002353A6" w:rsidRDefault="00AD444C" w:rsidP="00AD444C">
      <w:pPr>
        <w:pStyle w:val="ListParagraph"/>
        <w:numPr>
          <w:ilvl w:val="0"/>
          <w:numId w:val="1"/>
        </w:numPr>
        <w:tabs>
          <w:tab w:val="left" w:pos="8010"/>
        </w:tabs>
        <w:spacing w:after="200" w:line="276" w:lineRule="auto"/>
        <w:jc w:val="both"/>
        <w:rPr>
          <w:rFonts w:cs="Times New Roman"/>
          <w:color w:val="000000" w:themeColor="text1"/>
        </w:rPr>
      </w:pPr>
      <w:r w:rsidRPr="002353A6">
        <w:rPr>
          <w:rFonts w:cs="Times New Roman"/>
          <w:color w:val="000000" w:themeColor="text1"/>
        </w:rPr>
        <w:t xml:space="preserve">Han, H., </w:t>
      </w:r>
      <w:proofErr w:type="spellStart"/>
      <w:r w:rsidRPr="002353A6">
        <w:rPr>
          <w:rFonts w:cs="Times New Roman"/>
          <w:color w:val="000000" w:themeColor="text1"/>
        </w:rPr>
        <w:t>Imboden</w:t>
      </w:r>
      <w:proofErr w:type="spellEnd"/>
      <w:r w:rsidRPr="002353A6">
        <w:rPr>
          <w:rFonts w:cs="Times New Roman"/>
          <w:color w:val="000000" w:themeColor="text1"/>
        </w:rPr>
        <w:t xml:space="preserve">, M., Stark, T., Del </w:t>
      </w:r>
      <w:proofErr w:type="spellStart"/>
      <w:r w:rsidRPr="002353A6">
        <w:rPr>
          <w:rFonts w:cs="Times New Roman"/>
          <w:color w:val="000000" w:themeColor="text1"/>
        </w:rPr>
        <w:t>Corro</w:t>
      </w:r>
      <w:proofErr w:type="spellEnd"/>
      <w:r w:rsidRPr="002353A6">
        <w:rPr>
          <w:rFonts w:cs="Times New Roman"/>
          <w:color w:val="000000" w:themeColor="text1"/>
        </w:rPr>
        <w:t xml:space="preserve">, P. G., Pardo, F., </w:t>
      </w:r>
      <w:proofErr w:type="spellStart"/>
      <w:r w:rsidRPr="002353A6">
        <w:rPr>
          <w:rFonts w:cs="Times New Roman"/>
          <w:color w:val="000000" w:themeColor="text1"/>
        </w:rPr>
        <w:t>Bolle</w:t>
      </w:r>
      <w:proofErr w:type="spellEnd"/>
      <w:r w:rsidRPr="002353A6">
        <w:rPr>
          <w:rFonts w:cs="Times New Roman"/>
          <w:color w:val="000000" w:themeColor="text1"/>
        </w:rPr>
        <w:t xml:space="preserve">, C. A., </w:t>
      </w:r>
      <w:proofErr w:type="spellStart"/>
      <w:r w:rsidRPr="002353A6">
        <w:rPr>
          <w:rFonts w:cs="Times New Roman"/>
          <w:color w:val="000000" w:themeColor="text1"/>
        </w:rPr>
        <w:t>Lally</w:t>
      </w:r>
      <w:proofErr w:type="spellEnd"/>
      <w:r w:rsidRPr="002353A6">
        <w:rPr>
          <w:rFonts w:cs="Times New Roman"/>
          <w:color w:val="000000" w:themeColor="text1"/>
        </w:rPr>
        <w:t xml:space="preserve">, R. W., and Bishop, D. J. “Programmable solid state atom sources for nanofabrication.” Nanoscale, </w:t>
      </w:r>
      <w:r w:rsidRPr="002353A6">
        <w:rPr>
          <w:rFonts w:cs="Times New Roman"/>
          <w:b/>
          <w:color w:val="000000" w:themeColor="text1"/>
        </w:rPr>
        <w:t>7</w:t>
      </w:r>
      <w:r w:rsidRPr="002353A6">
        <w:rPr>
          <w:rFonts w:cs="Times New Roman"/>
          <w:color w:val="000000" w:themeColor="text1"/>
        </w:rPr>
        <w:t xml:space="preserve"> (24), 10735-10744, (2015).</w:t>
      </w:r>
    </w:p>
    <w:p w:rsidR="002658A7" w:rsidRDefault="00A75219"/>
    <w:sectPr w:rsidR="002658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DD750F"/>
    <w:multiLevelType w:val="hybridMultilevel"/>
    <w:tmpl w:val="5ACA4D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44C"/>
    <w:rsid w:val="00351D8B"/>
    <w:rsid w:val="008A117F"/>
    <w:rsid w:val="009E63A8"/>
    <w:rsid w:val="00A75219"/>
    <w:rsid w:val="00AD444C"/>
    <w:rsid w:val="00CF0B74"/>
    <w:rsid w:val="00D3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5B5698-8F49-460B-9B43-A895FD083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44C"/>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4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907</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Stange, Alexander Costa</dc:creator>
  <cp:keywords/>
  <dc:description/>
  <cp:lastModifiedBy>Stange, Alexander Costa</cp:lastModifiedBy>
  <cp:revision>3</cp:revision>
  <dcterms:created xsi:type="dcterms:W3CDTF">2020-11-06T19:57:00Z</dcterms:created>
  <dcterms:modified xsi:type="dcterms:W3CDTF">2020-11-06T20:00:00Z</dcterms:modified>
</cp:coreProperties>
</file>