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5107F8" w14:textId="77777777" w:rsidR="00DA14F3" w:rsidRPr="00DA14F3" w:rsidRDefault="00DA14F3" w:rsidP="00DA14F3">
      <w:pPr>
        <w:pStyle w:val="a7"/>
        <w:numPr>
          <w:ilvl w:val="0"/>
          <w:numId w:val="1"/>
        </w:numPr>
        <w:ind w:firstLineChars="0"/>
        <w:rPr>
          <w:rFonts w:ascii="Times New Roman" w:hAnsi="Times New Roman" w:cs="Times New Roman"/>
          <w:sz w:val="22"/>
          <w:szCs w:val="24"/>
        </w:rPr>
      </w:pPr>
      <w:r w:rsidRPr="00DA14F3">
        <w:rPr>
          <w:rFonts w:ascii="Times New Roman" w:hAnsi="Times New Roman" w:cs="Times New Roman"/>
          <w:sz w:val="22"/>
          <w:szCs w:val="24"/>
        </w:rPr>
        <w:t xml:space="preserve">In this research, we present a soft micro accuracy robot (SMAR) for retinal surgery and aim for more stable and safer operation. </w:t>
      </w:r>
    </w:p>
    <w:p w14:paraId="722494B0" w14:textId="77777777" w:rsidR="00DA14F3" w:rsidRDefault="00DA14F3">
      <w:pPr>
        <w:rPr>
          <w:rFonts w:ascii="Times New Roman" w:hAnsi="Times New Roman" w:cs="Times New Roman"/>
          <w:sz w:val="22"/>
          <w:szCs w:val="24"/>
        </w:rPr>
      </w:pPr>
    </w:p>
    <w:p w14:paraId="46BC12D1" w14:textId="74AB7E98" w:rsidR="00DA14F3" w:rsidRPr="00DA14F3" w:rsidRDefault="00DA14F3" w:rsidP="00DA14F3">
      <w:pPr>
        <w:pStyle w:val="a7"/>
        <w:numPr>
          <w:ilvl w:val="0"/>
          <w:numId w:val="1"/>
        </w:numPr>
        <w:ind w:firstLineChars="0"/>
        <w:rPr>
          <w:rFonts w:ascii="Times New Roman" w:hAnsi="Times New Roman" w:cs="Times New Roman"/>
          <w:sz w:val="22"/>
          <w:szCs w:val="24"/>
        </w:rPr>
      </w:pPr>
      <w:r w:rsidRPr="00DA14F3">
        <w:rPr>
          <w:rFonts w:ascii="Times New Roman" w:hAnsi="Times New Roman" w:cs="Times New Roman"/>
          <w:sz w:val="22"/>
          <w:szCs w:val="24"/>
        </w:rPr>
        <w:t xml:space="preserve">An RCM parallelogram structure with a double spring adaptive balancing mechanism is designed and optimized to avoid motion interference, achieving more precise motion and safer operation. The position precision of the SMAR is 5.56 </w:t>
      </w:r>
      <w:r w:rsidRPr="00DA14F3">
        <w:rPr>
          <w:rFonts w:ascii="Cambria Math" w:hAnsi="Cambria Math" w:cs="Cambria Math"/>
          <w:sz w:val="22"/>
          <w:szCs w:val="24"/>
        </w:rPr>
        <w:t>𝜇𝑚</w:t>
      </w:r>
      <w:r w:rsidRPr="00DA14F3">
        <w:rPr>
          <w:rFonts w:ascii="Times New Roman" w:hAnsi="Times New Roman" w:cs="Times New Roman"/>
          <w:sz w:val="22"/>
          <w:szCs w:val="24"/>
        </w:rPr>
        <w:t xml:space="preserve">, and trajectory deviation is reduced by 81.85% compared with the human hand. </w:t>
      </w:r>
    </w:p>
    <w:p w14:paraId="56DCF0C8" w14:textId="77777777" w:rsidR="00DA14F3" w:rsidRDefault="00DA14F3">
      <w:pPr>
        <w:rPr>
          <w:rFonts w:ascii="Times New Roman" w:hAnsi="Times New Roman" w:cs="Times New Roman"/>
          <w:sz w:val="22"/>
          <w:szCs w:val="24"/>
        </w:rPr>
      </w:pPr>
    </w:p>
    <w:p w14:paraId="4B634B87" w14:textId="59327224" w:rsidR="005A6AC6" w:rsidRPr="00DA14F3" w:rsidRDefault="00DA14F3" w:rsidP="00DA14F3">
      <w:pPr>
        <w:pStyle w:val="a7"/>
        <w:numPr>
          <w:ilvl w:val="0"/>
          <w:numId w:val="1"/>
        </w:numPr>
        <w:ind w:firstLineChars="0"/>
        <w:rPr>
          <w:rFonts w:ascii="Times New Roman" w:hAnsi="Times New Roman" w:cs="Times New Roman"/>
          <w:sz w:val="22"/>
          <w:szCs w:val="24"/>
        </w:rPr>
      </w:pPr>
      <w:r w:rsidRPr="00DA14F3">
        <w:rPr>
          <w:rFonts w:ascii="Times New Roman" w:hAnsi="Times New Roman" w:cs="Times New Roman"/>
          <w:sz w:val="22"/>
          <w:szCs w:val="24"/>
        </w:rPr>
        <w:t xml:space="preserve">Animal and human clinical trials demonstrated that the proposed methods minimize the influence of hand tremors and motion impact on the instrument. Eye surgical robots can help surgeons break through the limits of physiological operation, allowing surgeons to focus more on intraoperative decision-making instead of skills on delicate operation and tremor suppression. </w:t>
      </w:r>
    </w:p>
    <w:sectPr w:rsidR="005A6AC6" w:rsidRPr="00DA14F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123F3A" w14:textId="77777777" w:rsidR="00446DC4" w:rsidRDefault="00446DC4" w:rsidP="00DA14F3">
      <w:pPr>
        <w:rPr>
          <w:rFonts w:hint="eastAsia"/>
        </w:rPr>
      </w:pPr>
      <w:r>
        <w:separator/>
      </w:r>
    </w:p>
  </w:endnote>
  <w:endnote w:type="continuationSeparator" w:id="0">
    <w:p w14:paraId="22A31D56" w14:textId="77777777" w:rsidR="00446DC4" w:rsidRDefault="00446DC4" w:rsidP="00DA14F3">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01F1EC" w14:textId="77777777" w:rsidR="00446DC4" w:rsidRDefault="00446DC4" w:rsidP="00DA14F3">
      <w:pPr>
        <w:rPr>
          <w:rFonts w:hint="eastAsia"/>
        </w:rPr>
      </w:pPr>
      <w:r>
        <w:separator/>
      </w:r>
    </w:p>
  </w:footnote>
  <w:footnote w:type="continuationSeparator" w:id="0">
    <w:p w14:paraId="0DE2A87F" w14:textId="77777777" w:rsidR="00446DC4" w:rsidRDefault="00446DC4" w:rsidP="00DA14F3">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4A148D0"/>
    <w:multiLevelType w:val="hybridMultilevel"/>
    <w:tmpl w:val="0CAA1004"/>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16cid:durableId="1645645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5D7"/>
    <w:rsid w:val="000F2715"/>
    <w:rsid w:val="00286ABC"/>
    <w:rsid w:val="00446DC4"/>
    <w:rsid w:val="004C76D4"/>
    <w:rsid w:val="00504166"/>
    <w:rsid w:val="005455D7"/>
    <w:rsid w:val="005A6AC6"/>
    <w:rsid w:val="005D4345"/>
    <w:rsid w:val="0062089C"/>
    <w:rsid w:val="00927FCC"/>
    <w:rsid w:val="00930C9C"/>
    <w:rsid w:val="00961E35"/>
    <w:rsid w:val="0097579E"/>
    <w:rsid w:val="009D23B3"/>
    <w:rsid w:val="00C70560"/>
    <w:rsid w:val="00D235D1"/>
    <w:rsid w:val="00D667DC"/>
    <w:rsid w:val="00DA14F3"/>
    <w:rsid w:val="00E02034"/>
    <w:rsid w:val="00F62D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AEE5F0"/>
  <w15:chartTrackingRefBased/>
  <w15:docId w15:val="{A41EF740-4B3B-4648-A1F9-03B42BDFB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A14F3"/>
    <w:pPr>
      <w:tabs>
        <w:tab w:val="center" w:pos="4153"/>
        <w:tab w:val="right" w:pos="8306"/>
      </w:tabs>
      <w:snapToGrid w:val="0"/>
      <w:jc w:val="center"/>
    </w:pPr>
    <w:rPr>
      <w:sz w:val="18"/>
      <w:szCs w:val="18"/>
    </w:rPr>
  </w:style>
  <w:style w:type="character" w:customStyle="1" w:styleId="a4">
    <w:name w:val="页眉 字符"/>
    <w:basedOn w:val="a0"/>
    <w:link w:val="a3"/>
    <w:uiPriority w:val="99"/>
    <w:rsid w:val="00DA14F3"/>
    <w:rPr>
      <w:sz w:val="18"/>
      <w:szCs w:val="18"/>
    </w:rPr>
  </w:style>
  <w:style w:type="paragraph" w:styleId="a5">
    <w:name w:val="footer"/>
    <w:basedOn w:val="a"/>
    <w:link w:val="a6"/>
    <w:uiPriority w:val="99"/>
    <w:unhideWhenUsed/>
    <w:rsid w:val="00DA14F3"/>
    <w:pPr>
      <w:tabs>
        <w:tab w:val="center" w:pos="4153"/>
        <w:tab w:val="right" w:pos="8306"/>
      </w:tabs>
      <w:snapToGrid w:val="0"/>
      <w:jc w:val="left"/>
    </w:pPr>
    <w:rPr>
      <w:sz w:val="18"/>
      <w:szCs w:val="18"/>
    </w:rPr>
  </w:style>
  <w:style w:type="character" w:customStyle="1" w:styleId="a6">
    <w:name w:val="页脚 字符"/>
    <w:basedOn w:val="a0"/>
    <w:link w:val="a5"/>
    <w:uiPriority w:val="99"/>
    <w:rsid w:val="00DA14F3"/>
    <w:rPr>
      <w:sz w:val="18"/>
      <w:szCs w:val="18"/>
    </w:rPr>
  </w:style>
  <w:style w:type="paragraph" w:styleId="a7">
    <w:name w:val="List Paragraph"/>
    <w:basedOn w:val="a"/>
    <w:uiPriority w:val="34"/>
    <w:qFormat/>
    <w:rsid w:val="00DA14F3"/>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121</Words>
  <Characters>695</Characters>
  <Application>Microsoft Office Word</Application>
  <DocSecurity>0</DocSecurity>
  <Lines>5</Lines>
  <Paragraphs>1</Paragraphs>
  <ScaleCrop>false</ScaleCrop>
  <Company/>
  <LinksUpToDate>false</LinksUpToDate>
  <CharactersWithSpaces>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Xiaoshusheng</dc:creator>
  <cp:keywords/>
  <dc:description/>
  <cp:lastModifiedBy>Xiaoshusheng</cp:lastModifiedBy>
  <cp:revision>2</cp:revision>
  <dcterms:created xsi:type="dcterms:W3CDTF">2024-11-20T03:58:00Z</dcterms:created>
  <dcterms:modified xsi:type="dcterms:W3CDTF">2024-11-20T03:59:00Z</dcterms:modified>
</cp:coreProperties>
</file>