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36321" w14:textId="67B2CDC6" w:rsidR="009A65BC" w:rsidRDefault="009A65BC" w:rsidP="009A65BC">
      <w:pPr>
        <w:spacing w:line="480" w:lineRule="auto"/>
        <w:rPr>
          <w:rFonts w:ascii="Times New Roman" w:hAnsi="Times New Roman" w:cs="Times New Roman"/>
          <w:b/>
          <w:sz w:val="28"/>
          <w:szCs w:val="24"/>
        </w:rPr>
      </w:pPr>
      <w:r w:rsidRPr="00F130C5">
        <w:rPr>
          <w:rFonts w:ascii="Times New Roman" w:hAnsi="Times New Roman" w:cs="Times New Roman"/>
          <w:b/>
          <w:sz w:val="28"/>
          <w:szCs w:val="24"/>
        </w:rPr>
        <w:t xml:space="preserve">A tumor-on-a-chip model reveals and targets </w:t>
      </w:r>
      <w:r w:rsidR="00460523" w:rsidRPr="006937EC">
        <w:rPr>
          <w:rFonts w:ascii="Times New Roman" w:hAnsi="Times New Roman" w:cs="Times New Roman"/>
          <w:b/>
          <w:sz w:val="28"/>
          <w:szCs w:val="24"/>
        </w:rPr>
        <w:t xml:space="preserve">reciprocal </w:t>
      </w:r>
      <w:r w:rsidRPr="00F130C5">
        <w:rPr>
          <w:rFonts w:ascii="Times New Roman" w:hAnsi="Times New Roman" w:cs="Times New Roman"/>
          <w:b/>
          <w:sz w:val="28"/>
          <w:szCs w:val="24"/>
        </w:rPr>
        <w:t>macrophage–NK cell crosstalk to advance immunotherapy screening</w:t>
      </w:r>
    </w:p>
    <w:p w14:paraId="1DAEAB14" w14:textId="77777777" w:rsidR="009A65BC" w:rsidRPr="00F130C5" w:rsidRDefault="009A65BC" w:rsidP="009A65BC">
      <w:pPr>
        <w:spacing w:line="480" w:lineRule="auto"/>
        <w:rPr>
          <w:rFonts w:ascii="Times New Roman" w:hAnsi="Times New Roman" w:cs="Times New Roman"/>
          <w:b/>
          <w:sz w:val="28"/>
          <w:szCs w:val="24"/>
        </w:rPr>
      </w:pPr>
    </w:p>
    <w:p w14:paraId="50E5D9AF" w14:textId="77777777" w:rsidR="009A65BC" w:rsidRPr="009D262E" w:rsidRDefault="009A65BC" w:rsidP="009A65BC">
      <w:pPr>
        <w:spacing w:beforeLines="100" w:before="312" w:afterLines="100" w:after="312" w:line="480" w:lineRule="auto"/>
        <w:rPr>
          <w:rFonts w:ascii="Times New Roman" w:hAnsi="Times New Roman" w:cs="Times New Roman"/>
          <w:bCs/>
          <w:sz w:val="24"/>
          <w:szCs w:val="24"/>
        </w:rPr>
      </w:pPr>
      <w:proofErr w:type="spellStart"/>
      <w:r>
        <w:rPr>
          <w:rFonts w:ascii="Times New Roman" w:hAnsi="Times New Roman" w:cs="Times New Roman"/>
          <w:sz w:val="24"/>
          <w:szCs w:val="24"/>
        </w:rPr>
        <w:t>Xiahe</w:t>
      </w:r>
      <w:proofErr w:type="spellEnd"/>
      <w:r>
        <w:rPr>
          <w:rFonts w:ascii="Times New Roman" w:hAnsi="Times New Roman" w:cs="Times New Roman"/>
          <w:sz w:val="24"/>
          <w:szCs w:val="24"/>
        </w:rPr>
        <w:t xml:space="preserve"> Han</w:t>
      </w:r>
      <w:r w:rsidRPr="0062568B">
        <w:rPr>
          <w:rFonts w:ascii="Times New Roman" w:hAnsi="Times New Roman" w:cs="Times New Roman" w:hint="eastAsia"/>
          <w:sz w:val="24"/>
          <w:szCs w:val="24"/>
          <w:vertAlign w:val="superscript"/>
        </w:rPr>
        <w:t>1</w:t>
      </w:r>
      <w:r w:rsidRPr="009D262E">
        <w:rPr>
          <w:rFonts w:ascii="Times New Roman" w:hAnsi="Times New Roman" w:cs="Times New Roman"/>
          <w:sz w:val="24"/>
          <w:szCs w:val="24"/>
        </w:rPr>
        <w:t xml:space="preserve">, </w:t>
      </w:r>
      <w:proofErr w:type="spellStart"/>
      <w:r>
        <w:rPr>
          <w:rFonts w:ascii="Times New Roman" w:hAnsi="Times New Roman" w:cs="Times New Roman" w:hint="eastAsia"/>
          <w:sz w:val="24"/>
          <w:szCs w:val="24"/>
        </w:rPr>
        <w:t>Qiurui</w:t>
      </w:r>
      <w:proofErr w:type="spellEnd"/>
      <w:r>
        <w:rPr>
          <w:rFonts w:ascii="Times New Roman" w:hAnsi="Times New Roman" w:cs="Times New Roman" w:hint="eastAsia"/>
          <w:sz w:val="24"/>
          <w:szCs w:val="24"/>
        </w:rPr>
        <w:t xml:space="preserve"> Chen</w:t>
      </w:r>
      <w:r w:rsidRPr="0062568B">
        <w:rPr>
          <w:rFonts w:ascii="Times New Roman" w:hAnsi="Times New Roman" w:cs="Times New Roman" w:hint="eastAsia"/>
          <w:sz w:val="24"/>
          <w:szCs w:val="24"/>
          <w:vertAlign w:val="superscript"/>
        </w:rPr>
        <w:t>1</w:t>
      </w:r>
      <w:r>
        <w:rPr>
          <w:rFonts w:ascii="Times New Roman" w:hAnsi="Times New Roman" w:cs="Times New Roman" w:hint="eastAsia"/>
          <w:sz w:val="24"/>
          <w:szCs w:val="24"/>
        </w:rPr>
        <w:t xml:space="preserve">, </w:t>
      </w:r>
      <w:proofErr w:type="spellStart"/>
      <w:r>
        <w:rPr>
          <w:rFonts w:ascii="Times New Roman" w:hAnsi="Times New Roman" w:cs="Times New Roman" w:hint="eastAsia"/>
          <w:sz w:val="24"/>
          <w:szCs w:val="24"/>
        </w:rPr>
        <w:t>Kangshuai</w:t>
      </w:r>
      <w:proofErr w:type="spellEnd"/>
      <w:r>
        <w:rPr>
          <w:rFonts w:ascii="Times New Roman" w:hAnsi="Times New Roman" w:cs="Times New Roman" w:hint="eastAsia"/>
          <w:sz w:val="24"/>
          <w:szCs w:val="24"/>
        </w:rPr>
        <w:t xml:space="preserve"> Li</w:t>
      </w:r>
      <w:r w:rsidRPr="0062568B">
        <w:rPr>
          <w:rFonts w:ascii="Times New Roman" w:hAnsi="Times New Roman" w:cs="Times New Roman" w:hint="eastAsia"/>
          <w:sz w:val="24"/>
          <w:szCs w:val="24"/>
          <w:vertAlign w:val="superscript"/>
        </w:rPr>
        <w:t>2</w:t>
      </w:r>
      <w:r>
        <w:rPr>
          <w:rFonts w:ascii="Times New Roman" w:hAnsi="Times New Roman" w:cs="Times New Roman" w:hint="eastAsia"/>
          <w:sz w:val="24"/>
          <w:szCs w:val="24"/>
        </w:rPr>
        <w:t>, Jing Wu</w:t>
      </w:r>
      <w:r w:rsidRPr="0062568B">
        <w:rPr>
          <w:rFonts w:ascii="Times New Roman" w:hAnsi="Times New Roman" w:cs="Times New Roman" w:hint="eastAsia"/>
          <w:sz w:val="24"/>
          <w:szCs w:val="24"/>
          <w:vertAlign w:val="superscript"/>
        </w:rPr>
        <w:t>1</w:t>
      </w:r>
      <w:r>
        <w:rPr>
          <w:rFonts w:ascii="Times New Roman" w:hAnsi="Times New Roman" w:cs="Times New Roman" w:hint="eastAsia"/>
          <w:sz w:val="24"/>
          <w:szCs w:val="24"/>
        </w:rPr>
        <w:t xml:space="preserve">, </w:t>
      </w:r>
      <w:proofErr w:type="spellStart"/>
      <w:r>
        <w:rPr>
          <w:rFonts w:ascii="Times New Roman" w:hAnsi="Times New Roman" w:cs="Times New Roman" w:hint="eastAsia"/>
          <w:sz w:val="24"/>
          <w:szCs w:val="24"/>
        </w:rPr>
        <w:t>Aoling</w:t>
      </w:r>
      <w:proofErr w:type="spellEnd"/>
      <w:r>
        <w:rPr>
          <w:rFonts w:ascii="Times New Roman" w:hAnsi="Times New Roman" w:cs="Times New Roman" w:hint="eastAsia"/>
          <w:sz w:val="24"/>
          <w:szCs w:val="24"/>
        </w:rPr>
        <w:t xml:space="preserve"> Wang</w:t>
      </w:r>
      <w:r w:rsidRPr="0062568B">
        <w:rPr>
          <w:rFonts w:ascii="Times New Roman" w:hAnsi="Times New Roman" w:cs="Times New Roman" w:hint="eastAsia"/>
          <w:sz w:val="24"/>
          <w:szCs w:val="24"/>
          <w:vertAlign w:val="superscript"/>
        </w:rPr>
        <w:t>1</w:t>
      </w:r>
      <w:r>
        <w:rPr>
          <w:rFonts w:ascii="Times New Roman" w:hAnsi="Times New Roman" w:cs="Times New Roman" w:hint="eastAsia"/>
          <w:sz w:val="24"/>
          <w:szCs w:val="24"/>
        </w:rPr>
        <w:t xml:space="preserve">, </w:t>
      </w:r>
      <w:proofErr w:type="spellStart"/>
      <w:r>
        <w:rPr>
          <w:rFonts w:ascii="Times New Roman" w:hAnsi="Times New Roman" w:cs="Times New Roman" w:hint="eastAsia"/>
          <w:sz w:val="24"/>
          <w:szCs w:val="24"/>
        </w:rPr>
        <w:t>Yunting</w:t>
      </w:r>
      <w:proofErr w:type="spellEnd"/>
      <w:r>
        <w:rPr>
          <w:rFonts w:ascii="Times New Roman" w:hAnsi="Times New Roman" w:cs="Times New Roman" w:hint="eastAsia"/>
          <w:sz w:val="24"/>
          <w:szCs w:val="24"/>
        </w:rPr>
        <w:t xml:space="preserve"> Wang</w:t>
      </w:r>
      <w:r w:rsidRPr="0062568B">
        <w:rPr>
          <w:rFonts w:ascii="Times New Roman" w:hAnsi="Times New Roman" w:cs="Times New Roman" w:hint="eastAsia"/>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Huajun</w:t>
      </w:r>
      <w:proofErr w:type="spellEnd"/>
      <w:r w:rsidRPr="009D262E">
        <w:rPr>
          <w:rFonts w:ascii="Times New Roman" w:hAnsi="Times New Roman" w:cs="Times New Roman"/>
          <w:sz w:val="24"/>
          <w:szCs w:val="24"/>
        </w:rPr>
        <w:t xml:space="preserve"> </w:t>
      </w:r>
      <w:r>
        <w:rPr>
          <w:rFonts w:ascii="Times New Roman" w:hAnsi="Times New Roman" w:cs="Times New Roman"/>
          <w:sz w:val="24"/>
          <w:szCs w:val="24"/>
        </w:rPr>
        <w:t>Zhao</w:t>
      </w:r>
      <w:r w:rsidRPr="0062568B">
        <w:rPr>
          <w:rFonts w:ascii="Times New Roman" w:hAnsi="Times New Roman" w:cs="Times New Roman" w:hint="eastAsia"/>
          <w:sz w:val="24"/>
          <w:szCs w:val="24"/>
          <w:vertAlign w:val="superscript"/>
        </w:rPr>
        <w:t>1</w:t>
      </w:r>
      <w:r w:rsidRPr="009D262E">
        <w:rPr>
          <w:rFonts w:ascii="Times New Roman" w:hAnsi="Times New Roman" w:cs="Times New Roman"/>
          <w:sz w:val="24"/>
          <w:szCs w:val="24"/>
        </w:rPr>
        <w:t>*, and Wu Liu</w:t>
      </w:r>
      <w:r w:rsidRPr="0062568B">
        <w:rPr>
          <w:rFonts w:ascii="Times New Roman" w:hAnsi="Times New Roman" w:cs="Times New Roman" w:hint="eastAsia"/>
          <w:sz w:val="24"/>
          <w:szCs w:val="24"/>
          <w:vertAlign w:val="superscript"/>
        </w:rPr>
        <w:t>1</w:t>
      </w:r>
      <w:r w:rsidRPr="009D262E">
        <w:rPr>
          <w:rFonts w:ascii="Times New Roman" w:hAnsi="Times New Roman" w:cs="Times New Roman"/>
          <w:sz w:val="24"/>
          <w:szCs w:val="24"/>
        </w:rPr>
        <w:t>*</w:t>
      </w:r>
    </w:p>
    <w:p w14:paraId="1CDCE9FD" w14:textId="77777777" w:rsidR="009A65BC" w:rsidRDefault="009A65BC" w:rsidP="009A65BC">
      <w:pPr>
        <w:spacing w:beforeLines="50" w:before="156" w:afterLines="50" w:after="156" w:line="480" w:lineRule="auto"/>
        <w:rPr>
          <w:rFonts w:ascii="Times New Roman" w:hAnsi="Times New Roman" w:cs="Times New Roman"/>
          <w:sz w:val="24"/>
          <w:szCs w:val="24"/>
        </w:rPr>
      </w:pPr>
      <w:r w:rsidRPr="009176E7">
        <w:rPr>
          <w:rFonts w:ascii="Times New Roman" w:hAnsi="Times New Roman" w:cs="Times New Roman" w:hint="eastAsia"/>
          <w:sz w:val="24"/>
          <w:szCs w:val="24"/>
          <w:vertAlign w:val="superscript"/>
        </w:rPr>
        <w:t>1</w:t>
      </w:r>
      <w:r w:rsidRPr="00740E1F">
        <w:rPr>
          <w:rFonts w:ascii="Times New Roman" w:hAnsi="Times New Roman" w:cs="Times New Roman"/>
          <w:sz w:val="24"/>
          <w:szCs w:val="24"/>
        </w:rPr>
        <w:t xml:space="preserve">School of Pharmaceutical Sciences, </w:t>
      </w:r>
      <w:proofErr w:type="spellStart"/>
      <w:r w:rsidRPr="00740E1F">
        <w:rPr>
          <w:rFonts w:ascii="Times New Roman" w:hAnsi="Times New Roman" w:cs="Times New Roman"/>
          <w:sz w:val="24"/>
          <w:szCs w:val="24"/>
        </w:rPr>
        <w:t>Cheeloo</w:t>
      </w:r>
      <w:proofErr w:type="spellEnd"/>
      <w:r w:rsidRPr="00740E1F">
        <w:rPr>
          <w:rFonts w:ascii="Times New Roman" w:hAnsi="Times New Roman" w:cs="Times New Roman"/>
          <w:sz w:val="24"/>
          <w:szCs w:val="24"/>
        </w:rPr>
        <w:t xml:space="preserve"> College of Medicine, Shandong University; Jinan, Shandong 250012, China</w:t>
      </w:r>
      <w:r>
        <w:rPr>
          <w:rFonts w:ascii="Times New Roman" w:hAnsi="Times New Roman" w:cs="Times New Roman" w:hint="eastAsia"/>
          <w:sz w:val="24"/>
          <w:szCs w:val="24"/>
        </w:rPr>
        <w:t>.</w:t>
      </w:r>
    </w:p>
    <w:p w14:paraId="62095976" w14:textId="77777777" w:rsidR="009A65BC" w:rsidRPr="00740E1F" w:rsidRDefault="009A65BC" w:rsidP="009A65BC">
      <w:pPr>
        <w:spacing w:beforeLines="50" w:before="156" w:afterLines="50" w:after="156" w:line="480" w:lineRule="auto"/>
        <w:rPr>
          <w:rFonts w:ascii="Times New Roman" w:hAnsi="Times New Roman" w:cs="Times New Roman"/>
          <w:sz w:val="24"/>
          <w:szCs w:val="24"/>
        </w:rPr>
      </w:pPr>
      <w:r w:rsidRPr="00644FC9">
        <w:rPr>
          <w:rFonts w:ascii="Times New Roman" w:hAnsi="Times New Roman" w:cs="Times New Roman" w:hint="eastAsia"/>
          <w:sz w:val="24"/>
          <w:szCs w:val="24"/>
          <w:vertAlign w:val="superscript"/>
        </w:rPr>
        <w:t>2</w:t>
      </w:r>
      <w:r w:rsidRPr="00644FC9">
        <w:rPr>
          <w:rFonts w:ascii="Times New Roman" w:hAnsi="Times New Roman" w:cs="Times New Roman" w:hint="eastAsia"/>
          <w:sz w:val="24"/>
          <w:szCs w:val="24"/>
        </w:rPr>
        <w:t xml:space="preserve">Department of General Surgery, Qilu Hospital, </w:t>
      </w:r>
      <w:proofErr w:type="spellStart"/>
      <w:r w:rsidRPr="00644FC9">
        <w:rPr>
          <w:rFonts w:ascii="Times New Roman" w:hAnsi="Times New Roman" w:cs="Times New Roman" w:hint="eastAsia"/>
          <w:sz w:val="24"/>
          <w:szCs w:val="24"/>
        </w:rPr>
        <w:t>Cheeloo</w:t>
      </w:r>
      <w:proofErr w:type="spellEnd"/>
      <w:r w:rsidRPr="00644FC9">
        <w:rPr>
          <w:rFonts w:ascii="Times New Roman" w:hAnsi="Times New Roman" w:cs="Times New Roman" w:hint="eastAsia"/>
          <w:sz w:val="24"/>
          <w:szCs w:val="24"/>
        </w:rPr>
        <w:t xml:space="preserve"> College of Medicine, Shandong University, Jinan, Shandong, 250012, China</w:t>
      </w:r>
    </w:p>
    <w:p w14:paraId="1BB9F9CF" w14:textId="77777777" w:rsidR="009A65BC" w:rsidRDefault="009A65BC" w:rsidP="009A65BC">
      <w:pPr>
        <w:spacing w:beforeLines="100" w:before="312" w:afterLines="100" w:after="312" w:line="480" w:lineRule="auto"/>
        <w:rPr>
          <w:rFonts w:ascii="Times New Roman" w:hAnsi="Times New Roman" w:cs="Times New Roman"/>
          <w:sz w:val="24"/>
          <w:szCs w:val="24"/>
        </w:rPr>
      </w:pPr>
      <w:r w:rsidRPr="00740E1F">
        <w:rPr>
          <w:rFonts w:ascii="Times New Roman" w:hAnsi="Times New Roman" w:cs="Times New Roman"/>
          <w:sz w:val="24"/>
          <w:szCs w:val="24"/>
        </w:rPr>
        <w:t>*Corresponding authors.</w:t>
      </w:r>
      <w:r>
        <w:rPr>
          <w:rFonts w:ascii="Times New Roman" w:hAnsi="Times New Roman" w:cs="Times New Roman"/>
          <w:sz w:val="24"/>
          <w:szCs w:val="24"/>
        </w:rPr>
        <w:t xml:space="preserve"> </w:t>
      </w:r>
    </w:p>
    <w:p w14:paraId="6A581DF1" w14:textId="48B129EE" w:rsidR="00A66E41" w:rsidRDefault="009A65BC" w:rsidP="009A65BC">
      <w:pPr>
        <w:widowControl/>
        <w:jc w:val="left"/>
        <w:rPr>
          <w:rFonts w:ascii="Times New Roman" w:hAnsi="Times New Roman" w:cs="Times New Roman"/>
          <w:sz w:val="24"/>
          <w:szCs w:val="24"/>
        </w:rPr>
      </w:pPr>
      <w:r w:rsidRPr="00740E1F">
        <w:rPr>
          <w:rFonts w:ascii="Times New Roman" w:hAnsi="Times New Roman" w:cs="Times New Roman"/>
          <w:sz w:val="24"/>
          <w:szCs w:val="24"/>
        </w:rPr>
        <w:t>Email</w:t>
      </w:r>
      <w:r>
        <w:rPr>
          <w:rFonts w:ascii="Times New Roman" w:hAnsi="Times New Roman" w:cs="Times New Roman"/>
          <w:sz w:val="24"/>
          <w:szCs w:val="24"/>
        </w:rPr>
        <w:t xml:space="preserve"> addresses</w:t>
      </w:r>
      <w:r w:rsidRPr="00740E1F">
        <w:rPr>
          <w:rFonts w:ascii="Times New Roman" w:hAnsi="Times New Roman" w:cs="Times New Roman"/>
          <w:sz w:val="24"/>
          <w:szCs w:val="24"/>
        </w:rPr>
        <w:t>:</w:t>
      </w:r>
      <w:r>
        <w:rPr>
          <w:rFonts w:ascii="Times New Roman" w:hAnsi="Times New Roman" w:cs="Times New Roman"/>
          <w:sz w:val="24"/>
          <w:szCs w:val="24"/>
        </w:rPr>
        <w:t xml:space="preserve"> </w:t>
      </w:r>
      <w:hyperlink r:id="rId7" w:history="1">
        <w:r w:rsidRPr="0008665A">
          <w:rPr>
            <w:rStyle w:val="af2"/>
            <w:rFonts w:ascii="Times New Roman" w:hAnsi="Times New Roman" w:cs="Times New Roman"/>
            <w:sz w:val="24"/>
            <w:szCs w:val="24"/>
          </w:rPr>
          <w:t>zhaohuajun89@sdu.edu.cn</w:t>
        </w:r>
      </w:hyperlink>
      <w:r>
        <w:rPr>
          <w:rFonts w:ascii="Times New Roman" w:hAnsi="Times New Roman" w:cs="Times New Roman"/>
          <w:sz w:val="24"/>
          <w:szCs w:val="24"/>
        </w:rPr>
        <w:t>(H.Z.)</w:t>
      </w:r>
      <w:r>
        <w:rPr>
          <w:rFonts w:ascii="Times New Roman" w:hAnsi="Times New Roman" w:cs="Times New Roman" w:hint="eastAsia"/>
          <w:sz w:val="24"/>
          <w:szCs w:val="24"/>
        </w:rPr>
        <w:t>;</w:t>
      </w:r>
      <w:r>
        <w:rPr>
          <w:rFonts w:ascii="Times New Roman" w:hAnsi="Times New Roman" w:cs="Times New Roman"/>
          <w:sz w:val="24"/>
          <w:szCs w:val="24"/>
        </w:rPr>
        <w:t xml:space="preserve"> </w:t>
      </w:r>
      <w:hyperlink r:id="rId8" w:history="1">
        <w:r w:rsidRPr="005F1B0E">
          <w:rPr>
            <w:rStyle w:val="af2"/>
            <w:rFonts w:ascii="Times New Roman" w:hAnsi="Times New Roman" w:cs="Times New Roman"/>
            <w:sz w:val="24"/>
            <w:szCs w:val="24"/>
          </w:rPr>
          <w:t>wuliu@sdu.edu.cn</w:t>
        </w:r>
      </w:hyperlink>
      <w:r w:rsidRPr="00E516BE">
        <w:rPr>
          <w:rFonts w:ascii="Times New Roman" w:hAnsi="Times New Roman" w:cs="Times New Roman"/>
          <w:sz w:val="24"/>
          <w:szCs w:val="24"/>
        </w:rPr>
        <w:t>(W.L.).</w:t>
      </w:r>
      <w:r w:rsidR="00A66E41">
        <w:rPr>
          <w:rFonts w:ascii="Times New Roman" w:hAnsi="Times New Roman" w:cs="Times New Roman"/>
          <w:sz w:val="24"/>
          <w:szCs w:val="24"/>
        </w:rPr>
        <w:br w:type="page"/>
      </w:r>
    </w:p>
    <w:p w14:paraId="402D1D92" w14:textId="4F614B00" w:rsidR="00E5741A" w:rsidRPr="00A4003B" w:rsidRDefault="00E5741A" w:rsidP="00E5741A">
      <w:pPr>
        <w:pStyle w:val="a9"/>
        <w:numPr>
          <w:ilvl w:val="0"/>
          <w:numId w:val="7"/>
        </w:numPr>
        <w:jc w:val="left"/>
        <w:rPr>
          <w:rFonts w:ascii="Times New Roman" w:hAnsi="Times New Roman" w:cs="Times New Roman"/>
          <w:b/>
          <w:bCs/>
          <w:sz w:val="24"/>
          <w:szCs w:val="28"/>
        </w:rPr>
      </w:pPr>
      <w:r w:rsidRPr="00A4003B">
        <w:rPr>
          <w:rFonts w:ascii="Times New Roman" w:hAnsi="Times New Roman" w:cs="Times New Roman"/>
          <w:b/>
          <w:bCs/>
          <w:sz w:val="24"/>
          <w:szCs w:val="28"/>
        </w:rPr>
        <w:lastRenderedPageBreak/>
        <w:t>Supporting figures</w:t>
      </w:r>
    </w:p>
    <w:p w14:paraId="21C0CDBF" w14:textId="75428CCD" w:rsidR="00586531" w:rsidRDefault="00B364CF" w:rsidP="00A801DA">
      <w:pPr>
        <w:jc w:val="center"/>
        <w:rPr>
          <w:rFonts w:hint="eastAsia"/>
        </w:rPr>
      </w:pPr>
      <w:r>
        <w:rPr>
          <w:noProof/>
        </w:rPr>
        <w:drawing>
          <wp:inline distT="0" distB="0" distL="0" distR="0" wp14:anchorId="66EC56E2" wp14:editId="15208F82">
            <wp:extent cx="4380865" cy="4363720"/>
            <wp:effectExtent l="0" t="0" r="0" b="0"/>
            <wp:docPr id="6840332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4380865" cy="4363720"/>
                    </a:xfrm>
                    <a:prstGeom prst="rect">
                      <a:avLst/>
                    </a:prstGeom>
                    <a:noFill/>
                    <a:ln>
                      <a:noFill/>
                    </a:ln>
                  </pic:spPr>
                </pic:pic>
              </a:graphicData>
            </a:graphic>
          </wp:inline>
        </w:drawing>
      </w:r>
    </w:p>
    <w:p w14:paraId="22F22510" w14:textId="05EE3586" w:rsidR="00467953" w:rsidRDefault="00DA79C9" w:rsidP="00D764BF">
      <w:pPr>
        <w:spacing w:line="360" w:lineRule="auto"/>
        <w:rPr>
          <w:rFonts w:ascii="Times New Roman" w:hAnsi="Times New Roman" w:cs="Times New Roman"/>
          <w:sz w:val="24"/>
          <w:szCs w:val="24"/>
        </w:rPr>
      </w:pPr>
      <w:r w:rsidRPr="005A57B7">
        <w:rPr>
          <w:rFonts w:ascii="Times New Roman" w:hAnsi="Times New Roman" w:cs="Times New Roman" w:hint="eastAsia"/>
          <w:b/>
          <w:bCs/>
          <w:sz w:val="24"/>
          <w:szCs w:val="24"/>
        </w:rPr>
        <w:t>Fig.</w:t>
      </w:r>
      <w:r w:rsidR="00427B19">
        <w:rPr>
          <w:rFonts w:ascii="Times New Roman" w:hAnsi="Times New Roman" w:cs="Times New Roman"/>
          <w:b/>
          <w:bCs/>
          <w:sz w:val="24"/>
          <w:szCs w:val="24"/>
        </w:rPr>
        <w:t xml:space="preserve"> </w:t>
      </w:r>
      <w:r>
        <w:rPr>
          <w:rFonts w:ascii="Times New Roman" w:hAnsi="Times New Roman" w:cs="Times New Roman" w:hint="eastAsia"/>
          <w:b/>
          <w:bCs/>
          <w:sz w:val="24"/>
          <w:szCs w:val="24"/>
        </w:rPr>
        <w:t>S1</w:t>
      </w:r>
      <w:r w:rsidRPr="005A57B7">
        <w:rPr>
          <w:rFonts w:ascii="Times New Roman" w:hAnsi="Times New Roman" w:cs="Times New Roman" w:hint="eastAsia"/>
          <w:b/>
          <w:bCs/>
          <w:sz w:val="24"/>
          <w:szCs w:val="24"/>
        </w:rPr>
        <w:t xml:space="preserve"> </w:t>
      </w:r>
      <w:r w:rsidR="00FE0771">
        <w:rPr>
          <w:rFonts w:ascii="Times New Roman" w:hAnsi="Times New Roman" w:cs="Times New Roman" w:hint="eastAsia"/>
          <w:b/>
          <w:bCs/>
          <w:sz w:val="24"/>
          <w:szCs w:val="24"/>
        </w:rPr>
        <w:t>D</w:t>
      </w:r>
      <w:r w:rsidRPr="00DA79C9">
        <w:rPr>
          <w:rFonts w:ascii="Times New Roman" w:hAnsi="Times New Roman" w:cs="Times New Roman"/>
          <w:b/>
          <w:bCs/>
          <w:sz w:val="24"/>
          <w:szCs w:val="24"/>
        </w:rPr>
        <w:t>esign of the TIMoC.</w:t>
      </w:r>
      <w:r>
        <w:rPr>
          <w:rFonts w:ascii="Times New Roman" w:hAnsi="Times New Roman" w:cs="Times New Roman" w:hint="eastAsia"/>
          <w:b/>
          <w:bCs/>
          <w:sz w:val="24"/>
          <w:szCs w:val="24"/>
        </w:rPr>
        <w:t xml:space="preserve"> </w:t>
      </w:r>
      <w:r w:rsidR="00FE0771" w:rsidRPr="00FE0771">
        <w:rPr>
          <w:rFonts w:ascii="Times New Roman" w:hAnsi="Times New Roman" w:cs="Times New Roman"/>
          <w:sz w:val="24"/>
          <w:szCs w:val="24"/>
        </w:rPr>
        <w:t xml:space="preserve">Left panel: </w:t>
      </w:r>
      <w:r w:rsidR="00FE0771">
        <w:rPr>
          <w:rFonts w:ascii="Times New Roman" w:hAnsi="Times New Roman" w:cs="Times New Roman"/>
          <w:sz w:val="24"/>
          <w:szCs w:val="24"/>
        </w:rPr>
        <w:t>s</w:t>
      </w:r>
      <w:r w:rsidR="00FE0771" w:rsidRPr="00FE0771">
        <w:rPr>
          <w:rFonts w:ascii="Times New Roman" w:hAnsi="Times New Roman" w:cs="Times New Roman"/>
          <w:sz w:val="24"/>
          <w:szCs w:val="24"/>
        </w:rPr>
        <w:t xml:space="preserve">cale diagram and photograph of the complete chip (30 × 22 mm). Right panel: </w:t>
      </w:r>
      <w:r w:rsidR="00FE0771">
        <w:rPr>
          <w:rFonts w:ascii="Times New Roman" w:hAnsi="Times New Roman" w:cs="Times New Roman"/>
          <w:sz w:val="24"/>
          <w:szCs w:val="24"/>
        </w:rPr>
        <w:t>b</w:t>
      </w:r>
      <w:r w:rsidR="00FE0771" w:rsidRPr="00FE0771">
        <w:rPr>
          <w:rFonts w:ascii="Times New Roman" w:hAnsi="Times New Roman" w:cs="Times New Roman"/>
          <w:sz w:val="24"/>
          <w:szCs w:val="24"/>
        </w:rPr>
        <w:t>right-field image of the microfluidic device with a magnified view of the trapezoidal microcolumns.</w:t>
      </w:r>
      <w:r w:rsidR="0064764D" w:rsidRPr="0064764D">
        <w:rPr>
          <w:rFonts w:ascii="Times New Roman" w:hAnsi="Times New Roman" w:cs="Times New Roman" w:hint="eastAsia"/>
          <w:sz w:val="24"/>
          <w:szCs w:val="24"/>
        </w:rPr>
        <w:t xml:space="preserve"> The central chamber is a circular cavity with a diameter of 6 mm </w:t>
      </w:r>
      <w:r w:rsidR="00FE0771" w:rsidRPr="00FE0771">
        <w:rPr>
          <w:rFonts w:ascii="Times New Roman" w:hAnsi="Times New Roman" w:cs="Times New Roman"/>
          <w:sz w:val="24"/>
          <w:szCs w:val="24"/>
        </w:rPr>
        <w:t>for housing</w:t>
      </w:r>
      <w:r w:rsidR="0064764D" w:rsidRPr="0064764D">
        <w:rPr>
          <w:rFonts w:ascii="Times New Roman" w:hAnsi="Times New Roman" w:cs="Times New Roman" w:hint="eastAsia"/>
          <w:sz w:val="24"/>
          <w:szCs w:val="24"/>
        </w:rPr>
        <w:t xml:space="preserve"> the tumor microenvironment.</w:t>
      </w:r>
      <w:r w:rsidR="0064764D">
        <w:rPr>
          <w:rFonts w:ascii="Times New Roman" w:hAnsi="Times New Roman" w:cs="Times New Roman" w:hint="eastAsia"/>
          <w:sz w:val="24"/>
          <w:szCs w:val="24"/>
        </w:rPr>
        <w:t xml:space="preserve"> </w:t>
      </w:r>
      <w:r w:rsidR="00FE0771" w:rsidRPr="00FE0771">
        <w:rPr>
          <w:rFonts w:ascii="Times New Roman" w:hAnsi="Times New Roman" w:cs="Times New Roman"/>
          <w:sz w:val="24"/>
          <w:szCs w:val="24"/>
        </w:rPr>
        <w:t>It is flanked by two</w:t>
      </w:r>
      <w:r w:rsidR="00467953" w:rsidRPr="00467953">
        <w:rPr>
          <w:rFonts w:ascii="Times New Roman" w:hAnsi="Times New Roman" w:cs="Times New Roman" w:hint="eastAsia"/>
          <w:sz w:val="24"/>
          <w:szCs w:val="24"/>
        </w:rPr>
        <w:t xml:space="preserve"> 1 mm-wide fluid channels </w:t>
      </w:r>
      <w:r w:rsidR="00FE0771">
        <w:rPr>
          <w:rFonts w:ascii="Times New Roman" w:hAnsi="Times New Roman" w:cs="Times New Roman"/>
          <w:sz w:val="24"/>
          <w:szCs w:val="24"/>
        </w:rPr>
        <w:t>that serve as</w:t>
      </w:r>
      <w:r w:rsidR="00467953" w:rsidRPr="00467953">
        <w:rPr>
          <w:rFonts w:ascii="Times New Roman" w:hAnsi="Times New Roman" w:cs="Times New Roman" w:hint="eastAsia"/>
          <w:sz w:val="24"/>
          <w:szCs w:val="24"/>
        </w:rPr>
        <w:t xml:space="preserve"> bionic vascular cavities</w:t>
      </w:r>
      <w:r w:rsidR="00FE0771">
        <w:rPr>
          <w:rFonts w:ascii="Times New Roman" w:hAnsi="Times New Roman" w:cs="Times New Roman"/>
          <w:sz w:val="24"/>
          <w:szCs w:val="24"/>
        </w:rPr>
        <w:t>.</w:t>
      </w:r>
      <w:r w:rsidR="00467953" w:rsidRPr="00467953">
        <w:rPr>
          <w:rFonts w:ascii="Times New Roman" w:hAnsi="Times New Roman" w:cs="Times New Roman" w:hint="eastAsia"/>
          <w:sz w:val="24"/>
          <w:szCs w:val="24"/>
        </w:rPr>
        <w:t xml:space="preserve"> </w:t>
      </w:r>
      <w:r w:rsidR="00FE0771" w:rsidRPr="00FE0771">
        <w:rPr>
          <w:rFonts w:ascii="Times New Roman" w:hAnsi="Times New Roman" w:cs="Times New Roman"/>
          <w:sz w:val="24"/>
          <w:szCs w:val="24"/>
        </w:rPr>
        <w:t xml:space="preserve">These channels </w:t>
      </w:r>
      <w:r w:rsidR="00467953" w:rsidRPr="00467953">
        <w:rPr>
          <w:rFonts w:ascii="Times New Roman" w:hAnsi="Times New Roman" w:cs="Times New Roman" w:hint="eastAsia"/>
          <w:sz w:val="24"/>
          <w:szCs w:val="24"/>
        </w:rPr>
        <w:t>are separated by 0.5 mm-wide trapezoidal microcolumns</w:t>
      </w:r>
      <w:r w:rsidR="00FE0771">
        <w:rPr>
          <w:rFonts w:ascii="Times New Roman" w:hAnsi="Times New Roman" w:cs="Times New Roman"/>
          <w:sz w:val="24"/>
          <w:szCs w:val="24"/>
        </w:rPr>
        <w:t>,</w:t>
      </w:r>
      <w:r w:rsidR="00467953" w:rsidRPr="00467953">
        <w:rPr>
          <w:rFonts w:ascii="Times New Roman" w:hAnsi="Times New Roman" w:cs="Times New Roman" w:hint="eastAsia"/>
          <w:sz w:val="24"/>
          <w:szCs w:val="24"/>
        </w:rPr>
        <w:t xml:space="preserve"> </w:t>
      </w:r>
      <w:r w:rsidR="00FE0771" w:rsidRPr="00FE0771">
        <w:rPr>
          <w:rFonts w:ascii="Times New Roman" w:hAnsi="Times New Roman" w:cs="Times New Roman"/>
          <w:sz w:val="24"/>
          <w:szCs w:val="24"/>
        </w:rPr>
        <w:t>which function as a physical barrier to prevent matrix gel leakage into the fluid channels during injection</w:t>
      </w:r>
      <w:r w:rsidR="00467953" w:rsidRPr="00467953">
        <w:rPr>
          <w:rFonts w:ascii="Times New Roman" w:hAnsi="Times New Roman" w:cs="Times New Roman" w:hint="eastAsia"/>
          <w:sz w:val="24"/>
          <w:szCs w:val="24"/>
        </w:rPr>
        <w:t>.</w:t>
      </w:r>
    </w:p>
    <w:p w14:paraId="0FF710BE" w14:textId="77777777" w:rsidR="00467953" w:rsidRDefault="00467953">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7CC2321" w14:textId="51FD9FFB" w:rsidR="00AC689A" w:rsidRDefault="00197A15">
      <w:pPr>
        <w:widowControl/>
        <w:jc w:val="left"/>
        <w:rPr>
          <w:rFonts w:ascii="Times New Roman" w:hAnsi="Times New Roman" w:cs="Times New Roman"/>
          <w:sz w:val="24"/>
          <w:szCs w:val="24"/>
        </w:rPr>
      </w:pPr>
      <w:r>
        <w:rPr>
          <w:noProof/>
        </w:rPr>
        <w:lastRenderedPageBreak/>
        <w:drawing>
          <wp:inline distT="0" distB="0" distL="0" distR="0" wp14:anchorId="32019C07" wp14:editId="17B849B0">
            <wp:extent cx="5274310" cy="3119120"/>
            <wp:effectExtent l="0" t="0" r="0" b="0"/>
            <wp:docPr id="146544068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119120"/>
                    </a:xfrm>
                    <a:prstGeom prst="rect">
                      <a:avLst/>
                    </a:prstGeom>
                    <a:noFill/>
                    <a:ln>
                      <a:noFill/>
                    </a:ln>
                  </pic:spPr>
                </pic:pic>
              </a:graphicData>
            </a:graphic>
          </wp:inline>
        </w:drawing>
      </w:r>
    </w:p>
    <w:p w14:paraId="2E13ED3C" w14:textId="59B19BE5" w:rsidR="005D1D64" w:rsidRDefault="00BA24B5" w:rsidP="007675BA">
      <w:pPr>
        <w:spacing w:line="360" w:lineRule="auto"/>
        <w:rPr>
          <w:rFonts w:ascii="Times New Roman" w:hAnsi="Times New Roman" w:cs="Times New Roman"/>
          <w:b/>
          <w:bCs/>
          <w:sz w:val="24"/>
          <w:szCs w:val="24"/>
        </w:rPr>
      </w:pPr>
      <w:r w:rsidRPr="005A57B7">
        <w:rPr>
          <w:rFonts w:ascii="Times New Roman" w:hAnsi="Times New Roman" w:cs="Times New Roman" w:hint="eastAsia"/>
          <w:b/>
          <w:bCs/>
          <w:sz w:val="24"/>
          <w:szCs w:val="24"/>
        </w:rPr>
        <w:t>Fig.</w:t>
      </w:r>
      <w:r>
        <w:rPr>
          <w:rFonts w:ascii="Times New Roman" w:hAnsi="Times New Roman" w:cs="Times New Roman"/>
          <w:b/>
          <w:bCs/>
          <w:sz w:val="24"/>
          <w:szCs w:val="24"/>
        </w:rPr>
        <w:t xml:space="preserve"> </w:t>
      </w:r>
      <w:r>
        <w:rPr>
          <w:rFonts w:ascii="Times New Roman" w:hAnsi="Times New Roman" w:cs="Times New Roman" w:hint="eastAsia"/>
          <w:b/>
          <w:bCs/>
          <w:sz w:val="24"/>
          <w:szCs w:val="24"/>
        </w:rPr>
        <w:t>S2</w:t>
      </w:r>
      <w:r w:rsidR="005D1D64">
        <w:rPr>
          <w:rFonts w:ascii="Times New Roman" w:hAnsi="Times New Roman" w:cs="Times New Roman" w:hint="eastAsia"/>
          <w:b/>
          <w:bCs/>
          <w:sz w:val="24"/>
          <w:szCs w:val="24"/>
        </w:rPr>
        <w:t xml:space="preserve"> </w:t>
      </w:r>
      <w:r w:rsidR="007675BA" w:rsidRPr="007675BA">
        <w:rPr>
          <w:rFonts w:ascii="Times New Roman" w:hAnsi="Times New Roman" w:cs="Times New Roman"/>
          <w:b/>
          <w:bCs/>
          <w:sz w:val="24"/>
          <w:szCs w:val="24"/>
        </w:rPr>
        <w:t xml:space="preserve">Establishment and functional validation of the endothelial </w:t>
      </w:r>
      <w:r w:rsidR="007675BA">
        <w:rPr>
          <w:rFonts w:ascii="Times New Roman" w:hAnsi="Times New Roman" w:cs="Times New Roman" w:hint="eastAsia"/>
          <w:b/>
          <w:bCs/>
          <w:sz w:val="24"/>
          <w:szCs w:val="24"/>
        </w:rPr>
        <w:t>lumen</w:t>
      </w:r>
      <w:r w:rsidR="007675BA" w:rsidRPr="007675BA">
        <w:rPr>
          <w:rFonts w:ascii="Times New Roman" w:hAnsi="Times New Roman" w:cs="Times New Roman"/>
          <w:b/>
          <w:bCs/>
          <w:sz w:val="24"/>
          <w:szCs w:val="24"/>
        </w:rPr>
        <w:t xml:space="preserve"> in the TIMoC.</w:t>
      </w:r>
    </w:p>
    <w:p w14:paraId="24390DB8" w14:textId="77777777" w:rsidR="00BF3E92" w:rsidRDefault="00BF3E92" w:rsidP="00BF3E92">
      <w:pPr>
        <w:pStyle w:val="a9"/>
        <w:numPr>
          <w:ilvl w:val="0"/>
          <w:numId w:val="1"/>
        </w:numPr>
        <w:spacing w:line="360" w:lineRule="auto"/>
        <w:rPr>
          <w:rFonts w:ascii="Times New Roman" w:hAnsi="Times New Roman" w:cs="Times New Roman"/>
          <w:sz w:val="24"/>
          <w:szCs w:val="28"/>
        </w:rPr>
      </w:pPr>
      <w:r w:rsidRPr="00BF3E92">
        <w:rPr>
          <w:rFonts w:ascii="Times New Roman" w:hAnsi="Times New Roman" w:cs="Times New Roman"/>
          <w:sz w:val="24"/>
          <w:szCs w:val="28"/>
        </w:rPr>
        <w:t xml:space="preserve">Schematic illustration of endothelial lumen formation and the 40 </w:t>
      </w:r>
      <w:proofErr w:type="spellStart"/>
      <w:r w:rsidRPr="00BF3E92">
        <w:rPr>
          <w:rFonts w:ascii="Times New Roman" w:hAnsi="Times New Roman" w:cs="Times New Roman"/>
          <w:sz w:val="24"/>
          <w:szCs w:val="28"/>
        </w:rPr>
        <w:t>kDa</w:t>
      </w:r>
      <w:proofErr w:type="spellEnd"/>
      <w:r w:rsidRPr="00BF3E92">
        <w:rPr>
          <w:rFonts w:ascii="Times New Roman" w:hAnsi="Times New Roman" w:cs="Times New Roman"/>
          <w:sz w:val="24"/>
          <w:szCs w:val="28"/>
        </w:rPr>
        <w:t xml:space="preserve"> FITC-dextran permeability assay within the chip.</w:t>
      </w:r>
    </w:p>
    <w:p w14:paraId="7DBFAE24" w14:textId="59ABE3AE" w:rsidR="00314E33" w:rsidRDefault="0098577F" w:rsidP="00BF3E92">
      <w:pPr>
        <w:pStyle w:val="a9"/>
        <w:numPr>
          <w:ilvl w:val="0"/>
          <w:numId w:val="1"/>
        </w:numPr>
        <w:spacing w:line="360" w:lineRule="auto"/>
        <w:rPr>
          <w:rFonts w:ascii="Times New Roman" w:hAnsi="Times New Roman" w:cs="Times New Roman"/>
          <w:sz w:val="24"/>
          <w:szCs w:val="28"/>
        </w:rPr>
      </w:pPr>
      <w:r w:rsidRPr="0098577F">
        <w:rPr>
          <w:rFonts w:ascii="Times New Roman" w:hAnsi="Times New Roman" w:cs="Times New Roman"/>
          <w:sz w:val="24"/>
          <w:szCs w:val="28"/>
        </w:rPr>
        <w:t xml:space="preserve">3D fluorescence imaging confirming the formation of the vascular lumen formed by </w:t>
      </w:r>
      <w:proofErr w:type="gramStart"/>
      <w:r w:rsidRPr="0098577F">
        <w:rPr>
          <w:rFonts w:ascii="Times New Roman" w:hAnsi="Times New Roman" w:cs="Times New Roman"/>
          <w:sz w:val="24"/>
          <w:szCs w:val="28"/>
        </w:rPr>
        <w:t>EA.hy</w:t>
      </w:r>
      <w:proofErr w:type="gramEnd"/>
      <w:r w:rsidRPr="0098577F">
        <w:rPr>
          <w:rFonts w:ascii="Times New Roman" w:hAnsi="Times New Roman" w:cs="Times New Roman"/>
          <w:sz w:val="24"/>
          <w:szCs w:val="28"/>
        </w:rPr>
        <w:t>926 cells (</w:t>
      </w:r>
      <w:proofErr w:type="spellStart"/>
      <w:r w:rsidRPr="0098577F">
        <w:rPr>
          <w:rFonts w:ascii="Times New Roman" w:hAnsi="Times New Roman" w:cs="Times New Roman"/>
          <w:sz w:val="24"/>
          <w:szCs w:val="28"/>
        </w:rPr>
        <w:t>Calcein</w:t>
      </w:r>
      <w:proofErr w:type="spellEnd"/>
      <w:r w:rsidRPr="0098577F">
        <w:rPr>
          <w:rFonts w:ascii="Times New Roman" w:hAnsi="Times New Roman" w:cs="Times New Roman"/>
          <w:sz w:val="24"/>
          <w:szCs w:val="28"/>
        </w:rPr>
        <w:t xml:space="preserve"> AM, green).</w:t>
      </w:r>
    </w:p>
    <w:p w14:paraId="6A5A7EFD" w14:textId="5CAC67BF" w:rsidR="0098577F" w:rsidRDefault="000C5014" w:rsidP="00BF3E92">
      <w:pPr>
        <w:pStyle w:val="a9"/>
        <w:numPr>
          <w:ilvl w:val="0"/>
          <w:numId w:val="1"/>
        </w:numPr>
        <w:spacing w:line="360" w:lineRule="auto"/>
        <w:rPr>
          <w:rFonts w:ascii="Times New Roman" w:hAnsi="Times New Roman" w:cs="Times New Roman"/>
          <w:sz w:val="24"/>
          <w:szCs w:val="28"/>
        </w:rPr>
      </w:pPr>
      <w:r w:rsidRPr="000C5014">
        <w:rPr>
          <w:rFonts w:ascii="Times New Roman" w:hAnsi="Times New Roman" w:cs="Times New Roman"/>
          <w:sz w:val="24"/>
          <w:szCs w:val="28"/>
        </w:rPr>
        <w:t>Representative immunofluorescence images of tight junction (ZO-1, red) and endothelial (CD31, red) markers. Nuclei were stained with DAPI (blue).</w:t>
      </w:r>
    </w:p>
    <w:p w14:paraId="09052E65" w14:textId="145E8F7A" w:rsidR="000C5014" w:rsidRPr="00BF3E92" w:rsidRDefault="007618B8" w:rsidP="00BF3E92">
      <w:pPr>
        <w:pStyle w:val="a9"/>
        <w:numPr>
          <w:ilvl w:val="0"/>
          <w:numId w:val="1"/>
        </w:numPr>
        <w:spacing w:line="360" w:lineRule="auto"/>
        <w:rPr>
          <w:rFonts w:ascii="Times New Roman" w:hAnsi="Times New Roman" w:cs="Times New Roman"/>
          <w:sz w:val="24"/>
          <w:szCs w:val="28"/>
        </w:rPr>
      </w:pPr>
      <w:r w:rsidRPr="007618B8">
        <w:rPr>
          <w:rFonts w:ascii="Times New Roman" w:hAnsi="Times New Roman" w:cs="Times New Roman"/>
          <w:sz w:val="24"/>
          <w:szCs w:val="28"/>
        </w:rPr>
        <w:t xml:space="preserve">Fluorescence imaging of 40 </w:t>
      </w:r>
      <w:proofErr w:type="spellStart"/>
      <w:r w:rsidRPr="007618B8">
        <w:rPr>
          <w:rFonts w:ascii="Times New Roman" w:hAnsi="Times New Roman" w:cs="Times New Roman"/>
          <w:sz w:val="24"/>
          <w:szCs w:val="28"/>
        </w:rPr>
        <w:t>kDa</w:t>
      </w:r>
      <w:proofErr w:type="spellEnd"/>
      <w:r w:rsidRPr="007618B8">
        <w:rPr>
          <w:rFonts w:ascii="Times New Roman" w:hAnsi="Times New Roman" w:cs="Times New Roman"/>
          <w:sz w:val="24"/>
          <w:szCs w:val="28"/>
        </w:rPr>
        <w:t xml:space="preserve"> FITC-dextran diffusion in control (without lumen) and </w:t>
      </w:r>
      <w:proofErr w:type="gramStart"/>
      <w:r w:rsidRPr="007618B8">
        <w:rPr>
          <w:rFonts w:ascii="Times New Roman" w:hAnsi="Times New Roman" w:cs="Times New Roman"/>
          <w:sz w:val="24"/>
          <w:szCs w:val="28"/>
        </w:rPr>
        <w:t>EA.hy</w:t>
      </w:r>
      <w:proofErr w:type="gramEnd"/>
      <w:r w:rsidRPr="007618B8">
        <w:rPr>
          <w:rFonts w:ascii="Times New Roman" w:hAnsi="Times New Roman" w:cs="Times New Roman"/>
          <w:sz w:val="24"/>
          <w:szCs w:val="28"/>
        </w:rPr>
        <w:t>926 (with lumen) channels at indicated time points (left). Quantitative analysis of relative fluorescence intensity at varying distances within the central chamber (right) verifies the integrity of the endothelial barrier.</w:t>
      </w:r>
    </w:p>
    <w:p w14:paraId="57D849A4" w14:textId="77777777" w:rsidR="002D1797" w:rsidRDefault="002D1797">
      <w:pPr>
        <w:widowControl/>
        <w:jc w:val="left"/>
        <w:rPr>
          <w:rFonts w:ascii="Times New Roman" w:hAnsi="Times New Roman" w:cs="Times New Roman"/>
          <w:b/>
          <w:bCs/>
          <w:sz w:val="24"/>
          <w:szCs w:val="24"/>
        </w:rPr>
      </w:pPr>
    </w:p>
    <w:p w14:paraId="25433168" w14:textId="77777777" w:rsidR="002D1797" w:rsidRDefault="002D1797">
      <w:pPr>
        <w:widowControl/>
        <w:jc w:val="left"/>
        <w:rPr>
          <w:rFonts w:ascii="Times New Roman" w:hAnsi="Times New Roman" w:cs="Times New Roman"/>
          <w:b/>
          <w:bCs/>
          <w:sz w:val="24"/>
          <w:szCs w:val="24"/>
        </w:rPr>
      </w:pPr>
    </w:p>
    <w:p w14:paraId="1B99736D" w14:textId="71BB3D0C" w:rsidR="00AC689A" w:rsidRPr="002D1797" w:rsidRDefault="00AC689A" w:rsidP="002D1797">
      <w:pPr>
        <w:widowControl/>
        <w:jc w:val="left"/>
        <w:rPr>
          <w:rFonts w:ascii="Times New Roman" w:hAnsi="Times New Roman" w:cs="Times New Roman"/>
          <w:b/>
          <w:bCs/>
          <w:sz w:val="24"/>
          <w:szCs w:val="24"/>
        </w:rPr>
      </w:pPr>
      <w:r w:rsidRPr="002D1797">
        <w:rPr>
          <w:rFonts w:ascii="Times New Roman" w:hAnsi="Times New Roman" w:cs="Times New Roman"/>
          <w:sz w:val="24"/>
          <w:szCs w:val="24"/>
        </w:rPr>
        <w:br w:type="page"/>
      </w:r>
    </w:p>
    <w:p w14:paraId="726051AC" w14:textId="57B96D7E" w:rsidR="00A801DA" w:rsidRDefault="00386643" w:rsidP="00DA79C9">
      <w:pPr>
        <w:spacing w:line="480" w:lineRule="auto"/>
        <w:rPr>
          <w:rFonts w:hint="eastAsia"/>
        </w:rPr>
      </w:pPr>
      <w:r>
        <w:rPr>
          <w:noProof/>
        </w:rPr>
        <w:lastRenderedPageBreak/>
        <w:drawing>
          <wp:inline distT="0" distB="0" distL="0" distR="0" wp14:anchorId="7D665579" wp14:editId="1D2E2B98">
            <wp:extent cx="5274310" cy="2207260"/>
            <wp:effectExtent l="0" t="0" r="0" b="0"/>
            <wp:docPr id="34338937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5274310" cy="2207260"/>
                    </a:xfrm>
                    <a:prstGeom prst="rect">
                      <a:avLst/>
                    </a:prstGeom>
                    <a:noFill/>
                    <a:ln>
                      <a:noFill/>
                    </a:ln>
                  </pic:spPr>
                </pic:pic>
              </a:graphicData>
            </a:graphic>
          </wp:inline>
        </w:drawing>
      </w:r>
    </w:p>
    <w:p w14:paraId="12E75ADC" w14:textId="355AA310" w:rsidR="00386643" w:rsidRPr="00386643" w:rsidRDefault="00386643" w:rsidP="00D764BF">
      <w:pPr>
        <w:spacing w:line="360" w:lineRule="auto"/>
        <w:rPr>
          <w:rFonts w:ascii="Times New Roman" w:hAnsi="Times New Roman" w:cs="Times New Roman"/>
          <w:sz w:val="24"/>
          <w:szCs w:val="24"/>
        </w:rPr>
      </w:pPr>
      <w:r w:rsidRPr="005A57B7">
        <w:rPr>
          <w:rFonts w:ascii="Times New Roman" w:hAnsi="Times New Roman" w:cs="Times New Roman" w:hint="eastAsia"/>
          <w:b/>
          <w:bCs/>
          <w:sz w:val="24"/>
          <w:szCs w:val="24"/>
        </w:rPr>
        <w:t>Fig.</w:t>
      </w:r>
      <w:r w:rsidR="00427B19">
        <w:rPr>
          <w:rFonts w:ascii="Times New Roman" w:hAnsi="Times New Roman" w:cs="Times New Roman"/>
          <w:b/>
          <w:bCs/>
          <w:sz w:val="24"/>
          <w:szCs w:val="24"/>
        </w:rPr>
        <w:t xml:space="preserve"> </w:t>
      </w:r>
      <w:r>
        <w:rPr>
          <w:rFonts w:ascii="Times New Roman" w:hAnsi="Times New Roman" w:cs="Times New Roman" w:hint="eastAsia"/>
          <w:b/>
          <w:bCs/>
          <w:sz w:val="24"/>
          <w:szCs w:val="24"/>
        </w:rPr>
        <w:t>S</w:t>
      </w:r>
      <w:r w:rsidR="00BA24B5">
        <w:rPr>
          <w:rFonts w:ascii="Times New Roman" w:hAnsi="Times New Roman" w:cs="Times New Roman" w:hint="eastAsia"/>
          <w:b/>
          <w:bCs/>
          <w:sz w:val="24"/>
          <w:szCs w:val="24"/>
        </w:rPr>
        <w:t>3</w:t>
      </w:r>
      <w:r w:rsidRPr="005A57B7">
        <w:rPr>
          <w:rFonts w:ascii="Times New Roman" w:hAnsi="Times New Roman" w:cs="Times New Roman" w:hint="eastAsia"/>
          <w:b/>
          <w:bCs/>
          <w:sz w:val="24"/>
          <w:szCs w:val="24"/>
        </w:rPr>
        <w:t xml:space="preserve"> </w:t>
      </w:r>
      <w:r w:rsidR="00FE0771" w:rsidRPr="00FE0771">
        <w:rPr>
          <w:rFonts w:ascii="Times New Roman" w:hAnsi="Times New Roman" w:cs="Times New Roman"/>
          <w:b/>
          <w:bCs/>
          <w:sz w:val="24"/>
          <w:szCs w:val="24"/>
        </w:rPr>
        <w:t>Characterization of FITC-dextran diffusion</w:t>
      </w:r>
      <w:r w:rsidRPr="00386643">
        <w:rPr>
          <w:rFonts w:ascii="Times New Roman" w:hAnsi="Times New Roman" w:cs="Times New Roman" w:hint="eastAsia"/>
          <w:b/>
          <w:bCs/>
          <w:sz w:val="24"/>
          <w:szCs w:val="24"/>
        </w:rPr>
        <w:t xml:space="preserve"> in</w:t>
      </w:r>
      <w:r w:rsidR="00FE0771">
        <w:rPr>
          <w:rFonts w:ascii="Times New Roman" w:hAnsi="Times New Roman" w:cs="Times New Roman"/>
          <w:b/>
          <w:bCs/>
          <w:sz w:val="24"/>
          <w:szCs w:val="24"/>
        </w:rPr>
        <w:t xml:space="preserve"> the</w:t>
      </w:r>
      <w:r w:rsidRPr="00386643">
        <w:rPr>
          <w:rFonts w:ascii="Times New Roman" w:hAnsi="Times New Roman" w:cs="Times New Roman" w:hint="eastAsia"/>
          <w:b/>
          <w:bCs/>
          <w:sz w:val="24"/>
          <w:szCs w:val="24"/>
        </w:rPr>
        <w:t xml:space="preserve"> TIMoC.</w:t>
      </w:r>
    </w:p>
    <w:p w14:paraId="05161291" w14:textId="180032AB" w:rsidR="007E45DF" w:rsidRDefault="005D1D64" w:rsidP="00D764BF">
      <w:pPr>
        <w:pStyle w:val="a9"/>
        <w:numPr>
          <w:ilvl w:val="0"/>
          <w:numId w:val="1"/>
        </w:numPr>
        <w:spacing w:line="360" w:lineRule="auto"/>
        <w:rPr>
          <w:rFonts w:ascii="Times New Roman" w:hAnsi="Times New Roman" w:cs="Times New Roman"/>
          <w:sz w:val="24"/>
          <w:szCs w:val="28"/>
        </w:rPr>
      </w:pPr>
      <w:r>
        <w:rPr>
          <w:rFonts w:ascii="Times New Roman" w:hAnsi="Times New Roman" w:cs="Times New Roman" w:hint="eastAsia"/>
          <w:sz w:val="24"/>
          <w:szCs w:val="28"/>
        </w:rPr>
        <w:t xml:space="preserve"> </w:t>
      </w:r>
      <w:r w:rsidR="00943ADC" w:rsidRPr="00943ADC">
        <w:rPr>
          <w:rFonts w:ascii="Times New Roman" w:hAnsi="Times New Roman" w:cs="Times New Roman"/>
          <w:sz w:val="24"/>
          <w:szCs w:val="28"/>
        </w:rPr>
        <w:t xml:space="preserve">Fluorescence images </w:t>
      </w:r>
      <w:r w:rsidR="00FE0771" w:rsidRPr="00FE0771">
        <w:rPr>
          <w:rFonts w:ascii="Times New Roman" w:hAnsi="Times New Roman" w:cs="Times New Roman"/>
          <w:sz w:val="24"/>
          <w:szCs w:val="28"/>
        </w:rPr>
        <w:t>showing the diffusion profile of Fluorescein isothiocyanate (FITC)-dextran over time in devices prepared</w:t>
      </w:r>
      <w:r w:rsidR="00943ADC" w:rsidRPr="00943ADC">
        <w:rPr>
          <w:rFonts w:ascii="Times New Roman" w:hAnsi="Times New Roman" w:cs="Times New Roman"/>
          <w:sz w:val="24"/>
          <w:szCs w:val="28"/>
        </w:rPr>
        <w:t xml:space="preserve"> with different Matrigel concentrations</w:t>
      </w:r>
      <w:r w:rsidR="008511D7">
        <w:rPr>
          <w:rFonts w:ascii="Times New Roman" w:hAnsi="Times New Roman" w:cs="Times New Roman"/>
          <w:sz w:val="24"/>
          <w:szCs w:val="28"/>
        </w:rPr>
        <w:t>.</w:t>
      </w:r>
    </w:p>
    <w:p w14:paraId="07135167" w14:textId="09DA6504" w:rsidR="0099702D" w:rsidRDefault="0099702D" w:rsidP="00D764BF">
      <w:pPr>
        <w:pStyle w:val="a9"/>
        <w:numPr>
          <w:ilvl w:val="0"/>
          <w:numId w:val="1"/>
        </w:numPr>
        <w:spacing w:line="360" w:lineRule="auto"/>
        <w:rPr>
          <w:rFonts w:ascii="Times New Roman" w:hAnsi="Times New Roman" w:cs="Times New Roman"/>
          <w:sz w:val="24"/>
          <w:szCs w:val="28"/>
        </w:rPr>
      </w:pPr>
      <w:r w:rsidRPr="0099702D">
        <w:rPr>
          <w:rFonts w:ascii="Times New Roman" w:hAnsi="Times New Roman" w:cs="Times New Roman"/>
          <w:sz w:val="24"/>
          <w:szCs w:val="28"/>
        </w:rPr>
        <w:t>Quantification of the relative fluorescence intensity across the central chamber for the different Matrigel concentrations shown in (A)</w:t>
      </w:r>
      <w:r w:rsidR="008511D7">
        <w:rPr>
          <w:rFonts w:ascii="Times New Roman" w:hAnsi="Times New Roman" w:cs="Times New Roman"/>
          <w:sz w:val="24"/>
          <w:szCs w:val="28"/>
        </w:rPr>
        <w:t>.</w:t>
      </w:r>
    </w:p>
    <w:p w14:paraId="305C0524" w14:textId="1C589528" w:rsidR="007E45DF" w:rsidRPr="0099702D" w:rsidRDefault="0099702D" w:rsidP="00D764BF">
      <w:pPr>
        <w:pStyle w:val="a9"/>
        <w:numPr>
          <w:ilvl w:val="0"/>
          <w:numId w:val="1"/>
        </w:numPr>
        <w:spacing w:line="360" w:lineRule="auto"/>
        <w:rPr>
          <w:rFonts w:ascii="Times New Roman" w:hAnsi="Times New Roman" w:cs="Times New Roman"/>
          <w:sz w:val="24"/>
          <w:szCs w:val="28"/>
        </w:rPr>
      </w:pPr>
      <w:r w:rsidRPr="0099702D">
        <w:rPr>
          <w:rFonts w:ascii="Times New Roman" w:hAnsi="Times New Roman" w:cs="Times New Roman"/>
          <w:sz w:val="24"/>
          <w:szCs w:val="28"/>
        </w:rPr>
        <w:t>Quantification of the relative fluorescence intensity under dynamic (perfused) versus static culture conditions</w:t>
      </w:r>
      <w:r w:rsidR="008511D7">
        <w:rPr>
          <w:rFonts w:ascii="Times New Roman" w:hAnsi="Times New Roman" w:cs="Times New Roman"/>
          <w:sz w:val="24"/>
          <w:szCs w:val="28"/>
        </w:rPr>
        <w:t>.</w:t>
      </w:r>
      <w:r w:rsidR="007E45DF">
        <w:rPr>
          <w:rFonts w:hint="eastAsia"/>
        </w:rPr>
        <w:br w:type="page"/>
      </w:r>
    </w:p>
    <w:p w14:paraId="3796705D" w14:textId="314CCED5" w:rsidR="00386643" w:rsidRDefault="003463E5" w:rsidP="007E45DF">
      <w:pPr>
        <w:spacing w:line="480" w:lineRule="auto"/>
        <w:rPr>
          <w:rFonts w:hint="eastAsia"/>
        </w:rPr>
      </w:pPr>
      <w:r>
        <w:rPr>
          <w:noProof/>
        </w:rPr>
        <w:lastRenderedPageBreak/>
        <w:drawing>
          <wp:inline distT="0" distB="0" distL="0" distR="0" wp14:anchorId="64DEF90C" wp14:editId="012A15BE">
            <wp:extent cx="5274310" cy="1741805"/>
            <wp:effectExtent l="0" t="0" r="0" b="0"/>
            <wp:docPr id="105782738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5274310" cy="1741805"/>
                    </a:xfrm>
                    <a:prstGeom prst="rect">
                      <a:avLst/>
                    </a:prstGeom>
                    <a:noFill/>
                    <a:ln>
                      <a:noFill/>
                    </a:ln>
                  </pic:spPr>
                </pic:pic>
              </a:graphicData>
            </a:graphic>
          </wp:inline>
        </w:drawing>
      </w:r>
    </w:p>
    <w:p w14:paraId="33EA92F4" w14:textId="1D8801FB" w:rsidR="00F653ED" w:rsidRDefault="003463E5" w:rsidP="00D764BF">
      <w:pPr>
        <w:spacing w:line="360" w:lineRule="auto"/>
        <w:rPr>
          <w:rFonts w:ascii="Times New Roman" w:hAnsi="Times New Roman" w:cs="Times New Roman"/>
          <w:b/>
          <w:bCs/>
          <w:sz w:val="24"/>
          <w:szCs w:val="24"/>
        </w:rPr>
      </w:pPr>
      <w:r w:rsidRPr="005A57B7">
        <w:rPr>
          <w:rFonts w:ascii="Times New Roman" w:hAnsi="Times New Roman" w:cs="Times New Roman" w:hint="eastAsia"/>
          <w:b/>
          <w:bCs/>
          <w:sz w:val="24"/>
          <w:szCs w:val="24"/>
        </w:rPr>
        <w:t>Fig.</w:t>
      </w:r>
      <w:r w:rsidR="00427B19">
        <w:rPr>
          <w:rFonts w:ascii="Times New Roman" w:hAnsi="Times New Roman" w:cs="Times New Roman"/>
          <w:b/>
          <w:bCs/>
          <w:sz w:val="24"/>
          <w:szCs w:val="24"/>
        </w:rPr>
        <w:t xml:space="preserve"> </w:t>
      </w:r>
      <w:r>
        <w:rPr>
          <w:rFonts w:ascii="Times New Roman" w:hAnsi="Times New Roman" w:cs="Times New Roman" w:hint="eastAsia"/>
          <w:b/>
          <w:bCs/>
          <w:sz w:val="24"/>
          <w:szCs w:val="24"/>
        </w:rPr>
        <w:t>S</w:t>
      </w:r>
      <w:r w:rsidR="00BA24B5">
        <w:rPr>
          <w:rFonts w:ascii="Times New Roman" w:hAnsi="Times New Roman" w:cs="Times New Roman" w:hint="eastAsia"/>
          <w:b/>
          <w:bCs/>
          <w:sz w:val="24"/>
          <w:szCs w:val="24"/>
        </w:rPr>
        <w:t>4</w:t>
      </w:r>
      <w:r w:rsidRPr="005A57B7">
        <w:rPr>
          <w:rFonts w:ascii="Times New Roman" w:hAnsi="Times New Roman" w:cs="Times New Roman" w:hint="eastAsia"/>
          <w:b/>
          <w:bCs/>
          <w:sz w:val="24"/>
          <w:szCs w:val="24"/>
        </w:rPr>
        <w:t xml:space="preserve"> </w:t>
      </w:r>
      <w:r w:rsidR="0099702D" w:rsidRPr="0099702D">
        <w:rPr>
          <w:rFonts w:ascii="Times New Roman" w:hAnsi="Times New Roman" w:cs="Times New Roman"/>
          <w:b/>
          <w:bCs/>
          <w:sz w:val="24"/>
          <w:szCs w:val="24"/>
        </w:rPr>
        <w:t>Establishment and validation</w:t>
      </w:r>
      <w:r w:rsidRPr="003463E5">
        <w:rPr>
          <w:rFonts w:ascii="Times New Roman" w:hAnsi="Times New Roman" w:cs="Times New Roman"/>
          <w:b/>
          <w:bCs/>
          <w:sz w:val="24"/>
          <w:szCs w:val="24"/>
        </w:rPr>
        <w:t xml:space="preserve"> of a hypoxic microenvironment </w:t>
      </w:r>
      <w:r w:rsidR="0099702D">
        <w:rPr>
          <w:rFonts w:ascii="Times New Roman" w:hAnsi="Times New Roman" w:cs="Times New Roman"/>
          <w:b/>
          <w:bCs/>
          <w:sz w:val="24"/>
          <w:szCs w:val="24"/>
        </w:rPr>
        <w:t>in TIMOC</w:t>
      </w:r>
      <w:r w:rsidR="00C37DAF">
        <w:rPr>
          <w:rFonts w:ascii="Times New Roman" w:hAnsi="Times New Roman" w:cs="Times New Roman" w:hint="eastAsia"/>
          <w:b/>
          <w:bCs/>
          <w:sz w:val="24"/>
          <w:szCs w:val="24"/>
        </w:rPr>
        <w:t>.</w:t>
      </w:r>
    </w:p>
    <w:p w14:paraId="3895CB4A" w14:textId="719D7FDE" w:rsidR="000D5A77" w:rsidRPr="00F653ED" w:rsidRDefault="000D5A77" w:rsidP="00D764BF">
      <w:pPr>
        <w:pStyle w:val="a9"/>
        <w:numPr>
          <w:ilvl w:val="0"/>
          <w:numId w:val="4"/>
        </w:numPr>
        <w:spacing w:line="360" w:lineRule="auto"/>
        <w:rPr>
          <w:rFonts w:ascii="Times New Roman" w:hAnsi="Times New Roman" w:cs="Times New Roman"/>
          <w:sz w:val="24"/>
          <w:szCs w:val="24"/>
        </w:rPr>
      </w:pPr>
      <w:r w:rsidRPr="00F653ED">
        <w:rPr>
          <w:rFonts w:ascii="Times New Roman" w:hAnsi="Times New Roman" w:cs="Times New Roman"/>
          <w:sz w:val="24"/>
          <w:szCs w:val="28"/>
        </w:rPr>
        <w:t xml:space="preserve">Schematic </w:t>
      </w:r>
      <w:r w:rsidR="0099702D" w:rsidRPr="0099702D">
        <w:rPr>
          <w:rFonts w:ascii="Times New Roman" w:hAnsi="Times New Roman" w:cs="Times New Roman"/>
          <w:sz w:val="24"/>
          <w:szCs w:val="28"/>
        </w:rPr>
        <w:t>illustrating the modification of the standard TIMoC to create hypoxic conditions.</w:t>
      </w:r>
      <w:r w:rsidRPr="00F653ED">
        <w:rPr>
          <w:rFonts w:ascii="Times New Roman" w:hAnsi="Times New Roman" w:cs="Times New Roman"/>
          <w:sz w:val="24"/>
          <w:szCs w:val="28"/>
        </w:rPr>
        <w:t xml:space="preserve"> </w:t>
      </w:r>
      <w:r w:rsidR="0099702D" w:rsidRPr="0099702D">
        <w:rPr>
          <w:rFonts w:ascii="Times New Roman" w:hAnsi="Times New Roman" w:cs="Times New Roman"/>
          <w:sz w:val="24"/>
          <w:szCs w:val="28"/>
        </w:rPr>
        <w:t>An airtight glass coverslip (12 × 10 mm) was sealed over the central chamber and fluid channels to limit oxygen diffusion, establishing a physiologically relevant oxygen gradient.</w:t>
      </w:r>
    </w:p>
    <w:p w14:paraId="65A4B8A3" w14:textId="2995CACF" w:rsidR="000D5A77" w:rsidRPr="008D12A6" w:rsidRDefault="0099702D" w:rsidP="00D764BF">
      <w:pPr>
        <w:pStyle w:val="a9"/>
        <w:numPr>
          <w:ilvl w:val="0"/>
          <w:numId w:val="4"/>
        </w:numPr>
        <w:spacing w:line="360" w:lineRule="auto"/>
        <w:rPr>
          <w:rFonts w:ascii="Times New Roman" w:hAnsi="Times New Roman" w:cs="Times New Roman"/>
          <w:sz w:val="24"/>
          <w:szCs w:val="28"/>
        </w:rPr>
      </w:pPr>
      <w:r w:rsidRPr="0099702D">
        <w:rPr>
          <w:rFonts w:ascii="Times New Roman" w:hAnsi="Times New Roman" w:cs="Times New Roman"/>
          <w:sz w:val="24"/>
          <w:szCs w:val="28"/>
        </w:rPr>
        <w:t>Representative immunofluorescence images of HIF-1α expression</w:t>
      </w:r>
      <w:r>
        <w:rPr>
          <w:rFonts w:ascii="Times New Roman" w:hAnsi="Times New Roman" w:cs="Times New Roman"/>
          <w:sz w:val="24"/>
          <w:szCs w:val="28"/>
        </w:rPr>
        <w:t xml:space="preserve"> (green)</w:t>
      </w:r>
      <w:r w:rsidR="000D5A77" w:rsidRPr="008D12A6">
        <w:rPr>
          <w:rFonts w:ascii="Times New Roman" w:hAnsi="Times New Roman" w:cs="Times New Roman"/>
          <w:sz w:val="24"/>
          <w:szCs w:val="28"/>
        </w:rPr>
        <w:t xml:space="preserve"> in tumor cells under </w:t>
      </w:r>
      <w:proofErr w:type="spellStart"/>
      <w:r w:rsidR="000D5A77" w:rsidRPr="008D12A6">
        <w:rPr>
          <w:rFonts w:ascii="Times New Roman" w:hAnsi="Times New Roman" w:cs="Times New Roman"/>
          <w:sz w:val="24"/>
          <w:szCs w:val="28"/>
        </w:rPr>
        <w:t>normoxic</w:t>
      </w:r>
      <w:proofErr w:type="spellEnd"/>
      <w:r w:rsidR="000D5A77" w:rsidRPr="008D12A6">
        <w:rPr>
          <w:rFonts w:ascii="Times New Roman" w:hAnsi="Times New Roman" w:cs="Times New Roman"/>
          <w:sz w:val="24"/>
          <w:szCs w:val="28"/>
        </w:rPr>
        <w:t xml:space="preserve"> and hypoxic conditions.</w:t>
      </w:r>
      <w:r>
        <w:rPr>
          <w:rFonts w:ascii="Times New Roman" w:hAnsi="Times New Roman" w:cs="Times New Roman"/>
          <w:sz w:val="24"/>
          <w:szCs w:val="28"/>
        </w:rPr>
        <w:t xml:space="preserve"> </w:t>
      </w:r>
      <w:r w:rsidRPr="0099702D">
        <w:rPr>
          <w:rFonts w:ascii="Times New Roman" w:hAnsi="Times New Roman" w:cs="Times New Roman"/>
          <w:sz w:val="24"/>
          <w:szCs w:val="28"/>
        </w:rPr>
        <w:t xml:space="preserve">Nuclei are counterstained with </w:t>
      </w:r>
      <w:r>
        <w:rPr>
          <w:rFonts w:ascii="Times New Roman" w:hAnsi="Times New Roman" w:cs="Times New Roman"/>
          <w:sz w:val="24"/>
          <w:szCs w:val="28"/>
        </w:rPr>
        <w:t>DAPI</w:t>
      </w:r>
      <w:r w:rsidRPr="0099702D">
        <w:rPr>
          <w:rFonts w:ascii="Times New Roman" w:hAnsi="Times New Roman" w:cs="Times New Roman"/>
          <w:sz w:val="24"/>
          <w:szCs w:val="28"/>
        </w:rPr>
        <w:t xml:space="preserve"> (blue).</w:t>
      </w:r>
    </w:p>
    <w:p w14:paraId="5D328D4D" w14:textId="725276BB" w:rsidR="003463E5" w:rsidRPr="008D12A6" w:rsidRDefault="0099702D" w:rsidP="00D764BF">
      <w:pPr>
        <w:pStyle w:val="a9"/>
        <w:numPr>
          <w:ilvl w:val="0"/>
          <w:numId w:val="4"/>
        </w:numPr>
        <w:spacing w:line="360" w:lineRule="auto"/>
        <w:rPr>
          <w:rFonts w:ascii="Times New Roman" w:hAnsi="Times New Roman" w:cs="Times New Roman"/>
          <w:sz w:val="24"/>
          <w:szCs w:val="28"/>
        </w:rPr>
      </w:pPr>
      <w:r w:rsidRPr="0099702D">
        <w:rPr>
          <w:rFonts w:ascii="Times New Roman" w:hAnsi="Times New Roman" w:cs="Times New Roman"/>
          <w:sz w:val="24"/>
          <w:szCs w:val="28"/>
        </w:rPr>
        <w:t>Quantification of HIF-1α fluorescence intensity, confirming significant upregulation under hypoxia.</w:t>
      </w:r>
    </w:p>
    <w:p w14:paraId="28EEA9CA" w14:textId="36474B0A" w:rsidR="00F220AC" w:rsidRDefault="00F220AC">
      <w:pPr>
        <w:widowControl/>
        <w:jc w:val="left"/>
        <w:rPr>
          <w:rFonts w:hint="eastAsia"/>
        </w:rPr>
      </w:pPr>
    </w:p>
    <w:p w14:paraId="6816A0F0" w14:textId="77777777" w:rsidR="00F220AC" w:rsidRDefault="00F220AC">
      <w:pPr>
        <w:widowControl/>
        <w:jc w:val="left"/>
        <w:rPr>
          <w:rFonts w:hint="eastAsia"/>
        </w:rPr>
      </w:pPr>
      <w:r>
        <w:rPr>
          <w:rFonts w:hint="eastAsia"/>
        </w:rPr>
        <w:br w:type="page"/>
      </w:r>
    </w:p>
    <w:p w14:paraId="22A18174" w14:textId="405B4F90" w:rsidR="00F220AC" w:rsidRDefault="00607255" w:rsidP="00F220AC">
      <w:pPr>
        <w:spacing w:line="480" w:lineRule="auto"/>
        <w:jc w:val="center"/>
        <w:rPr>
          <w:rFonts w:ascii="Times New Roman" w:hAnsi="Times New Roman" w:cs="Times New Roman"/>
          <w:sz w:val="24"/>
          <w:szCs w:val="28"/>
        </w:rPr>
      </w:pPr>
      <w:r>
        <w:rPr>
          <w:noProof/>
        </w:rPr>
        <w:lastRenderedPageBreak/>
        <w:drawing>
          <wp:inline distT="0" distB="0" distL="0" distR="0" wp14:anchorId="551E0150" wp14:editId="01FDD03B">
            <wp:extent cx="5274310" cy="2320925"/>
            <wp:effectExtent l="0" t="0" r="0" b="0"/>
            <wp:docPr id="9560854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5274310" cy="2320925"/>
                    </a:xfrm>
                    <a:prstGeom prst="rect">
                      <a:avLst/>
                    </a:prstGeom>
                    <a:noFill/>
                    <a:ln>
                      <a:noFill/>
                    </a:ln>
                  </pic:spPr>
                </pic:pic>
              </a:graphicData>
            </a:graphic>
          </wp:inline>
        </w:drawing>
      </w:r>
    </w:p>
    <w:p w14:paraId="28F00D84" w14:textId="60170230" w:rsidR="00F220AC" w:rsidRPr="00607218" w:rsidRDefault="00F220AC" w:rsidP="00F220AC">
      <w:pPr>
        <w:spacing w:line="360" w:lineRule="auto"/>
        <w:rPr>
          <w:rFonts w:ascii="Times New Roman" w:hAnsi="Times New Roman" w:cs="Times New Roman"/>
          <w:sz w:val="24"/>
          <w:szCs w:val="28"/>
        </w:rPr>
      </w:pPr>
      <w:r w:rsidRPr="005A57B7">
        <w:rPr>
          <w:rFonts w:ascii="Times New Roman" w:hAnsi="Times New Roman" w:cs="Times New Roman" w:hint="eastAsia"/>
          <w:b/>
          <w:bCs/>
          <w:sz w:val="24"/>
          <w:szCs w:val="24"/>
        </w:rPr>
        <w:t>Fig.</w:t>
      </w:r>
      <w:r w:rsidR="00427B19">
        <w:rPr>
          <w:rFonts w:ascii="Times New Roman" w:hAnsi="Times New Roman" w:cs="Times New Roman"/>
          <w:b/>
          <w:bCs/>
          <w:sz w:val="24"/>
          <w:szCs w:val="24"/>
        </w:rPr>
        <w:t xml:space="preserve"> </w:t>
      </w:r>
      <w:r>
        <w:rPr>
          <w:rFonts w:ascii="Times New Roman" w:hAnsi="Times New Roman" w:cs="Times New Roman" w:hint="eastAsia"/>
          <w:b/>
          <w:bCs/>
          <w:sz w:val="24"/>
          <w:szCs w:val="24"/>
        </w:rPr>
        <w:t>S</w:t>
      </w:r>
      <w:r w:rsidR="00BA24B5">
        <w:rPr>
          <w:rFonts w:ascii="Times New Roman" w:hAnsi="Times New Roman" w:cs="Times New Roman" w:hint="eastAsia"/>
          <w:b/>
          <w:bCs/>
          <w:sz w:val="24"/>
          <w:szCs w:val="24"/>
        </w:rPr>
        <w:t>5</w:t>
      </w:r>
      <w:r w:rsidRPr="005A57B7">
        <w:rPr>
          <w:rFonts w:ascii="Times New Roman" w:hAnsi="Times New Roman" w:cs="Times New Roman" w:hint="eastAsia"/>
          <w:b/>
          <w:bCs/>
          <w:sz w:val="24"/>
          <w:szCs w:val="24"/>
        </w:rPr>
        <w:t xml:space="preserve"> </w:t>
      </w:r>
      <w:r w:rsidRPr="006911BB">
        <w:rPr>
          <w:rFonts w:ascii="Times New Roman" w:hAnsi="Times New Roman" w:cs="Times New Roman" w:hint="eastAsia"/>
          <w:b/>
          <w:bCs/>
          <w:sz w:val="24"/>
          <w:szCs w:val="24"/>
        </w:rPr>
        <w:t>NK cell migration and infiltration in TIMoC</w:t>
      </w:r>
      <w:r w:rsidR="005D1D64">
        <w:rPr>
          <w:rFonts w:ascii="Times New Roman" w:hAnsi="Times New Roman" w:cs="Times New Roman" w:hint="eastAsia"/>
          <w:b/>
          <w:bCs/>
          <w:sz w:val="24"/>
          <w:szCs w:val="24"/>
        </w:rPr>
        <w:t>.</w:t>
      </w:r>
    </w:p>
    <w:p w14:paraId="1C435AA5" w14:textId="3028DD5D" w:rsidR="00F220AC" w:rsidRPr="00F220AC" w:rsidRDefault="0099702D" w:rsidP="00F220AC">
      <w:pPr>
        <w:pStyle w:val="a9"/>
        <w:numPr>
          <w:ilvl w:val="0"/>
          <w:numId w:val="2"/>
        </w:numPr>
        <w:spacing w:line="360" w:lineRule="auto"/>
        <w:rPr>
          <w:rFonts w:ascii="Times New Roman" w:hAnsi="Times New Roman" w:cs="Times New Roman"/>
          <w:sz w:val="24"/>
          <w:szCs w:val="28"/>
        </w:rPr>
      </w:pPr>
      <w:r w:rsidRPr="0099702D">
        <w:rPr>
          <w:rFonts w:ascii="Times New Roman" w:hAnsi="Times New Roman" w:cs="Times New Roman"/>
          <w:sz w:val="24"/>
          <w:szCs w:val="28"/>
        </w:rPr>
        <w:t>Representative fluorescence image showing NK-92Mi cells (blue) migrating from the fluid channel into the central region containing Hep3B tumor cells (green).</w:t>
      </w:r>
      <w:r w:rsidR="00F220AC" w:rsidRPr="00F220AC">
        <w:rPr>
          <w:rFonts w:ascii="Times New Roman" w:hAnsi="Times New Roman" w:cs="Times New Roman"/>
          <w:sz w:val="24"/>
          <w:szCs w:val="28"/>
        </w:rPr>
        <w:t xml:space="preserve"> </w:t>
      </w:r>
    </w:p>
    <w:p w14:paraId="5EF92FAD" w14:textId="12A1A4E9" w:rsidR="00F220AC" w:rsidRPr="006911BB" w:rsidRDefault="00F220AC" w:rsidP="00F220AC">
      <w:pPr>
        <w:numPr>
          <w:ilvl w:val="0"/>
          <w:numId w:val="2"/>
        </w:numPr>
        <w:tabs>
          <w:tab w:val="num" w:pos="720"/>
        </w:tabs>
        <w:spacing w:line="360" w:lineRule="auto"/>
        <w:rPr>
          <w:rFonts w:ascii="Times New Roman" w:hAnsi="Times New Roman" w:cs="Times New Roman"/>
          <w:sz w:val="24"/>
          <w:szCs w:val="28"/>
        </w:rPr>
      </w:pPr>
      <w:r w:rsidRPr="006911BB">
        <w:rPr>
          <w:rFonts w:ascii="Times New Roman" w:hAnsi="Times New Roman" w:cs="Times New Roman"/>
          <w:sz w:val="24"/>
          <w:szCs w:val="28"/>
        </w:rPr>
        <w:t xml:space="preserve">Quantification of </w:t>
      </w:r>
      <w:r w:rsidR="0099702D" w:rsidRPr="0099702D">
        <w:rPr>
          <w:rFonts w:ascii="Times New Roman" w:hAnsi="Times New Roman" w:cs="Times New Roman"/>
          <w:sz w:val="24"/>
          <w:szCs w:val="28"/>
        </w:rPr>
        <w:t>NK cell infiltration into the tumor area, expressed as</w:t>
      </w:r>
      <w:r w:rsidR="0099702D">
        <w:rPr>
          <w:rFonts w:ascii="Times New Roman" w:hAnsi="Times New Roman" w:cs="Times New Roman"/>
          <w:sz w:val="24"/>
          <w:szCs w:val="28"/>
        </w:rPr>
        <w:t xml:space="preserve"> </w:t>
      </w:r>
      <w:r w:rsidR="0099702D" w:rsidRPr="0099702D">
        <w:rPr>
          <w:rFonts w:ascii="Times New Roman" w:hAnsi="Times New Roman" w:cs="Times New Roman"/>
          <w:sz w:val="24"/>
          <w:szCs w:val="28"/>
        </w:rPr>
        <w:t>fluorescence intensity</w:t>
      </w:r>
      <w:r w:rsidR="0099702D">
        <w:rPr>
          <w:rFonts w:ascii="Times New Roman" w:hAnsi="Times New Roman" w:cs="Times New Roman"/>
          <w:sz w:val="24"/>
          <w:szCs w:val="28"/>
        </w:rPr>
        <w:t xml:space="preserve"> </w:t>
      </w:r>
      <w:r w:rsidR="0099702D" w:rsidRPr="0099702D">
        <w:rPr>
          <w:rFonts w:ascii="Times New Roman" w:hAnsi="Times New Roman" w:cs="Times New Roman"/>
          <w:sz w:val="24"/>
          <w:szCs w:val="28"/>
        </w:rPr>
        <w:t>across the central chamber</w:t>
      </w:r>
      <w:r w:rsidRPr="006911BB">
        <w:rPr>
          <w:rFonts w:ascii="Times New Roman" w:hAnsi="Times New Roman" w:cs="Times New Roman"/>
          <w:sz w:val="24"/>
          <w:szCs w:val="28"/>
        </w:rPr>
        <w:t>.</w:t>
      </w:r>
    </w:p>
    <w:p w14:paraId="18A6E17B" w14:textId="222031E9" w:rsidR="00F220AC" w:rsidRPr="006911BB" w:rsidRDefault="00F220AC" w:rsidP="00F220AC">
      <w:pPr>
        <w:numPr>
          <w:ilvl w:val="0"/>
          <w:numId w:val="2"/>
        </w:numPr>
        <w:tabs>
          <w:tab w:val="num" w:pos="720"/>
        </w:tabs>
        <w:spacing w:line="360" w:lineRule="auto"/>
        <w:rPr>
          <w:rFonts w:ascii="Times New Roman" w:hAnsi="Times New Roman" w:cs="Times New Roman"/>
          <w:sz w:val="24"/>
          <w:szCs w:val="28"/>
        </w:rPr>
      </w:pPr>
      <w:r w:rsidRPr="006911BB">
        <w:rPr>
          <w:rFonts w:ascii="Times New Roman" w:hAnsi="Times New Roman" w:cs="Times New Roman"/>
          <w:sz w:val="24"/>
          <w:szCs w:val="28"/>
        </w:rPr>
        <w:t xml:space="preserve">Fluorescence image </w:t>
      </w:r>
      <w:r w:rsidR="0099702D" w:rsidRPr="0099702D">
        <w:rPr>
          <w:rFonts w:ascii="Times New Roman" w:hAnsi="Times New Roman" w:cs="Times New Roman"/>
          <w:sz w:val="24"/>
          <w:szCs w:val="28"/>
        </w:rPr>
        <w:t>demonstrating the accumulation of NK-92Mi cells within the tumor region af</w:t>
      </w:r>
      <w:r w:rsidR="0099702D" w:rsidRPr="00607255">
        <w:rPr>
          <w:rFonts w:ascii="Times New Roman" w:hAnsi="Times New Roman" w:cs="Times New Roman"/>
          <w:color w:val="000000" w:themeColor="text1"/>
          <w:sz w:val="24"/>
          <w:szCs w:val="28"/>
        </w:rPr>
        <w:t>ter 48 hours of</w:t>
      </w:r>
      <w:r w:rsidR="0099702D" w:rsidRPr="0099702D">
        <w:rPr>
          <w:rFonts w:ascii="Times New Roman" w:hAnsi="Times New Roman" w:cs="Times New Roman"/>
          <w:sz w:val="24"/>
          <w:szCs w:val="28"/>
        </w:rPr>
        <w:t xml:space="preserve"> culture</w:t>
      </w:r>
      <w:r w:rsidRPr="006911BB">
        <w:rPr>
          <w:rFonts w:ascii="Times New Roman" w:hAnsi="Times New Roman" w:cs="Times New Roman"/>
          <w:sz w:val="24"/>
          <w:szCs w:val="28"/>
        </w:rPr>
        <w:t xml:space="preserve">. </w:t>
      </w:r>
    </w:p>
    <w:p w14:paraId="07D94C0D" w14:textId="522724E0" w:rsidR="00F220AC" w:rsidRPr="00F220AC" w:rsidRDefault="00F220AC">
      <w:pPr>
        <w:widowControl/>
        <w:jc w:val="left"/>
        <w:rPr>
          <w:rFonts w:hint="eastAsia"/>
        </w:rPr>
      </w:pPr>
    </w:p>
    <w:p w14:paraId="42BE892E" w14:textId="77777777" w:rsidR="00F220AC" w:rsidRDefault="00F220AC">
      <w:pPr>
        <w:widowControl/>
        <w:jc w:val="left"/>
        <w:rPr>
          <w:rFonts w:hint="eastAsia"/>
        </w:rPr>
      </w:pPr>
      <w:r>
        <w:rPr>
          <w:rFonts w:hint="eastAsia"/>
        </w:rPr>
        <w:br w:type="page"/>
      </w:r>
    </w:p>
    <w:p w14:paraId="0A43BB91" w14:textId="624407FF" w:rsidR="003463E5" w:rsidRDefault="00B555C6" w:rsidP="007E45DF">
      <w:pPr>
        <w:spacing w:line="480" w:lineRule="auto"/>
        <w:rPr>
          <w:rFonts w:hint="eastAsia"/>
        </w:rPr>
      </w:pPr>
      <w:r>
        <w:rPr>
          <w:noProof/>
        </w:rPr>
        <w:lastRenderedPageBreak/>
        <w:drawing>
          <wp:inline distT="0" distB="0" distL="0" distR="0" wp14:anchorId="786449B2" wp14:editId="173FF691">
            <wp:extent cx="5274310" cy="2054225"/>
            <wp:effectExtent l="0" t="0" r="0" b="0"/>
            <wp:docPr id="18713100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054225"/>
                    </a:xfrm>
                    <a:prstGeom prst="rect">
                      <a:avLst/>
                    </a:prstGeom>
                    <a:noFill/>
                    <a:ln>
                      <a:noFill/>
                    </a:ln>
                  </pic:spPr>
                </pic:pic>
              </a:graphicData>
            </a:graphic>
          </wp:inline>
        </w:drawing>
      </w:r>
    </w:p>
    <w:p w14:paraId="71B3C8E4" w14:textId="5D10EC07" w:rsidR="006C69E8" w:rsidRDefault="006C69E8" w:rsidP="00D764BF">
      <w:pPr>
        <w:spacing w:line="360" w:lineRule="auto"/>
        <w:rPr>
          <w:rFonts w:ascii="Times New Roman" w:hAnsi="Times New Roman" w:cs="Times New Roman"/>
          <w:b/>
          <w:bCs/>
          <w:sz w:val="24"/>
          <w:szCs w:val="24"/>
        </w:rPr>
      </w:pPr>
      <w:r w:rsidRPr="005A57B7">
        <w:rPr>
          <w:rFonts w:ascii="Times New Roman" w:hAnsi="Times New Roman" w:cs="Times New Roman" w:hint="eastAsia"/>
          <w:b/>
          <w:bCs/>
          <w:sz w:val="24"/>
          <w:szCs w:val="24"/>
        </w:rPr>
        <w:t>Fig.</w:t>
      </w:r>
      <w:r w:rsidR="00427B19">
        <w:rPr>
          <w:rFonts w:ascii="Times New Roman" w:hAnsi="Times New Roman" w:cs="Times New Roman"/>
          <w:b/>
          <w:bCs/>
          <w:sz w:val="24"/>
          <w:szCs w:val="24"/>
        </w:rPr>
        <w:t xml:space="preserve"> </w:t>
      </w:r>
      <w:r>
        <w:rPr>
          <w:rFonts w:ascii="Times New Roman" w:hAnsi="Times New Roman" w:cs="Times New Roman" w:hint="eastAsia"/>
          <w:b/>
          <w:bCs/>
          <w:sz w:val="24"/>
          <w:szCs w:val="24"/>
        </w:rPr>
        <w:t>S</w:t>
      </w:r>
      <w:r w:rsidR="00BA24B5">
        <w:rPr>
          <w:rFonts w:ascii="Times New Roman" w:hAnsi="Times New Roman" w:cs="Times New Roman" w:hint="eastAsia"/>
          <w:b/>
          <w:bCs/>
          <w:sz w:val="24"/>
          <w:szCs w:val="24"/>
        </w:rPr>
        <w:t>6</w:t>
      </w:r>
      <w:r w:rsidRPr="005A57B7">
        <w:rPr>
          <w:rFonts w:ascii="Times New Roman" w:hAnsi="Times New Roman" w:cs="Times New Roman" w:hint="eastAsia"/>
          <w:b/>
          <w:bCs/>
          <w:sz w:val="24"/>
          <w:szCs w:val="24"/>
        </w:rPr>
        <w:t xml:space="preserve"> </w:t>
      </w:r>
      <w:r w:rsidRPr="006C69E8">
        <w:rPr>
          <w:rFonts w:ascii="Times New Roman" w:hAnsi="Times New Roman" w:cs="Times New Roman" w:hint="eastAsia"/>
          <w:b/>
          <w:bCs/>
          <w:sz w:val="24"/>
          <w:szCs w:val="24"/>
        </w:rPr>
        <w:t xml:space="preserve">Long-term </w:t>
      </w:r>
      <w:r w:rsidR="0099702D" w:rsidRPr="0099702D">
        <w:rPr>
          <w:rFonts w:ascii="Times New Roman" w:hAnsi="Times New Roman" w:cs="Times New Roman"/>
          <w:b/>
          <w:bCs/>
          <w:sz w:val="24"/>
          <w:szCs w:val="24"/>
        </w:rPr>
        <w:t>viability and function of tumor cells in TIMoC under perfusion</w:t>
      </w:r>
      <w:r w:rsidR="00C37DAF">
        <w:rPr>
          <w:rFonts w:ascii="Times New Roman" w:hAnsi="Times New Roman" w:cs="Times New Roman" w:hint="eastAsia"/>
          <w:b/>
          <w:bCs/>
          <w:sz w:val="24"/>
          <w:szCs w:val="24"/>
        </w:rPr>
        <w:t>.</w:t>
      </w:r>
    </w:p>
    <w:p w14:paraId="02297E0E" w14:textId="27A98E94" w:rsidR="00E31F35" w:rsidRPr="00E31F35" w:rsidRDefault="00E31F35" w:rsidP="00D764BF">
      <w:pPr>
        <w:widowControl/>
        <w:spacing w:line="360" w:lineRule="auto"/>
        <w:jc w:val="left"/>
        <w:rPr>
          <w:rFonts w:ascii="Times New Roman" w:hAnsi="Times New Roman" w:cs="Times New Roman"/>
          <w:sz w:val="24"/>
          <w:szCs w:val="24"/>
        </w:rPr>
      </w:pPr>
      <w:r w:rsidRPr="00E31F35">
        <w:rPr>
          <w:rFonts w:ascii="Times New Roman" w:hAnsi="Times New Roman" w:cs="Times New Roman" w:hint="eastAsia"/>
          <w:sz w:val="24"/>
          <w:szCs w:val="24"/>
        </w:rPr>
        <w:t xml:space="preserve">A. </w:t>
      </w:r>
      <w:r w:rsidR="0099702D" w:rsidRPr="0099702D">
        <w:rPr>
          <w:rFonts w:ascii="Times New Roman" w:hAnsi="Times New Roman" w:cs="Times New Roman"/>
          <w:sz w:val="24"/>
          <w:szCs w:val="24"/>
        </w:rPr>
        <w:t>Representative fluorescence images of</w:t>
      </w:r>
      <w:r w:rsidRPr="00E31F35">
        <w:rPr>
          <w:rFonts w:ascii="Times New Roman" w:hAnsi="Times New Roman" w:cs="Times New Roman" w:hint="eastAsia"/>
          <w:sz w:val="24"/>
          <w:szCs w:val="24"/>
        </w:rPr>
        <w:t xml:space="preserve"> GFP-Hep3B cells </w:t>
      </w:r>
      <w:r w:rsidR="0099702D" w:rsidRPr="0099702D">
        <w:rPr>
          <w:rFonts w:ascii="Times New Roman" w:hAnsi="Times New Roman" w:cs="Times New Roman"/>
          <w:sz w:val="24"/>
          <w:szCs w:val="24"/>
        </w:rPr>
        <w:t>at indicated time points under dynamic (perfused) and static culture conditions</w:t>
      </w:r>
      <w:r w:rsidR="008511D7">
        <w:rPr>
          <w:rFonts w:ascii="Times New Roman" w:hAnsi="Times New Roman" w:cs="Times New Roman"/>
          <w:sz w:val="24"/>
          <w:szCs w:val="24"/>
        </w:rPr>
        <w:t>.</w:t>
      </w:r>
    </w:p>
    <w:p w14:paraId="0CD593D7" w14:textId="00BABA88" w:rsidR="00E31F35" w:rsidRPr="00E31F35" w:rsidRDefault="00E31F35" w:rsidP="00D764BF">
      <w:pPr>
        <w:widowControl/>
        <w:spacing w:line="360" w:lineRule="auto"/>
        <w:jc w:val="left"/>
        <w:rPr>
          <w:rFonts w:ascii="Times New Roman" w:hAnsi="Times New Roman" w:cs="Times New Roman"/>
          <w:sz w:val="24"/>
          <w:szCs w:val="24"/>
        </w:rPr>
      </w:pPr>
      <w:r w:rsidRPr="00E31F35">
        <w:rPr>
          <w:rFonts w:ascii="Times New Roman" w:hAnsi="Times New Roman" w:cs="Times New Roman" w:hint="eastAsia"/>
          <w:sz w:val="24"/>
          <w:szCs w:val="24"/>
        </w:rPr>
        <w:t xml:space="preserve">B. </w:t>
      </w:r>
      <w:r w:rsidR="008511D7" w:rsidRPr="008511D7">
        <w:rPr>
          <w:rFonts w:ascii="Times New Roman" w:hAnsi="Times New Roman" w:cs="Times New Roman"/>
          <w:sz w:val="24"/>
          <w:szCs w:val="24"/>
        </w:rPr>
        <w:t>Quantification of tumor cell growth, measured by GFP fluorescence intensity over 12 days</w:t>
      </w:r>
      <w:r w:rsidR="008511D7">
        <w:rPr>
          <w:rFonts w:ascii="Times New Roman" w:hAnsi="Times New Roman" w:cs="Times New Roman"/>
          <w:sz w:val="24"/>
          <w:szCs w:val="24"/>
        </w:rPr>
        <w:t>.</w:t>
      </w:r>
    </w:p>
    <w:p w14:paraId="0250F713" w14:textId="1B5FF823" w:rsidR="008D12A6" w:rsidRPr="00E31F35" w:rsidRDefault="00E31F35" w:rsidP="00D764BF">
      <w:pPr>
        <w:widowControl/>
        <w:spacing w:line="360" w:lineRule="auto"/>
        <w:jc w:val="left"/>
        <w:rPr>
          <w:rFonts w:ascii="Times New Roman" w:hAnsi="Times New Roman" w:cs="Times New Roman"/>
          <w:sz w:val="24"/>
          <w:szCs w:val="24"/>
        </w:rPr>
      </w:pPr>
      <w:r w:rsidRPr="00E31F35">
        <w:rPr>
          <w:rFonts w:ascii="Times New Roman" w:hAnsi="Times New Roman" w:cs="Times New Roman" w:hint="eastAsia"/>
          <w:sz w:val="24"/>
          <w:szCs w:val="24"/>
        </w:rPr>
        <w:t xml:space="preserve">C. </w:t>
      </w:r>
      <w:r w:rsidR="008511D7" w:rsidRPr="008511D7">
        <w:rPr>
          <w:rFonts w:ascii="Times New Roman" w:hAnsi="Times New Roman" w:cs="Times New Roman"/>
          <w:sz w:val="24"/>
          <w:szCs w:val="24"/>
        </w:rPr>
        <w:t xml:space="preserve">Albumin secretion by Hep3B cells, assessed </w:t>
      </w:r>
      <w:r w:rsidR="008511D7" w:rsidRPr="00607255">
        <w:rPr>
          <w:rFonts w:ascii="Times New Roman" w:hAnsi="Times New Roman" w:cs="Times New Roman"/>
          <w:color w:val="000000" w:themeColor="text1"/>
          <w:sz w:val="24"/>
          <w:szCs w:val="24"/>
        </w:rPr>
        <w:t>by ELISA</w:t>
      </w:r>
      <w:r w:rsidR="008511D7" w:rsidRPr="008511D7">
        <w:rPr>
          <w:rFonts w:ascii="Times New Roman" w:hAnsi="Times New Roman" w:cs="Times New Roman"/>
          <w:sz w:val="24"/>
          <w:szCs w:val="24"/>
        </w:rPr>
        <w:t>, demonstrating enhanced hepatic function under dynamic perfusion</w:t>
      </w:r>
      <w:r w:rsidRPr="00E31F35">
        <w:rPr>
          <w:rFonts w:ascii="Times New Roman" w:hAnsi="Times New Roman" w:cs="Times New Roman" w:hint="eastAsia"/>
          <w:sz w:val="24"/>
          <w:szCs w:val="24"/>
        </w:rPr>
        <w:t>.</w:t>
      </w:r>
    </w:p>
    <w:p w14:paraId="35C9F5DB" w14:textId="77777777" w:rsidR="006C0AB8" w:rsidRDefault="006C0AB8" w:rsidP="007E45DF">
      <w:pPr>
        <w:spacing w:line="480" w:lineRule="auto"/>
        <w:rPr>
          <w:rFonts w:hint="eastAsia"/>
        </w:rPr>
      </w:pPr>
    </w:p>
    <w:p w14:paraId="5FE1353F" w14:textId="77777777" w:rsidR="006C0AB8" w:rsidRDefault="006C0AB8">
      <w:pPr>
        <w:widowControl/>
        <w:jc w:val="left"/>
        <w:rPr>
          <w:rFonts w:hint="eastAsia"/>
        </w:rPr>
      </w:pPr>
      <w:r>
        <w:rPr>
          <w:rFonts w:hint="eastAsia"/>
        </w:rPr>
        <w:br w:type="page"/>
      </w:r>
    </w:p>
    <w:p w14:paraId="0547F0AC" w14:textId="5D3BA08A" w:rsidR="006C69E8" w:rsidRDefault="005C5218" w:rsidP="007E45DF">
      <w:pPr>
        <w:spacing w:line="480" w:lineRule="auto"/>
        <w:rPr>
          <w:rFonts w:hint="eastAsia"/>
        </w:rPr>
      </w:pPr>
      <w:r>
        <w:rPr>
          <w:noProof/>
        </w:rPr>
        <w:lastRenderedPageBreak/>
        <w:drawing>
          <wp:inline distT="0" distB="0" distL="0" distR="0" wp14:anchorId="1FE638C5" wp14:editId="4690D43A">
            <wp:extent cx="5274310" cy="3644265"/>
            <wp:effectExtent l="0" t="0" r="0" b="0"/>
            <wp:docPr id="103294585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hqprint">
                      <a:extLst>
                        <a:ext uri="{28A0092B-C50C-407E-A947-70E740481C1C}">
                          <a14:useLocalDpi xmlns:a14="http://schemas.microsoft.com/office/drawing/2010/main"/>
                        </a:ext>
                      </a:extLst>
                    </a:blip>
                    <a:srcRect/>
                    <a:stretch>
                      <a:fillRect/>
                    </a:stretch>
                  </pic:blipFill>
                  <pic:spPr bwMode="auto">
                    <a:xfrm>
                      <a:off x="0" y="0"/>
                      <a:ext cx="5274310" cy="3644265"/>
                    </a:xfrm>
                    <a:prstGeom prst="rect">
                      <a:avLst/>
                    </a:prstGeom>
                    <a:noFill/>
                    <a:ln>
                      <a:noFill/>
                    </a:ln>
                  </pic:spPr>
                </pic:pic>
              </a:graphicData>
            </a:graphic>
          </wp:inline>
        </w:drawing>
      </w:r>
    </w:p>
    <w:p w14:paraId="4C08C409" w14:textId="285AA707" w:rsidR="00C37DAF" w:rsidRDefault="00C37DAF" w:rsidP="00D764BF">
      <w:pPr>
        <w:spacing w:line="360" w:lineRule="auto"/>
        <w:rPr>
          <w:rFonts w:ascii="Times New Roman" w:hAnsi="Times New Roman" w:cs="Times New Roman"/>
          <w:b/>
          <w:bCs/>
          <w:sz w:val="24"/>
          <w:szCs w:val="24"/>
        </w:rPr>
      </w:pPr>
      <w:r w:rsidRPr="005A57B7">
        <w:rPr>
          <w:rFonts w:ascii="Times New Roman" w:hAnsi="Times New Roman" w:cs="Times New Roman" w:hint="eastAsia"/>
          <w:b/>
          <w:bCs/>
          <w:sz w:val="24"/>
          <w:szCs w:val="24"/>
        </w:rPr>
        <w:t>Fig.</w:t>
      </w:r>
      <w:r w:rsidR="00427B19">
        <w:rPr>
          <w:rFonts w:ascii="Times New Roman" w:hAnsi="Times New Roman" w:cs="Times New Roman"/>
          <w:b/>
          <w:bCs/>
          <w:sz w:val="24"/>
          <w:szCs w:val="24"/>
        </w:rPr>
        <w:t xml:space="preserve"> </w:t>
      </w:r>
      <w:r>
        <w:rPr>
          <w:rFonts w:ascii="Times New Roman" w:hAnsi="Times New Roman" w:cs="Times New Roman" w:hint="eastAsia"/>
          <w:b/>
          <w:bCs/>
          <w:sz w:val="24"/>
          <w:szCs w:val="24"/>
        </w:rPr>
        <w:t>S</w:t>
      </w:r>
      <w:r w:rsidR="00BA24B5">
        <w:rPr>
          <w:rFonts w:ascii="Times New Roman" w:hAnsi="Times New Roman" w:cs="Times New Roman" w:hint="eastAsia"/>
          <w:b/>
          <w:bCs/>
          <w:sz w:val="24"/>
          <w:szCs w:val="24"/>
        </w:rPr>
        <w:t>7</w:t>
      </w:r>
      <w:r w:rsidRPr="005A57B7">
        <w:rPr>
          <w:rFonts w:ascii="Times New Roman" w:hAnsi="Times New Roman" w:cs="Times New Roman" w:hint="eastAsia"/>
          <w:b/>
          <w:bCs/>
          <w:sz w:val="24"/>
          <w:szCs w:val="24"/>
        </w:rPr>
        <w:t xml:space="preserve"> </w:t>
      </w:r>
      <w:r w:rsidR="008511D7" w:rsidRPr="008511D7">
        <w:rPr>
          <w:rFonts w:ascii="Times New Roman" w:hAnsi="Times New Roman" w:cs="Times New Roman"/>
          <w:b/>
          <w:bCs/>
          <w:sz w:val="24"/>
          <w:szCs w:val="24"/>
        </w:rPr>
        <w:t>Spatiotemporal analysis of</w:t>
      </w:r>
      <w:r w:rsidR="008511D7">
        <w:rPr>
          <w:rFonts w:ascii="Times New Roman" w:hAnsi="Times New Roman" w:cs="Times New Roman"/>
          <w:b/>
          <w:bCs/>
          <w:sz w:val="24"/>
          <w:szCs w:val="24"/>
        </w:rPr>
        <w:t xml:space="preserve"> m</w:t>
      </w:r>
      <w:r w:rsidRPr="00C37DAF">
        <w:rPr>
          <w:rFonts w:ascii="Times New Roman" w:hAnsi="Times New Roman" w:cs="Times New Roman"/>
          <w:b/>
          <w:bCs/>
          <w:sz w:val="24"/>
          <w:szCs w:val="24"/>
        </w:rPr>
        <w:t>acrophage phagocytosis in TIMoC</w:t>
      </w:r>
      <w:r>
        <w:rPr>
          <w:rFonts w:ascii="Times New Roman" w:hAnsi="Times New Roman" w:cs="Times New Roman" w:hint="eastAsia"/>
          <w:b/>
          <w:bCs/>
          <w:sz w:val="24"/>
          <w:szCs w:val="24"/>
        </w:rPr>
        <w:t>.</w:t>
      </w:r>
    </w:p>
    <w:p w14:paraId="089C1161" w14:textId="01C249C6" w:rsidR="00245A14" w:rsidRPr="00245A14" w:rsidRDefault="008511D7" w:rsidP="00D764BF">
      <w:pPr>
        <w:spacing w:line="360" w:lineRule="auto"/>
        <w:rPr>
          <w:rFonts w:ascii="Times New Roman" w:hAnsi="Times New Roman" w:cs="Times New Roman"/>
          <w:sz w:val="24"/>
          <w:szCs w:val="28"/>
        </w:rPr>
      </w:pPr>
      <w:r>
        <w:rPr>
          <w:rFonts w:ascii="Times New Roman" w:hAnsi="Times New Roman" w:cs="Times New Roman"/>
          <w:sz w:val="24"/>
          <w:szCs w:val="28"/>
        </w:rPr>
        <w:t>A</w:t>
      </w:r>
      <w:r w:rsidR="00245A14" w:rsidRPr="00245A14">
        <w:rPr>
          <w:rFonts w:ascii="Times New Roman" w:hAnsi="Times New Roman" w:cs="Times New Roman"/>
          <w:sz w:val="24"/>
          <w:szCs w:val="28"/>
        </w:rPr>
        <w:t xml:space="preserve">. </w:t>
      </w:r>
      <w:r w:rsidRPr="008511D7">
        <w:rPr>
          <w:rFonts w:ascii="Times New Roman" w:hAnsi="Times New Roman" w:cs="Times New Roman"/>
          <w:sz w:val="24"/>
          <w:szCs w:val="28"/>
        </w:rPr>
        <w:t>Fluorescence time-series images showing the process</w:t>
      </w:r>
      <w:r w:rsidR="00245A14" w:rsidRPr="00245A14">
        <w:rPr>
          <w:rFonts w:ascii="Times New Roman" w:hAnsi="Times New Roman" w:cs="Times New Roman"/>
          <w:sz w:val="24"/>
          <w:szCs w:val="28"/>
        </w:rPr>
        <w:t xml:space="preserve"> of macrophage phagocytosis of tumor cells</w:t>
      </w:r>
      <w:r>
        <w:rPr>
          <w:rFonts w:ascii="Times New Roman" w:hAnsi="Times New Roman" w:cs="Times New Roman"/>
          <w:sz w:val="24"/>
          <w:szCs w:val="28"/>
        </w:rPr>
        <w:t>.</w:t>
      </w:r>
      <w:r w:rsidRPr="008511D7">
        <w:t xml:space="preserve"> </w:t>
      </w:r>
      <w:r w:rsidRPr="008511D7">
        <w:rPr>
          <w:rFonts w:ascii="Times New Roman" w:hAnsi="Times New Roman" w:cs="Times New Roman"/>
          <w:sz w:val="24"/>
          <w:szCs w:val="28"/>
        </w:rPr>
        <w:t>Hep3B tumor cells were labeled with CMFDA (green), macrophages with CMAC (blue), and dead cells with propidium iodide (PI, red).</w:t>
      </w:r>
    </w:p>
    <w:p w14:paraId="249C2029" w14:textId="2AA566C3" w:rsidR="00245A14" w:rsidRDefault="008511D7" w:rsidP="00D764BF">
      <w:pPr>
        <w:spacing w:line="360" w:lineRule="auto"/>
        <w:rPr>
          <w:rFonts w:ascii="Times New Roman" w:hAnsi="Times New Roman" w:cs="Times New Roman"/>
          <w:sz w:val="24"/>
          <w:szCs w:val="28"/>
        </w:rPr>
      </w:pPr>
      <w:r>
        <w:rPr>
          <w:rFonts w:ascii="Times New Roman" w:hAnsi="Times New Roman" w:cs="Times New Roman"/>
          <w:sz w:val="24"/>
          <w:szCs w:val="28"/>
        </w:rPr>
        <w:t>B</w:t>
      </w:r>
      <w:r w:rsidR="00245A14" w:rsidRPr="00245A14">
        <w:rPr>
          <w:rFonts w:ascii="Times New Roman" w:hAnsi="Times New Roman" w:cs="Times New Roman"/>
          <w:sz w:val="24"/>
          <w:szCs w:val="28"/>
        </w:rPr>
        <w:t xml:space="preserve">. </w:t>
      </w:r>
      <w:r w:rsidRPr="008511D7">
        <w:rPr>
          <w:rFonts w:ascii="Times New Roman" w:hAnsi="Times New Roman" w:cs="Times New Roman"/>
          <w:sz w:val="24"/>
          <w:szCs w:val="28"/>
        </w:rPr>
        <w:t>Representative fluorescence images of macrophage phagocytosis activity in the central (core) and peripheral (edge) regions of the TIMoC at day 1 and day 5</w:t>
      </w:r>
      <w:r w:rsidR="00245A14" w:rsidRPr="00245A14">
        <w:rPr>
          <w:rFonts w:ascii="Times New Roman" w:hAnsi="Times New Roman" w:cs="Times New Roman"/>
          <w:sz w:val="24"/>
          <w:szCs w:val="28"/>
        </w:rPr>
        <w:t>.</w:t>
      </w:r>
    </w:p>
    <w:p w14:paraId="20ADBCDF" w14:textId="77777777" w:rsidR="00245A14" w:rsidRDefault="00245A14">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4661B3FA" w14:textId="781DDEFB" w:rsidR="0089715D" w:rsidRDefault="0089715D">
      <w:pPr>
        <w:widowControl/>
        <w:jc w:val="left"/>
        <w:rPr>
          <w:rFonts w:ascii="Times New Roman" w:hAnsi="Times New Roman" w:cs="Times New Roman"/>
          <w:sz w:val="24"/>
          <w:szCs w:val="28"/>
        </w:rPr>
      </w:pPr>
    </w:p>
    <w:p w14:paraId="1AF53BA5" w14:textId="4AECF45A" w:rsidR="00B87CF9" w:rsidRDefault="009A5AF5" w:rsidP="00607218">
      <w:pPr>
        <w:spacing w:line="480" w:lineRule="auto"/>
        <w:jc w:val="center"/>
        <w:rPr>
          <w:rFonts w:ascii="Times New Roman" w:hAnsi="Times New Roman" w:cs="Times New Roman"/>
          <w:sz w:val="24"/>
          <w:szCs w:val="28"/>
        </w:rPr>
      </w:pPr>
      <w:r>
        <w:rPr>
          <w:noProof/>
        </w:rPr>
        <w:drawing>
          <wp:inline distT="0" distB="0" distL="0" distR="0" wp14:anchorId="39BBB89B" wp14:editId="28B49FB1">
            <wp:extent cx="2534583" cy="3248025"/>
            <wp:effectExtent l="0" t="0" r="0" b="0"/>
            <wp:docPr id="13830003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2548935" cy="3266416"/>
                    </a:xfrm>
                    <a:prstGeom prst="rect">
                      <a:avLst/>
                    </a:prstGeom>
                    <a:noFill/>
                    <a:ln>
                      <a:noFill/>
                    </a:ln>
                  </pic:spPr>
                </pic:pic>
              </a:graphicData>
            </a:graphic>
          </wp:inline>
        </w:drawing>
      </w:r>
    </w:p>
    <w:p w14:paraId="19EE1252" w14:textId="326E492D" w:rsidR="00607218" w:rsidRPr="00607218" w:rsidRDefault="00607218" w:rsidP="00D764BF">
      <w:pPr>
        <w:spacing w:line="360" w:lineRule="auto"/>
        <w:rPr>
          <w:rFonts w:ascii="Times New Roman" w:hAnsi="Times New Roman" w:cs="Times New Roman"/>
          <w:sz w:val="24"/>
          <w:szCs w:val="28"/>
        </w:rPr>
      </w:pPr>
      <w:r w:rsidRPr="005A57B7">
        <w:rPr>
          <w:rFonts w:ascii="Times New Roman" w:hAnsi="Times New Roman" w:cs="Times New Roman" w:hint="eastAsia"/>
          <w:b/>
          <w:bCs/>
          <w:sz w:val="24"/>
          <w:szCs w:val="24"/>
        </w:rPr>
        <w:t>Fig.</w:t>
      </w:r>
      <w:r w:rsidR="00427B19">
        <w:rPr>
          <w:rFonts w:ascii="Times New Roman" w:hAnsi="Times New Roman" w:cs="Times New Roman"/>
          <w:b/>
          <w:bCs/>
          <w:sz w:val="24"/>
          <w:szCs w:val="24"/>
        </w:rPr>
        <w:t xml:space="preserve"> </w:t>
      </w:r>
      <w:r>
        <w:rPr>
          <w:rFonts w:ascii="Times New Roman" w:hAnsi="Times New Roman" w:cs="Times New Roman" w:hint="eastAsia"/>
          <w:b/>
          <w:bCs/>
          <w:sz w:val="24"/>
          <w:szCs w:val="24"/>
        </w:rPr>
        <w:t>S</w:t>
      </w:r>
      <w:r w:rsidR="00BA24B5">
        <w:rPr>
          <w:rFonts w:ascii="Times New Roman" w:hAnsi="Times New Roman" w:cs="Times New Roman" w:hint="eastAsia"/>
          <w:b/>
          <w:bCs/>
          <w:sz w:val="24"/>
          <w:szCs w:val="24"/>
        </w:rPr>
        <w:t>8</w:t>
      </w:r>
      <w:r w:rsidR="00F220AC">
        <w:rPr>
          <w:rFonts w:ascii="Times New Roman" w:hAnsi="Times New Roman" w:cs="Times New Roman" w:hint="eastAsia"/>
          <w:b/>
          <w:bCs/>
          <w:sz w:val="24"/>
          <w:szCs w:val="24"/>
        </w:rPr>
        <w:t xml:space="preserve"> </w:t>
      </w:r>
      <w:r w:rsidR="003B403E" w:rsidRPr="003B403E">
        <w:rPr>
          <w:rFonts w:ascii="Times New Roman" w:hAnsi="Times New Roman" w:cs="Times New Roman"/>
          <w:b/>
          <w:bCs/>
          <w:sz w:val="24"/>
          <w:szCs w:val="24"/>
        </w:rPr>
        <w:t>Comparison of macrophage polarization markers in traditional 2D culture versus the TIMoC platform.</w:t>
      </w:r>
      <w:r w:rsidR="003B403E">
        <w:rPr>
          <w:rFonts w:ascii="Times New Roman" w:hAnsi="Times New Roman" w:cs="Times New Roman"/>
          <w:b/>
          <w:bCs/>
          <w:sz w:val="24"/>
          <w:szCs w:val="24"/>
        </w:rPr>
        <w:t xml:space="preserve"> </w:t>
      </w:r>
      <w:r w:rsidR="003B403E" w:rsidRPr="003B403E">
        <w:rPr>
          <w:rFonts w:ascii="Times New Roman" w:hAnsi="Times New Roman" w:cs="Times New Roman"/>
          <w:bCs/>
          <w:sz w:val="24"/>
          <w:szCs w:val="24"/>
        </w:rPr>
        <w:t>Representative flow cytometry plots and quantification of CD86 (</w:t>
      </w:r>
      <w:r w:rsidR="003B403E">
        <w:rPr>
          <w:rFonts w:ascii="Times New Roman" w:hAnsi="Times New Roman" w:cs="Times New Roman"/>
          <w:bCs/>
          <w:sz w:val="24"/>
          <w:szCs w:val="24"/>
        </w:rPr>
        <w:t>top</w:t>
      </w:r>
      <w:r w:rsidR="003B403E" w:rsidRPr="003B403E">
        <w:rPr>
          <w:rFonts w:ascii="Times New Roman" w:hAnsi="Times New Roman" w:cs="Times New Roman"/>
          <w:bCs/>
          <w:sz w:val="24"/>
          <w:szCs w:val="24"/>
        </w:rPr>
        <w:t>) and CD163 (</w:t>
      </w:r>
      <w:r w:rsidR="003B403E">
        <w:rPr>
          <w:rFonts w:ascii="Times New Roman" w:hAnsi="Times New Roman" w:cs="Times New Roman"/>
          <w:bCs/>
          <w:sz w:val="24"/>
          <w:szCs w:val="24"/>
        </w:rPr>
        <w:t>down</w:t>
      </w:r>
      <w:r w:rsidR="003B403E" w:rsidRPr="003B403E">
        <w:rPr>
          <w:rFonts w:ascii="Times New Roman" w:hAnsi="Times New Roman" w:cs="Times New Roman"/>
          <w:bCs/>
          <w:sz w:val="24"/>
          <w:szCs w:val="24"/>
        </w:rPr>
        <w:t>) expression on macrophages cultured in a petri dish versus the TIMoC system. Data demonstrate a significant shift towards an M2-like, pro-tumor phenotype in the physiologically relevant TIMoC microenvironment</w:t>
      </w:r>
      <w:r w:rsidR="003B403E">
        <w:rPr>
          <w:rFonts w:ascii="Times New Roman" w:hAnsi="Times New Roman" w:cs="Times New Roman" w:hint="eastAsia"/>
          <w:bCs/>
          <w:sz w:val="24"/>
          <w:szCs w:val="24"/>
        </w:rPr>
        <w:t>.</w:t>
      </w:r>
    </w:p>
    <w:p w14:paraId="38EBAAFA" w14:textId="67523070" w:rsidR="00986A2E" w:rsidRDefault="00986A2E" w:rsidP="00607218">
      <w:pPr>
        <w:spacing w:line="480" w:lineRule="auto"/>
        <w:jc w:val="center"/>
        <w:rPr>
          <w:rFonts w:ascii="Times New Roman" w:hAnsi="Times New Roman" w:cs="Times New Roman"/>
          <w:sz w:val="24"/>
          <w:szCs w:val="28"/>
        </w:rPr>
      </w:pPr>
    </w:p>
    <w:p w14:paraId="57192748" w14:textId="77777777" w:rsidR="00986A2E" w:rsidRDefault="00986A2E">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33346FD5" w14:textId="125D424C" w:rsidR="00FB5E01" w:rsidRDefault="0010566F" w:rsidP="00FB5E01">
      <w:pPr>
        <w:widowControl/>
        <w:jc w:val="center"/>
        <w:rPr>
          <w:rFonts w:ascii="Times New Roman" w:hAnsi="Times New Roman" w:cs="Times New Roman"/>
          <w:sz w:val="24"/>
          <w:szCs w:val="28"/>
        </w:rPr>
      </w:pPr>
      <w:r>
        <w:rPr>
          <w:noProof/>
        </w:rPr>
        <w:lastRenderedPageBreak/>
        <w:drawing>
          <wp:inline distT="0" distB="0" distL="0" distR="0" wp14:anchorId="1A32BEB8" wp14:editId="447A4170">
            <wp:extent cx="5274310" cy="2273300"/>
            <wp:effectExtent l="0" t="0" r="0" b="0"/>
            <wp:docPr id="9466388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2273300"/>
                    </a:xfrm>
                    <a:prstGeom prst="rect">
                      <a:avLst/>
                    </a:prstGeom>
                    <a:noFill/>
                    <a:ln>
                      <a:noFill/>
                    </a:ln>
                  </pic:spPr>
                </pic:pic>
              </a:graphicData>
            </a:graphic>
          </wp:inline>
        </w:drawing>
      </w:r>
    </w:p>
    <w:p w14:paraId="08188C9A" w14:textId="51677857" w:rsidR="00FB5E01" w:rsidRPr="00001487" w:rsidRDefault="00FB5E01" w:rsidP="00FB5E01">
      <w:pPr>
        <w:spacing w:line="360" w:lineRule="auto"/>
        <w:rPr>
          <w:rFonts w:ascii="Times New Roman" w:hAnsi="Times New Roman" w:cs="Times New Roman"/>
          <w:color w:val="000000" w:themeColor="text1"/>
          <w:sz w:val="24"/>
          <w:szCs w:val="28"/>
        </w:rPr>
      </w:pPr>
      <w:r w:rsidRPr="00001487">
        <w:rPr>
          <w:rFonts w:ascii="Times New Roman" w:hAnsi="Times New Roman" w:cs="Times New Roman" w:hint="eastAsia"/>
          <w:b/>
          <w:bCs/>
          <w:color w:val="000000" w:themeColor="text1"/>
          <w:sz w:val="24"/>
          <w:szCs w:val="24"/>
        </w:rPr>
        <w:t>Fig.</w:t>
      </w:r>
      <w:r w:rsidR="00427B19">
        <w:rPr>
          <w:rFonts w:ascii="Times New Roman" w:hAnsi="Times New Roman" w:cs="Times New Roman"/>
          <w:b/>
          <w:bCs/>
          <w:color w:val="000000" w:themeColor="text1"/>
          <w:sz w:val="24"/>
          <w:szCs w:val="24"/>
        </w:rPr>
        <w:t xml:space="preserve"> </w:t>
      </w:r>
      <w:r w:rsidRPr="00001487">
        <w:rPr>
          <w:rFonts w:ascii="Times New Roman" w:hAnsi="Times New Roman" w:cs="Times New Roman" w:hint="eastAsia"/>
          <w:b/>
          <w:bCs/>
          <w:color w:val="000000" w:themeColor="text1"/>
          <w:sz w:val="24"/>
          <w:szCs w:val="24"/>
        </w:rPr>
        <w:t>S</w:t>
      </w:r>
      <w:r w:rsidR="00BA24B5">
        <w:rPr>
          <w:rFonts w:ascii="Times New Roman" w:hAnsi="Times New Roman" w:cs="Times New Roman" w:hint="eastAsia"/>
          <w:b/>
          <w:bCs/>
          <w:color w:val="000000" w:themeColor="text1"/>
          <w:sz w:val="24"/>
          <w:szCs w:val="24"/>
        </w:rPr>
        <w:t>9</w:t>
      </w:r>
      <w:r w:rsidRPr="00001487">
        <w:rPr>
          <w:rFonts w:ascii="Times New Roman" w:hAnsi="Times New Roman" w:cs="Times New Roman" w:hint="eastAsia"/>
          <w:b/>
          <w:bCs/>
          <w:color w:val="000000" w:themeColor="text1"/>
          <w:sz w:val="24"/>
          <w:szCs w:val="24"/>
        </w:rPr>
        <w:t xml:space="preserve"> </w:t>
      </w:r>
      <w:r w:rsidR="003B403E" w:rsidRPr="00001487">
        <w:rPr>
          <w:rFonts w:ascii="Times New Roman" w:hAnsi="Times New Roman" w:cs="Times New Roman"/>
          <w:b/>
          <w:bCs/>
          <w:color w:val="000000" w:themeColor="text1"/>
          <w:sz w:val="24"/>
          <w:szCs w:val="24"/>
        </w:rPr>
        <w:t xml:space="preserve">Determination of optimal </w:t>
      </w:r>
      <w:r w:rsidRPr="00001487">
        <w:rPr>
          <w:rFonts w:ascii="Times New Roman" w:hAnsi="Times New Roman" w:cs="Times New Roman"/>
          <w:b/>
          <w:bCs/>
          <w:color w:val="000000" w:themeColor="text1"/>
          <w:sz w:val="24"/>
          <w:szCs w:val="24"/>
        </w:rPr>
        <w:t>NK effector-to-target ratio</w:t>
      </w:r>
    </w:p>
    <w:p w14:paraId="2B58232C" w14:textId="52BD8E9F" w:rsidR="00FB5E01" w:rsidRPr="00001487" w:rsidRDefault="006F09B2" w:rsidP="006F09B2">
      <w:pPr>
        <w:pStyle w:val="a9"/>
        <w:spacing w:line="360" w:lineRule="auto"/>
        <w:ind w:left="0"/>
        <w:rPr>
          <w:rFonts w:ascii="Times New Roman" w:hAnsi="Times New Roman" w:cs="Times New Roman"/>
          <w:color w:val="000000" w:themeColor="text1"/>
          <w:sz w:val="24"/>
          <w:szCs w:val="28"/>
        </w:rPr>
      </w:pPr>
      <w:r w:rsidRPr="00001487">
        <w:rPr>
          <w:rFonts w:ascii="Times New Roman" w:hAnsi="Times New Roman" w:cs="Times New Roman" w:hint="eastAsia"/>
          <w:color w:val="000000" w:themeColor="text1"/>
          <w:sz w:val="24"/>
          <w:szCs w:val="28"/>
        </w:rPr>
        <w:t xml:space="preserve">Tumor cells were cultured alone or co-cultured with NK cells at varying </w:t>
      </w:r>
      <w:r w:rsidR="003B403E" w:rsidRPr="00001487">
        <w:rPr>
          <w:rFonts w:ascii="Times New Roman" w:hAnsi="Times New Roman" w:cs="Times New Roman"/>
          <w:color w:val="000000" w:themeColor="text1"/>
          <w:sz w:val="24"/>
          <w:szCs w:val="28"/>
        </w:rPr>
        <w:t>effector-to-target (</w:t>
      </w:r>
      <w:bookmarkStart w:id="0" w:name="OLE_LINK16"/>
      <w:proofErr w:type="gramStart"/>
      <w:r w:rsidR="003B403E" w:rsidRPr="00001487">
        <w:rPr>
          <w:rFonts w:ascii="Times New Roman" w:hAnsi="Times New Roman" w:cs="Times New Roman"/>
          <w:color w:val="000000" w:themeColor="text1"/>
          <w:sz w:val="24"/>
          <w:szCs w:val="28"/>
        </w:rPr>
        <w:t>E:T</w:t>
      </w:r>
      <w:bookmarkEnd w:id="0"/>
      <w:proofErr w:type="gramEnd"/>
      <w:r w:rsidR="003B403E" w:rsidRPr="00001487">
        <w:rPr>
          <w:rFonts w:ascii="Times New Roman" w:hAnsi="Times New Roman" w:cs="Times New Roman"/>
          <w:color w:val="000000" w:themeColor="text1"/>
          <w:sz w:val="24"/>
          <w:szCs w:val="28"/>
        </w:rPr>
        <w:t xml:space="preserve">) </w:t>
      </w:r>
      <w:r w:rsidRPr="00001487">
        <w:rPr>
          <w:rFonts w:ascii="Times New Roman" w:hAnsi="Times New Roman" w:cs="Times New Roman" w:hint="eastAsia"/>
          <w:color w:val="000000" w:themeColor="text1"/>
          <w:sz w:val="24"/>
          <w:szCs w:val="28"/>
        </w:rPr>
        <w:t xml:space="preserve">ratios for 72 hours. </w:t>
      </w:r>
      <w:r w:rsidR="003B403E" w:rsidRPr="00001487">
        <w:rPr>
          <w:rFonts w:ascii="Times New Roman" w:hAnsi="Times New Roman" w:cs="Times New Roman"/>
          <w:color w:val="000000" w:themeColor="text1"/>
          <w:sz w:val="24"/>
          <w:szCs w:val="28"/>
        </w:rPr>
        <w:t>T</w:t>
      </w:r>
      <w:r w:rsidRPr="00001487">
        <w:rPr>
          <w:rFonts w:ascii="Times New Roman" w:hAnsi="Times New Roman" w:cs="Times New Roman" w:hint="eastAsia"/>
          <w:color w:val="000000" w:themeColor="text1"/>
          <w:sz w:val="24"/>
          <w:szCs w:val="28"/>
        </w:rPr>
        <w:t>umor cell</w:t>
      </w:r>
      <w:r w:rsidR="003B403E" w:rsidRPr="00001487">
        <w:rPr>
          <w:rFonts w:ascii="Times New Roman" w:hAnsi="Times New Roman" w:cs="Times New Roman"/>
          <w:color w:val="000000" w:themeColor="text1"/>
          <w:sz w:val="24"/>
          <w:szCs w:val="28"/>
        </w:rPr>
        <w:t xml:space="preserve"> viability</w:t>
      </w:r>
      <w:r w:rsidRPr="00001487">
        <w:rPr>
          <w:rFonts w:ascii="Times New Roman" w:hAnsi="Times New Roman" w:cs="Times New Roman" w:hint="eastAsia"/>
          <w:color w:val="000000" w:themeColor="text1"/>
          <w:sz w:val="24"/>
          <w:szCs w:val="28"/>
        </w:rPr>
        <w:t xml:space="preserve"> </w:t>
      </w:r>
      <w:r w:rsidR="00541BB9" w:rsidRPr="00001487">
        <w:rPr>
          <w:rFonts w:ascii="Times New Roman" w:hAnsi="Times New Roman" w:cs="Times New Roman" w:hint="eastAsia"/>
          <w:color w:val="000000" w:themeColor="text1"/>
          <w:sz w:val="24"/>
          <w:szCs w:val="28"/>
        </w:rPr>
        <w:t xml:space="preserve">was quantified </w:t>
      </w:r>
      <w:r w:rsidRPr="00001487">
        <w:rPr>
          <w:rFonts w:ascii="Times New Roman" w:hAnsi="Times New Roman" w:cs="Times New Roman" w:hint="eastAsia"/>
          <w:color w:val="000000" w:themeColor="text1"/>
          <w:sz w:val="24"/>
          <w:szCs w:val="28"/>
        </w:rPr>
        <w:t xml:space="preserve">in </w:t>
      </w:r>
      <w:r w:rsidR="003B403E" w:rsidRPr="00001487">
        <w:rPr>
          <w:rFonts w:ascii="Times New Roman" w:hAnsi="Times New Roman" w:cs="Times New Roman"/>
          <w:color w:val="000000" w:themeColor="text1"/>
          <w:sz w:val="24"/>
          <w:szCs w:val="28"/>
        </w:rPr>
        <w:t xml:space="preserve">(A) </w:t>
      </w:r>
      <w:r w:rsidRPr="00001487">
        <w:rPr>
          <w:rFonts w:ascii="Times New Roman" w:hAnsi="Times New Roman" w:cs="Times New Roman" w:hint="eastAsia"/>
          <w:color w:val="000000" w:themeColor="text1"/>
          <w:sz w:val="24"/>
          <w:szCs w:val="28"/>
        </w:rPr>
        <w:t xml:space="preserve">traditional 2D culture and </w:t>
      </w:r>
      <w:r w:rsidR="00541BB9" w:rsidRPr="00001487">
        <w:rPr>
          <w:rFonts w:ascii="Times New Roman" w:hAnsi="Times New Roman" w:cs="Times New Roman"/>
          <w:color w:val="000000" w:themeColor="text1"/>
          <w:sz w:val="24"/>
          <w:szCs w:val="28"/>
        </w:rPr>
        <w:t xml:space="preserve">(B) </w:t>
      </w:r>
      <w:r w:rsidRPr="00001487">
        <w:rPr>
          <w:rFonts w:ascii="Times New Roman" w:hAnsi="Times New Roman" w:cs="Times New Roman" w:hint="eastAsia"/>
          <w:color w:val="000000" w:themeColor="text1"/>
          <w:sz w:val="24"/>
          <w:szCs w:val="28"/>
        </w:rPr>
        <w:t xml:space="preserve">the TIMoC model. NK cells </w:t>
      </w:r>
      <w:r w:rsidR="00541BB9" w:rsidRPr="00001487">
        <w:rPr>
          <w:rFonts w:ascii="Times New Roman" w:hAnsi="Times New Roman" w:cs="Times New Roman"/>
          <w:color w:val="000000" w:themeColor="text1"/>
          <w:sz w:val="24"/>
          <w:szCs w:val="28"/>
        </w:rPr>
        <w:t xml:space="preserve">exhibited enhanced cytotoxic sensitivity </w:t>
      </w:r>
      <w:r w:rsidRPr="00001487">
        <w:rPr>
          <w:rFonts w:ascii="Times New Roman" w:hAnsi="Times New Roman" w:cs="Times New Roman" w:hint="eastAsia"/>
          <w:color w:val="000000" w:themeColor="text1"/>
          <w:sz w:val="24"/>
          <w:szCs w:val="28"/>
        </w:rPr>
        <w:t xml:space="preserve">in the TIMoC model </w:t>
      </w:r>
      <w:r w:rsidR="00541BB9" w:rsidRPr="00001487">
        <w:rPr>
          <w:rFonts w:ascii="Times New Roman" w:hAnsi="Times New Roman" w:cs="Times New Roman"/>
          <w:color w:val="000000" w:themeColor="text1"/>
          <w:sz w:val="24"/>
          <w:szCs w:val="28"/>
        </w:rPr>
        <w:t>compared to 2D culture at equivalent E:T ratios</w:t>
      </w:r>
      <w:r w:rsidRPr="00001487">
        <w:rPr>
          <w:rFonts w:ascii="Times New Roman" w:hAnsi="Times New Roman" w:cs="Times New Roman" w:hint="eastAsia"/>
          <w:color w:val="000000" w:themeColor="text1"/>
          <w:sz w:val="24"/>
          <w:szCs w:val="28"/>
        </w:rPr>
        <w:t xml:space="preserve">. Based on the </w:t>
      </w:r>
      <w:r w:rsidR="00541BB9" w:rsidRPr="00001487">
        <w:rPr>
          <w:rFonts w:ascii="Times New Roman" w:hAnsi="Times New Roman" w:cs="Times New Roman"/>
          <w:color w:val="000000" w:themeColor="text1"/>
          <w:sz w:val="24"/>
          <w:szCs w:val="28"/>
        </w:rPr>
        <w:t>kinetic analysis of tumor cell killing</w:t>
      </w:r>
      <w:r w:rsidRPr="00001487">
        <w:rPr>
          <w:rFonts w:ascii="Times New Roman" w:hAnsi="Times New Roman" w:cs="Times New Roman" w:hint="eastAsia"/>
          <w:color w:val="000000" w:themeColor="text1"/>
          <w:sz w:val="24"/>
          <w:szCs w:val="28"/>
        </w:rPr>
        <w:t xml:space="preserve">, </w:t>
      </w:r>
      <w:r w:rsidR="00541BB9" w:rsidRPr="00001487">
        <w:rPr>
          <w:rFonts w:ascii="Times New Roman" w:hAnsi="Times New Roman" w:cs="Times New Roman"/>
          <w:color w:val="000000" w:themeColor="text1"/>
          <w:sz w:val="24"/>
          <w:szCs w:val="28"/>
        </w:rPr>
        <w:t>a 1:3 NK-to-tumor cell ratio was selected for subsequent experiments</w:t>
      </w:r>
      <w:r w:rsidRPr="00001487">
        <w:rPr>
          <w:rFonts w:ascii="Times New Roman" w:hAnsi="Times New Roman" w:cs="Times New Roman" w:hint="eastAsia"/>
          <w:color w:val="000000" w:themeColor="text1"/>
          <w:sz w:val="24"/>
          <w:szCs w:val="28"/>
        </w:rPr>
        <w:t>.</w:t>
      </w:r>
    </w:p>
    <w:p w14:paraId="13C84DF1" w14:textId="0B602FC8" w:rsidR="00001487" w:rsidRDefault="00001487">
      <w:pPr>
        <w:widowControl/>
        <w:jc w:val="left"/>
        <w:rPr>
          <w:rFonts w:ascii="Times New Roman" w:hAnsi="Times New Roman" w:cs="Times New Roman"/>
          <w:sz w:val="24"/>
          <w:szCs w:val="28"/>
        </w:rPr>
      </w:pPr>
    </w:p>
    <w:p w14:paraId="0415CEB9" w14:textId="77777777" w:rsidR="00001487" w:rsidRDefault="00001487">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53D0C69C" w14:textId="45E54099" w:rsidR="006F09B2" w:rsidRPr="00655985" w:rsidRDefault="00655985" w:rsidP="00134654">
      <w:pPr>
        <w:widowControl/>
        <w:jc w:val="center"/>
        <w:rPr>
          <w:rFonts w:ascii="Times New Roman" w:hAnsi="Times New Roman" w:cs="Times New Roman"/>
          <w:sz w:val="24"/>
          <w:szCs w:val="28"/>
        </w:rPr>
      </w:pPr>
      <w:r>
        <w:rPr>
          <w:noProof/>
        </w:rPr>
        <w:lastRenderedPageBreak/>
        <w:drawing>
          <wp:inline distT="0" distB="0" distL="0" distR="0" wp14:anchorId="4ABDE4BE" wp14:editId="02EE283D">
            <wp:extent cx="2269067" cy="2403477"/>
            <wp:effectExtent l="0" t="0" r="0" b="0"/>
            <wp:docPr id="91040754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2272882" cy="2407518"/>
                    </a:xfrm>
                    <a:prstGeom prst="rect">
                      <a:avLst/>
                    </a:prstGeom>
                    <a:noFill/>
                    <a:ln>
                      <a:noFill/>
                    </a:ln>
                  </pic:spPr>
                </pic:pic>
              </a:graphicData>
            </a:graphic>
          </wp:inline>
        </w:drawing>
      </w:r>
    </w:p>
    <w:p w14:paraId="499CBACA" w14:textId="2C64BAB1" w:rsidR="00134654" w:rsidRPr="00510F6C" w:rsidRDefault="00510F6C" w:rsidP="00510F6C">
      <w:pPr>
        <w:spacing w:line="360" w:lineRule="auto"/>
        <w:rPr>
          <w:rFonts w:ascii="Times New Roman" w:hAnsi="Times New Roman" w:cs="Times New Roman"/>
          <w:b/>
          <w:bCs/>
          <w:color w:val="000000" w:themeColor="text1"/>
          <w:sz w:val="24"/>
          <w:szCs w:val="24"/>
        </w:rPr>
      </w:pPr>
      <w:r w:rsidRPr="00510F6C">
        <w:rPr>
          <w:rFonts w:ascii="Times New Roman" w:hAnsi="Times New Roman" w:cs="Times New Roman" w:hint="eastAsia"/>
          <w:b/>
          <w:bCs/>
          <w:color w:val="000000" w:themeColor="text1"/>
          <w:sz w:val="24"/>
          <w:szCs w:val="24"/>
        </w:rPr>
        <w:t>Fig. S</w:t>
      </w:r>
      <w:r w:rsidR="00BA24B5">
        <w:rPr>
          <w:rFonts w:ascii="Times New Roman" w:hAnsi="Times New Roman" w:cs="Times New Roman" w:hint="eastAsia"/>
          <w:b/>
          <w:bCs/>
          <w:color w:val="000000" w:themeColor="text1"/>
          <w:sz w:val="24"/>
          <w:szCs w:val="24"/>
        </w:rPr>
        <w:t>10</w:t>
      </w:r>
      <w:r w:rsidRPr="00510F6C">
        <w:rPr>
          <w:rFonts w:ascii="Times New Roman" w:hAnsi="Times New Roman" w:cs="Times New Roman" w:hint="eastAsia"/>
          <w:b/>
          <w:bCs/>
          <w:color w:val="000000" w:themeColor="text1"/>
          <w:sz w:val="24"/>
          <w:szCs w:val="24"/>
        </w:rPr>
        <w:t xml:space="preserve"> Analysis of the cytotoxic ability changes of NK cells co-cultured with macrophages under conventional 2D culture conditions. </w:t>
      </w:r>
      <w:r w:rsidRPr="00510F6C">
        <w:rPr>
          <w:rFonts w:ascii="Times New Roman" w:hAnsi="Times New Roman" w:cs="Times New Roman" w:hint="eastAsia"/>
          <w:color w:val="000000" w:themeColor="text1"/>
          <w:sz w:val="24"/>
          <w:szCs w:val="24"/>
        </w:rPr>
        <w:t>NK cells were co-cultured alone and with M</w:t>
      </w:r>
      <w:r w:rsidRPr="00510F6C">
        <w:rPr>
          <w:rFonts w:ascii="Times New Roman" w:hAnsi="Times New Roman" w:cs="Times New Roman" w:hint="eastAsia"/>
          <w:color w:val="000000" w:themeColor="text1"/>
          <w:sz w:val="24"/>
          <w:szCs w:val="24"/>
          <w:vertAlign w:val="subscript"/>
        </w:rPr>
        <w:t>0</w:t>
      </w:r>
      <w:r w:rsidRPr="00510F6C">
        <w:rPr>
          <w:rFonts w:ascii="Times New Roman" w:hAnsi="Times New Roman" w:cs="Times New Roman" w:hint="eastAsia"/>
          <w:color w:val="000000" w:themeColor="text1"/>
          <w:sz w:val="24"/>
          <w:szCs w:val="24"/>
        </w:rPr>
        <w:t xml:space="preserve"> and M</w:t>
      </w:r>
      <w:r w:rsidRPr="00510F6C">
        <w:rPr>
          <w:rFonts w:ascii="Times New Roman" w:hAnsi="Times New Roman" w:cs="Times New Roman" w:hint="eastAsia"/>
          <w:color w:val="000000" w:themeColor="text1"/>
          <w:sz w:val="24"/>
          <w:szCs w:val="24"/>
          <w:vertAlign w:val="subscript"/>
        </w:rPr>
        <w:t>2</w:t>
      </w:r>
      <w:r w:rsidRPr="00510F6C">
        <w:rPr>
          <w:rFonts w:ascii="Times New Roman" w:hAnsi="Times New Roman" w:cs="Times New Roman" w:hint="eastAsia"/>
          <w:color w:val="000000" w:themeColor="text1"/>
          <w:sz w:val="24"/>
          <w:szCs w:val="24"/>
        </w:rPr>
        <w:t xml:space="preserve"> macrophages for 48 h, and then the cytotoxicity of NK cells against Hep3B cells was observed. Under the absence of tumor microenvironment stress, the cytotoxic ability of macrophages against NK cells was not significantly affected.</w:t>
      </w:r>
    </w:p>
    <w:p w14:paraId="0596ADAD" w14:textId="77777777" w:rsidR="00134654" w:rsidRPr="00510F6C" w:rsidRDefault="00134654" w:rsidP="00510F6C">
      <w:pPr>
        <w:spacing w:line="360" w:lineRule="auto"/>
        <w:rPr>
          <w:rFonts w:ascii="Times New Roman" w:hAnsi="Times New Roman" w:cs="Times New Roman"/>
          <w:b/>
          <w:bCs/>
          <w:color w:val="000000" w:themeColor="text1"/>
          <w:sz w:val="24"/>
          <w:szCs w:val="24"/>
        </w:rPr>
      </w:pPr>
      <w:r w:rsidRPr="00510F6C">
        <w:rPr>
          <w:rFonts w:ascii="Times New Roman" w:hAnsi="Times New Roman" w:cs="Times New Roman"/>
          <w:b/>
          <w:bCs/>
          <w:color w:val="000000" w:themeColor="text1"/>
          <w:sz w:val="24"/>
          <w:szCs w:val="24"/>
        </w:rPr>
        <w:br w:type="page"/>
      </w:r>
    </w:p>
    <w:p w14:paraId="1CAEBF63" w14:textId="36B62369" w:rsidR="00F220AC" w:rsidRDefault="008E6DFC" w:rsidP="00F220AC">
      <w:pPr>
        <w:spacing w:line="360" w:lineRule="auto"/>
        <w:jc w:val="center"/>
        <w:rPr>
          <w:rFonts w:ascii="Times New Roman" w:hAnsi="Times New Roman" w:cs="Times New Roman"/>
          <w:sz w:val="24"/>
          <w:szCs w:val="28"/>
        </w:rPr>
      </w:pPr>
      <w:r>
        <w:rPr>
          <w:noProof/>
        </w:rPr>
        <w:lastRenderedPageBreak/>
        <w:drawing>
          <wp:inline distT="0" distB="0" distL="0" distR="0" wp14:anchorId="07ED5C69" wp14:editId="127937C7">
            <wp:extent cx="5274310" cy="1987550"/>
            <wp:effectExtent l="0" t="0" r="0" b="0"/>
            <wp:docPr id="17804797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hqprint">
                      <a:extLst>
                        <a:ext uri="{28A0092B-C50C-407E-A947-70E740481C1C}">
                          <a14:useLocalDpi xmlns:a14="http://schemas.microsoft.com/office/drawing/2010/main"/>
                        </a:ext>
                      </a:extLst>
                    </a:blip>
                    <a:srcRect/>
                    <a:stretch>
                      <a:fillRect/>
                    </a:stretch>
                  </pic:blipFill>
                  <pic:spPr bwMode="auto">
                    <a:xfrm>
                      <a:off x="0" y="0"/>
                      <a:ext cx="5274310" cy="1987550"/>
                    </a:xfrm>
                    <a:prstGeom prst="rect">
                      <a:avLst/>
                    </a:prstGeom>
                    <a:noFill/>
                    <a:ln>
                      <a:noFill/>
                    </a:ln>
                  </pic:spPr>
                </pic:pic>
              </a:graphicData>
            </a:graphic>
          </wp:inline>
        </w:drawing>
      </w:r>
    </w:p>
    <w:p w14:paraId="76F0F5F4" w14:textId="4B2E2D1C" w:rsidR="00F220AC" w:rsidRDefault="00F220AC" w:rsidP="00F220AC">
      <w:pPr>
        <w:spacing w:line="360" w:lineRule="auto"/>
        <w:rPr>
          <w:rFonts w:ascii="Times New Roman" w:hAnsi="Times New Roman" w:cs="Times New Roman"/>
          <w:b/>
          <w:bCs/>
          <w:sz w:val="24"/>
          <w:szCs w:val="24"/>
        </w:rPr>
      </w:pPr>
      <w:r w:rsidRPr="005A57B7">
        <w:rPr>
          <w:rFonts w:ascii="Times New Roman" w:hAnsi="Times New Roman" w:cs="Times New Roman" w:hint="eastAsia"/>
          <w:b/>
          <w:bCs/>
          <w:sz w:val="24"/>
          <w:szCs w:val="24"/>
        </w:rPr>
        <w:t>Fig.</w:t>
      </w:r>
      <w:r w:rsidR="00427B19">
        <w:rPr>
          <w:rFonts w:ascii="Times New Roman" w:hAnsi="Times New Roman" w:cs="Times New Roman"/>
          <w:b/>
          <w:bCs/>
          <w:sz w:val="24"/>
          <w:szCs w:val="24"/>
        </w:rPr>
        <w:t xml:space="preserve"> </w:t>
      </w:r>
      <w:r>
        <w:rPr>
          <w:rFonts w:ascii="Times New Roman" w:hAnsi="Times New Roman" w:cs="Times New Roman" w:hint="eastAsia"/>
          <w:b/>
          <w:bCs/>
          <w:sz w:val="24"/>
          <w:szCs w:val="24"/>
        </w:rPr>
        <w:t>S</w:t>
      </w:r>
      <w:r w:rsidR="00F246D6">
        <w:rPr>
          <w:rFonts w:ascii="Times New Roman" w:hAnsi="Times New Roman" w:cs="Times New Roman" w:hint="eastAsia"/>
          <w:b/>
          <w:bCs/>
          <w:sz w:val="24"/>
          <w:szCs w:val="24"/>
        </w:rPr>
        <w:t>1</w:t>
      </w:r>
      <w:r w:rsidR="00BA24B5">
        <w:rPr>
          <w:rFonts w:ascii="Times New Roman" w:hAnsi="Times New Roman" w:cs="Times New Roman" w:hint="eastAsia"/>
          <w:b/>
          <w:bCs/>
          <w:sz w:val="24"/>
          <w:szCs w:val="24"/>
        </w:rPr>
        <w:t>1</w:t>
      </w:r>
      <w:r w:rsidRPr="005A57B7">
        <w:rPr>
          <w:rFonts w:ascii="Times New Roman" w:hAnsi="Times New Roman" w:cs="Times New Roman" w:hint="eastAsia"/>
          <w:b/>
          <w:bCs/>
          <w:sz w:val="24"/>
          <w:szCs w:val="24"/>
        </w:rPr>
        <w:t xml:space="preserve"> </w:t>
      </w:r>
      <w:r w:rsidRPr="00F02733">
        <w:rPr>
          <w:rFonts w:ascii="Times New Roman" w:hAnsi="Times New Roman" w:cs="Times New Roman" w:hint="eastAsia"/>
          <w:b/>
          <w:bCs/>
          <w:sz w:val="24"/>
          <w:szCs w:val="24"/>
        </w:rPr>
        <w:t xml:space="preserve">Hypoxia </w:t>
      </w:r>
      <w:r w:rsidR="00541BB9" w:rsidRPr="00541BB9">
        <w:rPr>
          <w:rFonts w:ascii="Times New Roman" w:hAnsi="Times New Roman" w:cs="Times New Roman"/>
          <w:b/>
          <w:bCs/>
          <w:sz w:val="24"/>
          <w:szCs w:val="24"/>
        </w:rPr>
        <w:t>modulates</w:t>
      </w:r>
      <w:r w:rsidRPr="00F02733">
        <w:rPr>
          <w:rFonts w:ascii="Times New Roman" w:hAnsi="Times New Roman" w:cs="Times New Roman" w:hint="eastAsia"/>
          <w:b/>
          <w:bCs/>
          <w:sz w:val="24"/>
          <w:szCs w:val="24"/>
        </w:rPr>
        <w:t xml:space="preserve"> macrophage-NK cell crosstalk and spatial heterogeneity</w:t>
      </w:r>
      <w:r>
        <w:rPr>
          <w:rFonts w:ascii="Times New Roman" w:hAnsi="Times New Roman" w:cs="Times New Roman" w:hint="eastAsia"/>
          <w:b/>
          <w:bCs/>
          <w:sz w:val="24"/>
          <w:szCs w:val="24"/>
        </w:rPr>
        <w:t>.</w:t>
      </w:r>
    </w:p>
    <w:p w14:paraId="15188C4D" w14:textId="6097C875" w:rsidR="00F220AC" w:rsidRDefault="00541BB9" w:rsidP="00F220AC">
      <w:pPr>
        <w:spacing w:line="360" w:lineRule="auto"/>
        <w:rPr>
          <w:rFonts w:ascii="Times New Roman" w:hAnsi="Times New Roman" w:cs="Times New Roman"/>
          <w:sz w:val="24"/>
          <w:szCs w:val="28"/>
        </w:rPr>
      </w:pPr>
      <w:r w:rsidRPr="00541BB9">
        <w:rPr>
          <w:rFonts w:ascii="Times New Roman" w:hAnsi="Times New Roman" w:cs="Times New Roman"/>
          <w:sz w:val="24"/>
          <w:szCs w:val="28"/>
        </w:rPr>
        <w:t xml:space="preserve">Quantification of tumor growth and spatial distribution under different oxygen conditions. </w:t>
      </w:r>
      <w:r w:rsidR="00321183">
        <w:rPr>
          <w:rFonts w:ascii="Times New Roman" w:hAnsi="Times New Roman" w:cs="Times New Roman" w:hint="eastAsia"/>
          <w:sz w:val="24"/>
          <w:szCs w:val="28"/>
        </w:rPr>
        <w:t>P</w:t>
      </w:r>
      <w:r w:rsidRPr="00541BB9">
        <w:rPr>
          <w:rFonts w:ascii="Times New Roman" w:hAnsi="Times New Roman" w:cs="Times New Roman"/>
          <w:sz w:val="24"/>
          <w:szCs w:val="28"/>
        </w:rPr>
        <w:t xml:space="preserve">anels: </w:t>
      </w:r>
      <w:r>
        <w:rPr>
          <w:rFonts w:ascii="Times New Roman" w:hAnsi="Times New Roman" w:cs="Times New Roman"/>
          <w:sz w:val="24"/>
          <w:szCs w:val="28"/>
        </w:rPr>
        <w:t>r</w:t>
      </w:r>
      <w:r w:rsidRPr="00541BB9">
        <w:rPr>
          <w:rFonts w:ascii="Times New Roman" w:hAnsi="Times New Roman" w:cs="Times New Roman"/>
          <w:sz w:val="24"/>
          <w:szCs w:val="28"/>
        </w:rPr>
        <w:t xml:space="preserve">elative changes in tumor cell fluorescence intensity in core versus perivascular regions, normalized to tumor-only controls. </w:t>
      </w:r>
      <w:r w:rsidRPr="0050259D">
        <w:rPr>
          <w:rFonts w:ascii="Times New Roman" w:hAnsi="Times New Roman" w:cs="Times New Roman"/>
          <w:sz w:val="24"/>
          <w:szCs w:val="28"/>
        </w:rPr>
        <w:t>(</w:t>
      </w:r>
      <w:r>
        <w:rPr>
          <w:rFonts w:ascii="Times New Roman" w:hAnsi="Times New Roman" w:cs="Times New Roman" w:hint="eastAsia"/>
          <w:sz w:val="24"/>
          <w:szCs w:val="28"/>
        </w:rPr>
        <w:t>A</w:t>
      </w:r>
      <w:r w:rsidRPr="0050259D">
        <w:rPr>
          <w:rFonts w:ascii="Times New Roman" w:hAnsi="Times New Roman" w:cs="Times New Roman"/>
          <w:sz w:val="24"/>
          <w:szCs w:val="28"/>
        </w:rPr>
        <w:t>)</w:t>
      </w:r>
      <w:r>
        <w:rPr>
          <w:rFonts w:ascii="Times New Roman" w:hAnsi="Times New Roman" w:cs="Times New Roman"/>
          <w:sz w:val="24"/>
          <w:szCs w:val="28"/>
        </w:rPr>
        <w:t xml:space="preserve"> </w:t>
      </w:r>
      <w:proofErr w:type="spellStart"/>
      <w:r w:rsidR="00F220AC" w:rsidRPr="0050259D">
        <w:rPr>
          <w:rFonts w:ascii="Times New Roman" w:hAnsi="Times New Roman" w:cs="Times New Roman"/>
          <w:sz w:val="24"/>
          <w:szCs w:val="28"/>
        </w:rPr>
        <w:t>normoxic</w:t>
      </w:r>
      <w:proofErr w:type="spellEnd"/>
      <w:r w:rsidR="00F220AC">
        <w:rPr>
          <w:rFonts w:ascii="Times New Roman" w:hAnsi="Times New Roman" w:cs="Times New Roman" w:hint="eastAsia"/>
          <w:sz w:val="24"/>
          <w:szCs w:val="28"/>
        </w:rPr>
        <w:t xml:space="preserve"> </w:t>
      </w:r>
      <w:r w:rsidR="00A57F01" w:rsidRPr="0050259D">
        <w:rPr>
          <w:rFonts w:ascii="Times New Roman" w:hAnsi="Times New Roman" w:cs="Times New Roman"/>
          <w:sz w:val="24"/>
          <w:szCs w:val="28"/>
        </w:rPr>
        <w:t>conditions</w:t>
      </w:r>
      <w:r w:rsidR="00A57F01">
        <w:rPr>
          <w:rFonts w:ascii="Times New Roman" w:hAnsi="Times New Roman" w:cs="Times New Roman"/>
          <w:sz w:val="24"/>
          <w:szCs w:val="28"/>
        </w:rPr>
        <w:t>.</w:t>
      </w:r>
      <w:r w:rsidR="00F220AC" w:rsidRPr="0050259D">
        <w:rPr>
          <w:rFonts w:ascii="Times New Roman" w:hAnsi="Times New Roman" w:cs="Times New Roman"/>
          <w:sz w:val="24"/>
          <w:szCs w:val="28"/>
        </w:rPr>
        <w:t xml:space="preserve"> </w:t>
      </w:r>
      <w:r w:rsidRPr="0050259D">
        <w:rPr>
          <w:rFonts w:ascii="Times New Roman" w:hAnsi="Times New Roman" w:cs="Times New Roman"/>
          <w:sz w:val="24"/>
          <w:szCs w:val="28"/>
        </w:rPr>
        <w:t>(</w:t>
      </w:r>
      <w:r>
        <w:rPr>
          <w:rFonts w:ascii="Times New Roman" w:hAnsi="Times New Roman" w:cs="Times New Roman" w:hint="eastAsia"/>
          <w:sz w:val="24"/>
          <w:szCs w:val="28"/>
        </w:rPr>
        <w:t>B</w:t>
      </w:r>
      <w:r w:rsidRPr="0050259D">
        <w:rPr>
          <w:rFonts w:ascii="Times New Roman" w:hAnsi="Times New Roman" w:cs="Times New Roman"/>
          <w:sz w:val="24"/>
          <w:szCs w:val="28"/>
        </w:rPr>
        <w:t>)</w:t>
      </w:r>
      <w:r>
        <w:rPr>
          <w:rFonts w:ascii="Times New Roman" w:hAnsi="Times New Roman" w:cs="Times New Roman"/>
          <w:sz w:val="24"/>
          <w:szCs w:val="28"/>
        </w:rPr>
        <w:t xml:space="preserve"> </w:t>
      </w:r>
      <w:r w:rsidR="00F220AC" w:rsidRPr="0050259D">
        <w:rPr>
          <w:rFonts w:ascii="Times New Roman" w:hAnsi="Times New Roman" w:cs="Times New Roman"/>
          <w:sz w:val="24"/>
          <w:szCs w:val="28"/>
        </w:rPr>
        <w:t>hypoxic conditions</w:t>
      </w:r>
      <w:r w:rsidR="00A57F01">
        <w:rPr>
          <w:rFonts w:ascii="Times New Roman" w:hAnsi="Times New Roman" w:cs="Times New Roman"/>
          <w:sz w:val="24"/>
          <w:szCs w:val="28"/>
        </w:rPr>
        <w:t>.</w:t>
      </w:r>
      <w:r w:rsidRPr="00541BB9">
        <w:rPr>
          <w:rFonts w:ascii="Times New Roman" w:hAnsi="Times New Roman" w:cs="Times New Roman"/>
          <w:sz w:val="24"/>
          <w:szCs w:val="28"/>
        </w:rPr>
        <w:t xml:space="preserve"> </w:t>
      </w:r>
      <w:r w:rsidR="00A57F01" w:rsidRPr="00A57F01">
        <w:rPr>
          <w:rFonts w:ascii="Times New Roman" w:hAnsi="Times New Roman" w:cs="Times New Roman"/>
          <w:sz w:val="24"/>
          <w:szCs w:val="28"/>
        </w:rPr>
        <w:t>Results demonstrate that hypoxia induces distinct spatial patterning in tumor-immune interactions</w:t>
      </w:r>
      <w:r w:rsidR="00F220AC" w:rsidRPr="0050259D">
        <w:rPr>
          <w:rFonts w:ascii="Times New Roman" w:hAnsi="Times New Roman" w:cs="Times New Roman"/>
          <w:sz w:val="24"/>
          <w:szCs w:val="28"/>
        </w:rPr>
        <w:t xml:space="preserve">. </w:t>
      </w:r>
    </w:p>
    <w:p w14:paraId="09DA1429" w14:textId="5C0833F5" w:rsidR="00F220AC" w:rsidRDefault="00F220AC" w:rsidP="00F220AC">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704507C8" w14:textId="3CFE1490" w:rsidR="006911BB" w:rsidRDefault="008E6DFC" w:rsidP="006911BB">
      <w:pPr>
        <w:spacing w:line="480" w:lineRule="auto"/>
        <w:rPr>
          <w:rFonts w:ascii="Times New Roman" w:hAnsi="Times New Roman" w:cs="Times New Roman"/>
          <w:sz w:val="24"/>
          <w:szCs w:val="28"/>
        </w:rPr>
      </w:pPr>
      <w:r>
        <w:rPr>
          <w:noProof/>
        </w:rPr>
        <w:lastRenderedPageBreak/>
        <w:drawing>
          <wp:inline distT="0" distB="0" distL="0" distR="0" wp14:anchorId="22B17E82" wp14:editId="2071C747">
            <wp:extent cx="5274310" cy="3352165"/>
            <wp:effectExtent l="0" t="0" r="0" b="0"/>
            <wp:docPr id="20449837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hqprint">
                      <a:extLst>
                        <a:ext uri="{28A0092B-C50C-407E-A947-70E740481C1C}">
                          <a14:useLocalDpi xmlns:a14="http://schemas.microsoft.com/office/drawing/2010/main"/>
                        </a:ext>
                      </a:extLst>
                    </a:blip>
                    <a:srcRect/>
                    <a:stretch>
                      <a:fillRect/>
                    </a:stretch>
                  </pic:blipFill>
                  <pic:spPr bwMode="auto">
                    <a:xfrm>
                      <a:off x="0" y="0"/>
                      <a:ext cx="5274310" cy="3352165"/>
                    </a:xfrm>
                    <a:prstGeom prst="rect">
                      <a:avLst/>
                    </a:prstGeom>
                    <a:noFill/>
                    <a:ln>
                      <a:noFill/>
                    </a:ln>
                  </pic:spPr>
                </pic:pic>
              </a:graphicData>
            </a:graphic>
          </wp:inline>
        </w:drawing>
      </w:r>
    </w:p>
    <w:p w14:paraId="34B1DFF7" w14:textId="288CA0C2" w:rsidR="00E9217F" w:rsidRDefault="00277604" w:rsidP="00277604">
      <w:pPr>
        <w:spacing w:line="360" w:lineRule="auto"/>
        <w:rPr>
          <w:rFonts w:ascii="Times New Roman" w:hAnsi="Times New Roman" w:cs="Times New Roman"/>
          <w:b/>
          <w:bCs/>
          <w:sz w:val="24"/>
          <w:szCs w:val="24"/>
        </w:rPr>
      </w:pPr>
      <w:r w:rsidRPr="005A57B7">
        <w:rPr>
          <w:rFonts w:ascii="Times New Roman" w:hAnsi="Times New Roman" w:cs="Times New Roman" w:hint="eastAsia"/>
          <w:b/>
          <w:bCs/>
          <w:sz w:val="24"/>
          <w:szCs w:val="24"/>
        </w:rPr>
        <w:t>Fig.</w:t>
      </w:r>
      <w:r w:rsidR="00427B19">
        <w:rPr>
          <w:rFonts w:ascii="Times New Roman" w:hAnsi="Times New Roman" w:cs="Times New Roman"/>
          <w:b/>
          <w:bCs/>
          <w:sz w:val="24"/>
          <w:szCs w:val="24"/>
        </w:rPr>
        <w:t xml:space="preserve"> </w:t>
      </w:r>
      <w:r>
        <w:rPr>
          <w:rFonts w:ascii="Times New Roman" w:hAnsi="Times New Roman" w:cs="Times New Roman" w:hint="eastAsia"/>
          <w:b/>
          <w:bCs/>
          <w:sz w:val="24"/>
          <w:szCs w:val="24"/>
        </w:rPr>
        <w:t>S</w:t>
      </w:r>
      <w:r w:rsidR="00F220AC">
        <w:rPr>
          <w:rFonts w:ascii="Times New Roman" w:hAnsi="Times New Roman" w:cs="Times New Roman" w:hint="eastAsia"/>
          <w:b/>
          <w:bCs/>
          <w:sz w:val="24"/>
          <w:szCs w:val="24"/>
        </w:rPr>
        <w:t>1</w:t>
      </w:r>
      <w:r w:rsidR="00BA24B5">
        <w:rPr>
          <w:rFonts w:ascii="Times New Roman" w:hAnsi="Times New Roman" w:cs="Times New Roman" w:hint="eastAsia"/>
          <w:b/>
          <w:bCs/>
          <w:sz w:val="24"/>
          <w:szCs w:val="24"/>
        </w:rPr>
        <w:t>2</w:t>
      </w:r>
      <w:r w:rsidRPr="005A57B7">
        <w:rPr>
          <w:rFonts w:ascii="Times New Roman" w:hAnsi="Times New Roman" w:cs="Times New Roman" w:hint="eastAsia"/>
          <w:b/>
          <w:bCs/>
          <w:sz w:val="24"/>
          <w:szCs w:val="24"/>
        </w:rPr>
        <w:t xml:space="preserve"> </w:t>
      </w:r>
      <w:r w:rsidR="00A57F01" w:rsidRPr="00A57F01">
        <w:rPr>
          <w:rFonts w:ascii="Times New Roman" w:hAnsi="Times New Roman" w:cs="Times New Roman"/>
          <w:b/>
          <w:bCs/>
          <w:sz w:val="24"/>
          <w:szCs w:val="24"/>
        </w:rPr>
        <w:t>Analysis of tumor cell motility in TIMoC.</w:t>
      </w:r>
    </w:p>
    <w:p w14:paraId="62C38CA3" w14:textId="337BBCCC" w:rsidR="0044492F" w:rsidRPr="00F220AC" w:rsidRDefault="00A57F01" w:rsidP="00F220AC">
      <w:pPr>
        <w:pStyle w:val="a9"/>
        <w:numPr>
          <w:ilvl w:val="0"/>
          <w:numId w:val="5"/>
        </w:numPr>
        <w:spacing w:line="360" w:lineRule="auto"/>
        <w:rPr>
          <w:rFonts w:ascii="Times New Roman" w:hAnsi="Times New Roman" w:cs="Times New Roman"/>
          <w:sz w:val="24"/>
          <w:szCs w:val="28"/>
        </w:rPr>
      </w:pPr>
      <w:r w:rsidRPr="00A57F01">
        <w:rPr>
          <w:rFonts w:ascii="Times New Roman" w:hAnsi="Times New Roman" w:cs="Times New Roman"/>
          <w:sz w:val="24"/>
          <w:szCs w:val="28"/>
        </w:rPr>
        <w:t>Representative migration trajectories of Hep3B tumor cells under different culture conditions, obtained through real-time tracking.</w:t>
      </w:r>
    </w:p>
    <w:p w14:paraId="2EC01D4C" w14:textId="47B755FE" w:rsidR="00277604" w:rsidRPr="0044492F" w:rsidRDefault="0044492F" w:rsidP="0044492F">
      <w:pPr>
        <w:pStyle w:val="a9"/>
        <w:numPr>
          <w:ilvl w:val="0"/>
          <w:numId w:val="5"/>
        </w:numPr>
        <w:spacing w:line="360" w:lineRule="auto"/>
        <w:rPr>
          <w:rFonts w:ascii="Times New Roman" w:hAnsi="Times New Roman" w:cs="Times New Roman"/>
          <w:sz w:val="24"/>
          <w:szCs w:val="28"/>
        </w:rPr>
      </w:pPr>
      <w:r w:rsidRPr="0044492F">
        <w:rPr>
          <w:rFonts w:ascii="Times New Roman" w:hAnsi="Times New Roman" w:cs="Times New Roman" w:hint="eastAsia"/>
          <w:sz w:val="24"/>
          <w:szCs w:val="28"/>
        </w:rPr>
        <w:t xml:space="preserve">Quantitative analysis of migration </w:t>
      </w:r>
      <w:r w:rsidR="00A57F01">
        <w:rPr>
          <w:rFonts w:ascii="Times New Roman" w:hAnsi="Times New Roman" w:cs="Times New Roman"/>
          <w:sz w:val="24"/>
          <w:szCs w:val="28"/>
        </w:rPr>
        <w:t>parameters</w:t>
      </w:r>
      <w:r w:rsidRPr="0044492F">
        <w:rPr>
          <w:rFonts w:ascii="Times New Roman" w:hAnsi="Times New Roman" w:cs="Times New Roman" w:hint="eastAsia"/>
          <w:sz w:val="24"/>
          <w:szCs w:val="28"/>
        </w:rPr>
        <w:t xml:space="preserve"> including velocity, accumulated distance, invasive rate, and directionality.</w:t>
      </w:r>
    </w:p>
    <w:p w14:paraId="3DEAA8EC" w14:textId="22585DFD" w:rsidR="00233C64" w:rsidRDefault="00277604">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7AD7FBA8" w14:textId="15EC68DA" w:rsidR="00700025" w:rsidRPr="006937EC" w:rsidRDefault="005A7072" w:rsidP="00DD553C">
      <w:pPr>
        <w:widowControl/>
        <w:jc w:val="left"/>
        <w:rPr>
          <w:rFonts w:ascii="Times New Roman" w:hAnsi="Times New Roman" w:cs="Times New Roman"/>
          <w:b/>
          <w:bCs/>
          <w:sz w:val="24"/>
          <w:szCs w:val="24"/>
        </w:rPr>
      </w:pPr>
      <w:r w:rsidRPr="00700025">
        <w:rPr>
          <w:noProof/>
          <w:highlight w:val="yellow"/>
        </w:rPr>
        <w:lastRenderedPageBreak/>
        <w:drawing>
          <wp:inline distT="0" distB="0" distL="0" distR="0" wp14:anchorId="17694F0B" wp14:editId="1B39E1C9">
            <wp:extent cx="5274310" cy="2006600"/>
            <wp:effectExtent l="0" t="0" r="0" b="0"/>
            <wp:docPr id="2950148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2006600"/>
                    </a:xfrm>
                    <a:prstGeom prst="rect">
                      <a:avLst/>
                    </a:prstGeom>
                    <a:noFill/>
                    <a:ln>
                      <a:noFill/>
                    </a:ln>
                  </pic:spPr>
                </pic:pic>
              </a:graphicData>
            </a:graphic>
          </wp:inline>
        </w:drawing>
      </w:r>
      <w:r w:rsidR="00700025" w:rsidRPr="006937EC">
        <w:rPr>
          <w:rFonts w:ascii="Times New Roman" w:hAnsi="Times New Roman" w:cs="Times New Roman"/>
          <w:b/>
          <w:bCs/>
          <w:sz w:val="24"/>
          <w:szCs w:val="24"/>
        </w:rPr>
        <w:t>Fig. S1</w:t>
      </w:r>
      <w:r w:rsidR="00291CB7">
        <w:rPr>
          <w:rFonts w:ascii="Times New Roman" w:hAnsi="Times New Roman" w:cs="Times New Roman" w:hint="eastAsia"/>
          <w:b/>
          <w:bCs/>
          <w:sz w:val="24"/>
          <w:szCs w:val="24"/>
        </w:rPr>
        <w:t>3</w:t>
      </w:r>
      <w:r w:rsidR="00700025" w:rsidRPr="006937EC">
        <w:rPr>
          <w:rFonts w:ascii="Times New Roman" w:hAnsi="Times New Roman" w:cs="Times New Roman"/>
          <w:b/>
          <w:bCs/>
          <w:sz w:val="24"/>
          <w:szCs w:val="24"/>
        </w:rPr>
        <w:t xml:space="preserve"> Analysis of post-sort target cell purity. </w:t>
      </w:r>
    </w:p>
    <w:p w14:paraId="4BE7A530" w14:textId="4EED6CDE" w:rsidR="00700025" w:rsidRPr="006937EC" w:rsidRDefault="00700025" w:rsidP="00700025">
      <w:pPr>
        <w:spacing w:line="360" w:lineRule="auto"/>
        <w:rPr>
          <w:rFonts w:ascii="Times New Roman" w:hAnsi="Times New Roman" w:cs="Times New Roman"/>
          <w:sz w:val="24"/>
          <w:szCs w:val="24"/>
        </w:rPr>
      </w:pPr>
      <w:r w:rsidRPr="006937EC">
        <w:rPr>
          <w:rFonts w:ascii="Times New Roman" w:hAnsi="Times New Roman" w:cs="Times New Roman" w:hint="eastAsia"/>
          <w:sz w:val="24"/>
          <w:szCs w:val="24"/>
        </w:rPr>
        <w:t xml:space="preserve">A. </w:t>
      </w:r>
      <w:r w:rsidRPr="006937EC">
        <w:rPr>
          <w:rFonts w:ascii="Times New Roman" w:hAnsi="Times New Roman" w:cs="Times New Roman"/>
          <w:sz w:val="24"/>
          <w:szCs w:val="24"/>
        </w:rPr>
        <w:t>Representative fluorescence images of the target cell population following FACS. Prior to the on-chip co-culture, target cells and non-target cells were labeled with CMFDA (green) and CM-</w:t>
      </w:r>
      <w:proofErr w:type="spellStart"/>
      <w:r w:rsidRPr="006937EC">
        <w:rPr>
          <w:rFonts w:ascii="Times New Roman" w:hAnsi="Times New Roman" w:cs="Times New Roman"/>
          <w:sz w:val="24"/>
          <w:szCs w:val="24"/>
        </w:rPr>
        <w:t>DiI</w:t>
      </w:r>
      <w:proofErr w:type="spellEnd"/>
      <w:r w:rsidRPr="006937EC">
        <w:rPr>
          <w:rFonts w:ascii="Times New Roman" w:hAnsi="Times New Roman" w:cs="Times New Roman"/>
          <w:sz w:val="24"/>
          <w:szCs w:val="24"/>
        </w:rPr>
        <w:t xml:space="preserve"> (red), respectively. </w:t>
      </w:r>
    </w:p>
    <w:p w14:paraId="67DBA531" w14:textId="33E71C88" w:rsidR="002D41B4" w:rsidRPr="00700025" w:rsidRDefault="00700025" w:rsidP="00700025">
      <w:pPr>
        <w:spacing w:line="360" w:lineRule="auto"/>
        <w:rPr>
          <w:rFonts w:ascii="Times New Roman" w:hAnsi="Times New Roman" w:cs="Times New Roman"/>
          <w:sz w:val="24"/>
          <w:szCs w:val="28"/>
        </w:rPr>
      </w:pPr>
      <w:r w:rsidRPr="006937EC">
        <w:rPr>
          <w:rFonts w:ascii="Times New Roman" w:hAnsi="Times New Roman" w:cs="Times New Roman"/>
          <w:sz w:val="24"/>
          <w:szCs w:val="24"/>
        </w:rPr>
        <w:t>B</w:t>
      </w:r>
      <w:r w:rsidRPr="006937EC">
        <w:rPr>
          <w:rFonts w:ascii="Times New Roman" w:hAnsi="Times New Roman" w:cs="Times New Roman" w:hint="eastAsia"/>
          <w:sz w:val="24"/>
          <w:szCs w:val="24"/>
        </w:rPr>
        <w:t xml:space="preserve">. </w:t>
      </w:r>
      <w:r w:rsidRPr="006937EC">
        <w:rPr>
          <w:rFonts w:ascii="Times New Roman" w:hAnsi="Times New Roman" w:cs="Times New Roman"/>
          <w:sz w:val="24"/>
          <w:szCs w:val="24"/>
        </w:rPr>
        <w:t>Quantitative analysis of the post-sort cell purity. The percentage of CMFDA-positive target cells in the sorted population exceeded 95%.</w:t>
      </w:r>
      <w:r w:rsidRPr="006937EC">
        <w:rPr>
          <w:rFonts w:ascii="Times New Roman" w:hAnsi="Times New Roman" w:cs="Times New Roman" w:hint="eastAsia"/>
          <w:sz w:val="24"/>
          <w:szCs w:val="24"/>
        </w:rPr>
        <w:t xml:space="preserve"> </w:t>
      </w:r>
      <w:r w:rsidRPr="006937EC">
        <w:rPr>
          <w:rFonts w:ascii="Times New Roman" w:hAnsi="Times New Roman" w:cs="Times New Roman"/>
          <w:sz w:val="24"/>
          <w:szCs w:val="24"/>
        </w:rPr>
        <w:t>Data presented as means ± SD (n = 4)</w:t>
      </w:r>
      <w:r w:rsidRPr="006937EC">
        <w:rPr>
          <w:rFonts w:ascii="Times New Roman" w:hAnsi="Times New Roman" w:cs="Times New Roman" w:hint="eastAsia"/>
          <w:sz w:val="24"/>
          <w:szCs w:val="24"/>
        </w:rPr>
        <w:t>.</w:t>
      </w:r>
    </w:p>
    <w:p w14:paraId="3336F477" w14:textId="5E4D497A" w:rsidR="002D41B4" w:rsidRPr="00700025" w:rsidRDefault="00233C64">
      <w:pPr>
        <w:widowControl/>
        <w:jc w:val="left"/>
        <w:rPr>
          <w:rFonts w:ascii="Times New Roman" w:hAnsi="Times New Roman" w:cs="Times New Roman"/>
          <w:sz w:val="24"/>
          <w:szCs w:val="28"/>
        </w:rPr>
      </w:pPr>
      <w:r w:rsidRPr="00700025">
        <w:rPr>
          <w:rFonts w:ascii="Times New Roman" w:hAnsi="Times New Roman" w:cs="Times New Roman"/>
          <w:sz w:val="24"/>
          <w:szCs w:val="28"/>
        </w:rPr>
        <w:br w:type="page"/>
      </w:r>
    </w:p>
    <w:p w14:paraId="23A57568" w14:textId="2A9F1179" w:rsidR="00C139C2" w:rsidRDefault="008E6DFC" w:rsidP="00277604">
      <w:pPr>
        <w:spacing w:line="360" w:lineRule="auto"/>
        <w:rPr>
          <w:rFonts w:ascii="Times New Roman" w:hAnsi="Times New Roman" w:cs="Times New Roman"/>
          <w:sz w:val="24"/>
          <w:szCs w:val="28"/>
        </w:rPr>
      </w:pPr>
      <w:r>
        <w:rPr>
          <w:noProof/>
        </w:rPr>
        <w:lastRenderedPageBreak/>
        <w:drawing>
          <wp:inline distT="0" distB="0" distL="0" distR="0" wp14:anchorId="6F254160" wp14:editId="55599305">
            <wp:extent cx="5274310" cy="5140325"/>
            <wp:effectExtent l="0" t="0" r="0" b="0"/>
            <wp:docPr id="5153882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hqprint">
                      <a:extLst>
                        <a:ext uri="{28A0092B-C50C-407E-A947-70E740481C1C}">
                          <a14:useLocalDpi xmlns:a14="http://schemas.microsoft.com/office/drawing/2010/main"/>
                        </a:ext>
                      </a:extLst>
                    </a:blip>
                    <a:srcRect/>
                    <a:stretch>
                      <a:fillRect/>
                    </a:stretch>
                  </pic:blipFill>
                  <pic:spPr bwMode="auto">
                    <a:xfrm>
                      <a:off x="0" y="0"/>
                      <a:ext cx="5274310" cy="5140325"/>
                    </a:xfrm>
                    <a:prstGeom prst="rect">
                      <a:avLst/>
                    </a:prstGeom>
                    <a:noFill/>
                    <a:ln>
                      <a:noFill/>
                    </a:ln>
                  </pic:spPr>
                </pic:pic>
              </a:graphicData>
            </a:graphic>
          </wp:inline>
        </w:drawing>
      </w:r>
    </w:p>
    <w:p w14:paraId="591ED61D" w14:textId="0F9C3368" w:rsidR="009155FC" w:rsidRPr="00E67FE3" w:rsidRDefault="009155FC" w:rsidP="00277604">
      <w:pPr>
        <w:spacing w:line="360" w:lineRule="auto"/>
        <w:rPr>
          <w:rFonts w:ascii="Times New Roman" w:hAnsi="Times New Roman" w:cs="Times New Roman"/>
          <w:b/>
          <w:bCs/>
          <w:sz w:val="24"/>
          <w:szCs w:val="24"/>
        </w:rPr>
      </w:pPr>
      <w:r w:rsidRPr="005A57B7">
        <w:rPr>
          <w:rFonts w:ascii="Times New Roman" w:hAnsi="Times New Roman" w:cs="Times New Roman" w:hint="eastAsia"/>
          <w:b/>
          <w:bCs/>
          <w:sz w:val="24"/>
          <w:szCs w:val="24"/>
        </w:rPr>
        <w:t>Fig.</w:t>
      </w:r>
      <w:r w:rsidR="00427B19">
        <w:rPr>
          <w:rFonts w:ascii="Times New Roman" w:hAnsi="Times New Roman" w:cs="Times New Roman"/>
          <w:b/>
          <w:bCs/>
          <w:sz w:val="24"/>
          <w:szCs w:val="24"/>
        </w:rPr>
        <w:t xml:space="preserve"> </w:t>
      </w:r>
      <w:r>
        <w:rPr>
          <w:rFonts w:ascii="Times New Roman" w:hAnsi="Times New Roman" w:cs="Times New Roman" w:hint="eastAsia"/>
          <w:b/>
          <w:bCs/>
          <w:sz w:val="24"/>
          <w:szCs w:val="24"/>
        </w:rPr>
        <w:t>S1</w:t>
      </w:r>
      <w:r w:rsidR="00291CB7">
        <w:rPr>
          <w:rFonts w:ascii="Times New Roman" w:hAnsi="Times New Roman" w:cs="Times New Roman" w:hint="eastAsia"/>
          <w:b/>
          <w:bCs/>
          <w:sz w:val="24"/>
          <w:szCs w:val="24"/>
        </w:rPr>
        <w:t>4</w:t>
      </w:r>
      <w:r>
        <w:rPr>
          <w:rFonts w:ascii="Times New Roman" w:hAnsi="Times New Roman" w:cs="Times New Roman" w:hint="eastAsia"/>
          <w:b/>
          <w:bCs/>
          <w:sz w:val="24"/>
          <w:szCs w:val="24"/>
        </w:rPr>
        <w:t xml:space="preserve"> </w:t>
      </w:r>
      <w:r w:rsidR="00A57F01" w:rsidRPr="00A57F01">
        <w:rPr>
          <w:rFonts w:ascii="Times New Roman" w:hAnsi="Times New Roman" w:cs="Times New Roman"/>
          <w:b/>
          <w:bCs/>
          <w:sz w:val="24"/>
          <w:szCs w:val="24"/>
        </w:rPr>
        <w:t>Transcriptomic profiling of</w:t>
      </w:r>
      <w:r w:rsidR="001D2547">
        <w:rPr>
          <w:rFonts w:ascii="Times New Roman" w:hAnsi="Times New Roman" w:cs="Times New Roman" w:hint="eastAsia"/>
          <w:b/>
          <w:bCs/>
          <w:sz w:val="24"/>
          <w:szCs w:val="24"/>
        </w:rPr>
        <w:t xml:space="preserve"> NK cells </w:t>
      </w:r>
      <w:r w:rsidR="00A57F01" w:rsidRPr="00A57F01">
        <w:rPr>
          <w:rFonts w:ascii="Times New Roman" w:hAnsi="Times New Roman" w:cs="Times New Roman"/>
          <w:b/>
          <w:bCs/>
          <w:sz w:val="24"/>
          <w:szCs w:val="24"/>
        </w:rPr>
        <w:t>following macrophage interaction in TIMoC</w:t>
      </w:r>
      <w:r w:rsidR="001F7832">
        <w:rPr>
          <w:rFonts w:ascii="Times New Roman" w:hAnsi="Times New Roman" w:cs="Times New Roman" w:hint="eastAsia"/>
          <w:b/>
          <w:bCs/>
          <w:sz w:val="24"/>
          <w:szCs w:val="24"/>
        </w:rPr>
        <w:t>.</w:t>
      </w:r>
    </w:p>
    <w:p w14:paraId="0FB0EA0A" w14:textId="1E98FFD3" w:rsidR="0023099D" w:rsidRPr="00F220AC" w:rsidRDefault="0023099D" w:rsidP="00F220AC">
      <w:pPr>
        <w:pStyle w:val="a9"/>
        <w:numPr>
          <w:ilvl w:val="0"/>
          <w:numId w:val="6"/>
        </w:numPr>
        <w:spacing w:line="360" w:lineRule="auto"/>
        <w:rPr>
          <w:rFonts w:ascii="Times New Roman" w:eastAsia="微软雅黑" w:hAnsi="Times New Roman" w:cs="Times New Roman"/>
          <w:sz w:val="24"/>
          <w:szCs w:val="28"/>
        </w:rPr>
      </w:pPr>
      <w:r w:rsidRPr="00F220AC">
        <w:rPr>
          <w:rFonts w:ascii="Times New Roman" w:eastAsia="微软雅黑" w:hAnsi="Times New Roman" w:cs="Times New Roman" w:hint="eastAsia"/>
          <w:sz w:val="24"/>
          <w:szCs w:val="28"/>
        </w:rPr>
        <w:t>Venn diagram show</w:t>
      </w:r>
      <w:r w:rsidR="00A57F01">
        <w:rPr>
          <w:rFonts w:ascii="Times New Roman" w:eastAsia="微软雅黑" w:hAnsi="Times New Roman" w:cs="Times New Roman"/>
          <w:sz w:val="24"/>
          <w:szCs w:val="28"/>
        </w:rPr>
        <w:t>ing</w:t>
      </w:r>
      <w:r w:rsidRPr="00F220AC">
        <w:rPr>
          <w:rFonts w:ascii="Times New Roman" w:eastAsia="微软雅黑" w:hAnsi="Times New Roman" w:cs="Times New Roman" w:hint="eastAsia"/>
          <w:sz w:val="24"/>
          <w:szCs w:val="28"/>
        </w:rPr>
        <w:t xml:space="preserve"> </w:t>
      </w:r>
      <w:r w:rsidR="00A57F01" w:rsidRPr="00A57F01">
        <w:rPr>
          <w:rFonts w:ascii="Times New Roman" w:eastAsia="微软雅黑" w:hAnsi="Times New Roman" w:cs="Times New Roman"/>
          <w:sz w:val="24"/>
          <w:szCs w:val="28"/>
        </w:rPr>
        <w:t>the overlap of expressed genes between the Hep3B-NK co-culture and the Hep3B-macrophage-NK triculture</w:t>
      </w:r>
      <w:r w:rsidRPr="00F220AC">
        <w:rPr>
          <w:rFonts w:ascii="Times New Roman" w:eastAsia="微软雅黑" w:hAnsi="Times New Roman" w:cs="Times New Roman" w:hint="eastAsia"/>
          <w:sz w:val="24"/>
          <w:szCs w:val="28"/>
        </w:rPr>
        <w:t>.</w:t>
      </w:r>
    </w:p>
    <w:p w14:paraId="153F9CA7" w14:textId="58009284" w:rsidR="0023099D" w:rsidRDefault="0023099D" w:rsidP="0023099D">
      <w:pPr>
        <w:pStyle w:val="a9"/>
        <w:numPr>
          <w:ilvl w:val="0"/>
          <w:numId w:val="6"/>
        </w:numPr>
        <w:spacing w:line="360" w:lineRule="auto"/>
        <w:rPr>
          <w:rFonts w:ascii="Times New Roman" w:eastAsia="微软雅黑" w:hAnsi="Times New Roman" w:cs="Times New Roman"/>
          <w:sz w:val="24"/>
          <w:szCs w:val="28"/>
        </w:rPr>
      </w:pPr>
      <w:r w:rsidRPr="0023099D">
        <w:rPr>
          <w:rFonts w:ascii="Times New Roman" w:eastAsia="微软雅黑" w:hAnsi="Times New Roman" w:cs="Times New Roman" w:hint="eastAsia"/>
          <w:sz w:val="24"/>
          <w:szCs w:val="28"/>
        </w:rPr>
        <w:t xml:space="preserve">Volcano plot </w:t>
      </w:r>
      <w:proofErr w:type="spellStart"/>
      <w:r w:rsidR="00A57F01">
        <w:rPr>
          <w:rFonts w:ascii="Times New Roman" w:eastAsia="微软雅黑" w:hAnsi="Times New Roman" w:cs="Times New Roman"/>
          <w:sz w:val="24"/>
          <w:szCs w:val="28"/>
        </w:rPr>
        <w:t>dispalying</w:t>
      </w:r>
      <w:proofErr w:type="spellEnd"/>
      <w:r w:rsidRPr="0023099D">
        <w:rPr>
          <w:rFonts w:ascii="Times New Roman" w:eastAsia="微软雅黑" w:hAnsi="Times New Roman" w:cs="Times New Roman" w:hint="eastAsia"/>
          <w:sz w:val="24"/>
          <w:szCs w:val="28"/>
        </w:rPr>
        <w:t xml:space="preserve"> differentially expressed genes </w:t>
      </w:r>
      <w:r w:rsidR="00A57F01">
        <w:rPr>
          <w:rFonts w:ascii="Times New Roman" w:eastAsia="微软雅黑" w:hAnsi="Times New Roman" w:cs="Times New Roman"/>
          <w:sz w:val="24"/>
          <w:szCs w:val="28"/>
        </w:rPr>
        <w:t xml:space="preserve">(DEGs) </w:t>
      </w:r>
      <w:r w:rsidR="00A57F01" w:rsidRPr="00A57F01">
        <w:rPr>
          <w:rFonts w:ascii="Times New Roman" w:eastAsia="微软雅黑" w:hAnsi="Times New Roman" w:cs="Times New Roman"/>
          <w:sz w:val="24"/>
          <w:szCs w:val="28"/>
        </w:rPr>
        <w:t>in NK cells from the triculture compared to the co-culture</w:t>
      </w:r>
      <w:r w:rsidRPr="0023099D">
        <w:rPr>
          <w:rFonts w:ascii="Times New Roman" w:eastAsia="微软雅黑" w:hAnsi="Times New Roman" w:cs="Times New Roman" w:hint="eastAsia"/>
          <w:sz w:val="24"/>
          <w:szCs w:val="28"/>
        </w:rPr>
        <w:t>.</w:t>
      </w:r>
    </w:p>
    <w:p w14:paraId="0C5A1783" w14:textId="3B68AA17" w:rsidR="0058467D" w:rsidRDefault="00C979CC" w:rsidP="0023099D">
      <w:pPr>
        <w:pStyle w:val="a9"/>
        <w:numPr>
          <w:ilvl w:val="0"/>
          <w:numId w:val="6"/>
        </w:numPr>
        <w:spacing w:line="360" w:lineRule="auto"/>
        <w:rPr>
          <w:rFonts w:ascii="Times New Roman" w:eastAsia="微软雅黑" w:hAnsi="Times New Roman" w:cs="Times New Roman"/>
          <w:sz w:val="24"/>
          <w:szCs w:val="28"/>
        </w:rPr>
      </w:pPr>
      <w:r w:rsidRPr="00C979CC">
        <w:rPr>
          <w:rFonts w:ascii="Times New Roman" w:eastAsia="微软雅黑" w:hAnsi="Times New Roman" w:cs="Times New Roman" w:hint="eastAsia"/>
          <w:sz w:val="24"/>
          <w:szCs w:val="28"/>
        </w:rPr>
        <w:t>Gene Ontology</w:t>
      </w:r>
      <w:r w:rsidR="00A57F01">
        <w:rPr>
          <w:rFonts w:ascii="Times New Roman" w:eastAsia="微软雅黑" w:hAnsi="Times New Roman" w:cs="Times New Roman"/>
          <w:sz w:val="24"/>
          <w:szCs w:val="28"/>
        </w:rPr>
        <w:t xml:space="preserve"> (GO)</w:t>
      </w:r>
      <w:r w:rsidRPr="00C979CC">
        <w:rPr>
          <w:rFonts w:ascii="Times New Roman" w:eastAsia="微软雅黑" w:hAnsi="Times New Roman" w:cs="Times New Roman" w:hint="eastAsia"/>
          <w:sz w:val="24"/>
          <w:szCs w:val="28"/>
        </w:rPr>
        <w:t xml:space="preserve"> enrichment analysis </w:t>
      </w:r>
      <w:r w:rsidR="00A57F01">
        <w:rPr>
          <w:rFonts w:ascii="Times New Roman" w:eastAsia="微软雅黑" w:hAnsi="Times New Roman" w:cs="Times New Roman"/>
          <w:sz w:val="24"/>
          <w:szCs w:val="28"/>
        </w:rPr>
        <w:t xml:space="preserve">of DEGs, </w:t>
      </w:r>
      <w:r w:rsidR="00A57F01" w:rsidRPr="00A57F01">
        <w:rPr>
          <w:rFonts w:ascii="Times New Roman" w:eastAsia="微软雅黑" w:hAnsi="Times New Roman" w:cs="Times New Roman"/>
          <w:sz w:val="24"/>
          <w:szCs w:val="28"/>
        </w:rPr>
        <w:t>categorizing enriched terms by</w:t>
      </w:r>
      <w:r w:rsidRPr="00C979CC">
        <w:rPr>
          <w:rFonts w:ascii="Times New Roman" w:eastAsia="微软雅黑" w:hAnsi="Times New Roman" w:cs="Times New Roman" w:hint="eastAsia"/>
          <w:sz w:val="24"/>
          <w:szCs w:val="28"/>
        </w:rPr>
        <w:t xml:space="preserve"> biological process, cellular component, and molecular function.</w:t>
      </w:r>
    </w:p>
    <w:p w14:paraId="068D30F3" w14:textId="130AF5AC" w:rsidR="00BC0586" w:rsidRDefault="0058467D">
      <w:pPr>
        <w:widowControl/>
        <w:jc w:val="left"/>
        <w:rPr>
          <w:rFonts w:ascii="Times New Roman" w:eastAsia="微软雅黑" w:hAnsi="Times New Roman" w:cs="Times New Roman"/>
          <w:sz w:val="24"/>
          <w:szCs w:val="28"/>
        </w:rPr>
      </w:pPr>
      <w:r>
        <w:rPr>
          <w:rFonts w:ascii="Times New Roman" w:eastAsia="微软雅黑" w:hAnsi="Times New Roman" w:cs="Times New Roman"/>
          <w:sz w:val="24"/>
          <w:szCs w:val="28"/>
        </w:rPr>
        <w:br w:type="page"/>
      </w:r>
    </w:p>
    <w:p w14:paraId="5E4EE097" w14:textId="5521779F" w:rsidR="00BC0586" w:rsidRDefault="00C419E2">
      <w:pPr>
        <w:widowControl/>
        <w:jc w:val="left"/>
        <w:rPr>
          <w:rFonts w:ascii="Times New Roman" w:eastAsia="微软雅黑" w:hAnsi="Times New Roman" w:cs="Times New Roman"/>
          <w:sz w:val="24"/>
          <w:szCs w:val="28"/>
        </w:rPr>
      </w:pPr>
      <w:r>
        <w:rPr>
          <w:noProof/>
        </w:rPr>
        <w:lastRenderedPageBreak/>
        <w:drawing>
          <wp:inline distT="0" distB="0" distL="0" distR="0" wp14:anchorId="53910FCB" wp14:editId="4BD8C064">
            <wp:extent cx="5274310" cy="3133090"/>
            <wp:effectExtent l="0" t="0" r="0" b="0"/>
            <wp:docPr id="16201641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hqprint">
                      <a:extLst>
                        <a:ext uri="{28A0092B-C50C-407E-A947-70E740481C1C}">
                          <a14:useLocalDpi xmlns:a14="http://schemas.microsoft.com/office/drawing/2010/main"/>
                        </a:ext>
                      </a:extLst>
                    </a:blip>
                    <a:srcRect/>
                    <a:stretch>
                      <a:fillRect/>
                    </a:stretch>
                  </pic:blipFill>
                  <pic:spPr bwMode="auto">
                    <a:xfrm>
                      <a:off x="0" y="0"/>
                      <a:ext cx="5274310" cy="3133090"/>
                    </a:xfrm>
                    <a:prstGeom prst="rect">
                      <a:avLst/>
                    </a:prstGeom>
                    <a:noFill/>
                    <a:ln>
                      <a:noFill/>
                    </a:ln>
                  </pic:spPr>
                </pic:pic>
              </a:graphicData>
            </a:graphic>
          </wp:inline>
        </w:drawing>
      </w:r>
    </w:p>
    <w:p w14:paraId="3EE09480" w14:textId="75B683C4" w:rsidR="0054321C" w:rsidRDefault="003B22D6" w:rsidP="00D764BF">
      <w:pPr>
        <w:spacing w:line="360" w:lineRule="auto"/>
        <w:rPr>
          <w:rFonts w:ascii="Times New Roman" w:eastAsia="宋体" w:hAnsi="Times New Roman" w:cs="Times New Roman"/>
          <w:b/>
          <w:bCs/>
          <w:sz w:val="24"/>
          <w:szCs w:val="24"/>
        </w:rPr>
      </w:pPr>
      <w:r w:rsidRPr="005A57B7">
        <w:rPr>
          <w:rFonts w:ascii="Times New Roman" w:hAnsi="Times New Roman" w:cs="Times New Roman" w:hint="eastAsia"/>
          <w:b/>
          <w:bCs/>
          <w:sz w:val="24"/>
          <w:szCs w:val="24"/>
        </w:rPr>
        <w:t>Fig.</w:t>
      </w:r>
      <w:r w:rsidR="00427B19">
        <w:rPr>
          <w:rFonts w:ascii="Times New Roman" w:hAnsi="Times New Roman" w:cs="Times New Roman"/>
          <w:b/>
          <w:bCs/>
          <w:sz w:val="24"/>
          <w:szCs w:val="24"/>
        </w:rPr>
        <w:t xml:space="preserve"> </w:t>
      </w:r>
      <w:r>
        <w:rPr>
          <w:rFonts w:ascii="Times New Roman" w:hAnsi="Times New Roman" w:cs="Times New Roman" w:hint="eastAsia"/>
          <w:b/>
          <w:bCs/>
          <w:sz w:val="24"/>
          <w:szCs w:val="24"/>
        </w:rPr>
        <w:t>S1</w:t>
      </w:r>
      <w:r w:rsidR="00291CB7">
        <w:rPr>
          <w:rFonts w:ascii="Times New Roman" w:hAnsi="Times New Roman" w:cs="Times New Roman" w:hint="eastAsia"/>
          <w:b/>
          <w:bCs/>
          <w:sz w:val="24"/>
          <w:szCs w:val="24"/>
        </w:rPr>
        <w:t>5</w:t>
      </w:r>
      <w:r>
        <w:rPr>
          <w:rFonts w:ascii="Times New Roman" w:hAnsi="Times New Roman" w:cs="Times New Roman" w:hint="eastAsia"/>
          <w:b/>
          <w:bCs/>
          <w:sz w:val="24"/>
          <w:szCs w:val="24"/>
        </w:rPr>
        <w:t xml:space="preserve"> </w:t>
      </w:r>
      <w:r w:rsidR="0054321C" w:rsidRPr="0054321C">
        <w:rPr>
          <w:rFonts w:ascii="Times New Roman" w:eastAsia="宋体" w:hAnsi="Times New Roman" w:cs="Times New Roman" w:hint="eastAsia"/>
          <w:b/>
          <w:bCs/>
          <w:sz w:val="24"/>
          <w:szCs w:val="24"/>
        </w:rPr>
        <w:t>CD36</w:t>
      </w:r>
      <w:r w:rsidR="007816BF" w:rsidRPr="007816BF">
        <w:rPr>
          <w:rFonts w:ascii="Times New Roman" w:eastAsia="宋体" w:hAnsi="Times New Roman" w:cs="Times New Roman"/>
          <w:b/>
          <w:bCs/>
          <w:sz w:val="24"/>
          <w:szCs w:val="24"/>
        </w:rPr>
        <w:t>-mediated lipid uptake</w:t>
      </w:r>
      <w:r w:rsidR="0054321C" w:rsidRPr="0054321C">
        <w:rPr>
          <w:rFonts w:ascii="Times New Roman" w:eastAsia="宋体" w:hAnsi="Times New Roman" w:cs="Times New Roman" w:hint="eastAsia"/>
          <w:b/>
          <w:bCs/>
          <w:sz w:val="24"/>
          <w:szCs w:val="24"/>
        </w:rPr>
        <w:t xml:space="preserve"> impairs </w:t>
      </w:r>
      <w:r w:rsidR="007816BF" w:rsidRPr="0054321C">
        <w:rPr>
          <w:rFonts w:ascii="Times New Roman" w:eastAsia="宋体" w:hAnsi="Times New Roman" w:cs="Times New Roman" w:hint="eastAsia"/>
          <w:b/>
          <w:bCs/>
          <w:sz w:val="24"/>
          <w:szCs w:val="24"/>
        </w:rPr>
        <w:t>NK cell</w:t>
      </w:r>
      <w:r w:rsidR="0054321C" w:rsidRPr="0054321C">
        <w:rPr>
          <w:rFonts w:ascii="Times New Roman" w:eastAsia="宋体" w:hAnsi="Times New Roman" w:cs="Times New Roman" w:hint="eastAsia"/>
          <w:b/>
          <w:bCs/>
          <w:sz w:val="24"/>
          <w:szCs w:val="24"/>
        </w:rPr>
        <w:t xml:space="preserve"> anti</w:t>
      </w:r>
      <w:r w:rsidR="0037489C">
        <w:rPr>
          <w:rFonts w:ascii="Times New Roman" w:eastAsia="宋体" w:hAnsi="Times New Roman" w:cs="Times New Roman" w:hint="eastAsia"/>
          <w:b/>
          <w:bCs/>
          <w:sz w:val="24"/>
          <w:szCs w:val="24"/>
        </w:rPr>
        <w:t>-</w:t>
      </w:r>
      <w:r w:rsidR="0054321C" w:rsidRPr="0054321C">
        <w:rPr>
          <w:rFonts w:ascii="Times New Roman" w:eastAsia="宋体" w:hAnsi="Times New Roman" w:cs="Times New Roman" w:hint="eastAsia"/>
          <w:b/>
          <w:bCs/>
          <w:sz w:val="24"/>
          <w:szCs w:val="24"/>
        </w:rPr>
        <w:t xml:space="preserve">tumor function </w:t>
      </w:r>
      <w:r w:rsidR="007816BF">
        <w:rPr>
          <w:rFonts w:ascii="Times New Roman" w:eastAsia="宋体" w:hAnsi="Times New Roman" w:cs="Times New Roman" w:hint="eastAsia"/>
          <w:b/>
          <w:bCs/>
          <w:sz w:val="24"/>
          <w:szCs w:val="24"/>
        </w:rPr>
        <w:t>in</w:t>
      </w:r>
      <w:r w:rsidR="007816BF">
        <w:rPr>
          <w:rFonts w:ascii="Times New Roman" w:eastAsia="宋体" w:hAnsi="Times New Roman" w:cs="Times New Roman"/>
          <w:b/>
          <w:bCs/>
          <w:sz w:val="24"/>
          <w:szCs w:val="24"/>
        </w:rPr>
        <w:t xml:space="preserve"> </w:t>
      </w:r>
      <w:r w:rsidR="007816BF">
        <w:rPr>
          <w:rFonts w:ascii="Times New Roman" w:eastAsia="宋体" w:hAnsi="Times New Roman" w:cs="Times New Roman" w:hint="eastAsia"/>
          <w:b/>
          <w:bCs/>
          <w:sz w:val="24"/>
          <w:szCs w:val="24"/>
        </w:rPr>
        <w:t>TIMoC</w:t>
      </w:r>
      <w:r w:rsidR="0054321C" w:rsidRPr="0054321C">
        <w:rPr>
          <w:rFonts w:ascii="Times New Roman" w:eastAsia="宋体" w:hAnsi="Times New Roman" w:cs="Times New Roman" w:hint="eastAsia"/>
          <w:b/>
          <w:bCs/>
          <w:sz w:val="24"/>
          <w:szCs w:val="24"/>
        </w:rPr>
        <w:t>.</w:t>
      </w:r>
    </w:p>
    <w:p w14:paraId="5C362115" w14:textId="027C0BE4" w:rsidR="0054321C" w:rsidRPr="0054321C" w:rsidRDefault="007816BF" w:rsidP="00D764BF">
      <w:pPr>
        <w:pStyle w:val="a9"/>
        <w:numPr>
          <w:ilvl w:val="0"/>
          <w:numId w:val="8"/>
        </w:numPr>
        <w:spacing w:line="360" w:lineRule="auto"/>
        <w:rPr>
          <w:rFonts w:ascii="Times New Roman" w:hAnsi="Times New Roman" w:cs="Times New Roman"/>
          <w:bCs/>
          <w:sz w:val="24"/>
          <w:szCs w:val="24"/>
        </w:rPr>
      </w:pPr>
      <w:r>
        <w:rPr>
          <w:rFonts w:ascii="Times New Roman" w:eastAsia="宋体" w:hAnsi="Times New Roman" w:cs="Times New Roman" w:hint="eastAsia"/>
          <w:sz w:val="24"/>
          <w:szCs w:val="24"/>
        </w:rPr>
        <w:t>E</w:t>
      </w:r>
      <w:r w:rsidRPr="0024583F">
        <w:rPr>
          <w:rFonts w:ascii="Times New Roman" w:eastAsia="宋体" w:hAnsi="Times New Roman" w:cs="Times New Roman"/>
          <w:sz w:val="24"/>
          <w:szCs w:val="24"/>
        </w:rPr>
        <w:t>xpre</w:t>
      </w:r>
      <w:r w:rsidRPr="0054321C">
        <w:rPr>
          <w:rFonts w:ascii="Times New Roman" w:eastAsia="宋体" w:hAnsi="Times New Roman" w:cs="Times New Roman" w:hint="eastAsia"/>
          <w:sz w:val="24"/>
          <w:szCs w:val="24"/>
        </w:rPr>
        <w:t xml:space="preserve">ssion </w:t>
      </w:r>
      <w:r>
        <w:rPr>
          <w:rFonts w:ascii="Times New Roman" w:eastAsia="宋体" w:hAnsi="Times New Roman" w:cs="Times New Roman" w:hint="eastAsia"/>
          <w:sz w:val="24"/>
          <w:szCs w:val="24"/>
        </w:rPr>
        <w:t>of</w:t>
      </w:r>
      <w:r w:rsidR="0054321C" w:rsidRPr="0054321C">
        <w:rPr>
          <w:rFonts w:ascii="Times New Roman" w:eastAsia="宋体" w:hAnsi="Times New Roman" w:cs="Times New Roman" w:hint="eastAsia"/>
          <w:sz w:val="24"/>
          <w:szCs w:val="24"/>
        </w:rPr>
        <w:t xml:space="preserve"> CD36 and </w:t>
      </w:r>
      <w:proofErr w:type="spellStart"/>
      <w:r w:rsidR="0054321C" w:rsidRPr="0024583F">
        <w:rPr>
          <w:rFonts w:ascii="Times New Roman" w:eastAsia="宋体" w:hAnsi="Times New Roman" w:cs="Times New Roman"/>
          <w:sz w:val="24"/>
          <w:szCs w:val="24"/>
        </w:rPr>
        <w:t>PPARγ</w:t>
      </w:r>
      <w:proofErr w:type="spellEnd"/>
      <w:r>
        <w:rPr>
          <w:rFonts w:ascii="Times New Roman" w:eastAsia="宋体" w:hAnsi="Times New Roman" w:cs="Times New Roman"/>
          <w:sz w:val="24"/>
          <w:szCs w:val="24"/>
        </w:rPr>
        <w:t xml:space="preserve"> </w:t>
      </w:r>
      <w:r w:rsidR="0054321C" w:rsidRPr="0054321C">
        <w:rPr>
          <w:rFonts w:ascii="Times New Roman" w:eastAsia="宋体" w:hAnsi="Times New Roman" w:cs="Times New Roman" w:hint="eastAsia"/>
          <w:sz w:val="24"/>
          <w:szCs w:val="24"/>
        </w:rPr>
        <w:t>in NK cells</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following</w:t>
      </w:r>
      <w:r w:rsidR="0054321C" w:rsidRPr="0054321C">
        <w:rPr>
          <w:rFonts w:ascii="Times New Roman" w:eastAsia="宋体" w:hAnsi="Times New Roman" w:cs="Times New Roman" w:hint="eastAsia"/>
          <w:sz w:val="24"/>
          <w:szCs w:val="24"/>
        </w:rPr>
        <w:t xml:space="preserve"> macrophage crosstalk within the </w:t>
      </w:r>
      <w:r w:rsidRPr="007816BF">
        <w:rPr>
          <w:rFonts w:ascii="Times New Roman" w:eastAsia="宋体" w:hAnsi="Times New Roman" w:cs="Times New Roman"/>
          <w:sz w:val="24"/>
          <w:szCs w:val="24"/>
        </w:rPr>
        <w:t>TIMoC</w:t>
      </w:r>
      <w:r w:rsidR="0054321C" w:rsidRPr="0054321C">
        <w:rPr>
          <w:rFonts w:ascii="Times New Roman" w:eastAsia="宋体" w:hAnsi="Times New Roman" w:cs="Times New Roman" w:hint="eastAsia"/>
          <w:sz w:val="24"/>
          <w:szCs w:val="24"/>
        </w:rPr>
        <w:t>.</w:t>
      </w:r>
    </w:p>
    <w:p w14:paraId="2DDF2A96" w14:textId="701AB45B" w:rsidR="00FC1044" w:rsidRDefault="00FC1044" w:rsidP="00D764BF">
      <w:pPr>
        <w:pStyle w:val="a9"/>
        <w:numPr>
          <w:ilvl w:val="0"/>
          <w:numId w:val="8"/>
        </w:numPr>
        <w:spacing w:line="360" w:lineRule="auto"/>
        <w:rPr>
          <w:rFonts w:ascii="Times New Roman" w:hAnsi="Times New Roman" w:cs="Times New Roman"/>
          <w:bCs/>
          <w:sz w:val="24"/>
          <w:szCs w:val="24"/>
        </w:rPr>
      </w:pPr>
      <w:r w:rsidRPr="00FC1044">
        <w:rPr>
          <w:rFonts w:ascii="Times New Roman" w:hAnsi="Times New Roman" w:cs="Times New Roman"/>
          <w:bCs/>
          <w:sz w:val="24"/>
          <w:szCs w:val="24"/>
        </w:rPr>
        <w:t xml:space="preserve">Representative fluorescence images of GFP-Hep3B tumor cells </w:t>
      </w:r>
      <w:r w:rsidR="007816BF" w:rsidRPr="007816BF">
        <w:rPr>
          <w:rFonts w:ascii="Times New Roman" w:hAnsi="Times New Roman" w:cs="Times New Roman"/>
          <w:bCs/>
          <w:sz w:val="24"/>
          <w:szCs w:val="24"/>
        </w:rPr>
        <w:t>after 48‑hour treatment with 100 </w:t>
      </w:r>
      <w:proofErr w:type="spellStart"/>
      <w:r w:rsidR="007816BF" w:rsidRPr="007816BF">
        <w:rPr>
          <w:rFonts w:ascii="Times New Roman" w:hAnsi="Times New Roman" w:cs="Times New Roman"/>
          <w:bCs/>
          <w:sz w:val="24"/>
          <w:szCs w:val="24"/>
        </w:rPr>
        <w:t>μM</w:t>
      </w:r>
      <w:proofErr w:type="spellEnd"/>
      <w:r w:rsidR="007816BF" w:rsidRPr="007816BF">
        <w:rPr>
          <w:rFonts w:ascii="Times New Roman" w:hAnsi="Times New Roman" w:cs="Times New Roman"/>
          <w:bCs/>
          <w:sz w:val="24"/>
          <w:szCs w:val="24"/>
        </w:rPr>
        <w:t xml:space="preserve"> of the CD36 inhibitor </w:t>
      </w:r>
      <w:proofErr w:type="spellStart"/>
      <w:r w:rsidR="007816BF" w:rsidRPr="007816BF">
        <w:rPr>
          <w:rFonts w:ascii="Times New Roman" w:hAnsi="Times New Roman" w:cs="Times New Roman"/>
          <w:bCs/>
          <w:sz w:val="24"/>
          <w:szCs w:val="24"/>
        </w:rPr>
        <w:t>sulfo</w:t>
      </w:r>
      <w:proofErr w:type="spellEnd"/>
      <w:r w:rsidR="007816BF" w:rsidRPr="007816BF">
        <w:rPr>
          <w:rFonts w:ascii="Times New Roman" w:hAnsi="Times New Roman" w:cs="Times New Roman"/>
          <w:bCs/>
          <w:sz w:val="24"/>
          <w:szCs w:val="24"/>
        </w:rPr>
        <w:t>‑N‑</w:t>
      </w:r>
      <w:proofErr w:type="spellStart"/>
      <w:r w:rsidR="007816BF" w:rsidRPr="007816BF">
        <w:rPr>
          <w:rFonts w:ascii="Times New Roman" w:hAnsi="Times New Roman" w:cs="Times New Roman"/>
          <w:bCs/>
          <w:sz w:val="24"/>
          <w:szCs w:val="24"/>
        </w:rPr>
        <w:t>succinimidyl</w:t>
      </w:r>
      <w:proofErr w:type="spellEnd"/>
      <w:r w:rsidR="007816BF" w:rsidRPr="007816BF">
        <w:rPr>
          <w:rFonts w:ascii="Times New Roman" w:hAnsi="Times New Roman" w:cs="Times New Roman"/>
          <w:bCs/>
          <w:sz w:val="24"/>
          <w:szCs w:val="24"/>
        </w:rPr>
        <w:t xml:space="preserve"> oleate (SSO).</w:t>
      </w:r>
    </w:p>
    <w:p w14:paraId="036C7F77" w14:textId="55BDD4C6" w:rsidR="00D15317" w:rsidRPr="00B36EB7" w:rsidRDefault="00D15317" w:rsidP="00D764BF">
      <w:pPr>
        <w:pStyle w:val="a9"/>
        <w:numPr>
          <w:ilvl w:val="0"/>
          <w:numId w:val="8"/>
        </w:numPr>
        <w:spacing w:line="360" w:lineRule="auto"/>
        <w:rPr>
          <w:rFonts w:ascii="Times New Roman" w:hAnsi="Times New Roman" w:cs="Times New Roman"/>
          <w:bCs/>
          <w:sz w:val="24"/>
          <w:szCs w:val="24"/>
        </w:rPr>
      </w:pPr>
      <w:r w:rsidRPr="00973296">
        <w:rPr>
          <w:rFonts w:ascii="Times New Roman" w:hAnsi="Times New Roman" w:cs="Times New Roman"/>
          <w:bCs/>
          <w:sz w:val="24"/>
          <w:szCs w:val="24"/>
        </w:rPr>
        <w:t>Quantification of viable tumor area from (</w:t>
      </w:r>
      <w:r>
        <w:rPr>
          <w:rFonts w:ascii="Times New Roman" w:hAnsi="Times New Roman" w:cs="Times New Roman" w:hint="eastAsia"/>
          <w:bCs/>
          <w:sz w:val="24"/>
          <w:szCs w:val="24"/>
        </w:rPr>
        <w:t>B</w:t>
      </w:r>
      <w:r w:rsidRPr="00973296">
        <w:rPr>
          <w:rFonts w:ascii="Times New Roman" w:hAnsi="Times New Roman" w:cs="Times New Roman"/>
          <w:bCs/>
          <w:sz w:val="24"/>
          <w:szCs w:val="24"/>
        </w:rPr>
        <w:t>)</w:t>
      </w:r>
      <w:r>
        <w:rPr>
          <w:rFonts w:ascii="Times New Roman" w:hAnsi="Times New Roman" w:cs="Times New Roman"/>
          <w:bCs/>
          <w:sz w:val="24"/>
          <w:szCs w:val="24"/>
        </w:rPr>
        <w:t>,</w:t>
      </w:r>
      <w:r>
        <w:rPr>
          <w:rFonts w:ascii="Times New Roman" w:hAnsi="Times New Roman" w:cs="Times New Roman" w:hint="eastAsia"/>
          <w:bCs/>
          <w:sz w:val="24"/>
          <w:szCs w:val="24"/>
        </w:rPr>
        <w:t xml:space="preserve"> demonstrating </w:t>
      </w:r>
      <w:r w:rsidR="00B36EB7">
        <w:rPr>
          <w:rFonts w:ascii="Times New Roman" w:hAnsi="Times New Roman" w:cs="Times New Roman" w:hint="eastAsia"/>
          <w:bCs/>
          <w:sz w:val="24"/>
          <w:szCs w:val="24"/>
        </w:rPr>
        <w:t xml:space="preserve">that </w:t>
      </w:r>
      <w:r w:rsidR="007816BF" w:rsidRPr="007816BF">
        <w:rPr>
          <w:rFonts w:ascii="Times New Roman" w:hAnsi="Times New Roman" w:cs="Times New Roman"/>
          <w:bCs/>
          <w:sz w:val="24"/>
          <w:szCs w:val="24"/>
        </w:rPr>
        <w:t>CD36 inhibition restores</w:t>
      </w:r>
      <w:r w:rsidR="00B36EB7" w:rsidRPr="00B36EB7">
        <w:rPr>
          <w:rFonts w:ascii="Times New Roman" w:hAnsi="Times New Roman" w:cs="Times New Roman"/>
          <w:bCs/>
          <w:sz w:val="24"/>
          <w:szCs w:val="24"/>
        </w:rPr>
        <w:t xml:space="preserve"> NK cell </w:t>
      </w:r>
      <w:r w:rsidR="007816BF" w:rsidRPr="007816BF">
        <w:rPr>
          <w:rFonts w:ascii="Times New Roman" w:hAnsi="Times New Roman" w:cs="Times New Roman"/>
          <w:bCs/>
          <w:sz w:val="24"/>
          <w:szCs w:val="24"/>
        </w:rPr>
        <w:t>cytotoxic function in the presence of</w:t>
      </w:r>
      <w:r w:rsidR="00B36EB7" w:rsidRPr="00B36EB7">
        <w:rPr>
          <w:rFonts w:ascii="Times New Roman" w:hAnsi="Times New Roman" w:cs="Times New Roman"/>
          <w:bCs/>
          <w:sz w:val="24"/>
          <w:szCs w:val="24"/>
        </w:rPr>
        <w:t xml:space="preserve"> M2 macrophage</w:t>
      </w:r>
      <w:r w:rsidR="007816BF">
        <w:rPr>
          <w:rFonts w:ascii="Times New Roman" w:hAnsi="Times New Roman" w:cs="Times New Roman"/>
          <w:bCs/>
          <w:sz w:val="24"/>
          <w:szCs w:val="24"/>
        </w:rPr>
        <w:t>s</w:t>
      </w:r>
      <w:r w:rsidR="00B36EB7" w:rsidRPr="00B36EB7">
        <w:rPr>
          <w:rFonts w:ascii="Times New Roman" w:hAnsi="Times New Roman" w:cs="Times New Roman"/>
          <w:bCs/>
          <w:sz w:val="24"/>
          <w:szCs w:val="24"/>
        </w:rPr>
        <w:t>.</w:t>
      </w:r>
    </w:p>
    <w:p w14:paraId="6C455A12" w14:textId="040AF023" w:rsidR="003B22D6" w:rsidRPr="00FC1044" w:rsidRDefault="003B22D6">
      <w:pPr>
        <w:widowControl/>
        <w:jc w:val="left"/>
        <w:rPr>
          <w:rFonts w:ascii="Times New Roman" w:eastAsia="宋体" w:hAnsi="Times New Roman" w:cs="Times New Roman"/>
          <w:sz w:val="24"/>
          <w:szCs w:val="28"/>
        </w:rPr>
      </w:pPr>
    </w:p>
    <w:p w14:paraId="32AB27D0" w14:textId="1FFB4967" w:rsidR="00291CB7" w:rsidRDefault="003B22D6">
      <w:pPr>
        <w:widowControl/>
        <w:jc w:val="left"/>
        <w:rPr>
          <w:rFonts w:ascii="Times New Roman" w:eastAsia="微软雅黑" w:hAnsi="Times New Roman" w:cs="Times New Roman"/>
          <w:sz w:val="24"/>
          <w:szCs w:val="28"/>
        </w:rPr>
      </w:pPr>
      <w:r>
        <w:rPr>
          <w:rFonts w:ascii="Times New Roman" w:eastAsia="微软雅黑" w:hAnsi="Times New Roman" w:cs="Times New Roman"/>
          <w:sz w:val="24"/>
          <w:szCs w:val="28"/>
        </w:rPr>
        <w:br w:type="page"/>
      </w:r>
    </w:p>
    <w:p w14:paraId="0CC1F632" w14:textId="77777777" w:rsidR="00291CB7" w:rsidRDefault="00291CB7" w:rsidP="00291CB7">
      <w:pPr>
        <w:widowControl/>
        <w:jc w:val="left"/>
        <w:rPr>
          <w:rFonts w:ascii="Times New Roman" w:hAnsi="Times New Roman" w:cs="Times New Roman"/>
          <w:sz w:val="24"/>
          <w:szCs w:val="28"/>
        </w:rPr>
      </w:pPr>
      <w:r w:rsidRPr="005330BB">
        <w:rPr>
          <w:rFonts w:ascii="Times New Roman" w:hAnsi="Times New Roman" w:cs="Times New Roman"/>
          <w:noProof/>
          <w:sz w:val="24"/>
          <w:szCs w:val="28"/>
        </w:rPr>
        <w:lastRenderedPageBreak/>
        <w:drawing>
          <wp:inline distT="0" distB="0" distL="0" distR="0" wp14:anchorId="77C62774" wp14:editId="07E47AD7">
            <wp:extent cx="5274310" cy="3095625"/>
            <wp:effectExtent l="0" t="0" r="0" b="0"/>
            <wp:docPr id="1741406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3095625"/>
                    </a:xfrm>
                    <a:prstGeom prst="rect">
                      <a:avLst/>
                    </a:prstGeom>
                    <a:noFill/>
                    <a:ln>
                      <a:noFill/>
                    </a:ln>
                  </pic:spPr>
                </pic:pic>
              </a:graphicData>
            </a:graphic>
          </wp:inline>
        </w:drawing>
      </w:r>
    </w:p>
    <w:p w14:paraId="4D76B4D8" w14:textId="77777777" w:rsidR="000D6F34" w:rsidRDefault="000D6F34" w:rsidP="000D6F34">
      <w:pPr>
        <w:spacing w:line="360" w:lineRule="auto"/>
        <w:rPr>
          <w:rFonts w:ascii="Times New Roman" w:hAnsi="Times New Roman" w:cs="Times New Roman"/>
          <w:b/>
          <w:bCs/>
          <w:sz w:val="24"/>
          <w:szCs w:val="24"/>
        </w:rPr>
      </w:pPr>
      <w:r w:rsidRPr="000D6F34">
        <w:rPr>
          <w:rFonts w:ascii="Times New Roman" w:hAnsi="Times New Roman" w:cs="Times New Roman" w:hint="eastAsia"/>
          <w:b/>
          <w:bCs/>
          <w:sz w:val="24"/>
          <w:szCs w:val="24"/>
        </w:rPr>
        <w:t>Fig. S16. Perturbation analysis of the reciprocal dysfunction induced by macrophage-NK cell crosstalk.</w:t>
      </w:r>
    </w:p>
    <w:p w14:paraId="4687114D" w14:textId="23B6ED50" w:rsidR="000D6F34" w:rsidRPr="00A35997" w:rsidRDefault="000D6F34" w:rsidP="000D6F34">
      <w:pPr>
        <w:pStyle w:val="a9"/>
        <w:numPr>
          <w:ilvl w:val="0"/>
          <w:numId w:val="16"/>
        </w:numPr>
        <w:spacing w:line="360" w:lineRule="auto"/>
        <w:rPr>
          <w:rFonts w:ascii="Times New Roman" w:hAnsi="Times New Roman" w:cs="Times New Roman"/>
          <w:b/>
          <w:bCs/>
          <w:sz w:val="24"/>
          <w:szCs w:val="24"/>
        </w:rPr>
      </w:pPr>
      <w:r w:rsidRPr="000D6F34">
        <w:rPr>
          <w:rFonts w:ascii="Times New Roman" w:eastAsia="宋体" w:hAnsi="Times New Roman" w:cs="Times New Roman" w:hint="eastAsia"/>
          <w:sz w:val="24"/>
          <w:szCs w:val="24"/>
        </w:rPr>
        <w:t xml:space="preserve">Flow cytometry analysis of </w:t>
      </w:r>
      <w:r w:rsidRPr="00A35997">
        <w:rPr>
          <w:rFonts w:ascii="Times New Roman" w:eastAsia="宋体" w:hAnsi="Times New Roman" w:cs="Times New Roman"/>
          <w:sz w:val="24"/>
          <w:szCs w:val="24"/>
        </w:rPr>
        <w:t>IFN</w:t>
      </w:r>
      <w:r w:rsidR="00A35997" w:rsidRPr="00A35997">
        <w:rPr>
          <w:rFonts w:ascii="Times New Roman" w:eastAsia="宋体" w:hAnsi="Times New Roman" w:cs="Times New Roman"/>
          <w:sz w:val="24"/>
          <w:szCs w:val="24"/>
        </w:rPr>
        <w:t>-γ</w:t>
      </w:r>
      <w:r w:rsidR="00A35997">
        <w:rPr>
          <w:rFonts w:ascii="Times New Roman" w:eastAsia="宋体" w:hAnsi="Times New Roman" w:cs="Times New Roman" w:hint="eastAsia"/>
          <w:sz w:val="24"/>
          <w:szCs w:val="24"/>
        </w:rPr>
        <w:t xml:space="preserve"> </w:t>
      </w:r>
      <w:r w:rsidRPr="00A35997">
        <w:rPr>
          <w:rFonts w:ascii="Times New Roman" w:eastAsia="宋体" w:hAnsi="Times New Roman" w:cs="Times New Roman"/>
          <w:sz w:val="24"/>
          <w:szCs w:val="24"/>
        </w:rPr>
        <w:t>and TNF expression in NK-92</w:t>
      </w:r>
      <w:r w:rsidR="007139E3">
        <w:rPr>
          <w:rFonts w:ascii="Times New Roman" w:eastAsia="宋体" w:hAnsi="Times New Roman" w:cs="Times New Roman" w:hint="eastAsia"/>
          <w:sz w:val="24"/>
          <w:szCs w:val="24"/>
        </w:rPr>
        <w:t>m</w:t>
      </w:r>
      <w:r w:rsidRPr="00A35997">
        <w:rPr>
          <w:rFonts w:ascii="Times New Roman" w:eastAsia="宋体" w:hAnsi="Times New Roman" w:cs="Times New Roman"/>
          <w:sz w:val="24"/>
          <w:szCs w:val="24"/>
        </w:rPr>
        <w:t>i cells. Compared to the M2 macrophage co-culture group, the introduction of resting M0 macrophages effectively ameliorated the immunosuppressive microenvironment, leading to enhanced expression of IFN-</w:t>
      </w:r>
      <w:r w:rsidR="00A35997" w:rsidRPr="00A35997">
        <w:rPr>
          <w:rFonts w:ascii="Times New Roman" w:eastAsia="宋体" w:hAnsi="Times New Roman" w:cs="Times New Roman"/>
          <w:sz w:val="24"/>
          <w:szCs w:val="24"/>
        </w:rPr>
        <w:t>γ</w:t>
      </w:r>
      <w:r w:rsidR="00A35997">
        <w:rPr>
          <w:rFonts w:ascii="Times New Roman" w:eastAsia="宋体" w:hAnsi="Times New Roman" w:cs="Times New Roman" w:hint="eastAsia"/>
          <w:sz w:val="24"/>
          <w:szCs w:val="24"/>
        </w:rPr>
        <w:t xml:space="preserve"> </w:t>
      </w:r>
      <w:r w:rsidRPr="00A35997">
        <w:rPr>
          <w:rFonts w:ascii="Times New Roman" w:eastAsia="宋体" w:hAnsi="Times New Roman" w:cs="Times New Roman"/>
          <w:sz w:val="24"/>
          <w:szCs w:val="24"/>
        </w:rPr>
        <w:t>and TNF in NK cells. Data are presented as mean</w:t>
      </w:r>
      <w:r w:rsidR="00A35997">
        <w:rPr>
          <w:rFonts w:ascii="Times New Roman" w:eastAsia="宋体" w:hAnsi="Times New Roman" w:cs="Times New Roman" w:hint="eastAsia"/>
          <w:sz w:val="24"/>
          <w:szCs w:val="24"/>
        </w:rPr>
        <w:t>±</w:t>
      </w:r>
      <w:r w:rsidRPr="00A35997">
        <w:rPr>
          <w:rFonts w:ascii="Times New Roman" w:eastAsia="宋体" w:hAnsi="Times New Roman" w:cs="Times New Roman"/>
          <w:sz w:val="24"/>
          <w:szCs w:val="24"/>
        </w:rPr>
        <w:t>SD (n = 3).</w:t>
      </w:r>
    </w:p>
    <w:p w14:paraId="6E55F4DB" w14:textId="63CB0CBF" w:rsidR="00291CB7" w:rsidRPr="000D6F34" w:rsidRDefault="000D6F34" w:rsidP="000D6F34">
      <w:pPr>
        <w:pStyle w:val="a9"/>
        <w:numPr>
          <w:ilvl w:val="0"/>
          <w:numId w:val="16"/>
        </w:numPr>
        <w:spacing w:line="360" w:lineRule="auto"/>
        <w:rPr>
          <w:rFonts w:ascii="Times New Roman" w:hAnsi="Times New Roman" w:cs="Times New Roman"/>
          <w:b/>
          <w:bCs/>
          <w:sz w:val="24"/>
          <w:szCs w:val="24"/>
        </w:rPr>
      </w:pPr>
      <w:r w:rsidRPr="000D6F34">
        <w:rPr>
          <w:rFonts w:ascii="Times New Roman" w:eastAsia="宋体" w:hAnsi="Times New Roman" w:cs="Times New Roman" w:hint="eastAsia"/>
          <w:sz w:val="24"/>
          <w:szCs w:val="24"/>
        </w:rPr>
        <w:t xml:space="preserve">Flow cytometric analysis and quantification of the M1-associated marker CD86 and the M2-associated marker CD163 on macrophages. In the TIMoC, anti-TIGIT </w:t>
      </w:r>
      <w:proofErr w:type="spellStart"/>
      <w:r w:rsidRPr="000D6F34">
        <w:rPr>
          <w:rFonts w:ascii="Times New Roman" w:eastAsia="宋体" w:hAnsi="Times New Roman" w:cs="Times New Roman" w:hint="eastAsia"/>
          <w:sz w:val="24"/>
          <w:szCs w:val="24"/>
        </w:rPr>
        <w:t>mAb</w:t>
      </w:r>
      <w:proofErr w:type="spellEnd"/>
      <w:r w:rsidRPr="000D6F34">
        <w:rPr>
          <w:rFonts w:ascii="Times New Roman" w:eastAsia="宋体" w:hAnsi="Times New Roman" w:cs="Times New Roman" w:hint="eastAsia"/>
          <w:sz w:val="24"/>
          <w:szCs w:val="24"/>
        </w:rPr>
        <w:t xml:space="preserve"> directly acted on NK cells to relieve their suppression. Compared to the untreated triculture group, the addition of anti-TIGIT </w:t>
      </w:r>
      <w:proofErr w:type="spellStart"/>
      <w:r w:rsidRPr="000D6F34">
        <w:rPr>
          <w:rFonts w:ascii="Times New Roman" w:eastAsia="宋体" w:hAnsi="Times New Roman" w:cs="Times New Roman" w:hint="eastAsia"/>
          <w:sz w:val="24"/>
          <w:szCs w:val="24"/>
        </w:rPr>
        <w:t>mAb</w:t>
      </w:r>
      <w:proofErr w:type="spellEnd"/>
      <w:r w:rsidRPr="000D6F34">
        <w:rPr>
          <w:rFonts w:ascii="Times New Roman" w:eastAsia="宋体" w:hAnsi="Times New Roman" w:cs="Times New Roman" w:hint="eastAsia"/>
          <w:sz w:val="24"/>
          <w:szCs w:val="24"/>
        </w:rPr>
        <w:t xml:space="preserve"> significantly upregulated CD86 expression and downregulated CD163 levels, indicating a partial reversal of the immunosuppressive macrophage phenotype. Data are presented as mean</w:t>
      </w:r>
      <w:r w:rsidR="00A35997">
        <w:rPr>
          <w:rFonts w:ascii="Times New Roman" w:eastAsia="宋体" w:hAnsi="Times New Roman" w:cs="Times New Roman" w:hint="eastAsia"/>
          <w:sz w:val="24"/>
          <w:szCs w:val="24"/>
        </w:rPr>
        <w:t>±</w:t>
      </w:r>
      <w:r w:rsidRPr="000D6F34">
        <w:rPr>
          <w:rFonts w:ascii="Times New Roman" w:eastAsia="宋体" w:hAnsi="Times New Roman" w:cs="Times New Roman" w:hint="eastAsia"/>
          <w:sz w:val="24"/>
          <w:szCs w:val="24"/>
        </w:rPr>
        <w:t>SD (n = 3).</w:t>
      </w:r>
      <w:r w:rsidR="00291CB7" w:rsidRPr="000D6F34">
        <w:rPr>
          <w:rFonts w:ascii="Times New Roman" w:hAnsi="Times New Roman" w:cs="Times New Roman"/>
          <w:sz w:val="24"/>
          <w:szCs w:val="28"/>
        </w:rPr>
        <w:br w:type="page"/>
      </w:r>
    </w:p>
    <w:p w14:paraId="267562A5" w14:textId="2B6FCFC7" w:rsidR="003B22D6" w:rsidRDefault="00360535" w:rsidP="003B22D6">
      <w:pPr>
        <w:spacing w:line="360" w:lineRule="auto"/>
        <w:rPr>
          <w:rFonts w:ascii="Times New Roman" w:hAnsi="Times New Roman" w:cs="Times New Roman"/>
          <w:b/>
          <w:bCs/>
          <w:sz w:val="24"/>
          <w:szCs w:val="24"/>
        </w:rPr>
      </w:pPr>
      <w:r>
        <w:rPr>
          <w:noProof/>
        </w:rPr>
        <w:lastRenderedPageBreak/>
        <w:drawing>
          <wp:inline distT="0" distB="0" distL="0" distR="0" wp14:anchorId="4A0F2DB6" wp14:editId="46126C7D">
            <wp:extent cx="5274310" cy="2308860"/>
            <wp:effectExtent l="0" t="0" r="0" b="0"/>
            <wp:docPr id="13651161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hqprint">
                      <a:extLst>
                        <a:ext uri="{28A0092B-C50C-407E-A947-70E740481C1C}">
                          <a14:useLocalDpi xmlns:a14="http://schemas.microsoft.com/office/drawing/2010/main"/>
                        </a:ext>
                      </a:extLst>
                    </a:blip>
                    <a:srcRect/>
                    <a:stretch>
                      <a:fillRect/>
                    </a:stretch>
                  </pic:blipFill>
                  <pic:spPr bwMode="auto">
                    <a:xfrm>
                      <a:off x="0" y="0"/>
                      <a:ext cx="5274310" cy="2308860"/>
                    </a:xfrm>
                    <a:prstGeom prst="rect">
                      <a:avLst/>
                    </a:prstGeom>
                    <a:noFill/>
                    <a:ln>
                      <a:noFill/>
                    </a:ln>
                  </pic:spPr>
                </pic:pic>
              </a:graphicData>
            </a:graphic>
          </wp:inline>
        </w:drawing>
      </w:r>
    </w:p>
    <w:p w14:paraId="54C7C9AB" w14:textId="347635D1" w:rsidR="007816BF" w:rsidRDefault="003B22D6" w:rsidP="007816BF">
      <w:pPr>
        <w:spacing w:line="360" w:lineRule="auto"/>
        <w:rPr>
          <w:rFonts w:ascii="Times New Roman" w:hAnsi="Times New Roman" w:cs="Times New Roman"/>
          <w:b/>
          <w:bCs/>
          <w:sz w:val="24"/>
          <w:szCs w:val="24"/>
        </w:rPr>
      </w:pPr>
      <w:r w:rsidRPr="00DE5867">
        <w:rPr>
          <w:rFonts w:ascii="Times New Roman" w:hAnsi="Times New Roman" w:cs="Times New Roman"/>
          <w:b/>
          <w:bCs/>
          <w:sz w:val="24"/>
          <w:szCs w:val="24"/>
        </w:rPr>
        <w:t>Fig.</w:t>
      </w:r>
      <w:r w:rsidR="00427B19">
        <w:rPr>
          <w:rFonts w:ascii="Times New Roman" w:hAnsi="Times New Roman" w:cs="Times New Roman"/>
          <w:b/>
          <w:bCs/>
          <w:sz w:val="24"/>
          <w:szCs w:val="24"/>
        </w:rPr>
        <w:t xml:space="preserve"> </w:t>
      </w:r>
      <w:r w:rsidRPr="00DE5867">
        <w:rPr>
          <w:rFonts w:ascii="Times New Roman" w:hAnsi="Times New Roman" w:cs="Times New Roman"/>
          <w:b/>
          <w:bCs/>
          <w:sz w:val="24"/>
          <w:szCs w:val="24"/>
        </w:rPr>
        <w:t>S1</w:t>
      </w:r>
      <w:r w:rsidR="00BA24B5">
        <w:rPr>
          <w:rFonts w:ascii="Times New Roman" w:hAnsi="Times New Roman" w:cs="Times New Roman" w:hint="eastAsia"/>
          <w:b/>
          <w:bCs/>
          <w:sz w:val="24"/>
          <w:szCs w:val="24"/>
        </w:rPr>
        <w:t>7</w:t>
      </w:r>
      <w:r w:rsidRPr="00DE5867">
        <w:rPr>
          <w:rFonts w:ascii="Times New Roman" w:hAnsi="Times New Roman" w:cs="Times New Roman"/>
          <w:b/>
          <w:bCs/>
          <w:sz w:val="24"/>
          <w:szCs w:val="24"/>
        </w:rPr>
        <w:t xml:space="preserve"> </w:t>
      </w:r>
      <w:r w:rsidR="007816BF" w:rsidRPr="007816BF">
        <w:rPr>
          <w:rFonts w:ascii="Times New Roman" w:hAnsi="Times New Roman" w:cs="Times New Roman"/>
          <w:b/>
          <w:bCs/>
          <w:sz w:val="24"/>
          <w:szCs w:val="24"/>
        </w:rPr>
        <w:t xml:space="preserve">Representative </w:t>
      </w:r>
      <w:proofErr w:type="spellStart"/>
      <w:r w:rsidR="007816BF" w:rsidRPr="007816BF">
        <w:rPr>
          <w:rFonts w:ascii="Times New Roman" w:hAnsi="Times New Roman" w:cs="Times New Roman"/>
          <w:b/>
          <w:bCs/>
          <w:sz w:val="24"/>
          <w:szCs w:val="24"/>
        </w:rPr>
        <w:t>mIHC</w:t>
      </w:r>
      <w:proofErr w:type="spellEnd"/>
      <w:r w:rsidR="007816BF" w:rsidRPr="007816BF">
        <w:rPr>
          <w:rFonts w:ascii="Times New Roman" w:hAnsi="Times New Roman" w:cs="Times New Roman"/>
          <w:b/>
          <w:bCs/>
          <w:sz w:val="24"/>
          <w:szCs w:val="24"/>
        </w:rPr>
        <w:t xml:space="preserve"> images of tumor tissue from </w:t>
      </w:r>
      <w:proofErr w:type="gramStart"/>
      <w:r w:rsidR="007816BF" w:rsidRPr="007816BF">
        <w:rPr>
          <w:rFonts w:ascii="Times New Roman" w:hAnsi="Times New Roman" w:cs="Times New Roman"/>
          <w:b/>
          <w:bCs/>
          <w:sz w:val="24"/>
          <w:szCs w:val="24"/>
        </w:rPr>
        <w:t>Patient</w:t>
      </w:r>
      <w:proofErr w:type="gramEnd"/>
      <w:r w:rsidR="007816BF" w:rsidRPr="007816BF">
        <w:rPr>
          <w:rFonts w:ascii="Times New Roman" w:hAnsi="Times New Roman" w:cs="Times New Roman"/>
          <w:b/>
          <w:bCs/>
          <w:sz w:val="24"/>
          <w:szCs w:val="24"/>
        </w:rPr>
        <w:t xml:space="preserve"> #4</w:t>
      </w:r>
      <w:r w:rsidR="001D728D" w:rsidRPr="00DE5867">
        <w:rPr>
          <w:rFonts w:ascii="Times New Roman" w:hAnsi="Times New Roman" w:cs="Times New Roman"/>
          <w:b/>
          <w:bCs/>
          <w:sz w:val="24"/>
          <w:szCs w:val="24"/>
        </w:rPr>
        <w:t>.</w:t>
      </w:r>
      <w:r w:rsidR="007816BF">
        <w:rPr>
          <w:rFonts w:ascii="Times New Roman" w:hAnsi="Times New Roman" w:cs="Times New Roman"/>
          <w:b/>
          <w:bCs/>
          <w:sz w:val="24"/>
          <w:szCs w:val="24"/>
        </w:rPr>
        <w:t xml:space="preserve"> </w:t>
      </w:r>
    </w:p>
    <w:p w14:paraId="6389F1B9" w14:textId="77777777" w:rsidR="007816BF" w:rsidRDefault="007816BF" w:rsidP="007816BF">
      <w:pPr>
        <w:spacing w:line="360" w:lineRule="auto"/>
        <w:rPr>
          <w:rFonts w:ascii="Times New Roman" w:hAnsi="Times New Roman" w:cs="Times New Roman"/>
          <w:sz w:val="24"/>
          <w:szCs w:val="24"/>
        </w:rPr>
      </w:pPr>
      <w:r w:rsidRPr="007816BF">
        <w:rPr>
          <w:rFonts w:ascii="Times New Roman" w:hAnsi="Times New Roman" w:cs="Times New Roman"/>
          <w:bCs/>
          <w:sz w:val="24"/>
          <w:szCs w:val="24"/>
        </w:rPr>
        <w:t>A.</w:t>
      </w:r>
      <w:r w:rsidRPr="007816BF">
        <w:rPr>
          <w:rFonts w:ascii="Times New Roman" w:hAnsi="Times New Roman" w:cs="Times New Roman"/>
          <w:sz w:val="24"/>
          <w:szCs w:val="24"/>
        </w:rPr>
        <w:t xml:space="preserve"> Staining for PanCK (tumor cells), CD86 (M1 macrophages), and CD163 (M2 macrophages).</w:t>
      </w:r>
    </w:p>
    <w:p w14:paraId="30B99B6E" w14:textId="77777777" w:rsidR="007816BF" w:rsidRDefault="007816BF" w:rsidP="007816BF">
      <w:pPr>
        <w:spacing w:line="360" w:lineRule="auto"/>
        <w:rPr>
          <w:rFonts w:ascii="Times New Roman" w:hAnsi="Times New Roman" w:cs="Times New Roman"/>
          <w:sz w:val="24"/>
          <w:szCs w:val="24"/>
        </w:rPr>
      </w:pPr>
      <w:r w:rsidRPr="007816BF">
        <w:rPr>
          <w:rFonts w:ascii="Times New Roman" w:hAnsi="Times New Roman" w:cs="Times New Roman"/>
          <w:sz w:val="24"/>
          <w:szCs w:val="24"/>
        </w:rPr>
        <w:t>B</w:t>
      </w:r>
      <w:r>
        <w:rPr>
          <w:rFonts w:ascii="Times New Roman" w:hAnsi="Times New Roman" w:cs="Times New Roman"/>
          <w:sz w:val="24"/>
          <w:szCs w:val="24"/>
        </w:rPr>
        <w:t>.</w:t>
      </w:r>
      <w:r w:rsidRPr="007816BF">
        <w:rPr>
          <w:rFonts w:ascii="Times New Roman" w:hAnsi="Times New Roman" w:cs="Times New Roman"/>
          <w:sz w:val="24"/>
          <w:szCs w:val="24"/>
        </w:rPr>
        <w:t xml:space="preserve"> Staining for PanCK (tumor cells), CD68 (macrophages), and CD56 (NK cells).</w:t>
      </w:r>
      <w:r w:rsidR="00346C44" w:rsidRPr="00DE5867">
        <w:rPr>
          <w:rFonts w:ascii="Times New Roman" w:hAnsi="Times New Roman" w:cs="Times New Roman"/>
          <w:sz w:val="24"/>
          <w:szCs w:val="24"/>
        </w:rPr>
        <w:t xml:space="preserve"> </w:t>
      </w:r>
    </w:p>
    <w:p w14:paraId="037A408C" w14:textId="77915669" w:rsidR="003B22D6" w:rsidRPr="00DE5867" w:rsidRDefault="00346C44" w:rsidP="007816BF">
      <w:pPr>
        <w:spacing w:line="360" w:lineRule="auto"/>
        <w:rPr>
          <w:rFonts w:ascii="Times New Roman" w:eastAsia="微软雅黑" w:hAnsi="Times New Roman" w:cs="Times New Roman"/>
          <w:sz w:val="24"/>
          <w:szCs w:val="28"/>
        </w:rPr>
      </w:pPr>
      <w:r w:rsidRPr="00DE5867">
        <w:rPr>
          <w:rFonts w:ascii="Times New Roman" w:hAnsi="Times New Roman" w:cs="Times New Roman"/>
          <w:sz w:val="24"/>
          <w:szCs w:val="24"/>
        </w:rPr>
        <w:t xml:space="preserve">Scale bars: 100 </w:t>
      </w:r>
      <w:proofErr w:type="spellStart"/>
      <w:r w:rsidRPr="00DE5867">
        <w:rPr>
          <w:rFonts w:ascii="Times New Roman" w:hAnsi="Times New Roman" w:cs="Times New Roman"/>
          <w:sz w:val="24"/>
          <w:szCs w:val="24"/>
        </w:rPr>
        <w:t>μm</w:t>
      </w:r>
      <w:proofErr w:type="spellEnd"/>
      <w:r w:rsidRPr="00DE5867">
        <w:rPr>
          <w:rFonts w:ascii="Times New Roman" w:hAnsi="Times New Roman" w:cs="Times New Roman"/>
          <w:sz w:val="24"/>
          <w:szCs w:val="24"/>
        </w:rPr>
        <w:t xml:space="preserve">. </w:t>
      </w:r>
      <w:bookmarkStart w:id="1" w:name="_Hlk216821526"/>
      <w:r w:rsidRPr="00DE5867">
        <w:rPr>
          <w:rFonts w:ascii="Times New Roman" w:hAnsi="Times New Roman" w:cs="Times New Roman"/>
          <w:sz w:val="24"/>
          <w:szCs w:val="24"/>
        </w:rPr>
        <w:t xml:space="preserve">The results indicate </w:t>
      </w:r>
      <w:r w:rsidR="007816BF" w:rsidRPr="007816BF">
        <w:rPr>
          <w:rFonts w:ascii="Times New Roman" w:hAnsi="Times New Roman" w:cs="Times New Roman"/>
          <w:sz w:val="24"/>
          <w:szCs w:val="24"/>
        </w:rPr>
        <w:t>an immunosuppressive, macrophage-dominant microenvironment with depleted NK cell infiltration, characteristic of a "cold" tumor.</w:t>
      </w:r>
    </w:p>
    <w:bookmarkEnd w:id="1"/>
    <w:p w14:paraId="2C5D907C" w14:textId="77777777" w:rsidR="003B22D6" w:rsidRPr="001D728D" w:rsidRDefault="003B22D6">
      <w:pPr>
        <w:widowControl/>
        <w:jc w:val="left"/>
        <w:rPr>
          <w:rFonts w:ascii="Times New Roman" w:eastAsia="微软雅黑" w:hAnsi="Times New Roman" w:cs="Times New Roman"/>
          <w:sz w:val="24"/>
          <w:szCs w:val="28"/>
        </w:rPr>
      </w:pPr>
      <w:r w:rsidRPr="001D728D">
        <w:rPr>
          <w:rFonts w:ascii="Times New Roman" w:eastAsia="微软雅黑" w:hAnsi="Times New Roman" w:cs="Times New Roman"/>
          <w:sz w:val="24"/>
          <w:szCs w:val="28"/>
        </w:rPr>
        <w:br w:type="page"/>
      </w:r>
    </w:p>
    <w:p w14:paraId="0BF149F7" w14:textId="333C0B75" w:rsidR="00A4003B" w:rsidRPr="00793512" w:rsidRDefault="00A4003B" w:rsidP="00793512">
      <w:pPr>
        <w:pStyle w:val="a9"/>
        <w:numPr>
          <w:ilvl w:val="0"/>
          <w:numId w:val="7"/>
        </w:numPr>
        <w:spacing w:line="360" w:lineRule="auto"/>
        <w:rPr>
          <w:rFonts w:ascii="Times New Roman" w:eastAsia="微软雅黑" w:hAnsi="Times New Roman" w:cs="Times New Roman"/>
          <w:b/>
          <w:bCs/>
          <w:sz w:val="24"/>
          <w:szCs w:val="28"/>
        </w:rPr>
      </w:pPr>
      <w:r w:rsidRPr="00793512">
        <w:rPr>
          <w:rFonts w:ascii="Times New Roman" w:eastAsia="微软雅黑" w:hAnsi="Times New Roman" w:cs="Times New Roman"/>
          <w:b/>
          <w:bCs/>
          <w:sz w:val="24"/>
          <w:szCs w:val="28"/>
        </w:rPr>
        <w:lastRenderedPageBreak/>
        <w:t xml:space="preserve">Supporting </w:t>
      </w:r>
      <w:r w:rsidRPr="00793512">
        <w:rPr>
          <w:rFonts w:ascii="Times New Roman" w:eastAsia="微软雅黑" w:hAnsi="Times New Roman" w:cs="Times New Roman" w:hint="eastAsia"/>
          <w:b/>
          <w:bCs/>
          <w:sz w:val="24"/>
          <w:szCs w:val="28"/>
        </w:rPr>
        <w:t>table</w:t>
      </w:r>
      <w:r w:rsidRPr="00793512">
        <w:rPr>
          <w:rFonts w:ascii="Times New Roman" w:eastAsia="微软雅黑" w:hAnsi="Times New Roman" w:cs="Times New Roman"/>
          <w:b/>
          <w:bCs/>
          <w:sz w:val="24"/>
          <w:szCs w:val="28"/>
        </w:rPr>
        <w:t>s</w:t>
      </w:r>
    </w:p>
    <w:p w14:paraId="7B066BB2" w14:textId="5AE45DC5" w:rsidR="00A9349C" w:rsidRPr="00793512" w:rsidRDefault="006725B3" w:rsidP="00793512">
      <w:pPr>
        <w:spacing w:line="360" w:lineRule="auto"/>
        <w:rPr>
          <w:rFonts w:ascii="Times New Roman" w:eastAsia="微软雅黑" w:hAnsi="Times New Roman" w:cs="Times New Roman"/>
          <w:b/>
          <w:bCs/>
          <w:sz w:val="24"/>
          <w:szCs w:val="28"/>
        </w:rPr>
      </w:pPr>
      <w:r w:rsidRPr="00793512">
        <w:rPr>
          <w:rFonts w:ascii="Times New Roman" w:eastAsia="微软雅黑" w:hAnsi="Times New Roman" w:cs="Times New Roman" w:hint="eastAsia"/>
          <w:b/>
          <w:bCs/>
          <w:sz w:val="24"/>
          <w:szCs w:val="28"/>
        </w:rPr>
        <w:t>Table</w:t>
      </w:r>
      <w:r w:rsidR="00427B19">
        <w:rPr>
          <w:rFonts w:ascii="Times New Roman" w:eastAsia="微软雅黑" w:hAnsi="Times New Roman" w:cs="Times New Roman"/>
          <w:b/>
          <w:bCs/>
          <w:sz w:val="24"/>
          <w:szCs w:val="28"/>
        </w:rPr>
        <w:t xml:space="preserve"> </w:t>
      </w:r>
      <w:r w:rsidRPr="00793512">
        <w:rPr>
          <w:rFonts w:ascii="Times New Roman" w:eastAsia="微软雅黑" w:hAnsi="Times New Roman" w:cs="Times New Roman" w:hint="eastAsia"/>
          <w:b/>
          <w:bCs/>
          <w:sz w:val="24"/>
          <w:szCs w:val="28"/>
        </w:rPr>
        <w:t xml:space="preserve">S1 </w:t>
      </w:r>
      <w:r w:rsidR="00A920DC" w:rsidRPr="00793512">
        <w:rPr>
          <w:rFonts w:ascii="Times New Roman" w:eastAsia="微软雅黑" w:hAnsi="Times New Roman" w:cs="Times New Roman" w:hint="eastAsia"/>
          <w:b/>
          <w:bCs/>
          <w:sz w:val="24"/>
          <w:szCs w:val="28"/>
        </w:rPr>
        <w:t>Primer sequences for qPCR analysis</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1843"/>
        <w:gridCol w:w="4586"/>
      </w:tblGrid>
      <w:tr w:rsidR="005F3C8B" w14:paraId="6E066FD2" w14:textId="77777777" w:rsidTr="003942A3">
        <w:tc>
          <w:tcPr>
            <w:tcW w:w="2093" w:type="dxa"/>
            <w:tcBorders>
              <w:top w:val="single" w:sz="12" w:space="0" w:color="auto"/>
              <w:bottom w:val="single" w:sz="12" w:space="0" w:color="auto"/>
            </w:tcBorders>
          </w:tcPr>
          <w:p w14:paraId="1A88D7AB" w14:textId="394B9387" w:rsidR="005F3C8B" w:rsidRDefault="005F3C8B" w:rsidP="00AD4DFA">
            <w:pPr>
              <w:spacing w:line="360" w:lineRule="auto"/>
              <w:jc w:val="center"/>
              <w:rPr>
                <w:rFonts w:ascii="Times New Roman" w:eastAsia="微软雅黑" w:hAnsi="Times New Roman" w:cs="Times New Roman"/>
                <w:sz w:val="24"/>
                <w:szCs w:val="28"/>
              </w:rPr>
            </w:pPr>
            <w:r>
              <w:rPr>
                <w:rFonts w:ascii="Times New Roman" w:eastAsia="微软雅黑" w:hAnsi="Times New Roman" w:cs="Times New Roman" w:hint="eastAsia"/>
                <w:sz w:val="24"/>
                <w:szCs w:val="28"/>
              </w:rPr>
              <w:t>Gene</w:t>
            </w:r>
          </w:p>
        </w:tc>
        <w:tc>
          <w:tcPr>
            <w:tcW w:w="1843" w:type="dxa"/>
            <w:tcBorders>
              <w:top w:val="single" w:sz="12" w:space="0" w:color="auto"/>
              <w:bottom w:val="single" w:sz="12" w:space="0" w:color="auto"/>
            </w:tcBorders>
          </w:tcPr>
          <w:p w14:paraId="1F3C1EC3" w14:textId="730D5038" w:rsidR="005F3C8B" w:rsidRPr="00AD4DFA" w:rsidRDefault="005F3C8B" w:rsidP="00AD4DFA">
            <w:pPr>
              <w:spacing w:line="360" w:lineRule="auto"/>
              <w:jc w:val="center"/>
              <w:rPr>
                <w:rFonts w:ascii="Times New Roman" w:eastAsia="微软雅黑" w:hAnsi="Times New Roman" w:cs="Times New Roman"/>
                <w:sz w:val="24"/>
                <w:szCs w:val="28"/>
              </w:rPr>
            </w:pPr>
            <w:r>
              <w:rPr>
                <w:rFonts w:ascii="Times New Roman" w:eastAsia="微软雅黑" w:hAnsi="Times New Roman" w:cs="Times New Roman" w:hint="eastAsia"/>
                <w:sz w:val="24"/>
                <w:szCs w:val="28"/>
              </w:rPr>
              <w:t>Species</w:t>
            </w:r>
          </w:p>
        </w:tc>
        <w:tc>
          <w:tcPr>
            <w:tcW w:w="4586" w:type="dxa"/>
            <w:tcBorders>
              <w:top w:val="single" w:sz="12" w:space="0" w:color="auto"/>
              <w:bottom w:val="single" w:sz="12" w:space="0" w:color="auto"/>
            </w:tcBorders>
          </w:tcPr>
          <w:p w14:paraId="0EC671BF" w14:textId="7712971D" w:rsidR="005F3C8B" w:rsidRDefault="005F3C8B" w:rsidP="00AD4DFA">
            <w:pPr>
              <w:spacing w:line="360" w:lineRule="auto"/>
              <w:jc w:val="center"/>
              <w:rPr>
                <w:rFonts w:ascii="Times New Roman" w:eastAsia="微软雅黑" w:hAnsi="Times New Roman" w:cs="Times New Roman"/>
                <w:sz w:val="24"/>
                <w:szCs w:val="28"/>
              </w:rPr>
            </w:pPr>
            <w:r w:rsidRPr="00AD4DFA">
              <w:rPr>
                <w:rFonts w:ascii="Times New Roman" w:eastAsia="微软雅黑" w:hAnsi="Times New Roman" w:cs="Times New Roman"/>
                <w:sz w:val="24"/>
                <w:szCs w:val="28"/>
              </w:rPr>
              <w:t>Sequence (5’ to 3’)</w:t>
            </w:r>
          </w:p>
        </w:tc>
      </w:tr>
      <w:tr w:rsidR="005F3C8B" w14:paraId="710BAD18" w14:textId="77777777" w:rsidTr="003942A3">
        <w:tc>
          <w:tcPr>
            <w:tcW w:w="2093" w:type="dxa"/>
            <w:tcBorders>
              <w:top w:val="single" w:sz="12" w:space="0" w:color="auto"/>
            </w:tcBorders>
          </w:tcPr>
          <w:p w14:paraId="1854189D" w14:textId="5E8CACD5" w:rsidR="005F3C8B" w:rsidRPr="00B71515" w:rsidRDefault="00A22AAF" w:rsidP="00A22AAF">
            <w:pPr>
              <w:spacing w:line="360" w:lineRule="auto"/>
              <w:jc w:val="center"/>
              <w:rPr>
                <w:rFonts w:ascii="Times New Roman" w:eastAsia="微软雅黑" w:hAnsi="Times New Roman" w:cs="Times New Roman"/>
                <w:sz w:val="24"/>
                <w:szCs w:val="28"/>
              </w:rPr>
            </w:pPr>
            <w:r w:rsidRPr="00B71515">
              <w:rPr>
                <w:rFonts w:ascii="Times New Roman" w:eastAsia="微软雅黑" w:hAnsi="Times New Roman" w:cs="Times New Roman"/>
                <w:sz w:val="24"/>
                <w:szCs w:val="28"/>
              </w:rPr>
              <w:t>IL-1β</w:t>
            </w:r>
          </w:p>
        </w:tc>
        <w:tc>
          <w:tcPr>
            <w:tcW w:w="1843" w:type="dxa"/>
            <w:tcBorders>
              <w:top w:val="single" w:sz="12" w:space="0" w:color="auto"/>
            </w:tcBorders>
          </w:tcPr>
          <w:p w14:paraId="2ACC57F6" w14:textId="75000989" w:rsidR="005F3C8B" w:rsidRPr="00811AB8" w:rsidRDefault="00B71515" w:rsidP="000F2B44">
            <w:pPr>
              <w:spacing w:line="360" w:lineRule="auto"/>
              <w:jc w:val="center"/>
              <w:rPr>
                <w:rFonts w:ascii="Times New Roman" w:eastAsia="微软雅黑" w:hAnsi="Times New Roman" w:cs="Times New Roman"/>
                <w:sz w:val="24"/>
                <w:szCs w:val="28"/>
              </w:rPr>
            </w:pPr>
            <w:r w:rsidRPr="00811AB8">
              <w:rPr>
                <w:rFonts w:ascii="Times New Roman" w:eastAsia="微软雅黑" w:hAnsi="Times New Roman" w:cs="Times New Roman"/>
                <w:sz w:val="24"/>
                <w:szCs w:val="28"/>
              </w:rPr>
              <w:t>human</w:t>
            </w:r>
          </w:p>
        </w:tc>
        <w:tc>
          <w:tcPr>
            <w:tcW w:w="4586" w:type="dxa"/>
            <w:tcBorders>
              <w:top w:val="single" w:sz="12" w:space="0" w:color="auto"/>
            </w:tcBorders>
          </w:tcPr>
          <w:p w14:paraId="50ADEE91" w14:textId="0BAAC33F" w:rsidR="005F3C8B" w:rsidRDefault="006C4EDD" w:rsidP="0058467D">
            <w:pPr>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 xml:space="preserve">F: </w:t>
            </w:r>
            <w:r w:rsidR="00945351" w:rsidRPr="00945351">
              <w:rPr>
                <w:rFonts w:ascii="Times New Roman" w:eastAsia="微软雅黑" w:hAnsi="Times New Roman" w:cs="Times New Roman" w:hint="eastAsia"/>
                <w:sz w:val="24"/>
                <w:szCs w:val="28"/>
              </w:rPr>
              <w:t>GAGAATGACCTGAGCACCTTC</w:t>
            </w:r>
          </w:p>
          <w:p w14:paraId="6D40FBE0" w14:textId="2A79C20E" w:rsidR="006C4EDD" w:rsidRPr="00811AB8" w:rsidRDefault="006C4EDD" w:rsidP="0058467D">
            <w:pPr>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R:</w:t>
            </w:r>
            <w:r w:rsidR="00945351">
              <w:rPr>
                <w:rFonts w:ascii="Times New Roman" w:eastAsia="微软雅黑" w:hAnsi="Times New Roman" w:cs="Times New Roman" w:hint="eastAsia"/>
                <w:sz w:val="24"/>
                <w:szCs w:val="28"/>
              </w:rPr>
              <w:t xml:space="preserve"> </w:t>
            </w:r>
            <w:r w:rsidR="00945351" w:rsidRPr="00945351">
              <w:rPr>
                <w:rFonts w:ascii="Times New Roman" w:eastAsia="微软雅黑" w:hAnsi="Times New Roman" w:cs="Times New Roman" w:hint="eastAsia"/>
                <w:sz w:val="24"/>
                <w:szCs w:val="28"/>
              </w:rPr>
              <w:t>TGCAGTTCAGTGATCGTACAG</w:t>
            </w:r>
          </w:p>
        </w:tc>
      </w:tr>
      <w:tr w:rsidR="005F3C8B" w14:paraId="789F7388" w14:textId="77777777" w:rsidTr="003942A3">
        <w:tc>
          <w:tcPr>
            <w:tcW w:w="2093" w:type="dxa"/>
          </w:tcPr>
          <w:p w14:paraId="67FC6123" w14:textId="7291706E" w:rsidR="005F3C8B" w:rsidRPr="00B71515" w:rsidRDefault="00A22AAF" w:rsidP="00A22AAF">
            <w:pPr>
              <w:spacing w:line="360" w:lineRule="auto"/>
              <w:jc w:val="center"/>
              <w:rPr>
                <w:rFonts w:ascii="Times New Roman" w:eastAsia="微软雅黑" w:hAnsi="Times New Roman" w:cs="Times New Roman"/>
                <w:sz w:val="24"/>
                <w:szCs w:val="28"/>
              </w:rPr>
            </w:pPr>
            <w:r w:rsidRPr="00B71515">
              <w:rPr>
                <w:rFonts w:ascii="Times New Roman" w:eastAsia="微软雅黑" w:hAnsi="Times New Roman" w:cs="Times New Roman"/>
                <w:sz w:val="24"/>
                <w:szCs w:val="28"/>
              </w:rPr>
              <w:t>TNF-α</w:t>
            </w:r>
          </w:p>
        </w:tc>
        <w:tc>
          <w:tcPr>
            <w:tcW w:w="1843" w:type="dxa"/>
          </w:tcPr>
          <w:p w14:paraId="37E92741" w14:textId="1D7AC57B" w:rsidR="005F3C8B" w:rsidRPr="00811AB8" w:rsidRDefault="00B71515" w:rsidP="000F2B44">
            <w:pPr>
              <w:spacing w:line="360" w:lineRule="auto"/>
              <w:jc w:val="center"/>
              <w:rPr>
                <w:rFonts w:ascii="Times New Roman" w:eastAsia="微软雅黑" w:hAnsi="Times New Roman" w:cs="Times New Roman"/>
                <w:sz w:val="24"/>
                <w:szCs w:val="28"/>
              </w:rPr>
            </w:pPr>
            <w:r w:rsidRPr="00811AB8">
              <w:rPr>
                <w:rFonts w:ascii="Times New Roman" w:eastAsia="微软雅黑" w:hAnsi="Times New Roman" w:cs="Times New Roman"/>
                <w:sz w:val="24"/>
                <w:szCs w:val="28"/>
              </w:rPr>
              <w:t>human</w:t>
            </w:r>
          </w:p>
        </w:tc>
        <w:tc>
          <w:tcPr>
            <w:tcW w:w="4586" w:type="dxa"/>
          </w:tcPr>
          <w:p w14:paraId="406F815B" w14:textId="77777777" w:rsidR="005F3C8B" w:rsidRDefault="00945351" w:rsidP="0058467D">
            <w:pPr>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 xml:space="preserve">F: </w:t>
            </w:r>
            <w:r w:rsidRPr="00945351">
              <w:rPr>
                <w:rFonts w:ascii="Times New Roman" w:eastAsia="微软雅黑" w:hAnsi="Times New Roman" w:cs="Times New Roman" w:hint="eastAsia"/>
                <w:sz w:val="24"/>
                <w:szCs w:val="28"/>
              </w:rPr>
              <w:t>ACTTTGGAGTGATCGGCC</w:t>
            </w:r>
          </w:p>
          <w:p w14:paraId="58275973" w14:textId="572EFDEF" w:rsidR="00945351" w:rsidRPr="00811AB8" w:rsidRDefault="00945351" w:rsidP="0058467D">
            <w:pPr>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R:</w:t>
            </w:r>
            <w:r w:rsidR="00C71599">
              <w:rPr>
                <w:rFonts w:ascii="Times New Roman" w:eastAsia="微软雅黑" w:hAnsi="Times New Roman" w:cs="Times New Roman" w:hint="eastAsia"/>
                <w:sz w:val="24"/>
                <w:szCs w:val="28"/>
              </w:rPr>
              <w:t xml:space="preserve"> </w:t>
            </w:r>
            <w:r w:rsidR="00C71599" w:rsidRPr="00C71599">
              <w:rPr>
                <w:rFonts w:ascii="Times New Roman" w:eastAsia="微软雅黑" w:hAnsi="Times New Roman" w:cs="Times New Roman"/>
                <w:sz w:val="24"/>
                <w:szCs w:val="28"/>
              </w:rPr>
              <w:t>GCTTGAGGGTTTGCTACAAC</w:t>
            </w:r>
          </w:p>
        </w:tc>
      </w:tr>
      <w:tr w:rsidR="005F3C8B" w14:paraId="0D4BE8B0" w14:textId="77777777" w:rsidTr="003942A3">
        <w:tc>
          <w:tcPr>
            <w:tcW w:w="2093" w:type="dxa"/>
          </w:tcPr>
          <w:p w14:paraId="182011AF" w14:textId="517C0F97" w:rsidR="005F3C8B" w:rsidRPr="00B71515" w:rsidRDefault="00A22AAF" w:rsidP="00A22AAF">
            <w:pPr>
              <w:spacing w:line="360" w:lineRule="auto"/>
              <w:jc w:val="center"/>
              <w:rPr>
                <w:rFonts w:ascii="Times New Roman" w:eastAsia="微软雅黑" w:hAnsi="Times New Roman" w:cs="Times New Roman"/>
                <w:sz w:val="24"/>
                <w:szCs w:val="28"/>
              </w:rPr>
            </w:pPr>
            <w:r w:rsidRPr="00B71515">
              <w:rPr>
                <w:rFonts w:ascii="Times New Roman" w:eastAsia="微软雅黑" w:hAnsi="Times New Roman" w:cs="Times New Roman"/>
                <w:sz w:val="24"/>
                <w:szCs w:val="28"/>
              </w:rPr>
              <w:t>SIRPA</w:t>
            </w:r>
          </w:p>
        </w:tc>
        <w:tc>
          <w:tcPr>
            <w:tcW w:w="1843" w:type="dxa"/>
          </w:tcPr>
          <w:p w14:paraId="6A5BD30E" w14:textId="09F6CB24" w:rsidR="005F3C8B" w:rsidRPr="00811AB8" w:rsidRDefault="00B71515" w:rsidP="000F2B44">
            <w:pPr>
              <w:spacing w:line="360" w:lineRule="auto"/>
              <w:jc w:val="center"/>
              <w:rPr>
                <w:rFonts w:ascii="Times New Roman" w:eastAsia="微软雅黑" w:hAnsi="Times New Roman" w:cs="Times New Roman"/>
                <w:sz w:val="24"/>
                <w:szCs w:val="28"/>
              </w:rPr>
            </w:pPr>
            <w:r w:rsidRPr="00811AB8">
              <w:rPr>
                <w:rFonts w:ascii="Times New Roman" w:eastAsia="微软雅黑" w:hAnsi="Times New Roman" w:cs="Times New Roman"/>
                <w:sz w:val="24"/>
                <w:szCs w:val="28"/>
              </w:rPr>
              <w:t>human</w:t>
            </w:r>
          </w:p>
        </w:tc>
        <w:tc>
          <w:tcPr>
            <w:tcW w:w="4586" w:type="dxa"/>
          </w:tcPr>
          <w:p w14:paraId="5E522F87" w14:textId="77777777" w:rsidR="005F3C8B" w:rsidRDefault="00047A8A" w:rsidP="0058467D">
            <w:pPr>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 xml:space="preserve">F: </w:t>
            </w:r>
            <w:r w:rsidRPr="00047A8A">
              <w:rPr>
                <w:rFonts w:ascii="Times New Roman" w:eastAsia="微软雅黑" w:hAnsi="Times New Roman" w:cs="Times New Roman" w:hint="eastAsia"/>
                <w:sz w:val="24"/>
                <w:szCs w:val="28"/>
              </w:rPr>
              <w:t>ATATTGTGGTGGGTGTGGTGT</w:t>
            </w:r>
          </w:p>
          <w:p w14:paraId="215321FF" w14:textId="00ABAFAB" w:rsidR="00047A8A" w:rsidRPr="00811AB8" w:rsidRDefault="00047A8A" w:rsidP="0058467D">
            <w:pPr>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R:</w:t>
            </w:r>
            <w:r w:rsidR="00F855E6">
              <w:rPr>
                <w:rFonts w:ascii="Times New Roman" w:eastAsia="微软雅黑" w:hAnsi="Times New Roman" w:cs="Times New Roman" w:hint="eastAsia"/>
                <w:sz w:val="24"/>
                <w:szCs w:val="28"/>
              </w:rPr>
              <w:t xml:space="preserve"> </w:t>
            </w:r>
            <w:r w:rsidR="00F855E6" w:rsidRPr="00F855E6">
              <w:rPr>
                <w:rFonts w:ascii="Times New Roman" w:eastAsia="微软雅黑" w:hAnsi="Times New Roman" w:cs="Times New Roman" w:hint="eastAsia"/>
                <w:sz w:val="24"/>
                <w:szCs w:val="28"/>
              </w:rPr>
              <w:t>TATGTGATATCATTTGTGTCCTGTG</w:t>
            </w:r>
          </w:p>
        </w:tc>
      </w:tr>
      <w:tr w:rsidR="005F3C8B" w14:paraId="0360FB6E" w14:textId="77777777" w:rsidTr="003942A3">
        <w:tc>
          <w:tcPr>
            <w:tcW w:w="2093" w:type="dxa"/>
          </w:tcPr>
          <w:p w14:paraId="342A727E" w14:textId="58721CB0" w:rsidR="005F3C8B" w:rsidRPr="00B71515" w:rsidRDefault="00A22AAF" w:rsidP="00A22AAF">
            <w:pPr>
              <w:spacing w:line="360" w:lineRule="auto"/>
              <w:jc w:val="center"/>
              <w:rPr>
                <w:rFonts w:ascii="Times New Roman" w:eastAsia="微软雅黑" w:hAnsi="Times New Roman" w:cs="Times New Roman"/>
                <w:sz w:val="24"/>
                <w:szCs w:val="28"/>
              </w:rPr>
            </w:pPr>
            <w:r w:rsidRPr="00B71515">
              <w:rPr>
                <w:rFonts w:ascii="Times New Roman" w:eastAsia="微软雅黑" w:hAnsi="Times New Roman" w:cs="Times New Roman"/>
                <w:sz w:val="24"/>
                <w:szCs w:val="28"/>
              </w:rPr>
              <w:t>IL-15</w:t>
            </w:r>
          </w:p>
        </w:tc>
        <w:tc>
          <w:tcPr>
            <w:tcW w:w="1843" w:type="dxa"/>
          </w:tcPr>
          <w:p w14:paraId="66BC6D78" w14:textId="5BDBD42E" w:rsidR="005F3C8B" w:rsidRPr="00811AB8" w:rsidRDefault="00B71515" w:rsidP="000F2B44">
            <w:pPr>
              <w:spacing w:line="360" w:lineRule="auto"/>
              <w:jc w:val="center"/>
              <w:rPr>
                <w:rFonts w:ascii="Times New Roman" w:eastAsia="微软雅黑" w:hAnsi="Times New Roman" w:cs="Times New Roman"/>
                <w:sz w:val="24"/>
                <w:szCs w:val="28"/>
              </w:rPr>
            </w:pPr>
            <w:r w:rsidRPr="00811AB8">
              <w:rPr>
                <w:rFonts w:ascii="Times New Roman" w:eastAsia="微软雅黑" w:hAnsi="Times New Roman" w:cs="Times New Roman"/>
                <w:sz w:val="24"/>
                <w:szCs w:val="28"/>
              </w:rPr>
              <w:t>human</w:t>
            </w:r>
          </w:p>
        </w:tc>
        <w:tc>
          <w:tcPr>
            <w:tcW w:w="4586" w:type="dxa"/>
          </w:tcPr>
          <w:p w14:paraId="57467D23" w14:textId="77777777" w:rsidR="005F3C8B" w:rsidRDefault="00F855E6" w:rsidP="0058467D">
            <w:pPr>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 xml:space="preserve">F: </w:t>
            </w:r>
            <w:r w:rsidR="00883099" w:rsidRPr="00883099">
              <w:rPr>
                <w:rFonts w:ascii="Times New Roman" w:eastAsia="微软雅黑" w:hAnsi="Times New Roman" w:cs="Times New Roman" w:hint="eastAsia"/>
                <w:sz w:val="24"/>
                <w:szCs w:val="28"/>
              </w:rPr>
              <w:t>TTTGGGCTGTTTCAGTGCAG</w:t>
            </w:r>
          </w:p>
          <w:p w14:paraId="5B771B59" w14:textId="74AD4BC0" w:rsidR="00883099" w:rsidRPr="00811AB8" w:rsidRDefault="00883099" w:rsidP="0058467D">
            <w:pPr>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 xml:space="preserve">R: </w:t>
            </w:r>
            <w:r w:rsidRPr="00883099">
              <w:rPr>
                <w:rFonts w:ascii="Times New Roman" w:eastAsia="微软雅黑" w:hAnsi="Times New Roman" w:cs="Times New Roman" w:hint="eastAsia"/>
                <w:sz w:val="24"/>
                <w:szCs w:val="28"/>
              </w:rPr>
              <w:t>ACTTTGCAACTGGGGTGAAC</w:t>
            </w:r>
          </w:p>
        </w:tc>
      </w:tr>
      <w:tr w:rsidR="00A22AAF" w14:paraId="2E86B155" w14:textId="77777777" w:rsidTr="003942A3">
        <w:tc>
          <w:tcPr>
            <w:tcW w:w="2093" w:type="dxa"/>
          </w:tcPr>
          <w:p w14:paraId="4D383BD7" w14:textId="1BF86CE6" w:rsidR="00A22AAF" w:rsidRPr="00B71515" w:rsidRDefault="00720FBE" w:rsidP="00A22AAF">
            <w:pPr>
              <w:spacing w:line="360" w:lineRule="auto"/>
              <w:jc w:val="center"/>
              <w:rPr>
                <w:rFonts w:ascii="Times New Roman" w:eastAsia="微软雅黑" w:hAnsi="Times New Roman" w:cs="Times New Roman"/>
                <w:sz w:val="24"/>
                <w:szCs w:val="28"/>
              </w:rPr>
            </w:pPr>
            <w:r w:rsidRPr="00B71515">
              <w:rPr>
                <w:rFonts w:ascii="Times New Roman" w:eastAsia="微软雅黑" w:hAnsi="Times New Roman" w:cs="Times New Roman"/>
                <w:sz w:val="24"/>
                <w:szCs w:val="28"/>
              </w:rPr>
              <w:t>CD86</w:t>
            </w:r>
          </w:p>
        </w:tc>
        <w:tc>
          <w:tcPr>
            <w:tcW w:w="1843" w:type="dxa"/>
          </w:tcPr>
          <w:p w14:paraId="015C93D5" w14:textId="1B67DA14" w:rsidR="00A22AAF" w:rsidRPr="00811AB8" w:rsidRDefault="00B71515" w:rsidP="000F2B44">
            <w:pPr>
              <w:spacing w:line="360" w:lineRule="auto"/>
              <w:jc w:val="center"/>
              <w:rPr>
                <w:rFonts w:ascii="Times New Roman" w:eastAsia="微软雅黑" w:hAnsi="Times New Roman" w:cs="Times New Roman"/>
                <w:sz w:val="24"/>
                <w:szCs w:val="28"/>
              </w:rPr>
            </w:pPr>
            <w:r w:rsidRPr="00811AB8">
              <w:rPr>
                <w:rFonts w:ascii="Times New Roman" w:eastAsia="微软雅黑" w:hAnsi="Times New Roman" w:cs="Times New Roman"/>
                <w:sz w:val="24"/>
                <w:szCs w:val="28"/>
              </w:rPr>
              <w:t>human</w:t>
            </w:r>
          </w:p>
        </w:tc>
        <w:tc>
          <w:tcPr>
            <w:tcW w:w="4586" w:type="dxa"/>
          </w:tcPr>
          <w:p w14:paraId="763DCFAE" w14:textId="77777777" w:rsidR="00A22AAF" w:rsidRDefault="007A2B3A" w:rsidP="007A2B3A">
            <w:pPr>
              <w:tabs>
                <w:tab w:val="left" w:pos="1130"/>
              </w:tabs>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 xml:space="preserve">F: </w:t>
            </w:r>
            <w:r w:rsidRPr="007A2B3A">
              <w:rPr>
                <w:rFonts w:ascii="Times New Roman" w:eastAsia="微软雅黑" w:hAnsi="Times New Roman" w:cs="Times New Roman" w:hint="eastAsia"/>
                <w:sz w:val="24"/>
                <w:szCs w:val="28"/>
              </w:rPr>
              <w:t>CTGCTCATCTATACACGGTTACC</w:t>
            </w:r>
          </w:p>
          <w:p w14:paraId="579FF4FF" w14:textId="0BB853D7" w:rsidR="007A2B3A" w:rsidRPr="00811AB8" w:rsidRDefault="007A2B3A" w:rsidP="007A2B3A">
            <w:pPr>
              <w:tabs>
                <w:tab w:val="left" w:pos="1130"/>
              </w:tabs>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 xml:space="preserve">R: </w:t>
            </w:r>
            <w:r w:rsidRPr="007A2B3A">
              <w:rPr>
                <w:rFonts w:ascii="Times New Roman" w:eastAsia="微软雅黑" w:hAnsi="Times New Roman" w:cs="Times New Roman" w:hint="eastAsia"/>
                <w:sz w:val="24"/>
                <w:szCs w:val="28"/>
              </w:rPr>
              <w:t>GGAAACGTCGTACAGTTCTGTG</w:t>
            </w:r>
          </w:p>
        </w:tc>
      </w:tr>
      <w:tr w:rsidR="00B71515" w14:paraId="7F26032F" w14:textId="77777777" w:rsidTr="003942A3">
        <w:tc>
          <w:tcPr>
            <w:tcW w:w="2093" w:type="dxa"/>
          </w:tcPr>
          <w:p w14:paraId="48BDFD21" w14:textId="752E8C32" w:rsidR="00B71515" w:rsidRPr="00B71515" w:rsidRDefault="000F2B44" w:rsidP="00720FBE">
            <w:pPr>
              <w:spacing w:line="360" w:lineRule="auto"/>
              <w:jc w:val="center"/>
              <w:rPr>
                <w:rFonts w:ascii="Times New Roman" w:eastAsia="微软雅黑" w:hAnsi="Times New Roman" w:cs="Times New Roman"/>
                <w:sz w:val="24"/>
                <w:szCs w:val="28"/>
              </w:rPr>
            </w:pPr>
            <w:r>
              <w:rPr>
                <w:rFonts w:ascii="Times New Roman" w:eastAsia="微软雅黑" w:hAnsi="Times New Roman" w:cs="Times New Roman" w:hint="eastAsia"/>
                <w:sz w:val="24"/>
                <w:szCs w:val="28"/>
              </w:rPr>
              <w:t>CD163</w:t>
            </w:r>
          </w:p>
        </w:tc>
        <w:tc>
          <w:tcPr>
            <w:tcW w:w="1843" w:type="dxa"/>
          </w:tcPr>
          <w:p w14:paraId="3BA4B38E" w14:textId="67CD0620" w:rsidR="00B71515" w:rsidRPr="00811AB8" w:rsidRDefault="000F2B44" w:rsidP="000F2B44">
            <w:pPr>
              <w:spacing w:line="360" w:lineRule="auto"/>
              <w:jc w:val="center"/>
              <w:rPr>
                <w:rFonts w:ascii="Times New Roman" w:eastAsia="微软雅黑" w:hAnsi="Times New Roman" w:cs="Times New Roman"/>
                <w:sz w:val="24"/>
                <w:szCs w:val="28"/>
              </w:rPr>
            </w:pPr>
            <w:r w:rsidRPr="00811AB8">
              <w:rPr>
                <w:rFonts w:ascii="Times New Roman" w:eastAsia="微软雅黑" w:hAnsi="Times New Roman" w:cs="Times New Roman"/>
                <w:sz w:val="24"/>
                <w:szCs w:val="28"/>
              </w:rPr>
              <w:t>human</w:t>
            </w:r>
          </w:p>
        </w:tc>
        <w:tc>
          <w:tcPr>
            <w:tcW w:w="4586" w:type="dxa"/>
          </w:tcPr>
          <w:p w14:paraId="158576D6" w14:textId="77777777" w:rsidR="00B71515" w:rsidRDefault="007A2B3A" w:rsidP="007A2B3A">
            <w:pPr>
              <w:tabs>
                <w:tab w:val="left" w:pos="1003"/>
              </w:tabs>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 xml:space="preserve">F: </w:t>
            </w:r>
            <w:r w:rsidRPr="007A2B3A">
              <w:rPr>
                <w:rFonts w:ascii="Times New Roman" w:eastAsia="微软雅黑" w:hAnsi="Times New Roman" w:cs="Times New Roman" w:hint="eastAsia"/>
                <w:sz w:val="24"/>
                <w:szCs w:val="28"/>
              </w:rPr>
              <w:t>GCGGGAGAGTGGAAGTGAAAG</w:t>
            </w:r>
          </w:p>
          <w:p w14:paraId="38891CE3" w14:textId="00CC4E52" w:rsidR="007A2B3A" w:rsidRPr="00811AB8" w:rsidRDefault="007A2B3A" w:rsidP="007A2B3A">
            <w:pPr>
              <w:tabs>
                <w:tab w:val="left" w:pos="1003"/>
              </w:tabs>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 xml:space="preserve">R: </w:t>
            </w:r>
            <w:r w:rsidRPr="007A2B3A">
              <w:rPr>
                <w:rFonts w:ascii="Times New Roman" w:eastAsia="微软雅黑" w:hAnsi="Times New Roman" w:cs="Times New Roman" w:hint="eastAsia"/>
                <w:sz w:val="24"/>
                <w:szCs w:val="28"/>
              </w:rPr>
              <w:t>GTTACAAATCACAGAGACCGCT</w:t>
            </w:r>
          </w:p>
        </w:tc>
      </w:tr>
      <w:tr w:rsidR="00A22AAF" w14:paraId="3BC22114" w14:textId="77777777" w:rsidTr="003942A3">
        <w:tc>
          <w:tcPr>
            <w:tcW w:w="2093" w:type="dxa"/>
          </w:tcPr>
          <w:p w14:paraId="6D636435" w14:textId="4A2097C4" w:rsidR="00720FBE" w:rsidRPr="00B71515" w:rsidRDefault="00720FBE" w:rsidP="00720FBE">
            <w:pPr>
              <w:spacing w:line="360" w:lineRule="auto"/>
              <w:jc w:val="center"/>
              <w:rPr>
                <w:rFonts w:ascii="Times New Roman" w:eastAsia="微软雅黑" w:hAnsi="Times New Roman" w:cs="Times New Roman"/>
                <w:sz w:val="24"/>
                <w:szCs w:val="28"/>
              </w:rPr>
            </w:pPr>
            <w:r w:rsidRPr="00B71515">
              <w:rPr>
                <w:rFonts w:ascii="Times New Roman" w:eastAsia="微软雅黑" w:hAnsi="Times New Roman" w:cs="Times New Roman"/>
                <w:sz w:val="24"/>
                <w:szCs w:val="28"/>
              </w:rPr>
              <w:t>CCL-2</w:t>
            </w:r>
          </w:p>
        </w:tc>
        <w:tc>
          <w:tcPr>
            <w:tcW w:w="1843" w:type="dxa"/>
          </w:tcPr>
          <w:p w14:paraId="19084682" w14:textId="7A260448" w:rsidR="00A22AAF" w:rsidRPr="00811AB8" w:rsidRDefault="00B71515" w:rsidP="000F2B44">
            <w:pPr>
              <w:spacing w:line="360" w:lineRule="auto"/>
              <w:jc w:val="center"/>
              <w:rPr>
                <w:rFonts w:ascii="Times New Roman" w:eastAsia="微软雅黑" w:hAnsi="Times New Roman" w:cs="Times New Roman"/>
                <w:sz w:val="24"/>
                <w:szCs w:val="28"/>
              </w:rPr>
            </w:pPr>
            <w:r w:rsidRPr="00811AB8">
              <w:rPr>
                <w:rFonts w:ascii="Times New Roman" w:eastAsia="微软雅黑" w:hAnsi="Times New Roman" w:cs="Times New Roman"/>
                <w:sz w:val="24"/>
                <w:szCs w:val="28"/>
              </w:rPr>
              <w:t>human</w:t>
            </w:r>
          </w:p>
        </w:tc>
        <w:tc>
          <w:tcPr>
            <w:tcW w:w="4586" w:type="dxa"/>
          </w:tcPr>
          <w:p w14:paraId="1FD43B80" w14:textId="5BD2338C" w:rsidR="00A22AAF" w:rsidRDefault="00AF0EAC" w:rsidP="0058467D">
            <w:pPr>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 xml:space="preserve">F: </w:t>
            </w:r>
            <w:r w:rsidRPr="00AF0EAC">
              <w:rPr>
                <w:rFonts w:ascii="Times New Roman" w:eastAsia="微软雅黑" w:hAnsi="Times New Roman" w:cs="Times New Roman" w:hint="eastAsia"/>
                <w:sz w:val="24"/>
                <w:szCs w:val="28"/>
              </w:rPr>
              <w:t>CAGCCAGATGCAATCAATGCC</w:t>
            </w:r>
          </w:p>
          <w:p w14:paraId="6D85A970" w14:textId="743CEC34" w:rsidR="00AF0EAC" w:rsidRPr="00811AB8" w:rsidRDefault="00AF0EAC" w:rsidP="0058467D">
            <w:pPr>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 xml:space="preserve">R: </w:t>
            </w:r>
            <w:r w:rsidRPr="00AF0EAC">
              <w:rPr>
                <w:rFonts w:ascii="Times New Roman" w:eastAsia="微软雅黑" w:hAnsi="Times New Roman" w:cs="Times New Roman" w:hint="eastAsia"/>
                <w:sz w:val="24"/>
                <w:szCs w:val="28"/>
              </w:rPr>
              <w:t>TGGAATCCTGAACCCACTTCT</w:t>
            </w:r>
          </w:p>
        </w:tc>
      </w:tr>
      <w:tr w:rsidR="00A22AAF" w14:paraId="7F8ECB42" w14:textId="77777777" w:rsidTr="003942A3">
        <w:tc>
          <w:tcPr>
            <w:tcW w:w="2093" w:type="dxa"/>
          </w:tcPr>
          <w:p w14:paraId="2B62A5BE" w14:textId="36588A63" w:rsidR="00A22AAF" w:rsidRPr="00B71515" w:rsidRDefault="00720FBE" w:rsidP="00A22AAF">
            <w:pPr>
              <w:spacing w:line="360" w:lineRule="auto"/>
              <w:jc w:val="center"/>
              <w:rPr>
                <w:rFonts w:ascii="Times New Roman" w:eastAsia="微软雅黑" w:hAnsi="Times New Roman" w:cs="Times New Roman"/>
                <w:sz w:val="24"/>
                <w:szCs w:val="28"/>
              </w:rPr>
            </w:pPr>
            <w:r w:rsidRPr="00B71515">
              <w:rPr>
                <w:rFonts w:ascii="Times New Roman" w:eastAsia="微软雅黑" w:hAnsi="Times New Roman" w:cs="Times New Roman"/>
                <w:sz w:val="24"/>
                <w:szCs w:val="28"/>
              </w:rPr>
              <w:t>Arg-1</w:t>
            </w:r>
          </w:p>
        </w:tc>
        <w:tc>
          <w:tcPr>
            <w:tcW w:w="1843" w:type="dxa"/>
          </w:tcPr>
          <w:p w14:paraId="027D3016" w14:textId="1F7F4840" w:rsidR="00A22AAF" w:rsidRPr="00811AB8" w:rsidRDefault="00B71515" w:rsidP="000F2B44">
            <w:pPr>
              <w:spacing w:line="360" w:lineRule="auto"/>
              <w:jc w:val="center"/>
              <w:rPr>
                <w:rFonts w:ascii="Times New Roman" w:eastAsia="微软雅黑" w:hAnsi="Times New Roman" w:cs="Times New Roman"/>
                <w:sz w:val="24"/>
                <w:szCs w:val="28"/>
              </w:rPr>
            </w:pPr>
            <w:r w:rsidRPr="00811AB8">
              <w:rPr>
                <w:rFonts w:ascii="Times New Roman" w:eastAsia="微软雅黑" w:hAnsi="Times New Roman" w:cs="Times New Roman"/>
                <w:sz w:val="24"/>
                <w:szCs w:val="28"/>
              </w:rPr>
              <w:t>human</w:t>
            </w:r>
          </w:p>
        </w:tc>
        <w:tc>
          <w:tcPr>
            <w:tcW w:w="4586" w:type="dxa"/>
          </w:tcPr>
          <w:p w14:paraId="5F83FAA9" w14:textId="77777777" w:rsidR="00A22AAF" w:rsidRDefault="00945351" w:rsidP="0058467D">
            <w:pPr>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 xml:space="preserve">F: </w:t>
            </w:r>
            <w:r w:rsidRPr="00945351">
              <w:rPr>
                <w:rFonts w:ascii="Times New Roman" w:eastAsia="微软雅黑" w:hAnsi="Times New Roman" w:cs="Times New Roman" w:hint="eastAsia"/>
                <w:sz w:val="24"/>
                <w:szCs w:val="28"/>
              </w:rPr>
              <w:t>TGGACAGACTAGGAATTGGCA </w:t>
            </w:r>
          </w:p>
          <w:p w14:paraId="17AA691A" w14:textId="39879AB6" w:rsidR="00945351" w:rsidRPr="00811AB8" w:rsidRDefault="00945351" w:rsidP="0058467D">
            <w:pPr>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 xml:space="preserve">R: </w:t>
            </w:r>
            <w:r w:rsidRPr="00945351">
              <w:rPr>
                <w:rFonts w:ascii="Times New Roman" w:eastAsia="微软雅黑" w:hAnsi="Times New Roman" w:cs="Times New Roman" w:hint="eastAsia"/>
                <w:sz w:val="24"/>
                <w:szCs w:val="28"/>
              </w:rPr>
              <w:t>CCAGTCCGTCAACATCAAAACT</w:t>
            </w:r>
          </w:p>
        </w:tc>
      </w:tr>
      <w:tr w:rsidR="00A22AAF" w14:paraId="20B6EE4C" w14:textId="77777777" w:rsidTr="003942A3">
        <w:tc>
          <w:tcPr>
            <w:tcW w:w="2093" w:type="dxa"/>
          </w:tcPr>
          <w:p w14:paraId="0467A832" w14:textId="07AA54B3" w:rsidR="00A22AAF" w:rsidRPr="00B71515" w:rsidRDefault="00720FBE" w:rsidP="00A22AAF">
            <w:pPr>
              <w:spacing w:line="360" w:lineRule="auto"/>
              <w:jc w:val="center"/>
              <w:rPr>
                <w:rFonts w:ascii="Times New Roman" w:eastAsia="微软雅黑" w:hAnsi="Times New Roman" w:cs="Times New Roman"/>
                <w:sz w:val="24"/>
                <w:szCs w:val="28"/>
              </w:rPr>
            </w:pPr>
            <w:r w:rsidRPr="00B71515">
              <w:rPr>
                <w:rFonts w:ascii="Times New Roman" w:eastAsia="微软雅黑" w:hAnsi="Times New Roman" w:cs="Times New Roman"/>
                <w:sz w:val="24"/>
                <w:szCs w:val="28"/>
              </w:rPr>
              <w:t>TREM2</w:t>
            </w:r>
          </w:p>
        </w:tc>
        <w:tc>
          <w:tcPr>
            <w:tcW w:w="1843" w:type="dxa"/>
          </w:tcPr>
          <w:p w14:paraId="17AC3466" w14:textId="71039018" w:rsidR="00A22AAF" w:rsidRPr="00811AB8" w:rsidRDefault="00B71515" w:rsidP="000F2B44">
            <w:pPr>
              <w:spacing w:line="360" w:lineRule="auto"/>
              <w:jc w:val="center"/>
              <w:rPr>
                <w:rFonts w:ascii="Times New Roman" w:eastAsia="微软雅黑" w:hAnsi="Times New Roman" w:cs="Times New Roman"/>
                <w:sz w:val="24"/>
                <w:szCs w:val="28"/>
              </w:rPr>
            </w:pPr>
            <w:r w:rsidRPr="00811AB8">
              <w:rPr>
                <w:rFonts w:ascii="Times New Roman" w:eastAsia="微软雅黑" w:hAnsi="Times New Roman" w:cs="Times New Roman"/>
                <w:sz w:val="24"/>
                <w:szCs w:val="28"/>
              </w:rPr>
              <w:t>human</w:t>
            </w:r>
          </w:p>
        </w:tc>
        <w:tc>
          <w:tcPr>
            <w:tcW w:w="4586" w:type="dxa"/>
          </w:tcPr>
          <w:p w14:paraId="2C8EF833" w14:textId="77777777" w:rsidR="00A22AAF" w:rsidRDefault="00AF0EAC" w:rsidP="0058467D">
            <w:pPr>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 xml:space="preserve">F: </w:t>
            </w:r>
            <w:r w:rsidRPr="00AF0EAC">
              <w:rPr>
                <w:rFonts w:ascii="Times New Roman" w:eastAsia="微软雅黑" w:hAnsi="Times New Roman" w:cs="Times New Roman" w:hint="eastAsia"/>
                <w:sz w:val="24"/>
                <w:szCs w:val="28"/>
              </w:rPr>
              <w:t>GGTCAGCACGCACAACTTG</w:t>
            </w:r>
          </w:p>
          <w:p w14:paraId="4462E34E" w14:textId="19F9218D" w:rsidR="00AF0EAC" w:rsidRPr="00811AB8" w:rsidRDefault="00AF0EAC" w:rsidP="0058467D">
            <w:pPr>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 xml:space="preserve">R: </w:t>
            </w:r>
            <w:r w:rsidR="00883099" w:rsidRPr="00883099">
              <w:rPr>
                <w:rFonts w:ascii="Times New Roman" w:eastAsia="微软雅黑" w:hAnsi="Times New Roman" w:cs="Times New Roman" w:hint="eastAsia"/>
                <w:sz w:val="24"/>
                <w:szCs w:val="28"/>
              </w:rPr>
              <w:t>CGCAGCGTAATGGTGAGAGT</w:t>
            </w:r>
          </w:p>
        </w:tc>
      </w:tr>
      <w:tr w:rsidR="00082F12" w14:paraId="41F2F9D3" w14:textId="77777777" w:rsidTr="003942A3">
        <w:tc>
          <w:tcPr>
            <w:tcW w:w="2093" w:type="dxa"/>
          </w:tcPr>
          <w:p w14:paraId="7819D3E2" w14:textId="447F0F71" w:rsidR="00082F12" w:rsidRPr="00082F12" w:rsidRDefault="00082F12" w:rsidP="00A22AAF">
            <w:pPr>
              <w:spacing w:line="360" w:lineRule="auto"/>
              <w:jc w:val="center"/>
              <w:rPr>
                <w:rFonts w:ascii="Times New Roman" w:eastAsia="微软雅黑" w:hAnsi="Times New Roman" w:cs="Times New Roman"/>
                <w:sz w:val="24"/>
                <w:szCs w:val="28"/>
              </w:rPr>
            </w:pPr>
            <w:r w:rsidRPr="00082F12">
              <w:rPr>
                <w:rFonts w:ascii="Times New Roman" w:eastAsia="微软雅黑" w:hAnsi="Times New Roman" w:cs="Times New Roman"/>
                <w:sz w:val="24"/>
                <w:szCs w:val="28"/>
              </w:rPr>
              <w:t>TGF-β</w:t>
            </w:r>
          </w:p>
        </w:tc>
        <w:tc>
          <w:tcPr>
            <w:tcW w:w="1843" w:type="dxa"/>
          </w:tcPr>
          <w:p w14:paraId="11E279C5" w14:textId="67A856C6" w:rsidR="00082F12" w:rsidRPr="00082F12" w:rsidRDefault="00082F12" w:rsidP="000F2B44">
            <w:pPr>
              <w:spacing w:line="360" w:lineRule="auto"/>
              <w:jc w:val="center"/>
              <w:rPr>
                <w:rFonts w:ascii="Times New Roman" w:eastAsia="微软雅黑" w:hAnsi="Times New Roman" w:cs="Times New Roman"/>
                <w:sz w:val="24"/>
                <w:szCs w:val="28"/>
              </w:rPr>
            </w:pPr>
            <w:r w:rsidRPr="00811AB8">
              <w:rPr>
                <w:rFonts w:ascii="Times New Roman" w:eastAsia="微软雅黑" w:hAnsi="Times New Roman" w:cs="Times New Roman"/>
                <w:sz w:val="24"/>
                <w:szCs w:val="28"/>
              </w:rPr>
              <w:t>human</w:t>
            </w:r>
          </w:p>
        </w:tc>
        <w:tc>
          <w:tcPr>
            <w:tcW w:w="4586" w:type="dxa"/>
          </w:tcPr>
          <w:p w14:paraId="126D20F6" w14:textId="77777777" w:rsidR="00082F12" w:rsidRDefault="00047A8A" w:rsidP="0058467D">
            <w:pPr>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 xml:space="preserve">F: </w:t>
            </w:r>
            <w:r w:rsidRPr="00047A8A">
              <w:rPr>
                <w:rFonts w:ascii="Times New Roman" w:eastAsia="微软雅黑" w:hAnsi="Times New Roman" w:cs="Times New Roman" w:hint="eastAsia"/>
                <w:sz w:val="24"/>
                <w:szCs w:val="28"/>
              </w:rPr>
              <w:t>CTAATGGTGGAAACCCACAACG</w:t>
            </w:r>
          </w:p>
          <w:p w14:paraId="38662700" w14:textId="15DD2950" w:rsidR="00047A8A" w:rsidRPr="00082F12" w:rsidRDefault="00047A8A" w:rsidP="0058467D">
            <w:pPr>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 xml:space="preserve">R: </w:t>
            </w:r>
            <w:r w:rsidRPr="00047A8A">
              <w:rPr>
                <w:rFonts w:ascii="Times New Roman" w:eastAsia="微软雅黑" w:hAnsi="Times New Roman" w:cs="Times New Roman" w:hint="eastAsia"/>
                <w:sz w:val="24"/>
                <w:szCs w:val="28"/>
              </w:rPr>
              <w:t>TATCGCCAGGAATTGTTGCTG</w:t>
            </w:r>
          </w:p>
        </w:tc>
      </w:tr>
      <w:tr w:rsidR="006C4EDD" w14:paraId="036FBF73" w14:textId="77777777" w:rsidTr="003942A3">
        <w:tc>
          <w:tcPr>
            <w:tcW w:w="2093" w:type="dxa"/>
            <w:tcBorders>
              <w:bottom w:val="single" w:sz="12" w:space="0" w:color="auto"/>
            </w:tcBorders>
          </w:tcPr>
          <w:p w14:paraId="600EF093" w14:textId="73FF07EF" w:rsidR="006C4EDD" w:rsidRPr="00082F12" w:rsidRDefault="006C4EDD" w:rsidP="006C4EDD">
            <w:pPr>
              <w:spacing w:line="360" w:lineRule="auto"/>
              <w:jc w:val="center"/>
              <w:rPr>
                <w:rFonts w:ascii="Times New Roman" w:eastAsia="微软雅黑" w:hAnsi="Times New Roman" w:cs="Times New Roman"/>
                <w:sz w:val="24"/>
                <w:szCs w:val="28"/>
              </w:rPr>
            </w:pPr>
            <w:r w:rsidRPr="00B71515">
              <w:rPr>
                <w:rFonts w:ascii="Times New Roman" w:eastAsia="微软雅黑" w:hAnsi="Times New Roman" w:cs="Times New Roman"/>
                <w:sz w:val="24"/>
                <w:szCs w:val="28"/>
              </w:rPr>
              <w:t>β-actin</w:t>
            </w:r>
          </w:p>
        </w:tc>
        <w:tc>
          <w:tcPr>
            <w:tcW w:w="1843" w:type="dxa"/>
            <w:tcBorders>
              <w:bottom w:val="single" w:sz="12" w:space="0" w:color="auto"/>
            </w:tcBorders>
          </w:tcPr>
          <w:p w14:paraId="3830161D" w14:textId="19E05789" w:rsidR="006C4EDD" w:rsidRPr="00811AB8" w:rsidRDefault="006C4EDD" w:rsidP="006C4EDD">
            <w:pPr>
              <w:spacing w:line="360" w:lineRule="auto"/>
              <w:jc w:val="center"/>
              <w:rPr>
                <w:rFonts w:ascii="Times New Roman" w:eastAsia="微软雅黑" w:hAnsi="Times New Roman" w:cs="Times New Roman"/>
                <w:sz w:val="24"/>
                <w:szCs w:val="28"/>
              </w:rPr>
            </w:pPr>
            <w:r w:rsidRPr="00811AB8">
              <w:rPr>
                <w:rFonts w:ascii="Times New Roman" w:eastAsia="微软雅黑" w:hAnsi="Times New Roman" w:cs="Times New Roman"/>
                <w:sz w:val="24"/>
                <w:szCs w:val="28"/>
              </w:rPr>
              <w:t>human</w:t>
            </w:r>
          </w:p>
        </w:tc>
        <w:tc>
          <w:tcPr>
            <w:tcW w:w="4586" w:type="dxa"/>
            <w:tcBorders>
              <w:bottom w:val="single" w:sz="12" w:space="0" w:color="auto"/>
            </w:tcBorders>
          </w:tcPr>
          <w:p w14:paraId="4E8AD20C" w14:textId="77777777" w:rsidR="006C4EDD" w:rsidRDefault="006C4EDD" w:rsidP="006C4EDD">
            <w:pPr>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 xml:space="preserve">F: </w:t>
            </w:r>
            <w:r w:rsidRPr="006C4EDD">
              <w:rPr>
                <w:rFonts w:ascii="Times New Roman" w:eastAsia="微软雅黑" w:hAnsi="Times New Roman" w:cs="Times New Roman" w:hint="eastAsia"/>
                <w:sz w:val="24"/>
                <w:szCs w:val="28"/>
              </w:rPr>
              <w:t>AGCGAGCATCCCCCAAAGTT</w:t>
            </w:r>
          </w:p>
          <w:p w14:paraId="27CD20CA" w14:textId="3EA907CD" w:rsidR="006C4EDD" w:rsidRPr="00082F12" w:rsidRDefault="006C4EDD" w:rsidP="006C4EDD">
            <w:pPr>
              <w:spacing w:line="360" w:lineRule="auto"/>
              <w:rPr>
                <w:rFonts w:ascii="Times New Roman" w:eastAsia="微软雅黑" w:hAnsi="Times New Roman" w:cs="Times New Roman"/>
                <w:sz w:val="24"/>
                <w:szCs w:val="28"/>
              </w:rPr>
            </w:pPr>
            <w:r>
              <w:rPr>
                <w:rFonts w:ascii="Times New Roman" w:eastAsia="微软雅黑" w:hAnsi="Times New Roman" w:cs="Times New Roman" w:hint="eastAsia"/>
                <w:sz w:val="24"/>
                <w:szCs w:val="28"/>
              </w:rPr>
              <w:t xml:space="preserve">R: </w:t>
            </w:r>
            <w:r w:rsidRPr="006C4EDD">
              <w:rPr>
                <w:rFonts w:ascii="Times New Roman" w:eastAsia="微软雅黑" w:hAnsi="Times New Roman" w:cs="Times New Roman" w:hint="eastAsia"/>
                <w:sz w:val="24"/>
                <w:szCs w:val="28"/>
              </w:rPr>
              <w:t>GGGCACGAAGGCTCATCATT</w:t>
            </w:r>
          </w:p>
        </w:tc>
      </w:tr>
    </w:tbl>
    <w:p w14:paraId="3BE179AA" w14:textId="383A8DF5" w:rsidR="00A920DC" w:rsidRPr="00D753F0" w:rsidRDefault="00A920DC" w:rsidP="00367468">
      <w:pPr>
        <w:widowControl/>
        <w:jc w:val="left"/>
        <w:rPr>
          <w:rFonts w:ascii="Times New Roman" w:eastAsia="微软雅黑" w:hAnsi="Times New Roman" w:cs="Times New Roman"/>
          <w:sz w:val="24"/>
          <w:szCs w:val="28"/>
        </w:rPr>
      </w:pPr>
    </w:p>
    <w:sectPr w:rsidR="00A920DC" w:rsidRPr="00D753F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29C9B" w14:textId="77777777" w:rsidR="00344CB9" w:rsidRDefault="00344CB9" w:rsidP="00A66E41">
      <w:pPr>
        <w:rPr>
          <w:rFonts w:hint="eastAsia"/>
        </w:rPr>
      </w:pPr>
      <w:r>
        <w:separator/>
      </w:r>
    </w:p>
  </w:endnote>
  <w:endnote w:type="continuationSeparator" w:id="0">
    <w:p w14:paraId="6F09EE77" w14:textId="77777777" w:rsidR="00344CB9" w:rsidRDefault="00344CB9" w:rsidP="00A66E4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DF744" w14:textId="77777777" w:rsidR="00344CB9" w:rsidRDefault="00344CB9" w:rsidP="00A66E41">
      <w:pPr>
        <w:rPr>
          <w:rFonts w:hint="eastAsia"/>
        </w:rPr>
      </w:pPr>
      <w:r>
        <w:separator/>
      </w:r>
    </w:p>
  </w:footnote>
  <w:footnote w:type="continuationSeparator" w:id="0">
    <w:p w14:paraId="701C81B7" w14:textId="77777777" w:rsidR="00344CB9" w:rsidRDefault="00344CB9" w:rsidP="00A66E4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237A1"/>
    <w:multiLevelType w:val="hybridMultilevel"/>
    <w:tmpl w:val="859645B2"/>
    <w:lvl w:ilvl="0" w:tplc="E7AC6E44">
      <w:start w:val="1"/>
      <w:numFmt w:val="upperLetter"/>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B142C71"/>
    <w:multiLevelType w:val="hybridMultilevel"/>
    <w:tmpl w:val="F87086F4"/>
    <w:lvl w:ilvl="0" w:tplc="BC84B7DC">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C3579BA"/>
    <w:multiLevelType w:val="hybridMultilevel"/>
    <w:tmpl w:val="1FCADCB2"/>
    <w:lvl w:ilvl="0" w:tplc="4CD03F22">
      <w:start w:val="1"/>
      <w:numFmt w:val="upperLetter"/>
      <w:lvlText w:val="%1."/>
      <w:lvlJc w:val="left"/>
      <w:pPr>
        <w:ind w:left="360" w:hanging="360"/>
      </w:pPr>
      <w:rPr>
        <w:rFonts w:ascii="Times New Roman" w:eastAsia="微软雅黑" w:hAnsi="Times New Roman" w:cs="Times New Roman"/>
        <w:b w:val="0"/>
        <w:b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11230FB1"/>
    <w:multiLevelType w:val="hybridMultilevel"/>
    <w:tmpl w:val="1D941CB4"/>
    <w:lvl w:ilvl="0" w:tplc="D1DA54F2">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24660CC0"/>
    <w:multiLevelType w:val="hybridMultilevel"/>
    <w:tmpl w:val="F5DA6F52"/>
    <w:lvl w:ilvl="0" w:tplc="111A58A0">
      <w:start w:val="1"/>
      <w:numFmt w:val="upperLetter"/>
      <w:lvlText w:val="%1."/>
      <w:lvlJc w:val="left"/>
      <w:pPr>
        <w:ind w:left="720" w:hanging="360"/>
      </w:pPr>
      <w:rPr>
        <w:rFonts w:ascii="Times New Roman" w:eastAsia="宋体" w:hAnsi="Times New Roman" w:cs="Times New Roman"/>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5" w15:restartNumberingAfterBreak="0">
    <w:nsid w:val="2D710338"/>
    <w:multiLevelType w:val="hybridMultilevel"/>
    <w:tmpl w:val="E6B8DDC4"/>
    <w:lvl w:ilvl="0" w:tplc="1318C0AA">
      <w:start w:val="1"/>
      <w:numFmt w:val="upperLetter"/>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32F643C5"/>
    <w:multiLevelType w:val="hybridMultilevel"/>
    <w:tmpl w:val="3A2E68DC"/>
    <w:lvl w:ilvl="0" w:tplc="65CCA70E">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3C3F7B87"/>
    <w:multiLevelType w:val="hybridMultilevel"/>
    <w:tmpl w:val="90520F5C"/>
    <w:lvl w:ilvl="0" w:tplc="E3A81F56">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598E6971"/>
    <w:multiLevelType w:val="hybridMultilevel"/>
    <w:tmpl w:val="F90CEA26"/>
    <w:lvl w:ilvl="0" w:tplc="5FA0D0C0">
      <w:start w:val="1"/>
      <w:numFmt w:val="upperLetter"/>
      <w:lvlText w:val="%1."/>
      <w:lvlJc w:val="left"/>
      <w:pPr>
        <w:ind w:left="360" w:hanging="360"/>
      </w:pPr>
      <w:rPr>
        <w:rFonts w:eastAsia="宋体" w:hint="default"/>
        <w:b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5AA835D5"/>
    <w:multiLevelType w:val="hybridMultilevel"/>
    <w:tmpl w:val="4074289C"/>
    <w:lvl w:ilvl="0" w:tplc="FFFFFFFF">
      <w:start w:val="1"/>
      <w:numFmt w:val="lowerLetter"/>
      <w:lvlText w:val="%1."/>
      <w:lvlJc w:val="left"/>
      <w:pPr>
        <w:tabs>
          <w:tab w:val="num" w:pos="720"/>
        </w:tabs>
        <w:ind w:left="720" w:hanging="360"/>
      </w:pPr>
      <w:rPr>
        <w:rFonts w:ascii="Times New Roman" w:eastAsiaTheme="minorEastAsia" w:hAnsi="Times New Roman" w:cs="Times New Roman"/>
      </w:rPr>
    </w:lvl>
    <w:lvl w:ilvl="1" w:tplc="FFFFFFFF" w:tentative="1">
      <w:start w:val="1"/>
      <w:numFmt w:val="upperLetter"/>
      <w:lvlText w:val="%2."/>
      <w:lvlJc w:val="left"/>
      <w:pPr>
        <w:tabs>
          <w:tab w:val="num" w:pos="1440"/>
        </w:tabs>
        <w:ind w:left="1440" w:hanging="360"/>
      </w:pPr>
    </w:lvl>
    <w:lvl w:ilvl="2" w:tplc="FFFFFFFF" w:tentative="1">
      <w:start w:val="1"/>
      <w:numFmt w:val="upperLetter"/>
      <w:lvlText w:val="%3."/>
      <w:lvlJc w:val="left"/>
      <w:pPr>
        <w:tabs>
          <w:tab w:val="num" w:pos="2160"/>
        </w:tabs>
        <w:ind w:left="2160" w:hanging="360"/>
      </w:pPr>
    </w:lvl>
    <w:lvl w:ilvl="3" w:tplc="FFFFFFFF" w:tentative="1">
      <w:start w:val="1"/>
      <w:numFmt w:val="upperLetter"/>
      <w:lvlText w:val="%4."/>
      <w:lvlJc w:val="left"/>
      <w:pPr>
        <w:tabs>
          <w:tab w:val="num" w:pos="2880"/>
        </w:tabs>
        <w:ind w:left="2880" w:hanging="360"/>
      </w:pPr>
    </w:lvl>
    <w:lvl w:ilvl="4" w:tplc="FFFFFFFF" w:tentative="1">
      <w:start w:val="1"/>
      <w:numFmt w:val="upperLetter"/>
      <w:lvlText w:val="%5."/>
      <w:lvlJc w:val="left"/>
      <w:pPr>
        <w:tabs>
          <w:tab w:val="num" w:pos="3600"/>
        </w:tabs>
        <w:ind w:left="3600" w:hanging="360"/>
      </w:pPr>
    </w:lvl>
    <w:lvl w:ilvl="5" w:tplc="FFFFFFFF" w:tentative="1">
      <w:start w:val="1"/>
      <w:numFmt w:val="upperLetter"/>
      <w:lvlText w:val="%6."/>
      <w:lvlJc w:val="left"/>
      <w:pPr>
        <w:tabs>
          <w:tab w:val="num" w:pos="4320"/>
        </w:tabs>
        <w:ind w:left="4320" w:hanging="360"/>
      </w:pPr>
    </w:lvl>
    <w:lvl w:ilvl="6" w:tplc="FFFFFFFF" w:tentative="1">
      <w:start w:val="1"/>
      <w:numFmt w:val="upperLetter"/>
      <w:lvlText w:val="%7."/>
      <w:lvlJc w:val="left"/>
      <w:pPr>
        <w:tabs>
          <w:tab w:val="num" w:pos="5040"/>
        </w:tabs>
        <w:ind w:left="5040" w:hanging="360"/>
      </w:pPr>
    </w:lvl>
    <w:lvl w:ilvl="7" w:tplc="FFFFFFFF" w:tentative="1">
      <w:start w:val="1"/>
      <w:numFmt w:val="upperLetter"/>
      <w:lvlText w:val="%8."/>
      <w:lvlJc w:val="left"/>
      <w:pPr>
        <w:tabs>
          <w:tab w:val="num" w:pos="5760"/>
        </w:tabs>
        <w:ind w:left="5760" w:hanging="360"/>
      </w:pPr>
    </w:lvl>
    <w:lvl w:ilvl="8" w:tplc="FFFFFFFF" w:tentative="1">
      <w:start w:val="1"/>
      <w:numFmt w:val="upperLetter"/>
      <w:lvlText w:val="%9."/>
      <w:lvlJc w:val="left"/>
      <w:pPr>
        <w:tabs>
          <w:tab w:val="num" w:pos="6480"/>
        </w:tabs>
        <w:ind w:left="6480" w:hanging="360"/>
      </w:pPr>
    </w:lvl>
  </w:abstractNum>
  <w:abstractNum w:abstractNumId="10" w15:restartNumberingAfterBreak="0">
    <w:nsid w:val="64642528"/>
    <w:multiLevelType w:val="hybridMultilevel"/>
    <w:tmpl w:val="0C683F4C"/>
    <w:lvl w:ilvl="0" w:tplc="DBB421AE">
      <w:start w:val="1"/>
      <w:numFmt w:val="upperLetter"/>
      <w:lvlText w:val="%1."/>
      <w:lvlJc w:val="left"/>
      <w:pPr>
        <w:ind w:left="0" w:firstLine="0"/>
      </w:pPr>
      <w:rPr>
        <w:rFonts w:ascii="Times New Roman" w:eastAsiaTheme="minorEastAsia" w:hAnsi="Times New Roman" w:cs="Times New Roman"/>
        <w:b w:val="0"/>
        <w:bCs/>
        <w:color w:val="auto"/>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64C51FFA"/>
    <w:multiLevelType w:val="hybridMultilevel"/>
    <w:tmpl w:val="C50C046C"/>
    <w:lvl w:ilvl="0" w:tplc="FFFFFFFF">
      <w:start w:val="1"/>
      <w:numFmt w:val="upperLetter"/>
      <w:lvlText w:val="%1."/>
      <w:lvlJc w:val="left"/>
      <w:pPr>
        <w:ind w:left="720" w:hanging="360"/>
      </w:pPr>
      <w:rPr>
        <w:rFonts w:ascii="Times New Roman" w:eastAsia="宋体" w:hAnsi="Times New Roman" w:cs="Times New Roman"/>
      </w:rPr>
    </w:lvl>
    <w:lvl w:ilvl="1" w:tplc="FFFFFFFF" w:tentative="1">
      <w:start w:val="1"/>
      <w:numFmt w:val="lowerLetter"/>
      <w:lvlText w:val="%2)"/>
      <w:lvlJc w:val="left"/>
      <w:pPr>
        <w:ind w:left="1240" w:hanging="440"/>
      </w:pPr>
    </w:lvl>
    <w:lvl w:ilvl="2" w:tplc="FFFFFFFF" w:tentative="1">
      <w:start w:val="1"/>
      <w:numFmt w:val="lowerRoman"/>
      <w:lvlText w:val="%3."/>
      <w:lvlJc w:val="right"/>
      <w:pPr>
        <w:ind w:left="1680" w:hanging="440"/>
      </w:pPr>
    </w:lvl>
    <w:lvl w:ilvl="3" w:tplc="FFFFFFFF" w:tentative="1">
      <w:start w:val="1"/>
      <w:numFmt w:val="decimal"/>
      <w:lvlText w:val="%4."/>
      <w:lvlJc w:val="left"/>
      <w:pPr>
        <w:ind w:left="2120" w:hanging="440"/>
      </w:pPr>
    </w:lvl>
    <w:lvl w:ilvl="4" w:tplc="FFFFFFFF" w:tentative="1">
      <w:start w:val="1"/>
      <w:numFmt w:val="lowerLetter"/>
      <w:lvlText w:val="%5)"/>
      <w:lvlJc w:val="left"/>
      <w:pPr>
        <w:ind w:left="2560" w:hanging="440"/>
      </w:pPr>
    </w:lvl>
    <w:lvl w:ilvl="5" w:tplc="FFFFFFFF" w:tentative="1">
      <w:start w:val="1"/>
      <w:numFmt w:val="lowerRoman"/>
      <w:lvlText w:val="%6."/>
      <w:lvlJc w:val="right"/>
      <w:pPr>
        <w:ind w:left="3000" w:hanging="440"/>
      </w:pPr>
    </w:lvl>
    <w:lvl w:ilvl="6" w:tplc="FFFFFFFF" w:tentative="1">
      <w:start w:val="1"/>
      <w:numFmt w:val="decimal"/>
      <w:lvlText w:val="%7."/>
      <w:lvlJc w:val="left"/>
      <w:pPr>
        <w:ind w:left="3440" w:hanging="440"/>
      </w:pPr>
    </w:lvl>
    <w:lvl w:ilvl="7" w:tplc="FFFFFFFF" w:tentative="1">
      <w:start w:val="1"/>
      <w:numFmt w:val="lowerLetter"/>
      <w:lvlText w:val="%8)"/>
      <w:lvlJc w:val="left"/>
      <w:pPr>
        <w:ind w:left="3880" w:hanging="440"/>
      </w:pPr>
    </w:lvl>
    <w:lvl w:ilvl="8" w:tplc="FFFFFFFF" w:tentative="1">
      <w:start w:val="1"/>
      <w:numFmt w:val="lowerRoman"/>
      <w:lvlText w:val="%9."/>
      <w:lvlJc w:val="right"/>
      <w:pPr>
        <w:ind w:left="4320" w:hanging="440"/>
      </w:pPr>
    </w:lvl>
  </w:abstractNum>
  <w:abstractNum w:abstractNumId="12" w15:restartNumberingAfterBreak="0">
    <w:nsid w:val="670D25A6"/>
    <w:multiLevelType w:val="hybridMultilevel"/>
    <w:tmpl w:val="6B1ED638"/>
    <w:lvl w:ilvl="0" w:tplc="E2BAA01E">
      <w:start w:val="1"/>
      <w:numFmt w:val="upperLetter"/>
      <w:lvlText w:val="%1."/>
      <w:lvlJc w:val="left"/>
      <w:pPr>
        <w:tabs>
          <w:tab w:val="num" w:pos="360"/>
        </w:tabs>
        <w:ind w:left="0" w:firstLine="0"/>
      </w:pPr>
      <w:rPr>
        <w:rFonts w:ascii="Times New Roman" w:eastAsiaTheme="minorEastAsia" w:hAnsi="Times New Roman" w:cs="Times New Roman"/>
      </w:rPr>
    </w:lvl>
    <w:lvl w:ilvl="1" w:tplc="BED480DC" w:tentative="1">
      <w:start w:val="1"/>
      <w:numFmt w:val="upperLetter"/>
      <w:lvlText w:val="%2."/>
      <w:lvlJc w:val="left"/>
      <w:pPr>
        <w:tabs>
          <w:tab w:val="num" w:pos="1080"/>
        </w:tabs>
        <w:ind w:left="1080" w:hanging="360"/>
      </w:pPr>
    </w:lvl>
    <w:lvl w:ilvl="2" w:tplc="F3489838" w:tentative="1">
      <w:start w:val="1"/>
      <w:numFmt w:val="upperLetter"/>
      <w:lvlText w:val="%3."/>
      <w:lvlJc w:val="left"/>
      <w:pPr>
        <w:tabs>
          <w:tab w:val="num" w:pos="1800"/>
        </w:tabs>
        <w:ind w:left="1800" w:hanging="360"/>
      </w:pPr>
    </w:lvl>
    <w:lvl w:ilvl="3" w:tplc="2FE49BF0" w:tentative="1">
      <w:start w:val="1"/>
      <w:numFmt w:val="upperLetter"/>
      <w:lvlText w:val="%4."/>
      <w:lvlJc w:val="left"/>
      <w:pPr>
        <w:tabs>
          <w:tab w:val="num" w:pos="2520"/>
        </w:tabs>
        <w:ind w:left="2520" w:hanging="360"/>
      </w:pPr>
    </w:lvl>
    <w:lvl w:ilvl="4" w:tplc="CF5A5C7E" w:tentative="1">
      <w:start w:val="1"/>
      <w:numFmt w:val="upperLetter"/>
      <w:lvlText w:val="%5."/>
      <w:lvlJc w:val="left"/>
      <w:pPr>
        <w:tabs>
          <w:tab w:val="num" w:pos="3240"/>
        </w:tabs>
        <w:ind w:left="3240" w:hanging="360"/>
      </w:pPr>
    </w:lvl>
    <w:lvl w:ilvl="5" w:tplc="C9B83708" w:tentative="1">
      <w:start w:val="1"/>
      <w:numFmt w:val="upperLetter"/>
      <w:lvlText w:val="%6."/>
      <w:lvlJc w:val="left"/>
      <w:pPr>
        <w:tabs>
          <w:tab w:val="num" w:pos="3960"/>
        </w:tabs>
        <w:ind w:left="3960" w:hanging="360"/>
      </w:pPr>
    </w:lvl>
    <w:lvl w:ilvl="6" w:tplc="7EEA4824" w:tentative="1">
      <w:start w:val="1"/>
      <w:numFmt w:val="upperLetter"/>
      <w:lvlText w:val="%7."/>
      <w:lvlJc w:val="left"/>
      <w:pPr>
        <w:tabs>
          <w:tab w:val="num" w:pos="4680"/>
        </w:tabs>
        <w:ind w:left="4680" w:hanging="360"/>
      </w:pPr>
    </w:lvl>
    <w:lvl w:ilvl="7" w:tplc="1FC66132" w:tentative="1">
      <w:start w:val="1"/>
      <w:numFmt w:val="upperLetter"/>
      <w:lvlText w:val="%8."/>
      <w:lvlJc w:val="left"/>
      <w:pPr>
        <w:tabs>
          <w:tab w:val="num" w:pos="5400"/>
        </w:tabs>
        <w:ind w:left="5400" w:hanging="360"/>
      </w:pPr>
    </w:lvl>
    <w:lvl w:ilvl="8" w:tplc="2BCA699A" w:tentative="1">
      <w:start w:val="1"/>
      <w:numFmt w:val="upperLetter"/>
      <w:lvlText w:val="%9."/>
      <w:lvlJc w:val="left"/>
      <w:pPr>
        <w:tabs>
          <w:tab w:val="num" w:pos="6120"/>
        </w:tabs>
        <w:ind w:left="6120" w:hanging="360"/>
      </w:pPr>
    </w:lvl>
  </w:abstractNum>
  <w:abstractNum w:abstractNumId="13" w15:restartNumberingAfterBreak="0">
    <w:nsid w:val="73F37E8F"/>
    <w:multiLevelType w:val="hybridMultilevel"/>
    <w:tmpl w:val="37DC6620"/>
    <w:lvl w:ilvl="0" w:tplc="55AE7950">
      <w:start w:val="1"/>
      <w:numFmt w:val="upperLetter"/>
      <w:lvlText w:val="%1."/>
      <w:lvlJc w:val="left"/>
      <w:pPr>
        <w:ind w:left="0" w:firstLine="0"/>
      </w:pPr>
      <w:rPr>
        <w:rFonts w:ascii="Times New Roman" w:eastAsiaTheme="minorEastAsia" w:hAnsi="Times New Roman" w:cs="Times New Roma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79B43B86"/>
    <w:multiLevelType w:val="hybridMultilevel"/>
    <w:tmpl w:val="2748617A"/>
    <w:lvl w:ilvl="0" w:tplc="06E042CE">
      <w:start w:val="1"/>
      <w:numFmt w:val="upperLetter"/>
      <w:lvlText w:val="%1."/>
      <w:lvlJc w:val="left"/>
      <w:pPr>
        <w:ind w:left="0" w:firstLine="0"/>
      </w:pPr>
      <w:rPr>
        <w:rFonts w:ascii="Times New Roman" w:eastAsiaTheme="minorEastAsia" w:hAnsi="Times New Roman" w:cs="Times New Roma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7FCA47BE"/>
    <w:multiLevelType w:val="hybridMultilevel"/>
    <w:tmpl w:val="3BC8ECF6"/>
    <w:lvl w:ilvl="0" w:tplc="DEBEA89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35840472">
    <w:abstractNumId w:val="10"/>
  </w:num>
  <w:num w:numId="2" w16cid:durableId="564099051">
    <w:abstractNumId w:val="12"/>
  </w:num>
  <w:num w:numId="3" w16cid:durableId="1008102040">
    <w:abstractNumId w:val="9"/>
  </w:num>
  <w:num w:numId="4" w16cid:durableId="873230859">
    <w:abstractNumId w:val="14"/>
  </w:num>
  <w:num w:numId="5" w16cid:durableId="434790534">
    <w:abstractNumId w:val="13"/>
  </w:num>
  <w:num w:numId="6" w16cid:durableId="1532493875">
    <w:abstractNumId w:val="2"/>
  </w:num>
  <w:num w:numId="7" w16cid:durableId="1822304501">
    <w:abstractNumId w:val="15"/>
  </w:num>
  <w:num w:numId="8" w16cid:durableId="2027637422">
    <w:abstractNumId w:val="3"/>
  </w:num>
  <w:num w:numId="9" w16cid:durableId="904334782">
    <w:abstractNumId w:val="0"/>
  </w:num>
  <w:num w:numId="10" w16cid:durableId="345443099">
    <w:abstractNumId w:val="6"/>
  </w:num>
  <w:num w:numId="11" w16cid:durableId="527715662">
    <w:abstractNumId w:val="7"/>
  </w:num>
  <w:num w:numId="12" w16cid:durableId="198513134">
    <w:abstractNumId w:val="5"/>
  </w:num>
  <w:num w:numId="13" w16cid:durableId="1472215626">
    <w:abstractNumId w:val="1"/>
  </w:num>
  <w:num w:numId="14" w16cid:durableId="634216784">
    <w:abstractNumId w:val="4"/>
  </w:num>
  <w:num w:numId="15" w16cid:durableId="22749782">
    <w:abstractNumId w:val="11"/>
  </w:num>
  <w:num w:numId="16" w16cid:durableId="17565104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020EE"/>
    <w:rsid w:val="00001487"/>
    <w:rsid w:val="000020EE"/>
    <w:rsid w:val="00007964"/>
    <w:rsid w:val="0002034E"/>
    <w:rsid w:val="0002044A"/>
    <w:rsid w:val="00031C66"/>
    <w:rsid w:val="00047A8A"/>
    <w:rsid w:val="00047ED9"/>
    <w:rsid w:val="00055F02"/>
    <w:rsid w:val="00080FA8"/>
    <w:rsid w:val="00082F12"/>
    <w:rsid w:val="000A060F"/>
    <w:rsid w:val="000A239F"/>
    <w:rsid w:val="000A65B2"/>
    <w:rsid w:val="000A6D34"/>
    <w:rsid w:val="000B11F5"/>
    <w:rsid w:val="000C2DC4"/>
    <w:rsid w:val="000C5014"/>
    <w:rsid w:val="000D0201"/>
    <w:rsid w:val="000D1C7F"/>
    <w:rsid w:val="000D5A77"/>
    <w:rsid w:val="000D6F34"/>
    <w:rsid w:val="000F2B44"/>
    <w:rsid w:val="0010566F"/>
    <w:rsid w:val="001324F6"/>
    <w:rsid w:val="00134654"/>
    <w:rsid w:val="0013521A"/>
    <w:rsid w:val="00160DFF"/>
    <w:rsid w:val="0016789E"/>
    <w:rsid w:val="00167A14"/>
    <w:rsid w:val="00175A6C"/>
    <w:rsid w:val="0018236B"/>
    <w:rsid w:val="00197A15"/>
    <w:rsid w:val="001B6A08"/>
    <w:rsid w:val="001C57C0"/>
    <w:rsid w:val="001D2547"/>
    <w:rsid w:val="001D62CB"/>
    <w:rsid w:val="001D728D"/>
    <w:rsid w:val="001E4376"/>
    <w:rsid w:val="001F7832"/>
    <w:rsid w:val="0023099D"/>
    <w:rsid w:val="00230F5F"/>
    <w:rsid w:val="00233C64"/>
    <w:rsid w:val="00244ED7"/>
    <w:rsid w:val="0024583F"/>
    <w:rsid w:val="00245A14"/>
    <w:rsid w:val="00272E17"/>
    <w:rsid w:val="00274D88"/>
    <w:rsid w:val="00277604"/>
    <w:rsid w:val="0028109F"/>
    <w:rsid w:val="0028644A"/>
    <w:rsid w:val="00291CB7"/>
    <w:rsid w:val="002D1797"/>
    <w:rsid w:val="002D41B4"/>
    <w:rsid w:val="002E19A0"/>
    <w:rsid w:val="002E1CAE"/>
    <w:rsid w:val="002E375E"/>
    <w:rsid w:val="002F2177"/>
    <w:rsid w:val="002F7FA4"/>
    <w:rsid w:val="00314E33"/>
    <w:rsid w:val="00321183"/>
    <w:rsid w:val="00333B09"/>
    <w:rsid w:val="00344CB9"/>
    <w:rsid w:val="003463E5"/>
    <w:rsid w:val="00346C44"/>
    <w:rsid w:val="00360535"/>
    <w:rsid w:val="0036304B"/>
    <w:rsid w:val="00367468"/>
    <w:rsid w:val="0037489C"/>
    <w:rsid w:val="003843DA"/>
    <w:rsid w:val="00386643"/>
    <w:rsid w:val="003942A3"/>
    <w:rsid w:val="003B22D6"/>
    <w:rsid w:val="003B2CD6"/>
    <w:rsid w:val="003B403E"/>
    <w:rsid w:val="004068D4"/>
    <w:rsid w:val="00416023"/>
    <w:rsid w:val="00427B19"/>
    <w:rsid w:val="0044492F"/>
    <w:rsid w:val="00460523"/>
    <w:rsid w:val="00467953"/>
    <w:rsid w:val="00486B7F"/>
    <w:rsid w:val="00491EB2"/>
    <w:rsid w:val="004B61C8"/>
    <w:rsid w:val="004C17A0"/>
    <w:rsid w:val="004C6ECB"/>
    <w:rsid w:val="004D157C"/>
    <w:rsid w:val="004E038B"/>
    <w:rsid w:val="0050259D"/>
    <w:rsid w:val="0050781E"/>
    <w:rsid w:val="00510F6C"/>
    <w:rsid w:val="00512863"/>
    <w:rsid w:val="005330BB"/>
    <w:rsid w:val="00535B36"/>
    <w:rsid w:val="00541BB9"/>
    <w:rsid w:val="00542C91"/>
    <w:rsid w:val="00542FBF"/>
    <w:rsid w:val="0054321C"/>
    <w:rsid w:val="005540AE"/>
    <w:rsid w:val="00566153"/>
    <w:rsid w:val="0058467D"/>
    <w:rsid w:val="00586531"/>
    <w:rsid w:val="005A7072"/>
    <w:rsid w:val="005A724A"/>
    <w:rsid w:val="005C117F"/>
    <w:rsid w:val="005C5218"/>
    <w:rsid w:val="005D1D64"/>
    <w:rsid w:val="005E7215"/>
    <w:rsid w:val="005F3C8B"/>
    <w:rsid w:val="00607218"/>
    <w:rsid w:val="00607255"/>
    <w:rsid w:val="006369EC"/>
    <w:rsid w:val="00640854"/>
    <w:rsid w:val="0064764D"/>
    <w:rsid w:val="00655985"/>
    <w:rsid w:val="00671AC0"/>
    <w:rsid w:val="006725B3"/>
    <w:rsid w:val="006911BB"/>
    <w:rsid w:val="006937EC"/>
    <w:rsid w:val="006C0AB8"/>
    <w:rsid w:val="006C4D78"/>
    <w:rsid w:val="006C4EDD"/>
    <w:rsid w:val="006C69E8"/>
    <w:rsid w:val="006D492A"/>
    <w:rsid w:val="006E2234"/>
    <w:rsid w:val="006F09B2"/>
    <w:rsid w:val="00700025"/>
    <w:rsid w:val="007139E3"/>
    <w:rsid w:val="0071514F"/>
    <w:rsid w:val="00720FBE"/>
    <w:rsid w:val="00724372"/>
    <w:rsid w:val="00737611"/>
    <w:rsid w:val="00755837"/>
    <w:rsid w:val="007618B8"/>
    <w:rsid w:val="007675BA"/>
    <w:rsid w:val="007816BF"/>
    <w:rsid w:val="00793512"/>
    <w:rsid w:val="00797613"/>
    <w:rsid w:val="00797E95"/>
    <w:rsid w:val="007A0EBB"/>
    <w:rsid w:val="007A2B3A"/>
    <w:rsid w:val="007A686B"/>
    <w:rsid w:val="007B0F09"/>
    <w:rsid w:val="007C42D1"/>
    <w:rsid w:val="007E45DF"/>
    <w:rsid w:val="007E6ACA"/>
    <w:rsid w:val="007F176C"/>
    <w:rsid w:val="00811AB8"/>
    <w:rsid w:val="0083355A"/>
    <w:rsid w:val="008511D7"/>
    <w:rsid w:val="008575EA"/>
    <w:rsid w:val="00861120"/>
    <w:rsid w:val="00876A6F"/>
    <w:rsid w:val="00883099"/>
    <w:rsid w:val="008874C6"/>
    <w:rsid w:val="0089715D"/>
    <w:rsid w:val="008C64BF"/>
    <w:rsid w:val="008D0440"/>
    <w:rsid w:val="008D12A6"/>
    <w:rsid w:val="008D42B5"/>
    <w:rsid w:val="008E49B1"/>
    <w:rsid w:val="008E6DFC"/>
    <w:rsid w:val="009155FC"/>
    <w:rsid w:val="009361F6"/>
    <w:rsid w:val="00943ADC"/>
    <w:rsid w:val="00945351"/>
    <w:rsid w:val="00955265"/>
    <w:rsid w:val="00966598"/>
    <w:rsid w:val="00974565"/>
    <w:rsid w:val="0098577F"/>
    <w:rsid w:val="00986A2E"/>
    <w:rsid w:val="0099702D"/>
    <w:rsid w:val="009A5AF5"/>
    <w:rsid w:val="009A65BC"/>
    <w:rsid w:val="009C5E42"/>
    <w:rsid w:val="009D4D59"/>
    <w:rsid w:val="009E768D"/>
    <w:rsid w:val="00A15A3B"/>
    <w:rsid w:val="00A16632"/>
    <w:rsid w:val="00A22AAF"/>
    <w:rsid w:val="00A3315E"/>
    <w:rsid w:val="00A35997"/>
    <w:rsid w:val="00A36E3F"/>
    <w:rsid w:val="00A4003B"/>
    <w:rsid w:val="00A5271E"/>
    <w:rsid w:val="00A57F01"/>
    <w:rsid w:val="00A66E41"/>
    <w:rsid w:val="00A801DA"/>
    <w:rsid w:val="00A920DC"/>
    <w:rsid w:val="00A9349C"/>
    <w:rsid w:val="00AB097A"/>
    <w:rsid w:val="00AC689A"/>
    <w:rsid w:val="00AD4DFA"/>
    <w:rsid w:val="00AD5431"/>
    <w:rsid w:val="00AF0EAC"/>
    <w:rsid w:val="00AF20DC"/>
    <w:rsid w:val="00B06730"/>
    <w:rsid w:val="00B2204F"/>
    <w:rsid w:val="00B330AC"/>
    <w:rsid w:val="00B364CF"/>
    <w:rsid w:val="00B36EB7"/>
    <w:rsid w:val="00B47B91"/>
    <w:rsid w:val="00B509A6"/>
    <w:rsid w:val="00B555C6"/>
    <w:rsid w:val="00B71515"/>
    <w:rsid w:val="00B74DFD"/>
    <w:rsid w:val="00B8385E"/>
    <w:rsid w:val="00B87CF9"/>
    <w:rsid w:val="00BA24B5"/>
    <w:rsid w:val="00BB1D26"/>
    <w:rsid w:val="00BB74DA"/>
    <w:rsid w:val="00BB7AD1"/>
    <w:rsid w:val="00BC0586"/>
    <w:rsid w:val="00BC7D23"/>
    <w:rsid w:val="00BD1870"/>
    <w:rsid w:val="00BD3745"/>
    <w:rsid w:val="00BE006D"/>
    <w:rsid w:val="00BF3E92"/>
    <w:rsid w:val="00C10A7C"/>
    <w:rsid w:val="00C139C2"/>
    <w:rsid w:val="00C210D2"/>
    <w:rsid w:val="00C37DAF"/>
    <w:rsid w:val="00C419E2"/>
    <w:rsid w:val="00C44270"/>
    <w:rsid w:val="00C50924"/>
    <w:rsid w:val="00C50B53"/>
    <w:rsid w:val="00C66D41"/>
    <w:rsid w:val="00C71599"/>
    <w:rsid w:val="00C979CC"/>
    <w:rsid w:val="00CA7DD0"/>
    <w:rsid w:val="00CB6600"/>
    <w:rsid w:val="00CC1FCF"/>
    <w:rsid w:val="00CE1BF6"/>
    <w:rsid w:val="00CE20B4"/>
    <w:rsid w:val="00CE28E2"/>
    <w:rsid w:val="00CF60F5"/>
    <w:rsid w:val="00D15317"/>
    <w:rsid w:val="00D753F0"/>
    <w:rsid w:val="00D764BF"/>
    <w:rsid w:val="00D80F4E"/>
    <w:rsid w:val="00D86179"/>
    <w:rsid w:val="00DA79C9"/>
    <w:rsid w:val="00DC03AB"/>
    <w:rsid w:val="00DC0953"/>
    <w:rsid w:val="00DD553C"/>
    <w:rsid w:val="00DE5867"/>
    <w:rsid w:val="00DF2536"/>
    <w:rsid w:val="00DF34AA"/>
    <w:rsid w:val="00E20204"/>
    <w:rsid w:val="00E31F35"/>
    <w:rsid w:val="00E5741A"/>
    <w:rsid w:val="00E62476"/>
    <w:rsid w:val="00E62EC7"/>
    <w:rsid w:val="00E67FE3"/>
    <w:rsid w:val="00E70138"/>
    <w:rsid w:val="00E866F5"/>
    <w:rsid w:val="00E9217F"/>
    <w:rsid w:val="00E9604A"/>
    <w:rsid w:val="00EB06FC"/>
    <w:rsid w:val="00EC20E9"/>
    <w:rsid w:val="00EC6BD0"/>
    <w:rsid w:val="00EF6B30"/>
    <w:rsid w:val="00F02733"/>
    <w:rsid w:val="00F20F65"/>
    <w:rsid w:val="00F220AC"/>
    <w:rsid w:val="00F246D6"/>
    <w:rsid w:val="00F40FB6"/>
    <w:rsid w:val="00F431E9"/>
    <w:rsid w:val="00F45558"/>
    <w:rsid w:val="00F5325D"/>
    <w:rsid w:val="00F54775"/>
    <w:rsid w:val="00F653ED"/>
    <w:rsid w:val="00F8404C"/>
    <w:rsid w:val="00F855E6"/>
    <w:rsid w:val="00F94830"/>
    <w:rsid w:val="00FB5E01"/>
    <w:rsid w:val="00FC1044"/>
    <w:rsid w:val="00FC1C15"/>
    <w:rsid w:val="00FC343A"/>
    <w:rsid w:val="00FE0771"/>
    <w:rsid w:val="00FE5FDA"/>
    <w:rsid w:val="00FE6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705074"/>
  <w15:chartTrackingRefBased/>
  <w15:docId w15:val="{A9EDCF27-FAED-4A44-8351-E40C035AB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11BB"/>
    <w:pPr>
      <w:widowControl w:val="0"/>
      <w:jc w:val="both"/>
    </w:pPr>
  </w:style>
  <w:style w:type="paragraph" w:styleId="1">
    <w:name w:val="heading 1"/>
    <w:basedOn w:val="a"/>
    <w:next w:val="a"/>
    <w:link w:val="10"/>
    <w:uiPriority w:val="9"/>
    <w:qFormat/>
    <w:rsid w:val="000020E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020E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020E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020E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020EE"/>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0020EE"/>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0020E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020E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020E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020E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020E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020E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020EE"/>
    <w:rPr>
      <w:rFonts w:cstheme="majorBidi"/>
      <w:color w:val="0F4761" w:themeColor="accent1" w:themeShade="BF"/>
      <w:sz w:val="28"/>
      <w:szCs w:val="28"/>
    </w:rPr>
  </w:style>
  <w:style w:type="character" w:customStyle="1" w:styleId="50">
    <w:name w:val="标题 5 字符"/>
    <w:basedOn w:val="a0"/>
    <w:link w:val="5"/>
    <w:uiPriority w:val="9"/>
    <w:semiHidden/>
    <w:rsid w:val="000020EE"/>
    <w:rPr>
      <w:rFonts w:cstheme="majorBidi"/>
      <w:color w:val="0F4761" w:themeColor="accent1" w:themeShade="BF"/>
      <w:sz w:val="24"/>
      <w:szCs w:val="24"/>
    </w:rPr>
  </w:style>
  <w:style w:type="character" w:customStyle="1" w:styleId="60">
    <w:name w:val="标题 6 字符"/>
    <w:basedOn w:val="a0"/>
    <w:link w:val="6"/>
    <w:uiPriority w:val="9"/>
    <w:semiHidden/>
    <w:rsid w:val="000020EE"/>
    <w:rPr>
      <w:rFonts w:cstheme="majorBidi"/>
      <w:b/>
      <w:bCs/>
      <w:color w:val="0F4761" w:themeColor="accent1" w:themeShade="BF"/>
    </w:rPr>
  </w:style>
  <w:style w:type="character" w:customStyle="1" w:styleId="70">
    <w:name w:val="标题 7 字符"/>
    <w:basedOn w:val="a0"/>
    <w:link w:val="7"/>
    <w:uiPriority w:val="9"/>
    <w:semiHidden/>
    <w:rsid w:val="000020EE"/>
    <w:rPr>
      <w:rFonts w:cstheme="majorBidi"/>
      <w:b/>
      <w:bCs/>
      <w:color w:val="595959" w:themeColor="text1" w:themeTint="A6"/>
    </w:rPr>
  </w:style>
  <w:style w:type="character" w:customStyle="1" w:styleId="80">
    <w:name w:val="标题 8 字符"/>
    <w:basedOn w:val="a0"/>
    <w:link w:val="8"/>
    <w:uiPriority w:val="9"/>
    <w:semiHidden/>
    <w:rsid w:val="000020EE"/>
    <w:rPr>
      <w:rFonts w:cstheme="majorBidi"/>
      <w:color w:val="595959" w:themeColor="text1" w:themeTint="A6"/>
    </w:rPr>
  </w:style>
  <w:style w:type="character" w:customStyle="1" w:styleId="90">
    <w:name w:val="标题 9 字符"/>
    <w:basedOn w:val="a0"/>
    <w:link w:val="9"/>
    <w:uiPriority w:val="9"/>
    <w:semiHidden/>
    <w:rsid w:val="000020EE"/>
    <w:rPr>
      <w:rFonts w:eastAsiaTheme="majorEastAsia" w:cstheme="majorBidi"/>
      <w:color w:val="595959" w:themeColor="text1" w:themeTint="A6"/>
    </w:rPr>
  </w:style>
  <w:style w:type="paragraph" w:styleId="a3">
    <w:name w:val="Title"/>
    <w:basedOn w:val="a"/>
    <w:next w:val="a"/>
    <w:link w:val="a4"/>
    <w:uiPriority w:val="10"/>
    <w:qFormat/>
    <w:rsid w:val="000020E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020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20E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020E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020EE"/>
    <w:pPr>
      <w:spacing w:before="160" w:after="160"/>
      <w:jc w:val="center"/>
    </w:pPr>
    <w:rPr>
      <w:i/>
      <w:iCs/>
      <w:color w:val="404040" w:themeColor="text1" w:themeTint="BF"/>
    </w:rPr>
  </w:style>
  <w:style w:type="character" w:customStyle="1" w:styleId="a8">
    <w:name w:val="引用 字符"/>
    <w:basedOn w:val="a0"/>
    <w:link w:val="a7"/>
    <w:uiPriority w:val="29"/>
    <w:rsid w:val="000020EE"/>
    <w:rPr>
      <w:i/>
      <w:iCs/>
      <w:color w:val="404040" w:themeColor="text1" w:themeTint="BF"/>
    </w:rPr>
  </w:style>
  <w:style w:type="paragraph" w:styleId="a9">
    <w:name w:val="List Paragraph"/>
    <w:basedOn w:val="a"/>
    <w:uiPriority w:val="34"/>
    <w:qFormat/>
    <w:rsid w:val="000020EE"/>
    <w:pPr>
      <w:ind w:left="720"/>
      <w:contextualSpacing/>
    </w:pPr>
  </w:style>
  <w:style w:type="character" w:styleId="aa">
    <w:name w:val="Intense Emphasis"/>
    <w:basedOn w:val="a0"/>
    <w:uiPriority w:val="21"/>
    <w:qFormat/>
    <w:rsid w:val="000020EE"/>
    <w:rPr>
      <w:i/>
      <w:iCs/>
      <w:color w:val="0F4761" w:themeColor="accent1" w:themeShade="BF"/>
    </w:rPr>
  </w:style>
  <w:style w:type="paragraph" w:styleId="ab">
    <w:name w:val="Intense Quote"/>
    <w:basedOn w:val="a"/>
    <w:next w:val="a"/>
    <w:link w:val="ac"/>
    <w:uiPriority w:val="30"/>
    <w:qFormat/>
    <w:rsid w:val="000020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020EE"/>
    <w:rPr>
      <w:i/>
      <w:iCs/>
      <w:color w:val="0F4761" w:themeColor="accent1" w:themeShade="BF"/>
    </w:rPr>
  </w:style>
  <w:style w:type="character" w:styleId="ad">
    <w:name w:val="Intense Reference"/>
    <w:basedOn w:val="a0"/>
    <w:uiPriority w:val="32"/>
    <w:qFormat/>
    <w:rsid w:val="000020EE"/>
    <w:rPr>
      <w:b/>
      <w:bCs/>
      <w:smallCaps/>
      <w:color w:val="0F4761" w:themeColor="accent1" w:themeShade="BF"/>
      <w:spacing w:val="5"/>
    </w:rPr>
  </w:style>
  <w:style w:type="paragraph" w:styleId="ae">
    <w:name w:val="header"/>
    <w:basedOn w:val="a"/>
    <w:link w:val="af"/>
    <w:uiPriority w:val="99"/>
    <w:unhideWhenUsed/>
    <w:rsid w:val="00A66E41"/>
    <w:pPr>
      <w:tabs>
        <w:tab w:val="center" w:pos="4153"/>
        <w:tab w:val="right" w:pos="8306"/>
      </w:tabs>
      <w:snapToGrid w:val="0"/>
      <w:jc w:val="center"/>
    </w:pPr>
    <w:rPr>
      <w:sz w:val="18"/>
      <w:szCs w:val="18"/>
    </w:rPr>
  </w:style>
  <w:style w:type="character" w:customStyle="1" w:styleId="af">
    <w:name w:val="页眉 字符"/>
    <w:basedOn w:val="a0"/>
    <w:link w:val="ae"/>
    <w:uiPriority w:val="99"/>
    <w:rsid w:val="00A66E41"/>
    <w:rPr>
      <w:sz w:val="18"/>
      <w:szCs w:val="18"/>
    </w:rPr>
  </w:style>
  <w:style w:type="paragraph" w:styleId="af0">
    <w:name w:val="footer"/>
    <w:basedOn w:val="a"/>
    <w:link w:val="af1"/>
    <w:uiPriority w:val="99"/>
    <w:unhideWhenUsed/>
    <w:rsid w:val="00A66E41"/>
    <w:pPr>
      <w:tabs>
        <w:tab w:val="center" w:pos="4153"/>
        <w:tab w:val="right" w:pos="8306"/>
      </w:tabs>
      <w:snapToGrid w:val="0"/>
      <w:jc w:val="left"/>
    </w:pPr>
    <w:rPr>
      <w:sz w:val="18"/>
      <w:szCs w:val="18"/>
    </w:rPr>
  </w:style>
  <w:style w:type="character" w:customStyle="1" w:styleId="af1">
    <w:name w:val="页脚 字符"/>
    <w:basedOn w:val="a0"/>
    <w:link w:val="af0"/>
    <w:uiPriority w:val="99"/>
    <w:rsid w:val="00A66E41"/>
    <w:rPr>
      <w:sz w:val="18"/>
      <w:szCs w:val="18"/>
    </w:rPr>
  </w:style>
  <w:style w:type="character" w:styleId="af2">
    <w:name w:val="Hyperlink"/>
    <w:basedOn w:val="a0"/>
    <w:uiPriority w:val="99"/>
    <w:unhideWhenUsed/>
    <w:qFormat/>
    <w:rsid w:val="00A66E41"/>
    <w:rPr>
      <w:color w:val="467886" w:themeColor="hyperlink"/>
      <w:u w:val="single"/>
    </w:rPr>
  </w:style>
  <w:style w:type="character" w:styleId="af3">
    <w:name w:val="Strong"/>
    <w:basedOn w:val="a0"/>
    <w:uiPriority w:val="22"/>
    <w:qFormat/>
    <w:rsid w:val="00A66E41"/>
    <w:rPr>
      <w:b/>
      <w:bCs/>
    </w:rPr>
  </w:style>
  <w:style w:type="table" w:styleId="af4">
    <w:name w:val="Table Grid"/>
    <w:basedOn w:val="a1"/>
    <w:uiPriority w:val="39"/>
    <w:rsid w:val="00AD4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0"/>
    <w:uiPriority w:val="99"/>
    <w:semiHidden/>
    <w:unhideWhenUsed/>
    <w:rsid w:val="00BD3745"/>
    <w:rPr>
      <w:sz w:val="21"/>
      <w:szCs w:val="21"/>
    </w:rPr>
  </w:style>
  <w:style w:type="paragraph" w:styleId="af6">
    <w:name w:val="annotation text"/>
    <w:basedOn w:val="a"/>
    <w:link w:val="af7"/>
    <w:uiPriority w:val="99"/>
    <w:semiHidden/>
    <w:unhideWhenUsed/>
    <w:rsid w:val="00BD3745"/>
    <w:pPr>
      <w:jc w:val="left"/>
    </w:pPr>
  </w:style>
  <w:style w:type="character" w:customStyle="1" w:styleId="af7">
    <w:name w:val="批注文字 字符"/>
    <w:basedOn w:val="a0"/>
    <w:link w:val="af6"/>
    <w:uiPriority w:val="99"/>
    <w:semiHidden/>
    <w:rsid w:val="00BD3745"/>
  </w:style>
  <w:style w:type="paragraph" w:styleId="af8">
    <w:name w:val="annotation subject"/>
    <w:basedOn w:val="af6"/>
    <w:next w:val="af6"/>
    <w:link w:val="af9"/>
    <w:uiPriority w:val="99"/>
    <w:semiHidden/>
    <w:unhideWhenUsed/>
    <w:rsid w:val="00BD3745"/>
    <w:rPr>
      <w:b/>
      <w:bCs/>
    </w:rPr>
  </w:style>
  <w:style w:type="character" w:customStyle="1" w:styleId="af9">
    <w:name w:val="批注主题 字符"/>
    <w:basedOn w:val="af7"/>
    <w:link w:val="af8"/>
    <w:uiPriority w:val="99"/>
    <w:semiHidden/>
    <w:rsid w:val="00BD3745"/>
    <w:rPr>
      <w:b/>
      <w:bCs/>
    </w:rPr>
  </w:style>
  <w:style w:type="paragraph" w:styleId="afa">
    <w:name w:val="Balloon Text"/>
    <w:basedOn w:val="a"/>
    <w:link w:val="afb"/>
    <w:uiPriority w:val="99"/>
    <w:semiHidden/>
    <w:unhideWhenUsed/>
    <w:rsid w:val="00671AC0"/>
    <w:rPr>
      <w:sz w:val="18"/>
      <w:szCs w:val="18"/>
    </w:rPr>
  </w:style>
  <w:style w:type="character" w:customStyle="1" w:styleId="afb">
    <w:name w:val="批注框文本 字符"/>
    <w:basedOn w:val="a0"/>
    <w:link w:val="afa"/>
    <w:uiPriority w:val="99"/>
    <w:semiHidden/>
    <w:rsid w:val="00671AC0"/>
    <w:rPr>
      <w:sz w:val="18"/>
      <w:szCs w:val="18"/>
    </w:rPr>
  </w:style>
  <w:style w:type="paragraph" w:styleId="afc">
    <w:name w:val="Revision"/>
    <w:hidden/>
    <w:uiPriority w:val="99"/>
    <w:semiHidden/>
    <w:rsid w:val="00693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uliu@sdu.edu.cn" TargetMode="External"/><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tiff"/><Relationship Id="rId7" Type="http://schemas.openxmlformats.org/officeDocument/2006/relationships/hyperlink" Target="mailto:zhaohuajun89@sdu.edu.cn" TargetMode="Externa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2" Type="http://schemas.openxmlformats.org/officeDocument/2006/relationships/styles" Target="styles.xml"/><Relationship Id="rId16" Type="http://schemas.openxmlformats.org/officeDocument/2006/relationships/image" Target="media/image8.tiff"/><Relationship Id="rId20" Type="http://schemas.openxmlformats.org/officeDocument/2006/relationships/image" Target="media/image12.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f"/><Relationship Id="rId24" Type="http://schemas.openxmlformats.org/officeDocument/2006/relationships/image" Target="media/image16.tiff"/><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tiff"/><Relationship Id="rId10" Type="http://schemas.openxmlformats.org/officeDocument/2006/relationships/image" Target="media/image2.tiff"/><Relationship Id="rId19" Type="http://schemas.openxmlformats.org/officeDocument/2006/relationships/image" Target="media/image11.tiff"/><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1635</TotalTime>
  <Pages>19</Pages>
  <Words>3386</Words>
  <Characters>6774</Characters>
  <Application>Microsoft Office Word</Application>
  <DocSecurity>0</DocSecurity>
  <Lines>199</Lines>
  <Paragraphs>230</Paragraphs>
  <ScaleCrop>false</ScaleCrop>
  <Company/>
  <LinksUpToDate>false</LinksUpToDate>
  <CharactersWithSpaces>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夏荷 韩</dc:creator>
  <cp:keywords/>
  <dc:description/>
  <cp:lastModifiedBy>夏荷 韩</cp:lastModifiedBy>
  <cp:revision>42</cp:revision>
  <dcterms:created xsi:type="dcterms:W3CDTF">2025-08-29T07:44:00Z</dcterms:created>
  <dcterms:modified xsi:type="dcterms:W3CDTF">2026-06-25T01:47:00Z</dcterms:modified>
</cp:coreProperties>
</file>