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67EB6" w14:textId="774828AA" w:rsidR="00954135" w:rsidRPr="009B1777" w:rsidRDefault="00954135" w:rsidP="00954135">
      <w:pPr>
        <w:widowControl/>
        <w:spacing w:line="480" w:lineRule="auto"/>
        <w:jc w:val="left"/>
        <w:rPr>
          <w:rFonts w:ascii="Times New Roman" w:hAnsi="Times New Roman" w:cs="Times New Roman"/>
          <w:bCs/>
          <w:sz w:val="30"/>
          <w:szCs w:val="30"/>
        </w:rPr>
      </w:pPr>
      <w:bookmarkStart w:id="0" w:name="OLE_LINK9"/>
      <w:r w:rsidRPr="009B1777">
        <w:rPr>
          <w:rFonts w:ascii="Times New Roman" w:hAnsi="Times New Roman" w:cs="Times New Roman"/>
          <w:bCs/>
          <w:sz w:val="30"/>
          <w:szCs w:val="30"/>
        </w:rPr>
        <w:t>Supporting Information</w:t>
      </w:r>
    </w:p>
    <w:p w14:paraId="09A5659E" w14:textId="2705B752" w:rsidR="00954135" w:rsidRPr="009B1777" w:rsidRDefault="00954135" w:rsidP="007B1C50">
      <w:pPr>
        <w:widowControl/>
        <w:spacing w:beforeLines="100" w:before="312" w:line="480" w:lineRule="auto"/>
        <w:jc w:val="left"/>
        <w:rPr>
          <w:rFonts w:ascii="Times New Roman" w:hAnsi="Times New Roman" w:cs="Times New Roman"/>
          <w:b/>
          <w:sz w:val="28"/>
          <w:szCs w:val="28"/>
        </w:rPr>
      </w:pPr>
      <w:r w:rsidRPr="009B1777">
        <w:rPr>
          <w:rFonts w:ascii="Times New Roman" w:hAnsi="Times New Roman" w:cs="Times New Roman"/>
          <w:b/>
          <w:sz w:val="28"/>
          <w:szCs w:val="28"/>
        </w:rPr>
        <w:t>Dual-Doped All-Graphene Fiber for Flexible, High-Performance Thermoelectric Temperature Sensing</w:t>
      </w:r>
      <w:r w:rsidRPr="009B1777">
        <w:rPr>
          <w:rStyle w:val="af7"/>
          <w:rFonts w:ascii="Times New Roman" w:hAnsi="Times New Roman" w:cs="Times New Roman"/>
          <w:b/>
          <w:vertAlign w:val="baseline"/>
        </w:rPr>
        <w:footnoteReference w:customMarkFollows="1" w:id="1"/>
        <w:sym w:font="Symbol" w:char="F020"/>
      </w:r>
    </w:p>
    <w:bookmarkEnd w:id="0"/>
    <w:p w14:paraId="29381553" w14:textId="5C8762D9" w:rsidR="007B1C50" w:rsidRPr="009B1777" w:rsidRDefault="00954135" w:rsidP="007B1C50">
      <w:pPr>
        <w:spacing w:line="480" w:lineRule="auto"/>
        <w:jc w:val="left"/>
        <w:rPr>
          <w:rFonts w:ascii="Times New Roman" w:hAnsi="Times New Roman" w:cs="Times New Roman"/>
          <w:kern w:val="0"/>
          <w:sz w:val="24"/>
          <w:szCs w:val="24"/>
        </w:rPr>
      </w:pPr>
      <w:r w:rsidRPr="009B1777">
        <w:rPr>
          <w:rFonts w:ascii="Times New Roman" w:hAnsi="Times New Roman" w:cs="Times New Roman"/>
          <w:kern w:val="0"/>
          <w:sz w:val="24"/>
          <w:szCs w:val="24"/>
        </w:rPr>
        <w:t>Feng Han,</w:t>
      </w:r>
      <w:r w:rsidRPr="009B1777">
        <w:rPr>
          <w:rFonts w:ascii="Times New Roman" w:hAnsi="Times New Roman" w:cs="Times New Roman"/>
          <w:kern w:val="0"/>
          <w:sz w:val="24"/>
          <w:szCs w:val="24"/>
          <w:vertAlign w:val="superscript"/>
        </w:rPr>
        <w:t>1,2,3</w:t>
      </w:r>
      <w:r w:rsidRPr="009B1777">
        <w:rPr>
          <w:rFonts w:ascii="Times New Roman" w:hAnsi="Times New Roman" w:cs="Times New Roman"/>
          <w:kern w:val="0"/>
          <w:sz w:val="24"/>
          <w:szCs w:val="24"/>
        </w:rPr>
        <w:t xml:space="preserve"> Qianqian Zhong,</w:t>
      </w:r>
      <w:r w:rsidRPr="009B1777">
        <w:rPr>
          <w:rFonts w:ascii="Times New Roman" w:hAnsi="Times New Roman" w:cs="Times New Roman"/>
          <w:kern w:val="0"/>
          <w:sz w:val="24"/>
          <w:szCs w:val="24"/>
          <w:vertAlign w:val="superscript"/>
        </w:rPr>
        <w:t>1,2,3</w:t>
      </w:r>
      <w:r w:rsidRPr="009B1777">
        <w:rPr>
          <w:rFonts w:ascii="Times New Roman" w:hAnsi="Times New Roman" w:cs="Times New Roman"/>
          <w:kern w:val="0"/>
          <w:sz w:val="24"/>
          <w:szCs w:val="24"/>
        </w:rPr>
        <w:t xml:space="preserve"> </w:t>
      </w:r>
      <w:r w:rsidR="007627DC" w:rsidRPr="007627DC">
        <w:rPr>
          <w:rFonts w:ascii="Times New Roman" w:hAnsi="Times New Roman" w:cs="Times New Roman"/>
          <w:kern w:val="0"/>
          <w:sz w:val="24"/>
          <w:szCs w:val="24"/>
        </w:rPr>
        <w:t>Jiacheng Du,</w:t>
      </w:r>
      <w:r w:rsidR="007627DC" w:rsidRPr="007627DC">
        <w:rPr>
          <w:rFonts w:ascii="Times New Roman" w:hAnsi="Times New Roman" w:cs="Times New Roman"/>
          <w:kern w:val="0"/>
          <w:sz w:val="24"/>
          <w:szCs w:val="24"/>
          <w:vertAlign w:val="superscript"/>
        </w:rPr>
        <w:t>1</w:t>
      </w:r>
      <w:r w:rsidR="007627DC" w:rsidRPr="007627DC">
        <w:rPr>
          <w:rFonts w:ascii="Times New Roman" w:hAnsi="Times New Roman" w:cs="Times New Roman"/>
          <w:kern w:val="0"/>
          <w:sz w:val="24"/>
          <w:szCs w:val="24"/>
        </w:rPr>
        <w:t xml:space="preserve"> Jiajun Hu,</w:t>
      </w:r>
      <w:r w:rsidR="007627DC" w:rsidRPr="007627DC">
        <w:rPr>
          <w:rFonts w:ascii="Times New Roman" w:hAnsi="Times New Roman" w:cs="Times New Roman"/>
          <w:kern w:val="0"/>
          <w:sz w:val="24"/>
          <w:szCs w:val="24"/>
          <w:vertAlign w:val="superscript"/>
        </w:rPr>
        <w:t>1</w:t>
      </w:r>
      <w:r w:rsidR="007627DC" w:rsidRPr="007627DC">
        <w:rPr>
          <w:rFonts w:ascii="Times New Roman" w:hAnsi="Times New Roman" w:cs="Times New Roman"/>
          <w:kern w:val="0"/>
          <w:sz w:val="24"/>
          <w:szCs w:val="24"/>
        </w:rPr>
        <w:t xml:space="preserve"> Peng An,</w:t>
      </w:r>
      <w:r w:rsidR="007627DC" w:rsidRPr="007627DC">
        <w:rPr>
          <w:rFonts w:ascii="Times New Roman" w:hAnsi="Times New Roman" w:cs="Times New Roman"/>
          <w:kern w:val="0"/>
          <w:sz w:val="24"/>
          <w:szCs w:val="24"/>
          <w:vertAlign w:val="superscript"/>
        </w:rPr>
        <w:t>1</w:t>
      </w:r>
      <w:r w:rsidRPr="009B1777">
        <w:rPr>
          <w:rFonts w:ascii="Times New Roman" w:hAnsi="Times New Roman" w:cs="Times New Roman"/>
          <w:kern w:val="0"/>
          <w:sz w:val="24"/>
          <w:szCs w:val="24"/>
        </w:rPr>
        <w:t xml:space="preserve"> Yifan Zhao,</w:t>
      </w:r>
      <w:r w:rsidRPr="009B1777">
        <w:rPr>
          <w:rFonts w:ascii="Times New Roman" w:hAnsi="Times New Roman" w:cs="Times New Roman"/>
          <w:kern w:val="0"/>
          <w:sz w:val="24"/>
          <w:szCs w:val="24"/>
          <w:vertAlign w:val="superscript"/>
        </w:rPr>
        <w:t>1,2,3</w:t>
      </w:r>
      <w:r w:rsidRPr="009B1777">
        <w:rPr>
          <w:rFonts w:ascii="Times New Roman" w:hAnsi="Times New Roman" w:cs="Times New Roman"/>
          <w:kern w:val="0"/>
          <w:sz w:val="24"/>
          <w:szCs w:val="24"/>
        </w:rPr>
        <w:t xml:space="preserve"> Kun Zheng,</w:t>
      </w:r>
      <w:r w:rsidRPr="009B1777">
        <w:rPr>
          <w:rFonts w:ascii="Times New Roman" w:hAnsi="Times New Roman" w:cs="Times New Roman"/>
          <w:kern w:val="0"/>
          <w:sz w:val="24"/>
          <w:szCs w:val="24"/>
          <w:vertAlign w:val="superscript"/>
        </w:rPr>
        <w:t>2</w:t>
      </w:r>
      <w:r w:rsidRPr="009B1777">
        <w:rPr>
          <w:rFonts w:ascii="Times New Roman" w:hAnsi="Times New Roman" w:cs="Times New Roman"/>
          <w:kern w:val="0"/>
          <w:sz w:val="24"/>
          <w:szCs w:val="24"/>
        </w:rPr>
        <w:t xml:space="preserve"> Song Wang,</w:t>
      </w:r>
      <w:r w:rsidRPr="009B1777">
        <w:rPr>
          <w:rFonts w:ascii="Times New Roman" w:hAnsi="Times New Roman" w:cs="Times New Roman"/>
          <w:kern w:val="0"/>
          <w:sz w:val="24"/>
          <w:szCs w:val="24"/>
          <w:vertAlign w:val="superscript"/>
        </w:rPr>
        <w:t>1,2,3</w:t>
      </w:r>
      <w:r w:rsidRPr="009B1777">
        <w:rPr>
          <w:rFonts w:ascii="Times New Roman" w:hAnsi="Times New Roman" w:cs="Times New Roman"/>
          <w:kern w:val="0"/>
          <w:sz w:val="24"/>
          <w:szCs w:val="24"/>
        </w:rPr>
        <w:t xml:space="preserve"> Yaxin Zhang,</w:t>
      </w:r>
      <w:r w:rsidRPr="009B1777">
        <w:rPr>
          <w:rFonts w:ascii="Times New Roman" w:hAnsi="Times New Roman" w:cs="Times New Roman"/>
          <w:kern w:val="0"/>
          <w:sz w:val="24"/>
          <w:szCs w:val="24"/>
          <w:vertAlign w:val="superscript"/>
        </w:rPr>
        <w:t>2,3</w:t>
      </w:r>
      <w:r w:rsidRPr="009B1777">
        <w:rPr>
          <w:rFonts w:ascii="Times New Roman" w:hAnsi="Times New Roman" w:cs="Times New Roman"/>
          <w:kern w:val="0"/>
          <w:sz w:val="24"/>
          <w:szCs w:val="24"/>
        </w:rPr>
        <w:t xml:space="preserve"> </w:t>
      </w:r>
      <w:bookmarkStart w:id="2" w:name="OLE_LINK1"/>
      <w:proofErr w:type="spellStart"/>
      <w:r w:rsidRPr="009B1777">
        <w:rPr>
          <w:rFonts w:ascii="Times New Roman" w:hAnsi="Times New Roman" w:cs="Times New Roman"/>
          <w:kern w:val="0"/>
          <w:sz w:val="24"/>
          <w:szCs w:val="24"/>
        </w:rPr>
        <w:t>Dejiang</w:t>
      </w:r>
      <w:proofErr w:type="spellEnd"/>
      <w:r w:rsidRPr="009B1777">
        <w:rPr>
          <w:rFonts w:ascii="Times New Roman" w:hAnsi="Times New Roman" w:cs="Times New Roman"/>
          <w:kern w:val="0"/>
          <w:sz w:val="24"/>
          <w:szCs w:val="24"/>
        </w:rPr>
        <w:t xml:space="preserve"> Lu</w:t>
      </w:r>
      <w:bookmarkEnd w:id="2"/>
      <w:r w:rsidRPr="009B1777">
        <w:rPr>
          <w:rFonts w:ascii="Times New Roman" w:hAnsi="Times New Roman" w:cs="Times New Roman"/>
          <w:kern w:val="0"/>
          <w:sz w:val="24"/>
          <w:szCs w:val="24"/>
        </w:rPr>
        <w:t>,</w:t>
      </w:r>
      <w:r w:rsidRPr="009B1777">
        <w:rPr>
          <w:rFonts w:ascii="Times New Roman" w:hAnsi="Times New Roman" w:cs="Times New Roman"/>
          <w:kern w:val="0"/>
          <w:sz w:val="24"/>
          <w:szCs w:val="24"/>
          <w:vertAlign w:val="superscript"/>
        </w:rPr>
        <w:t>1,2,*</w:t>
      </w:r>
      <w:r w:rsidRPr="009B1777">
        <w:rPr>
          <w:rFonts w:ascii="Times New Roman" w:hAnsi="Times New Roman" w:cs="Times New Roman"/>
          <w:kern w:val="0"/>
          <w:sz w:val="24"/>
          <w:szCs w:val="24"/>
        </w:rPr>
        <w:t xml:space="preserve"> </w:t>
      </w:r>
      <w:bookmarkStart w:id="3" w:name="OLE_LINK10"/>
      <w:proofErr w:type="spellStart"/>
      <w:r w:rsidRPr="009B1777">
        <w:rPr>
          <w:rFonts w:ascii="Times New Roman" w:hAnsi="Times New Roman" w:cs="Times New Roman"/>
          <w:kern w:val="0"/>
          <w:sz w:val="24"/>
          <w:szCs w:val="24"/>
        </w:rPr>
        <w:t>Chenying</w:t>
      </w:r>
      <w:proofErr w:type="spellEnd"/>
      <w:r w:rsidRPr="009B1777">
        <w:rPr>
          <w:rFonts w:ascii="Times New Roman" w:hAnsi="Times New Roman" w:cs="Times New Roman"/>
          <w:kern w:val="0"/>
          <w:sz w:val="24"/>
          <w:szCs w:val="24"/>
        </w:rPr>
        <w:t xml:space="preserve"> Wang</w:t>
      </w:r>
      <w:bookmarkEnd w:id="3"/>
      <w:r w:rsidRPr="009B1777">
        <w:rPr>
          <w:rFonts w:ascii="Times New Roman" w:hAnsi="Times New Roman" w:cs="Times New Roman"/>
          <w:kern w:val="0"/>
          <w:sz w:val="24"/>
          <w:szCs w:val="24"/>
        </w:rPr>
        <w:t>,</w:t>
      </w:r>
      <w:r w:rsidRPr="009B1777">
        <w:rPr>
          <w:rFonts w:ascii="Times New Roman" w:hAnsi="Times New Roman" w:cs="Times New Roman"/>
          <w:kern w:val="0"/>
          <w:sz w:val="24"/>
          <w:szCs w:val="24"/>
          <w:vertAlign w:val="superscript"/>
        </w:rPr>
        <w:t>1,2,3,*</w:t>
      </w:r>
      <w:r w:rsidRPr="009B1777">
        <w:rPr>
          <w:rFonts w:ascii="Times New Roman" w:hAnsi="Times New Roman" w:cs="Times New Roman"/>
          <w:kern w:val="0"/>
          <w:sz w:val="24"/>
          <w:szCs w:val="24"/>
        </w:rPr>
        <w:t xml:space="preserve"> Binbin Jiao,</w:t>
      </w:r>
      <w:r w:rsidRPr="009B1777">
        <w:rPr>
          <w:rFonts w:ascii="Times New Roman" w:hAnsi="Times New Roman" w:cs="Times New Roman"/>
          <w:kern w:val="0"/>
          <w:sz w:val="24"/>
          <w:szCs w:val="24"/>
          <w:vertAlign w:val="superscript"/>
        </w:rPr>
        <w:t>1,2,3</w:t>
      </w:r>
      <w:r w:rsidRPr="009B1777">
        <w:rPr>
          <w:rFonts w:ascii="Times New Roman" w:hAnsi="Times New Roman" w:cs="Times New Roman"/>
          <w:kern w:val="0"/>
          <w:sz w:val="24"/>
          <w:szCs w:val="24"/>
        </w:rPr>
        <w:t xml:space="preserve"> and </w:t>
      </w:r>
      <w:proofErr w:type="spellStart"/>
      <w:r w:rsidRPr="009B1777">
        <w:rPr>
          <w:rFonts w:ascii="Times New Roman" w:hAnsi="Times New Roman" w:cs="Times New Roman"/>
          <w:kern w:val="0"/>
          <w:sz w:val="24"/>
          <w:szCs w:val="24"/>
        </w:rPr>
        <w:t>Zhuangde</w:t>
      </w:r>
      <w:proofErr w:type="spellEnd"/>
      <w:r w:rsidRPr="009B1777">
        <w:rPr>
          <w:rFonts w:ascii="Times New Roman" w:hAnsi="Times New Roman" w:cs="Times New Roman"/>
          <w:kern w:val="0"/>
          <w:sz w:val="24"/>
          <w:szCs w:val="24"/>
        </w:rPr>
        <w:t xml:space="preserve"> Jiang,</w:t>
      </w:r>
      <w:r w:rsidRPr="009B1777">
        <w:rPr>
          <w:rFonts w:ascii="Times New Roman" w:hAnsi="Times New Roman" w:cs="Times New Roman"/>
          <w:kern w:val="0"/>
          <w:sz w:val="24"/>
          <w:szCs w:val="24"/>
          <w:vertAlign w:val="superscript"/>
        </w:rPr>
        <w:t>2,3</w:t>
      </w:r>
    </w:p>
    <w:p w14:paraId="71CCC158" w14:textId="14F4C947" w:rsidR="00A02604" w:rsidRPr="009B1777" w:rsidRDefault="007B1C50" w:rsidP="007B1C50">
      <w:pPr>
        <w:spacing w:line="480" w:lineRule="auto"/>
        <w:jc w:val="left"/>
        <w:rPr>
          <w:rFonts w:ascii="Times New Roman" w:hAnsi="Times New Roman" w:cs="Times New Roman"/>
          <w:kern w:val="0"/>
          <w:sz w:val="24"/>
          <w:szCs w:val="24"/>
        </w:rPr>
      </w:pPr>
      <w:r w:rsidRPr="009B1777">
        <w:rPr>
          <w:rFonts w:ascii="Times New Roman" w:hAnsi="Times New Roman" w:cs="Times New Roman"/>
          <w:b/>
          <w:bCs/>
          <w:kern w:val="0"/>
          <w:sz w:val="24"/>
          <w:szCs w:val="24"/>
        </w:rPr>
        <w:t xml:space="preserve">Keywords: </w:t>
      </w:r>
      <w:r w:rsidRPr="009B1777">
        <w:rPr>
          <w:rFonts w:ascii="Times New Roman" w:hAnsi="Times New Roman" w:cs="Times New Roman"/>
          <w:kern w:val="0"/>
          <w:sz w:val="24"/>
          <w:szCs w:val="24"/>
        </w:rPr>
        <w:t>Graphene fiber; Dual-doping; Temperature sensor; Flexible materials</w:t>
      </w:r>
    </w:p>
    <w:p w14:paraId="57E69174" w14:textId="6F8DF830" w:rsidR="007B1C50" w:rsidRPr="009B1777" w:rsidRDefault="00A02604" w:rsidP="00A02604">
      <w:pPr>
        <w:widowControl/>
        <w:jc w:val="left"/>
        <w:rPr>
          <w:rFonts w:ascii="Times New Roman" w:hAnsi="Times New Roman" w:cs="Times New Roman"/>
          <w:kern w:val="0"/>
          <w:sz w:val="24"/>
          <w:szCs w:val="24"/>
        </w:rPr>
      </w:pPr>
      <w:r w:rsidRPr="009B1777">
        <w:rPr>
          <w:rFonts w:ascii="Times New Roman" w:hAnsi="Times New Roman" w:cs="Times New Roman"/>
          <w:kern w:val="0"/>
          <w:sz w:val="24"/>
          <w:szCs w:val="24"/>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1"/>
      </w:tblGrid>
      <w:tr w:rsidR="002D3139" w:rsidRPr="004A41C2" w14:paraId="45B17EB1" w14:textId="77777777" w:rsidTr="00A51C47">
        <w:tc>
          <w:tcPr>
            <w:tcW w:w="9411" w:type="dxa"/>
          </w:tcPr>
          <w:p w14:paraId="11AD7015" w14:textId="33EA3DE1" w:rsidR="002D3139" w:rsidRPr="004A41C2" w:rsidRDefault="007B1C50" w:rsidP="008B008D">
            <w:pPr>
              <w:widowControl/>
              <w:jc w:val="left"/>
              <w:rPr>
                <w:rFonts w:ascii="Times New Roman" w:eastAsia="宋体" w:hAnsi="Times New Roman" w:cs="Times New Roman"/>
                <w:sz w:val="24"/>
                <w:szCs w:val="24"/>
              </w:rPr>
            </w:pPr>
            <w:r w:rsidRPr="004A41C2">
              <w:rPr>
                <w:rFonts w:ascii="Times New Roman" w:hAnsi="Times New Roman" w:cs="Times New Roman"/>
                <w:kern w:val="0"/>
                <w:sz w:val="24"/>
                <w:szCs w:val="24"/>
              </w:rPr>
              <w:lastRenderedPageBreak/>
              <w:br w:type="page"/>
            </w:r>
            <w:r w:rsidR="002D3139" w:rsidRPr="004A41C2">
              <w:rPr>
                <w:rFonts w:ascii="Times New Roman" w:hAnsi="Times New Roman" w:cs="Times New Roman"/>
                <w:kern w:val="0"/>
                <w:sz w:val="24"/>
                <w:szCs w:val="24"/>
              </w:rPr>
              <w:br w:type="page"/>
            </w:r>
            <w:r w:rsidR="002D3139" w:rsidRPr="004A41C2">
              <w:rPr>
                <w:rFonts w:ascii="Times New Roman" w:eastAsia="宋体" w:hAnsi="Times New Roman" w:cs="Times New Roman"/>
                <w:noProof/>
                <w:sz w:val="24"/>
                <w:szCs w:val="24"/>
              </w:rPr>
              <w:drawing>
                <wp:inline distT="0" distB="0" distL="0" distR="0" wp14:anchorId="609374F1" wp14:editId="13FA2A74">
                  <wp:extent cx="5975985" cy="1971040"/>
                  <wp:effectExtent l="0" t="0" r="5715" b="0"/>
                  <wp:docPr id="2101286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86586" name="图片 2101286586"/>
                          <pic:cNvPicPr/>
                        </pic:nvPicPr>
                        <pic:blipFill>
                          <a:blip r:embed="rId7"/>
                          <a:stretch>
                            <a:fillRect/>
                          </a:stretch>
                        </pic:blipFill>
                        <pic:spPr>
                          <a:xfrm>
                            <a:off x="0" y="0"/>
                            <a:ext cx="5975985" cy="1971040"/>
                          </a:xfrm>
                          <a:prstGeom prst="rect">
                            <a:avLst/>
                          </a:prstGeom>
                        </pic:spPr>
                      </pic:pic>
                    </a:graphicData>
                  </a:graphic>
                </wp:inline>
              </w:drawing>
            </w:r>
          </w:p>
        </w:tc>
      </w:tr>
      <w:tr w:rsidR="002D3139" w:rsidRPr="004A41C2" w14:paraId="125BA346" w14:textId="77777777" w:rsidTr="00A51C47">
        <w:tc>
          <w:tcPr>
            <w:tcW w:w="9411" w:type="dxa"/>
          </w:tcPr>
          <w:p w14:paraId="45561475" w14:textId="5DD8E9CF" w:rsidR="002D3139" w:rsidRPr="004A41C2" w:rsidRDefault="00F80291" w:rsidP="00F80291">
            <w:pPr>
              <w:widowControl/>
              <w:spacing w:line="360" w:lineRule="auto"/>
              <w:rPr>
                <w:rFonts w:ascii="Times New Roman" w:eastAsia="宋体" w:hAnsi="Times New Roman" w:cs="Times New Roman"/>
                <w:sz w:val="24"/>
                <w:szCs w:val="24"/>
              </w:rPr>
            </w:pPr>
            <w:r w:rsidRPr="004A41C2">
              <w:rPr>
                <w:rFonts w:ascii="Times New Roman" w:eastAsia="宋体" w:hAnsi="Times New Roman" w:cs="Times New Roman"/>
                <w:sz w:val="24"/>
                <w:szCs w:val="24"/>
              </w:rPr>
              <w:t xml:space="preserve">Figure S1. High-magnification SEM micrographs of 2 </w:t>
            </w:r>
            <w:proofErr w:type="spellStart"/>
            <w:r w:rsidRPr="004A41C2">
              <w:rPr>
                <w:rFonts w:ascii="Times New Roman" w:eastAsia="宋体" w:hAnsi="Times New Roman" w:cs="Times New Roman"/>
                <w:sz w:val="24"/>
                <w:szCs w:val="24"/>
              </w:rPr>
              <w:t>wt</w:t>
            </w:r>
            <w:proofErr w:type="spellEnd"/>
            <w:r w:rsidRPr="004A41C2">
              <w:rPr>
                <w:rFonts w:ascii="Times New Roman" w:eastAsia="宋体" w:hAnsi="Times New Roman" w:cs="Times New Roman"/>
                <w:sz w:val="24"/>
                <w:szCs w:val="24"/>
              </w:rPr>
              <w:t>%-GF after immersion in PEI or 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 xml:space="preserve"> solutions. (a–e) Surface morphology evolution of fibers treated with PEI for 0 h (a), 1 h (b), 4 h (c), 7 h (d), and 10 h (e), showing progressive polymer coating formation. (f–j) Surface changes of fibers treated with 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 xml:space="preserve"> for 0 h (f), 6 h (g), 9 h (h), 12 h (</w:t>
            </w:r>
            <w:proofErr w:type="spellStart"/>
            <w:r w:rsidRPr="004A41C2">
              <w:rPr>
                <w:rFonts w:ascii="Times New Roman" w:eastAsia="宋体" w:hAnsi="Times New Roman" w:cs="Times New Roman"/>
                <w:sz w:val="24"/>
                <w:szCs w:val="24"/>
              </w:rPr>
              <w:t>i</w:t>
            </w:r>
            <w:proofErr w:type="spellEnd"/>
            <w:r w:rsidRPr="004A41C2">
              <w:rPr>
                <w:rFonts w:ascii="Times New Roman" w:eastAsia="宋体" w:hAnsi="Times New Roman" w:cs="Times New Roman"/>
                <w:sz w:val="24"/>
                <w:szCs w:val="24"/>
              </w:rPr>
              <w:t>), and 15 h (j), illustrating oxidative doping-induced surface reconstruction.</w:t>
            </w:r>
          </w:p>
        </w:tc>
      </w:tr>
    </w:tbl>
    <w:p w14:paraId="5ECB1F53" w14:textId="78896CA0" w:rsidR="00A02604" w:rsidRPr="007D44E6" w:rsidRDefault="00A02604" w:rsidP="007D44E6">
      <w:pPr>
        <w:widowControl/>
        <w:spacing w:line="360" w:lineRule="auto"/>
        <w:rPr>
          <w:rFonts w:ascii="Times New Roman" w:hAnsi="Times New Roman" w:cs="Times New Roman"/>
          <w:kern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F80291" w:rsidRPr="004A41C2" w14:paraId="3A89322A" w14:textId="77777777" w:rsidTr="00F80291">
        <w:tc>
          <w:tcPr>
            <w:tcW w:w="9401" w:type="dxa"/>
          </w:tcPr>
          <w:p w14:paraId="21D9C5E2" w14:textId="77777777" w:rsidR="00F80291" w:rsidRPr="004A41C2" w:rsidRDefault="00F80291" w:rsidP="008B008D">
            <w:pPr>
              <w:widowControl/>
              <w:jc w:val="center"/>
              <w:rPr>
                <w:rFonts w:ascii="Times New Roman" w:eastAsia="宋体" w:hAnsi="Times New Roman" w:cs="Times New Roman"/>
                <w:sz w:val="24"/>
                <w:szCs w:val="24"/>
              </w:rPr>
            </w:pPr>
            <w:r w:rsidRPr="004A41C2">
              <w:rPr>
                <w:rFonts w:ascii="Times New Roman" w:eastAsia="宋体" w:hAnsi="Times New Roman" w:cs="Times New Roman"/>
                <w:noProof/>
                <w:sz w:val="24"/>
                <w:szCs w:val="24"/>
              </w:rPr>
              <w:drawing>
                <wp:inline distT="0" distB="0" distL="0" distR="0" wp14:anchorId="3BDBB2AB" wp14:editId="07554CB3">
                  <wp:extent cx="3908720" cy="3496235"/>
                  <wp:effectExtent l="0" t="0" r="0" b="9525"/>
                  <wp:docPr id="6111414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35805" name="图片 1166935805"/>
                          <pic:cNvPicPr/>
                        </pic:nvPicPr>
                        <pic:blipFill>
                          <a:blip r:embed="rId8"/>
                          <a:stretch>
                            <a:fillRect/>
                          </a:stretch>
                        </pic:blipFill>
                        <pic:spPr>
                          <a:xfrm>
                            <a:off x="0" y="0"/>
                            <a:ext cx="3928961" cy="3514340"/>
                          </a:xfrm>
                          <a:prstGeom prst="rect">
                            <a:avLst/>
                          </a:prstGeom>
                        </pic:spPr>
                      </pic:pic>
                    </a:graphicData>
                  </a:graphic>
                </wp:inline>
              </w:drawing>
            </w:r>
          </w:p>
        </w:tc>
      </w:tr>
      <w:tr w:rsidR="00F80291" w:rsidRPr="004A41C2" w14:paraId="53AA0056" w14:textId="77777777" w:rsidTr="00F80291">
        <w:tc>
          <w:tcPr>
            <w:tcW w:w="9401" w:type="dxa"/>
          </w:tcPr>
          <w:p w14:paraId="3C563E8A" w14:textId="2637F340" w:rsidR="00F80291" w:rsidRPr="004A41C2" w:rsidRDefault="00A02604" w:rsidP="00F35801">
            <w:pPr>
              <w:widowControl/>
              <w:spacing w:line="360" w:lineRule="auto"/>
              <w:rPr>
                <w:rFonts w:ascii="Times New Roman" w:eastAsia="宋体" w:hAnsi="Times New Roman" w:cs="Times New Roman"/>
                <w:sz w:val="24"/>
                <w:szCs w:val="24"/>
              </w:rPr>
            </w:pPr>
            <w:r w:rsidRPr="004A41C2">
              <w:rPr>
                <w:rFonts w:ascii="Times New Roman" w:eastAsia="宋体" w:hAnsi="Times New Roman" w:cs="Times New Roman"/>
                <w:sz w:val="24"/>
                <w:szCs w:val="24"/>
              </w:rPr>
              <w:t>Figure S2. High-resolution XPS C1s spectra of doped graphene fibers. (a–d) Deconvoluted C1s envelopes showing three characteristic components: C–C (~284.8 eV), C=N/C–O (~286 eV), and C–N/C=O (~288 eV). The progressive attenuation of oxygen-related peaks and emergence of nitrogen-associated bonds confirm successful surface functionalization and the concurrent reducing action of PEI on graphene oxide.</w:t>
            </w:r>
          </w:p>
        </w:tc>
      </w:tr>
    </w:tbl>
    <w:p w14:paraId="366220C9" w14:textId="46A38DD2" w:rsidR="00395BC8" w:rsidRPr="004A41C2" w:rsidRDefault="00395BC8" w:rsidP="00F35801">
      <w:pPr>
        <w:widowControl/>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lastRenderedPageBreak/>
        <w:t>Table S1 Quantitative N1s XPS data for PEI-GF at various doping times</w:t>
      </w:r>
    </w:p>
    <w:tbl>
      <w:tblPr>
        <w:tblStyle w:val="ae"/>
        <w:tblW w:w="8930"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977"/>
        <w:gridCol w:w="1488"/>
        <w:gridCol w:w="1488"/>
        <w:gridCol w:w="1488"/>
        <w:gridCol w:w="1489"/>
      </w:tblGrid>
      <w:tr w:rsidR="00395BC8" w:rsidRPr="004A41C2" w14:paraId="0D419A5A" w14:textId="77777777" w:rsidTr="008B008D">
        <w:trPr>
          <w:jc w:val="center"/>
        </w:trPr>
        <w:tc>
          <w:tcPr>
            <w:tcW w:w="2977" w:type="dxa"/>
            <w:tcBorders>
              <w:top w:val="single" w:sz="12" w:space="0" w:color="auto"/>
              <w:left w:val="nil"/>
              <w:bottom w:val="single" w:sz="12" w:space="0" w:color="auto"/>
              <w:right w:val="nil"/>
            </w:tcBorders>
            <w:vAlign w:val="center"/>
            <w:hideMark/>
          </w:tcPr>
          <w:p w14:paraId="6D9092B6"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Sample</w:t>
            </w:r>
          </w:p>
        </w:tc>
        <w:tc>
          <w:tcPr>
            <w:tcW w:w="1488" w:type="dxa"/>
            <w:tcBorders>
              <w:top w:val="single" w:sz="12" w:space="0" w:color="auto"/>
              <w:left w:val="nil"/>
              <w:bottom w:val="single" w:sz="12" w:space="0" w:color="auto"/>
              <w:right w:val="nil"/>
            </w:tcBorders>
            <w:vAlign w:val="center"/>
            <w:hideMark/>
          </w:tcPr>
          <w:p w14:paraId="5E594C32"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1h-PEI-GF</w:t>
            </w:r>
          </w:p>
        </w:tc>
        <w:tc>
          <w:tcPr>
            <w:tcW w:w="1488" w:type="dxa"/>
            <w:tcBorders>
              <w:top w:val="single" w:sz="12" w:space="0" w:color="auto"/>
              <w:left w:val="nil"/>
              <w:bottom w:val="single" w:sz="12" w:space="0" w:color="auto"/>
              <w:right w:val="nil"/>
            </w:tcBorders>
            <w:vAlign w:val="center"/>
            <w:hideMark/>
          </w:tcPr>
          <w:p w14:paraId="22CD1293"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4h-PEI-GF</w:t>
            </w:r>
          </w:p>
        </w:tc>
        <w:tc>
          <w:tcPr>
            <w:tcW w:w="1488" w:type="dxa"/>
            <w:tcBorders>
              <w:top w:val="single" w:sz="12" w:space="0" w:color="auto"/>
              <w:left w:val="nil"/>
              <w:bottom w:val="single" w:sz="12" w:space="0" w:color="auto"/>
              <w:right w:val="nil"/>
            </w:tcBorders>
            <w:vAlign w:val="center"/>
            <w:hideMark/>
          </w:tcPr>
          <w:p w14:paraId="304E6745"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7h-PEI-GF</w:t>
            </w:r>
          </w:p>
        </w:tc>
        <w:tc>
          <w:tcPr>
            <w:tcW w:w="1489" w:type="dxa"/>
            <w:tcBorders>
              <w:top w:val="single" w:sz="12" w:space="0" w:color="auto"/>
              <w:left w:val="nil"/>
              <w:bottom w:val="single" w:sz="12" w:space="0" w:color="auto"/>
              <w:right w:val="nil"/>
            </w:tcBorders>
            <w:vAlign w:val="center"/>
            <w:hideMark/>
          </w:tcPr>
          <w:p w14:paraId="4ADCA20D"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10h-PEI-GF</w:t>
            </w:r>
          </w:p>
        </w:tc>
      </w:tr>
      <w:tr w:rsidR="00395BC8" w:rsidRPr="004A41C2" w14:paraId="392AF322" w14:textId="77777777" w:rsidTr="008B008D">
        <w:trPr>
          <w:jc w:val="center"/>
        </w:trPr>
        <w:tc>
          <w:tcPr>
            <w:tcW w:w="2977" w:type="dxa"/>
            <w:tcBorders>
              <w:top w:val="single" w:sz="12" w:space="0" w:color="auto"/>
              <w:left w:val="nil"/>
              <w:bottom w:val="nil"/>
              <w:right w:val="nil"/>
            </w:tcBorders>
            <w:vAlign w:val="center"/>
            <w:hideMark/>
          </w:tcPr>
          <w:p w14:paraId="28CB2911"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Pyridinic Nitrogen /%</w:t>
            </w:r>
          </w:p>
        </w:tc>
        <w:tc>
          <w:tcPr>
            <w:tcW w:w="1488" w:type="dxa"/>
            <w:tcBorders>
              <w:top w:val="single" w:sz="12" w:space="0" w:color="auto"/>
              <w:left w:val="nil"/>
              <w:bottom w:val="nil"/>
              <w:right w:val="nil"/>
            </w:tcBorders>
            <w:vAlign w:val="center"/>
            <w:hideMark/>
          </w:tcPr>
          <w:p w14:paraId="14F337C3"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76.30%</w:t>
            </w:r>
          </w:p>
        </w:tc>
        <w:tc>
          <w:tcPr>
            <w:tcW w:w="1488" w:type="dxa"/>
            <w:tcBorders>
              <w:top w:val="single" w:sz="12" w:space="0" w:color="auto"/>
              <w:left w:val="nil"/>
              <w:bottom w:val="nil"/>
              <w:right w:val="nil"/>
            </w:tcBorders>
            <w:vAlign w:val="center"/>
            <w:hideMark/>
          </w:tcPr>
          <w:p w14:paraId="51AEEB5C"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86.20%</w:t>
            </w:r>
          </w:p>
        </w:tc>
        <w:tc>
          <w:tcPr>
            <w:tcW w:w="1488" w:type="dxa"/>
            <w:tcBorders>
              <w:top w:val="single" w:sz="12" w:space="0" w:color="auto"/>
              <w:left w:val="nil"/>
              <w:bottom w:val="nil"/>
              <w:right w:val="nil"/>
            </w:tcBorders>
            <w:vAlign w:val="center"/>
            <w:hideMark/>
          </w:tcPr>
          <w:p w14:paraId="3E88191D"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83.33%</w:t>
            </w:r>
          </w:p>
        </w:tc>
        <w:tc>
          <w:tcPr>
            <w:tcW w:w="1489" w:type="dxa"/>
            <w:tcBorders>
              <w:top w:val="single" w:sz="12" w:space="0" w:color="auto"/>
              <w:left w:val="nil"/>
              <w:bottom w:val="nil"/>
              <w:right w:val="nil"/>
            </w:tcBorders>
            <w:vAlign w:val="center"/>
            <w:hideMark/>
          </w:tcPr>
          <w:p w14:paraId="06384E92"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89.28%</w:t>
            </w:r>
          </w:p>
        </w:tc>
      </w:tr>
      <w:tr w:rsidR="00395BC8" w:rsidRPr="004A41C2" w14:paraId="5EBECABC" w14:textId="77777777" w:rsidTr="008B008D">
        <w:trPr>
          <w:jc w:val="center"/>
        </w:trPr>
        <w:tc>
          <w:tcPr>
            <w:tcW w:w="2977" w:type="dxa"/>
            <w:tcBorders>
              <w:top w:val="nil"/>
              <w:left w:val="nil"/>
              <w:bottom w:val="nil"/>
              <w:right w:val="nil"/>
            </w:tcBorders>
            <w:vAlign w:val="center"/>
            <w:hideMark/>
          </w:tcPr>
          <w:p w14:paraId="3FBE2CC1"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Pyrrolic Nitrogen /%</w:t>
            </w:r>
          </w:p>
        </w:tc>
        <w:tc>
          <w:tcPr>
            <w:tcW w:w="1488" w:type="dxa"/>
            <w:tcBorders>
              <w:top w:val="nil"/>
              <w:left w:val="nil"/>
              <w:bottom w:val="nil"/>
              <w:right w:val="nil"/>
            </w:tcBorders>
            <w:vAlign w:val="center"/>
            <w:hideMark/>
          </w:tcPr>
          <w:p w14:paraId="7DC7B3F0"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16.07%</w:t>
            </w:r>
          </w:p>
        </w:tc>
        <w:tc>
          <w:tcPr>
            <w:tcW w:w="1488" w:type="dxa"/>
            <w:tcBorders>
              <w:top w:val="nil"/>
              <w:left w:val="nil"/>
              <w:bottom w:val="nil"/>
              <w:right w:val="nil"/>
            </w:tcBorders>
            <w:vAlign w:val="center"/>
            <w:hideMark/>
          </w:tcPr>
          <w:p w14:paraId="714EF77E"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4.32%</w:t>
            </w:r>
          </w:p>
        </w:tc>
        <w:tc>
          <w:tcPr>
            <w:tcW w:w="1488" w:type="dxa"/>
            <w:tcBorders>
              <w:top w:val="nil"/>
              <w:left w:val="nil"/>
              <w:bottom w:val="nil"/>
              <w:right w:val="nil"/>
            </w:tcBorders>
            <w:vAlign w:val="center"/>
            <w:hideMark/>
          </w:tcPr>
          <w:p w14:paraId="7D799FF8"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6.67%</w:t>
            </w:r>
          </w:p>
        </w:tc>
        <w:tc>
          <w:tcPr>
            <w:tcW w:w="1489" w:type="dxa"/>
            <w:tcBorders>
              <w:top w:val="nil"/>
              <w:left w:val="nil"/>
              <w:bottom w:val="nil"/>
              <w:right w:val="nil"/>
            </w:tcBorders>
            <w:vAlign w:val="center"/>
            <w:hideMark/>
          </w:tcPr>
          <w:p w14:paraId="3DFAEF65"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2.68%</w:t>
            </w:r>
          </w:p>
        </w:tc>
      </w:tr>
      <w:tr w:rsidR="00395BC8" w:rsidRPr="004A41C2" w14:paraId="618BC2A4" w14:textId="77777777" w:rsidTr="008B008D">
        <w:trPr>
          <w:jc w:val="center"/>
        </w:trPr>
        <w:tc>
          <w:tcPr>
            <w:tcW w:w="2977" w:type="dxa"/>
            <w:tcBorders>
              <w:top w:val="nil"/>
              <w:left w:val="nil"/>
              <w:bottom w:val="single" w:sz="12" w:space="0" w:color="auto"/>
              <w:right w:val="nil"/>
            </w:tcBorders>
            <w:vAlign w:val="center"/>
            <w:hideMark/>
          </w:tcPr>
          <w:p w14:paraId="58746E5B"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Graphitic Nitrogen /%</w:t>
            </w:r>
          </w:p>
        </w:tc>
        <w:tc>
          <w:tcPr>
            <w:tcW w:w="1488" w:type="dxa"/>
            <w:tcBorders>
              <w:top w:val="nil"/>
              <w:left w:val="nil"/>
              <w:bottom w:val="single" w:sz="12" w:space="0" w:color="auto"/>
              <w:right w:val="nil"/>
            </w:tcBorders>
            <w:vAlign w:val="center"/>
            <w:hideMark/>
          </w:tcPr>
          <w:p w14:paraId="05BA6DA8"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7.63%</w:t>
            </w:r>
          </w:p>
        </w:tc>
        <w:tc>
          <w:tcPr>
            <w:tcW w:w="1488" w:type="dxa"/>
            <w:tcBorders>
              <w:top w:val="nil"/>
              <w:left w:val="nil"/>
              <w:bottom w:val="single" w:sz="12" w:space="0" w:color="auto"/>
              <w:right w:val="nil"/>
            </w:tcBorders>
            <w:vAlign w:val="center"/>
            <w:hideMark/>
          </w:tcPr>
          <w:p w14:paraId="5C0D7C47"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9.48%</w:t>
            </w:r>
          </w:p>
        </w:tc>
        <w:tc>
          <w:tcPr>
            <w:tcW w:w="1488" w:type="dxa"/>
            <w:tcBorders>
              <w:top w:val="nil"/>
              <w:left w:val="nil"/>
              <w:bottom w:val="single" w:sz="12" w:space="0" w:color="auto"/>
              <w:right w:val="nil"/>
            </w:tcBorders>
            <w:vAlign w:val="center"/>
            <w:hideMark/>
          </w:tcPr>
          <w:p w14:paraId="0C659D1E"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10.00%</w:t>
            </w:r>
          </w:p>
        </w:tc>
        <w:tc>
          <w:tcPr>
            <w:tcW w:w="1489" w:type="dxa"/>
            <w:tcBorders>
              <w:top w:val="nil"/>
              <w:left w:val="nil"/>
              <w:bottom w:val="single" w:sz="12" w:space="0" w:color="auto"/>
              <w:right w:val="nil"/>
            </w:tcBorders>
            <w:vAlign w:val="center"/>
            <w:hideMark/>
          </w:tcPr>
          <w:p w14:paraId="31493BE6"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8.04%</w:t>
            </w:r>
          </w:p>
        </w:tc>
      </w:tr>
    </w:tbl>
    <w:p w14:paraId="4CFA38CE" w14:textId="77777777" w:rsidR="00395BC8" w:rsidRPr="004A41C2" w:rsidRDefault="00395BC8">
      <w:pPr>
        <w:widowControl/>
        <w:jc w:val="left"/>
        <w:rPr>
          <w:rFonts w:ascii="Times New Roman" w:hAnsi="Times New Roman" w:cs="Times New Roman"/>
          <w:kern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A51C47" w:rsidRPr="004A41C2" w14:paraId="16E02FF6" w14:textId="77777777" w:rsidTr="00A02604">
        <w:tc>
          <w:tcPr>
            <w:tcW w:w="9401" w:type="dxa"/>
          </w:tcPr>
          <w:p w14:paraId="3C54A8E5" w14:textId="77777777" w:rsidR="00A51C47" w:rsidRPr="004A41C2" w:rsidRDefault="00A51C47" w:rsidP="00A51C47">
            <w:pPr>
              <w:widowControl/>
              <w:jc w:val="center"/>
              <w:rPr>
                <w:rFonts w:ascii="Times New Roman" w:eastAsia="宋体" w:hAnsi="Times New Roman" w:cs="Times New Roman"/>
                <w:sz w:val="24"/>
                <w:szCs w:val="24"/>
              </w:rPr>
            </w:pPr>
            <w:r w:rsidRPr="004A41C2">
              <w:rPr>
                <w:rFonts w:ascii="Times New Roman" w:eastAsia="宋体" w:hAnsi="Times New Roman" w:cs="Times New Roman"/>
                <w:noProof/>
                <w:sz w:val="24"/>
                <w:szCs w:val="24"/>
              </w:rPr>
              <w:drawing>
                <wp:inline distT="0" distB="0" distL="0" distR="0" wp14:anchorId="58CBA271" wp14:editId="2D836EA1">
                  <wp:extent cx="3870960" cy="3558449"/>
                  <wp:effectExtent l="0" t="0" r="0" b="0"/>
                  <wp:docPr id="18288317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831725" name="图片 1828831725"/>
                          <pic:cNvPicPr/>
                        </pic:nvPicPr>
                        <pic:blipFill rotWithShape="1">
                          <a:blip r:embed="rId9"/>
                          <a:srcRect l="6859" t="3970" r="20100" b="4423"/>
                          <a:stretch>
                            <a:fillRect/>
                          </a:stretch>
                        </pic:blipFill>
                        <pic:spPr bwMode="auto">
                          <a:xfrm>
                            <a:off x="0" y="0"/>
                            <a:ext cx="3872661" cy="3560013"/>
                          </a:xfrm>
                          <a:prstGeom prst="rect">
                            <a:avLst/>
                          </a:prstGeom>
                          <a:ln>
                            <a:noFill/>
                          </a:ln>
                          <a:extLst>
                            <a:ext uri="{53640926-AAD7-44D8-BBD7-CCE9431645EC}">
                              <a14:shadowObscured xmlns:a14="http://schemas.microsoft.com/office/drawing/2010/main"/>
                            </a:ext>
                          </a:extLst>
                        </pic:spPr>
                      </pic:pic>
                    </a:graphicData>
                  </a:graphic>
                </wp:inline>
              </w:drawing>
            </w:r>
          </w:p>
        </w:tc>
      </w:tr>
      <w:tr w:rsidR="00A51C47" w:rsidRPr="004A41C2" w14:paraId="633A90A3" w14:textId="77777777" w:rsidTr="00A02604">
        <w:tc>
          <w:tcPr>
            <w:tcW w:w="9401" w:type="dxa"/>
          </w:tcPr>
          <w:p w14:paraId="319CB0E2" w14:textId="03E1E994" w:rsidR="00A51C47" w:rsidRPr="004A41C2" w:rsidRDefault="00A02604" w:rsidP="00F35801">
            <w:pPr>
              <w:widowControl/>
              <w:spacing w:line="360" w:lineRule="auto"/>
              <w:rPr>
                <w:rFonts w:ascii="Times New Roman" w:eastAsia="宋体" w:hAnsi="Times New Roman" w:cs="Times New Roman"/>
                <w:sz w:val="24"/>
                <w:szCs w:val="24"/>
              </w:rPr>
            </w:pPr>
            <w:r w:rsidRPr="004A41C2">
              <w:rPr>
                <w:rFonts w:ascii="Times New Roman" w:hAnsi="Times New Roman" w:cs="Times New Roman"/>
                <w:sz w:val="24"/>
                <w:szCs w:val="24"/>
              </w:rPr>
              <w:t>Figure S3. High-resolution Fe2p XPS spectra of FeCl</w:t>
            </w:r>
            <w:r w:rsidRPr="004A41C2">
              <w:rPr>
                <w:rFonts w:ascii="Times New Roman" w:hAnsi="Times New Roman" w:cs="Times New Roman"/>
                <w:sz w:val="24"/>
                <w:szCs w:val="24"/>
                <w:vertAlign w:val="subscript"/>
              </w:rPr>
              <w:t>3</w:t>
            </w:r>
            <w:r w:rsidRPr="004A41C2">
              <w:rPr>
                <w:rFonts w:ascii="Times New Roman" w:hAnsi="Times New Roman" w:cs="Times New Roman"/>
                <w:sz w:val="24"/>
                <w:szCs w:val="24"/>
              </w:rPr>
              <w:t>-doped graphene fibers. (a–d) Fe2p spectra of 6h-FeCl</w:t>
            </w:r>
            <w:r w:rsidRPr="004A41C2">
              <w:rPr>
                <w:rFonts w:ascii="Times New Roman" w:hAnsi="Times New Roman" w:cs="Times New Roman"/>
                <w:sz w:val="24"/>
                <w:szCs w:val="24"/>
                <w:vertAlign w:val="subscript"/>
              </w:rPr>
              <w:t>3</w:t>
            </w:r>
            <w:r w:rsidRPr="004A41C2">
              <w:rPr>
                <w:rFonts w:ascii="Times New Roman" w:hAnsi="Times New Roman" w:cs="Times New Roman"/>
                <w:sz w:val="24"/>
                <w:szCs w:val="24"/>
              </w:rPr>
              <w:t>-GF (a), 9h-FeCl</w:t>
            </w:r>
            <w:r w:rsidRPr="004A41C2">
              <w:rPr>
                <w:rFonts w:ascii="Times New Roman" w:hAnsi="Times New Roman" w:cs="Times New Roman"/>
                <w:sz w:val="24"/>
                <w:szCs w:val="24"/>
                <w:vertAlign w:val="subscript"/>
              </w:rPr>
              <w:t>3</w:t>
            </w:r>
            <w:r w:rsidRPr="004A41C2">
              <w:rPr>
                <w:rFonts w:ascii="Times New Roman" w:hAnsi="Times New Roman" w:cs="Times New Roman"/>
                <w:sz w:val="24"/>
                <w:szCs w:val="24"/>
              </w:rPr>
              <w:t>-GF (b), 12h-FeCl</w:t>
            </w:r>
            <w:r w:rsidRPr="004A41C2">
              <w:rPr>
                <w:rFonts w:ascii="Times New Roman" w:hAnsi="Times New Roman" w:cs="Times New Roman"/>
                <w:sz w:val="24"/>
                <w:szCs w:val="24"/>
                <w:vertAlign w:val="subscript"/>
              </w:rPr>
              <w:t>3</w:t>
            </w:r>
            <w:r w:rsidRPr="004A41C2">
              <w:rPr>
                <w:rFonts w:ascii="Times New Roman" w:hAnsi="Times New Roman" w:cs="Times New Roman"/>
                <w:sz w:val="24"/>
                <w:szCs w:val="24"/>
              </w:rPr>
              <w:t>-GF (c), and 15h-FeCl</w:t>
            </w:r>
            <w:r w:rsidRPr="004A41C2">
              <w:rPr>
                <w:rFonts w:ascii="Times New Roman" w:hAnsi="Times New Roman" w:cs="Times New Roman"/>
                <w:sz w:val="24"/>
                <w:szCs w:val="24"/>
                <w:vertAlign w:val="subscript"/>
              </w:rPr>
              <w:t>3</w:t>
            </w:r>
            <w:r w:rsidRPr="004A41C2">
              <w:rPr>
                <w:rFonts w:ascii="Times New Roman" w:hAnsi="Times New Roman" w:cs="Times New Roman"/>
                <w:sz w:val="24"/>
                <w:szCs w:val="24"/>
              </w:rPr>
              <w:t>-GF (d), exhibiting characteristic doublets at 710.4 eV (Fe2p</w:t>
            </w:r>
            <w:r w:rsidRPr="004A41C2">
              <w:rPr>
                <w:rFonts w:ascii="Times New Roman" w:hAnsi="Times New Roman" w:cs="Times New Roman"/>
                <w:sz w:val="24"/>
                <w:szCs w:val="24"/>
                <w:vertAlign w:val="subscript"/>
              </w:rPr>
              <w:t>3/2</w:t>
            </w:r>
            <w:r w:rsidRPr="004A41C2">
              <w:rPr>
                <w:rFonts w:ascii="Times New Roman" w:hAnsi="Times New Roman" w:cs="Times New Roman"/>
                <w:sz w:val="24"/>
                <w:szCs w:val="24"/>
              </w:rPr>
              <w:t>) and 725.2 eV (Fe2p</w:t>
            </w:r>
            <w:r w:rsidRPr="004A41C2">
              <w:rPr>
                <w:rFonts w:ascii="Times New Roman" w:hAnsi="Times New Roman" w:cs="Times New Roman"/>
                <w:sz w:val="24"/>
                <w:szCs w:val="24"/>
                <w:vertAlign w:val="subscript"/>
              </w:rPr>
              <w:t>1/2</w:t>
            </w:r>
            <w:r w:rsidRPr="004A41C2">
              <w:rPr>
                <w:rFonts w:ascii="Times New Roman" w:hAnsi="Times New Roman" w:cs="Times New Roman"/>
                <w:sz w:val="24"/>
                <w:szCs w:val="24"/>
              </w:rPr>
              <w:t>) confirming the presence of Fe</w:t>
            </w:r>
            <w:r w:rsidRPr="004A41C2">
              <w:rPr>
                <w:rFonts w:ascii="Times New Roman" w:hAnsi="Times New Roman" w:cs="Times New Roman"/>
                <w:sz w:val="24"/>
                <w:szCs w:val="24"/>
                <w:vertAlign w:val="superscript"/>
              </w:rPr>
              <w:t>3+</w:t>
            </w:r>
            <w:r w:rsidRPr="004A41C2">
              <w:rPr>
                <w:rFonts w:ascii="Times New Roman" w:hAnsi="Times New Roman" w:cs="Times New Roman"/>
                <w:sz w:val="24"/>
                <w:szCs w:val="24"/>
              </w:rPr>
              <w:t xml:space="preserve"> species.</w:t>
            </w:r>
          </w:p>
        </w:tc>
      </w:tr>
    </w:tbl>
    <w:p w14:paraId="0159E0C7" w14:textId="77777777" w:rsidR="002D3139" w:rsidRPr="004A41C2" w:rsidRDefault="002D3139">
      <w:pPr>
        <w:widowControl/>
        <w:jc w:val="left"/>
        <w:rPr>
          <w:rFonts w:ascii="Times New Roman" w:hAnsi="Times New Roman" w:cs="Times New Roman"/>
          <w:kern w:val="0"/>
          <w:sz w:val="24"/>
          <w:szCs w:val="24"/>
        </w:rPr>
      </w:pPr>
    </w:p>
    <w:p w14:paraId="17CE780A" w14:textId="77777777" w:rsidR="00395BC8" w:rsidRPr="004A41C2" w:rsidRDefault="00395BC8" w:rsidP="00395BC8">
      <w:pPr>
        <w:jc w:val="center"/>
        <w:rPr>
          <w:rFonts w:ascii="Times New Roman" w:eastAsia="宋体" w:hAnsi="Times New Roman" w:cs="Times New Roman"/>
          <w:sz w:val="24"/>
          <w:szCs w:val="24"/>
        </w:rPr>
      </w:pPr>
    </w:p>
    <w:p w14:paraId="66DFCFAD"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Table S2 Relative Fe content of 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-GF as a function of doping time</w:t>
      </w:r>
    </w:p>
    <w:tbl>
      <w:tblPr>
        <w:tblStyle w:val="ae"/>
        <w:tblW w:w="9406"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286"/>
        <w:gridCol w:w="1932"/>
        <w:gridCol w:w="1933"/>
        <w:gridCol w:w="1933"/>
        <w:gridCol w:w="1729"/>
        <w:gridCol w:w="598"/>
      </w:tblGrid>
      <w:tr w:rsidR="00736099" w:rsidRPr="004A41C2" w14:paraId="36326767" w14:textId="77777777" w:rsidTr="001B0A4D">
        <w:trPr>
          <w:gridAfter w:val="1"/>
          <w:wAfter w:w="867" w:type="dxa"/>
          <w:jc w:val="center"/>
        </w:trPr>
        <w:tc>
          <w:tcPr>
            <w:tcW w:w="937" w:type="dxa"/>
            <w:tcBorders>
              <w:top w:val="single" w:sz="12" w:space="0" w:color="auto"/>
              <w:left w:val="nil"/>
              <w:bottom w:val="single" w:sz="12" w:space="0" w:color="auto"/>
              <w:right w:val="nil"/>
            </w:tcBorders>
            <w:vAlign w:val="center"/>
            <w:hideMark/>
          </w:tcPr>
          <w:p w14:paraId="332F1AF5"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Sample</w:t>
            </w:r>
          </w:p>
        </w:tc>
        <w:tc>
          <w:tcPr>
            <w:tcW w:w="1974" w:type="dxa"/>
            <w:tcBorders>
              <w:top w:val="single" w:sz="12" w:space="0" w:color="auto"/>
              <w:left w:val="nil"/>
              <w:bottom w:val="single" w:sz="12" w:space="0" w:color="auto"/>
              <w:right w:val="nil"/>
            </w:tcBorders>
            <w:hideMark/>
          </w:tcPr>
          <w:p w14:paraId="3129ED31"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6h-FeCl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-GF</w:t>
            </w:r>
          </w:p>
        </w:tc>
        <w:tc>
          <w:tcPr>
            <w:tcW w:w="1975" w:type="dxa"/>
            <w:tcBorders>
              <w:top w:val="single" w:sz="12" w:space="0" w:color="auto"/>
              <w:left w:val="nil"/>
              <w:bottom w:val="single" w:sz="12" w:space="0" w:color="auto"/>
              <w:right w:val="nil"/>
            </w:tcBorders>
            <w:hideMark/>
          </w:tcPr>
          <w:p w14:paraId="307D2F84"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9h-FeCl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-GF</w:t>
            </w:r>
          </w:p>
        </w:tc>
        <w:tc>
          <w:tcPr>
            <w:tcW w:w="1975" w:type="dxa"/>
            <w:tcBorders>
              <w:top w:val="single" w:sz="12" w:space="0" w:color="auto"/>
              <w:left w:val="nil"/>
              <w:bottom w:val="single" w:sz="12" w:space="0" w:color="auto"/>
              <w:right w:val="nil"/>
            </w:tcBorders>
            <w:hideMark/>
          </w:tcPr>
          <w:p w14:paraId="4D94B611"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12h-FeCl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-GF</w:t>
            </w:r>
          </w:p>
        </w:tc>
        <w:tc>
          <w:tcPr>
            <w:tcW w:w="1678" w:type="dxa"/>
            <w:tcBorders>
              <w:top w:val="single" w:sz="12" w:space="0" w:color="auto"/>
              <w:left w:val="nil"/>
              <w:bottom w:val="single" w:sz="12" w:space="0" w:color="auto"/>
              <w:right w:val="nil"/>
            </w:tcBorders>
            <w:hideMark/>
          </w:tcPr>
          <w:p w14:paraId="5D197F38"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15h-FeCl</w:t>
            </w:r>
            <w:r w:rsidRPr="004A41C2">
              <w:rPr>
                <w:rFonts w:ascii="Times New Roman" w:eastAsia="宋体" w:hAnsi="Times New Roman" w:cs="Times New Roman"/>
                <w:sz w:val="24"/>
                <w:szCs w:val="24"/>
                <w:vertAlign w:val="subscript"/>
              </w:rPr>
              <w:t>3</w:t>
            </w:r>
            <w:r w:rsidRPr="004A41C2">
              <w:rPr>
                <w:rFonts w:ascii="Times New Roman" w:eastAsia="宋体" w:hAnsi="Times New Roman" w:cs="Times New Roman"/>
                <w:sz w:val="24"/>
                <w:szCs w:val="24"/>
              </w:rPr>
              <w:t>-GF</w:t>
            </w:r>
          </w:p>
        </w:tc>
      </w:tr>
      <w:tr w:rsidR="00736099" w:rsidRPr="004A41C2" w14:paraId="3EDA02BB" w14:textId="77777777" w:rsidTr="001B0A4D">
        <w:trPr>
          <w:gridAfter w:val="1"/>
          <w:wAfter w:w="867" w:type="dxa"/>
          <w:jc w:val="center"/>
        </w:trPr>
        <w:tc>
          <w:tcPr>
            <w:tcW w:w="937" w:type="dxa"/>
            <w:tcBorders>
              <w:top w:val="single" w:sz="12" w:space="0" w:color="auto"/>
              <w:left w:val="nil"/>
              <w:bottom w:val="single" w:sz="12" w:space="0" w:color="auto"/>
              <w:right w:val="nil"/>
            </w:tcBorders>
            <w:hideMark/>
          </w:tcPr>
          <w:p w14:paraId="46B5AF03"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Fe /%</w:t>
            </w:r>
          </w:p>
        </w:tc>
        <w:tc>
          <w:tcPr>
            <w:tcW w:w="1974" w:type="dxa"/>
            <w:tcBorders>
              <w:top w:val="single" w:sz="12" w:space="0" w:color="auto"/>
              <w:left w:val="nil"/>
              <w:bottom w:val="single" w:sz="12" w:space="0" w:color="auto"/>
              <w:right w:val="nil"/>
            </w:tcBorders>
            <w:hideMark/>
          </w:tcPr>
          <w:p w14:paraId="4307E2B4"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2.18%</w:t>
            </w:r>
          </w:p>
        </w:tc>
        <w:tc>
          <w:tcPr>
            <w:tcW w:w="1975" w:type="dxa"/>
            <w:tcBorders>
              <w:top w:val="single" w:sz="12" w:space="0" w:color="auto"/>
              <w:left w:val="nil"/>
              <w:bottom w:val="single" w:sz="12" w:space="0" w:color="auto"/>
              <w:right w:val="nil"/>
            </w:tcBorders>
            <w:hideMark/>
          </w:tcPr>
          <w:p w14:paraId="2090DA5A"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3.82%</w:t>
            </w:r>
          </w:p>
        </w:tc>
        <w:tc>
          <w:tcPr>
            <w:tcW w:w="1975" w:type="dxa"/>
            <w:tcBorders>
              <w:top w:val="single" w:sz="12" w:space="0" w:color="auto"/>
              <w:left w:val="nil"/>
              <w:bottom w:val="single" w:sz="12" w:space="0" w:color="auto"/>
              <w:right w:val="nil"/>
            </w:tcBorders>
            <w:hideMark/>
          </w:tcPr>
          <w:p w14:paraId="701562B1"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3.20%</w:t>
            </w:r>
          </w:p>
        </w:tc>
        <w:tc>
          <w:tcPr>
            <w:tcW w:w="1678" w:type="dxa"/>
            <w:tcBorders>
              <w:top w:val="single" w:sz="12" w:space="0" w:color="auto"/>
              <w:left w:val="nil"/>
              <w:bottom w:val="single" w:sz="12" w:space="0" w:color="auto"/>
              <w:right w:val="nil"/>
            </w:tcBorders>
            <w:hideMark/>
          </w:tcPr>
          <w:p w14:paraId="7F7822BF" w14:textId="77777777" w:rsidR="00395BC8" w:rsidRPr="004A41C2" w:rsidRDefault="00395BC8" w:rsidP="00F35801">
            <w:pPr>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3.70%</w:t>
            </w:r>
          </w:p>
        </w:tc>
      </w:tr>
      <w:tr w:rsidR="00395BC8" w:rsidRPr="004A41C2" w14:paraId="3A33B7B9" w14:textId="77777777" w:rsidTr="00F35801">
        <w:tblPrEx>
          <w:jc w:val="left"/>
          <w:tblBorders>
            <w:top w:val="single" w:sz="4" w:space="0" w:color="auto"/>
            <w:left w:val="single" w:sz="4" w:space="0" w:color="auto"/>
            <w:bottom w:val="single" w:sz="4" w:space="0" w:color="auto"/>
            <w:right w:val="single" w:sz="4" w:space="0" w:color="auto"/>
          </w:tblBorders>
        </w:tblPrEx>
        <w:tc>
          <w:tcPr>
            <w:tcW w:w="9401" w:type="dxa"/>
            <w:gridSpan w:val="6"/>
            <w:tcBorders>
              <w:top w:val="nil"/>
              <w:left w:val="nil"/>
              <w:bottom w:val="nil"/>
              <w:right w:val="nil"/>
            </w:tcBorders>
          </w:tcPr>
          <w:p w14:paraId="43AC0B21" w14:textId="42BC1D1E" w:rsidR="00395BC8" w:rsidRPr="004A41C2" w:rsidRDefault="00211894" w:rsidP="00736099">
            <w:pPr>
              <w:widowControl/>
              <w:spacing w:line="360" w:lineRule="auto"/>
              <w:jc w:val="center"/>
              <w:rPr>
                <w:rFonts w:ascii="Times New Roman" w:eastAsia="宋体" w:hAnsi="Times New Roman" w:cs="Times New Roman"/>
                <w:sz w:val="24"/>
                <w:szCs w:val="24"/>
              </w:rPr>
            </w:pPr>
            <w:r>
              <w:rPr>
                <w:rFonts w:ascii="Times New Roman" w:eastAsia="宋体" w:hAnsi="Times New Roman" w:cs="Times New Roman"/>
                <w:noProof/>
                <w:sz w:val="24"/>
                <w:szCs w:val="24"/>
              </w:rPr>
              <w:lastRenderedPageBreak/>
              <w:drawing>
                <wp:inline distT="0" distB="0" distL="0" distR="0" wp14:anchorId="45B5EA21" wp14:editId="784107AF">
                  <wp:extent cx="5875215" cy="2314876"/>
                  <wp:effectExtent l="0" t="0" r="0" b="9525"/>
                  <wp:docPr id="12978167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16735" name="图片 1297816735"/>
                          <pic:cNvPicPr/>
                        </pic:nvPicPr>
                        <pic:blipFill>
                          <a:blip r:embed="rId10"/>
                          <a:stretch>
                            <a:fillRect/>
                          </a:stretch>
                        </pic:blipFill>
                        <pic:spPr>
                          <a:xfrm>
                            <a:off x="0" y="0"/>
                            <a:ext cx="5886653" cy="2319383"/>
                          </a:xfrm>
                          <a:prstGeom prst="rect">
                            <a:avLst/>
                          </a:prstGeom>
                        </pic:spPr>
                      </pic:pic>
                    </a:graphicData>
                  </a:graphic>
                </wp:inline>
              </w:drawing>
            </w:r>
          </w:p>
        </w:tc>
      </w:tr>
      <w:tr w:rsidR="00395BC8" w:rsidRPr="004A41C2" w14:paraId="6545D735" w14:textId="77777777" w:rsidTr="00F35801">
        <w:tblPrEx>
          <w:jc w:val="left"/>
          <w:tblBorders>
            <w:top w:val="single" w:sz="4" w:space="0" w:color="auto"/>
            <w:left w:val="single" w:sz="4" w:space="0" w:color="auto"/>
            <w:bottom w:val="single" w:sz="4" w:space="0" w:color="auto"/>
            <w:right w:val="single" w:sz="4" w:space="0" w:color="auto"/>
          </w:tblBorders>
        </w:tblPrEx>
        <w:trPr>
          <w:trHeight w:val="365"/>
        </w:trPr>
        <w:tc>
          <w:tcPr>
            <w:tcW w:w="9401" w:type="dxa"/>
            <w:gridSpan w:val="6"/>
            <w:tcBorders>
              <w:top w:val="nil"/>
              <w:left w:val="nil"/>
              <w:bottom w:val="nil"/>
              <w:right w:val="nil"/>
            </w:tcBorders>
          </w:tcPr>
          <w:p w14:paraId="6D1BF9AA" w14:textId="40683118" w:rsidR="00395BC8" w:rsidRPr="004A41C2" w:rsidRDefault="00CA3D9B" w:rsidP="00F35801">
            <w:pPr>
              <w:widowControl/>
              <w:spacing w:line="360" w:lineRule="auto"/>
              <w:rPr>
                <w:rFonts w:ascii="Times New Roman" w:eastAsia="宋体" w:hAnsi="Times New Roman" w:cs="Times New Roman"/>
                <w:sz w:val="24"/>
                <w:szCs w:val="24"/>
              </w:rPr>
            </w:pPr>
            <w:r w:rsidRPr="004A41C2">
              <w:rPr>
                <w:rFonts w:ascii="Times New Roman" w:eastAsia="宋体" w:hAnsi="Times New Roman" w:cs="Times New Roman"/>
                <w:sz w:val="24"/>
                <w:szCs w:val="24"/>
              </w:rPr>
              <w:t xml:space="preserve">Figure S4. </w:t>
            </w:r>
            <w:r w:rsidR="00581E3E" w:rsidRPr="00581E3E">
              <w:rPr>
                <w:rFonts w:ascii="Times New Roman" w:eastAsia="宋体" w:hAnsi="Times New Roman" w:cs="Times New Roman"/>
                <w:sz w:val="24"/>
                <w:szCs w:val="24"/>
              </w:rPr>
              <w:t>STEM-EDS elemental mapping of GF cross-sections at different infiltration times. (a-d) Distribution of N from PEI at infiltration times of 1, 4, 7, and 10 h, respectively, with 7 h being the optimal time exhibiting distinct edge-enriched gradient characteristics; (e-h) distribution of Fe from FeCl</w:t>
            </w:r>
            <w:r w:rsidR="00581E3E" w:rsidRPr="00581E3E">
              <w:rPr>
                <w:rFonts w:ascii="Times New Roman" w:eastAsia="宋体" w:hAnsi="Times New Roman" w:cs="Times New Roman" w:hint="eastAsia"/>
                <w:sz w:val="24"/>
                <w:szCs w:val="24"/>
                <w:vertAlign w:val="subscript"/>
              </w:rPr>
              <w:t>3</w:t>
            </w:r>
            <w:r w:rsidR="00581E3E" w:rsidRPr="00581E3E">
              <w:rPr>
                <w:rFonts w:ascii="Times New Roman" w:eastAsia="宋体" w:hAnsi="Times New Roman" w:cs="Times New Roman"/>
                <w:sz w:val="24"/>
                <w:szCs w:val="24"/>
              </w:rPr>
              <w:t xml:space="preserve"> at infiltration times of 6, 9, 12, and 15 h, respectively, with 9 h being the optimal time showing the most favorable edge-doped gradient architecture.</w:t>
            </w:r>
          </w:p>
        </w:tc>
      </w:tr>
    </w:tbl>
    <w:p w14:paraId="2FBC61BB" w14:textId="77777777" w:rsidR="00395BC8" w:rsidRPr="004A41C2" w:rsidRDefault="00395BC8">
      <w:pPr>
        <w:widowControl/>
        <w:jc w:val="left"/>
        <w:rPr>
          <w:rFonts w:ascii="Times New Roman" w:hAnsi="Times New Roman" w:cs="Times New Roman"/>
          <w:kern w:val="0"/>
          <w:sz w:val="24"/>
          <w:szCs w:val="24"/>
        </w:rPr>
      </w:pPr>
    </w:p>
    <w:p w14:paraId="4A7E1FF2" w14:textId="77777777" w:rsidR="00395BC8" w:rsidRPr="004A41C2" w:rsidRDefault="00395BC8" w:rsidP="00F35801">
      <w:pPr>
        <w:widowControl/>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Table S3 Output fitting parameters of the thermocouple sensors</w:t>
      </w:r>
    </w:p>
    <w:tbl>
      <w:tblPr>
        <w:tblStyle w:val="11"/>
        <w:tblW w:w="8539" w:type="dxa"/>
        <w:jc w:val="center"/>
        <w:tblInd w:w="0" w:type="dxa"/>
        <w:tblLook w:val="04A0" w:firstRow="1" w:lastRow="0" w:firstColumn="1" w:lastColumn="0" w:noHBand="0" w:noVBand="1"/>
      </w:tblPr>
      <w:tblGrid>
        <w:gridCol w:w="1985"/>
        <w:gridCol w:w="2315"/>
        <w:gridCol w:w="2315"/>
        <w:gridCol w:w="1924"/>
      </w:tblGrid>
      <w:tr w:rsidR="00395BC8" w:rsidRPr="004A41C2" w14:paraId="747028D9" w14:textId="77777777" w:rsidTr="008B008D">
        <w:trPr>
          <w:trHeight w:val="314"/>
          <w:jc w:val="center"/>
        </w:trPr>
        <w:tc>
          <w:tcPr>
            <w:tcW w:w="1985" w:type="dxa"/>
            <w:tcBorders>
              <w:top w:val="single" w:sz="12" w:space="0" w:color="auto"/>
              <w:left w:val="nil"/>
              <w:bottom w:val="single" w:sz="12" w:space="0" w:color="auto"/>
              <w:right w:val="nil"/>
            </w:tcBorders>
            <w:vAlign w:val="center"/>
            <w:hideMark/>
          </w:tcPr>
          <w:p w14:paraId="639C6F4A"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Sample</w:t>
            </w:r>
          </w:p>
        </w:tc>
        <w:tc>
          <w:tcPr>
            <w:tcW w:w="2315" w:type="dxa"/>
            <w:tcBorders>
              <w:top w:val="single" w:sz="12" w:space="0" w:color="auto"/>
              <w:left w:val="nil"/>
              <w:bottom w:val="single" w:sz="12" w:space="0" w:color="auto"/>
              <w:right w:val="nil"/>
            </w:tcBorders>
            <w:vAlign w:val="center"/>
            <w:hideMark/>
          </w:tcPr>
          <w:p w14:paraId="036644B3"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V~ΔT/</w:t>
            </w:r>
            <w:proofErr w:type="spellStart"/>
            <w:r w:rsidRPr="004A41C2">
              <w:rPr>
                <w:rFonts w:eastAsia="宋体"/>
                <w:sz w:val="24"/>
                <w:szCs w:val="24"/>
              </w:rPr>
              <w:t>μV</w:t>
            </w:r>
            <w:proofErr w:type="spellEnd"/>
          </w:p>
        </w:tc>
        <w:tc>
          <w:tcPr>
            <w:tcW w:w="2315" w:type="dxa"/>
            <w:tcBorders>
              <w:top w:val="single" w:sz="12" w:space="0" w:color="auto"/>
              <w:left w:val="nil"/>
              <w:bottom w:val="single" w:sz="12" w:space="0" w:color="auto"/>
              <w:right w:val="nil"/>
            </w:tcBorders>
            <w:vAlign w:val="center"/>
            <w:hideMark/>
          </w:tcPr>
          <w:p w14:paraId="05664034" w14:textId="0FDB3154" w:rsidR="00395BC8" w:rsidRPr="004A41C2" w:rsidRDefault="00395BC8" w:rsidP="00F35801">
            <w:pPr>
              <w:spacing w:line="480" w:lineRule="auto"/>
              <w:ind w:firstLineChars="0" w:firstLine="0"/>
              <w:jc w:val="center"/>
              <w:rPr>
                <w:rFonts w:eastAsia="宋体"/>
                <w:sz w:val="24"/>
                <w:szCs w:val="24"/>
              </w:rPr>
            </w:pPr>
            <w:proofErr w:type="spellStart"/>
            <w:r w:rsidRPr="004A41C2">
              <w:rPr>
                <w:rFonts w:eastAsia="宋体"/>
                <w:sz w:val="24"/>
                <w:szCs w:val="24"/>
              </w:rPr>
              <w:t>Seebeck</w:t>
            </w:r>
            <w:proofErr w:type="spellEnd"/>
            <w:r w:rsidRPr="004A41C2">
              <w:rPr>
                <w:rFonts w:eastAsia="宋体"/>
                <w:sz w:val="24"/>
                <w:szCs w:val="24"/>
              </w:rPr>
              <w:t xml:space="preserve"> /</w:t>
            </w:r>
            <w:proofErr w:type="spellStart"/>
            <w:r w:rsidRPr="004A41C2">
              <w:rPr>
                <w:rFonts w:eastAsia="宋体"/>
                <w:sz w:val="24"/>
                <w:szCs w:val="24"/>
              </w:rPr>
              <w:t>μV</w:t>
            </w:r>
            <w:proofErr w:type="spellEnd"/>
            <w:r w:rsidR="00BB42EE" w:rsidRPr="004A41C2">
              <w:rPr>
                <w:rFonts w:eastAsia="宋体"/>
                <w:bCs/>
                <w:sz w:val="24"/>
                <w:szCs w:val="24"/>
              </w:rPr>
              <w:t xml:space="preserve"> </w:t>
            </w:r>
            <w:r w:rsidRPr="004A41C2">
              <w:rPr>
                <w:rFonts w:eastAsia="宋体"/>
                <w:sz w:val="24"/>
                <w:szCs w:val="24"/>
              </w:rPr>
              <w:t>℃</w:t>
            </w:r>
            <w:r w:rsidRPr="004A41C2">
              <w:rPr>
                <w:rFonts w:eastAsia="宋体"/>
                <w:sz w:val="24"/>
                <w:szCs w:val="24"/>
                <w:vertAlign w:val="superscript"/>
              </w:rPr>
              <w:t>-1</w:t>
            </w:r>
          </w:p>
        </w:tc>
        <w:tc>
          <w:tcPr>
            <w:tcW w:w="1924" w:type="dxa"/>
            <w:tcBorders>
              <w:top w:val="single" w:sz="12" w:space="0" w:color="auto"/>
              <w:left w:val="nil"/>
              <w:bottom w:val="single" w:sz="12" w:space="0" w:color="auto"/>
              <w:right w:val="nil"/>
            </w:tcBorders>
            <w:vAlign w:val="center"/>
            <w:hideMark/>
          </w:tcPr>
          <w:p w14:paraId="3EB9AEB5"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R</w:t>
            </w:r>
            <w:r w:rsidRPr="004A41C2">
              <w:rPr>
                <w:rFonts w:eastAsia="宋体"/>
                <w:sz w:val="24"/>
                <w:szCs w:val="24"/>
                <w:vertAlign w:val="superscript"/>
              </w:rPr>
              <w:t>2</w:t>
            </w:r>
          </w:p>
        </w:tc>
      </w:tr>
      <w:tr w:rsidR="00395BC8" w:rsidRPr="004A41C2" w14:paraId="09881F39" w14:textId="77777777" w:rsidTr="008B008D">
        <w:trPr>
          <w:jc w:val="center"/>
        </w:trPr>
        <w:tc>
          <w:tcPr>
            <w:tcW w:w="1985" w:type="dxa"/>
            <w:tcBorders>
              <w:top w:val="single" w:sz="12" w:space="0" w:color="auto"/>
              <w:left w:val="nil"/>
              <w:bottom w:val="nil"/>
              <w:right w:val="nil"/>
            </w:tcBorders>
            <w:hideMark/>
          </w:tcPr>
          <w:p w14:paraId="0DDBF789"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2wt%-GF/Pt</w:t>
            </w:r>
          </w:p>
        </w:tc>
        <w:tc>
          <w:tcPr>
            <w:tcW w:w="2315" w:type="dxa"/>
            <w:tcBorders>
              <w:top w:val="single" w:sz="12" w:space="0" w:color="auto"/>
              <w:left w:val="nil"/>
              <w:bottom w:val="nil"/>
              <w:right w:val="nil"/>
            </w:tcBorders>
            <w:hideMark/>
          </w:tcPr>
          <w:p w14:paraId="4AB3E90F"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V=-23.30+29.90ΔT</w:t>
            </w:r>
          </w:p>
        </w:tc>
        <w:tc>
          <w:tcPr>
            <w:tcW w:w="2315" w:type="dxa"/>
            <w:tcBorders>
              <w:top w:val="single" w:sz="12" w:space="0" w:color="auto"/>
              <w:left w:val="nil"/>
              <w:bottom w:val="nil"/>
              <w:right w:val="nil"/>
            </w:tcBorders>
            <w:hideMark/>
          </w:tcPr>
          <w:p w14:paraId="7300B751"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29.90</w:t>
            </w:r>
          </w:p>
        </w:tc>
        <w:tc>
          <w:tcPr>
            <w:tcW w:w="1924" w:type="dxa"/>
            <w:tcBorders>
              <w:top w:val="single" w:sz="12" w:space="0" w:color="auto"/>
              <w:left w:val="nil"/>
              <w:bottom w:val="nil"/>
              <w:right w:val="nil"/>
            </w:tcBorders>
            <w:hideMark/>
          </w:tcPr>
          <w:p w14:paraId="7D859A94"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0.997</w:t>
            </w:r>
          </w:p>
        </w:tc>
      </w:tr>
      <w:tr w:rsidR="00395BC8" w:rsidRPr="004A41C2" w14:paraId="0D0DE7E8" w14:textId="77777777" w:rsidTr="008B008D">
        <w:trPr>
          <w:jc w:val="center"/>
        </w:trPr>
        <w:tc>
          <w:tcPr>
            <w:tcW w:w="1985" w:type="dxa"/>
            <w:tcBorders>
              <w:top w:val="nil"/>
              <w:left w:val="nil"/>
              <w:bottom w:val="nil"/>
              <w:right w:val="nil"/>
            </w:tcBorders>
            <w:hideMark/>
          </w:tcPr>
          <w:p w14:paraId="46228022"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1h-PEI-GF/Pt</w:t>
            </w:r>
          </w:p>
        </w:tc>
        <w:tc>
          <w:tcPr>
            <w:tcW w:w="2315" w:type="dxa"/>
            <w:tcBorders>
              <w:top w:val="nil"/>
              <w:left w:val="nil"/>
              <w:bottom w:val="nil"/>
              <w:right w:val="nil"/>
            </w:tcBorders>
            <w:hideMark/>
          </w:tcPr>
          <w:p w14:paraId="349A7B8F"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V=-40.99+2.38ΔT</w:t>
            </w:r>
          </w:p>
        </w:tc>
        <w:tc>
          <w:tcPr>
            <w:tcW w:w="2315" w:type="dxa"/>
            <w:tcBorders>
              <w:top w:val="nil"/>
              <w:left w:val="nil"/>
              <w:bottom w:val="nil"/>
              <w:right w:val="nil"/>
            </w:tcBorders>
            <w:hideMark/>
          </w:tcPr>
          <w:p w14:paraId="2582E34F"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2.38</w:t>
            </w:r>
          </w:p>
        </w:tc>
        <w:tc>
          <w:tcPr>
            <w:tcW w:w="1924" w:type="dxa"/>
            <w:tcBorders>
              <w:top w:val="nil"/>
              <w:left w:val="nil"/>
              <w:bottom w:val="nil"/>
              <w:right w:val="nil"/>
            </w:tcBorders>
            <w:hideMark/>
          </w:tcPr>
          <w:p w14:paraId="295716AE"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0.991</w:t>
            </w:r>
          </w:p>
        </w:tc>
      </w:tr>
      <w:tr w:rsidR="00395BC8" w:rsidRPr="004A41C2" w14:paraId="5AEB21F8" w14:textId="77777777" w:rsidTr="008B008D">
        <w:trPr>
          <w:jc w:val="center"/>
        </w:trPr>
        <w:tc>
          <w:tcPr>
            <w:tcW w:w="1985" w:type="dxa"/>
            <w:tcBorders>
              <w:top w:val="nil"/>
              <w:left w:val="nil"/>
              <w:bottom w:val="nil"/>
              <w:right w:val="nil"/>
            </w:tcBorders>
            <w:hideMark/>
          </w:tcPr>
          <w:p w14:paraId="698668D3"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4h-PEI-GF/Pt</w:t>
            </w:r>
          </w:p>
        </w:tc>
        <w:tc>
          <w:tcPr>
            <w:tcW w:w="2315" w:type="dxa"/>
            <w:tcBorders>
              <w:top w:val="nil"/>
              <w:left w:val="nil"/>
              <w:bottom w:val="nil"/>
              <w:right w:val="nil"/>
            </w:tcBorders>
            <w:hideMark/>
          </w:tcPr>
          <w:p w14:paraId="647053AC"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V=-40.99-5.71ΔT</w:t>
            </w:r>
          </w:p>
        </w:tc>
        <w:tc>
          <w:tcPr>
            <w:tcW w:w="2315" w:type="dxa"/>
            <w:tcBorders>
              <w:top w:val="nil"/>
              <w:left w:val="nil"/>
              <w:bottom w:val="nil"/>
              <w:right w:val="nil"/>
            </w:tcBorders>
            <w:hideMark/>
          </w:tcPr>
          <w:p w14:paraId="4446D257"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−5.71</w:t>
            </w:r>
          </w:p>
        </w:tc>
        <w:tc>
          <w:tcPr>
            <w:tcW w:w="1924" w:type="dxa"/>
            <w:tcBorders>
              <w:top w:val="nil"/>
              <w:left w:val="nil"/>
              <w:bottom w:val="nil"/>
              <w:right w:val="nil"/>
            </w:tcBorders>
            <w:hideMark/>
          </w:tcPr>
          <w:p w14:paraId="6C0019D0"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0.993</w:t>
            </w:r>
          </w:p>
        </w:tc>
      </w:tr>
      <w:tr w:rsidR="00395BC8" w:rsidRPr="004A41C2" w14:paraId="59C186EA" w14:textId="77777777" w:rsidTr="008B008D">
        <w:trPr>
          <w:jc w:val="center"/>
        </w:trPr>
        <w:tc>
          <w:tcPr>
            <w:tcW w:w="1985" w:type="dxa"/>
            <w:tcBorders>
              <w:top w:val="nil"/>
              <w:left w:val="nil"/>
              <w:bottom w:val="nil"/>
              <w:right w:val="nil"/>
            </w:tcBorders>
            <w:hideMark/>
          </w:tcPr>
          <w:p w14:paraId="09830608"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7h-PEI-GF/Pt</w:t>
            </w:r>
          </w:p>
        </w:tc>
        <w:tc>
          <w:tcPr>
            <w:tcW w:w="2315" w:type="dxa"/>
            <w:tcBorders>
              <w:top w:val="nil"/>
              <w:left w:val="nil"/>
              <w:bottom w:val="nil"/>
              <w:right w:val="nil"/>
            </w:tcBorders>
            <w:hideMark/>
          </w:tcPr>
          <w:p w14:paraId="028B19B5"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V=-52.86-16.12ΔT</w:t>
            </w:r>
          </w:p>
        </w:tc>
        <w:tc>
          <w:tcPr>
            <w:tcW w:w="2315" w:type="dxa"/>
            <w:tcBorders>
              <w:top w:val="nil"/>
              <w:left w:val="nil"/>
              <w:bottom w:val="nil"/>
              <w:right w:val="nil"/>
            </w:tcBorders>
            <w:hideMark/>
          </w:tcPr>
          <w:p w14:paraId="2D65DC18"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−16.12</w:t>
            </w:r>
          </w:p>
        </w:tc>
        <w:tc>
          <w:tcPr>
            <w:tcW w:w="1924" w:type="dxa"/>
            <w:tcBorders>
              <w:top w:val="nil"/>
              <w:left w:val="nil"/>
              <w:bottom w:val="nil"/>
              <w:right w:val="nil"/>
            </w:tcBorders>
            <w:hideMark/>
          </w:tcPr>
          <w:p w14:paraId="37B9460F"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0.993</w:t>
            </w:r>
          </w:p>
        </w:tc>
      </w:tr>
      <w:tr w:rsidR="00395BC8" w:rsidRPr="004A41C2" w14:paraId="692D3DFA" w14:textId="77777777" w:rsidTr="008B008D">
        <w:trPr>
          <w:jc w:val="center"/>
        </w:trPr>
        <w:tc>
          <w:tcPr>
            <w:tcW w:w="1985" w:type="dxa"/>
            <w:tcBorders>
              <w:top w:val="nil"/>
              <w:left w:val="nil"/>
              <w:bottom w:val="nil"/>
              <w:right w:val="nil"/>
            </w:tcBorders>
            <w:hideMark/>
          </w:tcPr>
          <w:p w14:paraId="70619433"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10h-PEI-GF/Pt</w:t>
            </w:r>
          </w:p>
        </w:tc>
        <w:tc>
          <w:tcPr>
            <w:tcW w:w="2315" w:type="dxa"/>
            <w:tcBorders>
              <w:top w:val="nil"/>
              <w:left w:val="nil"/>
              <w:bottom w:val="nil"/>
              <w:right w:val="nil"/>
            </w:tcBorders>
            <w:hideMark/>
          </w:tcPr>
          <w:p w14:paraId="6A7F5685"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V=-74.84-14.60ΔT</w:t>
            </w:r>
          </w:p>
        </w:tc>
        <w:tc>
          <w:tcPr>
            <w:tcW w:w="2315" w:type="dxa"/>
            <w:tcBorders>
              <w:top w:val="nil"/>
              <w:left w:val="nil"/>
              <w:bottom w:val="nil"/>
              <w:right w:val="nil"/>
            </w:tcBorders>
            <w:hideMark/>
          </w:tcPr>
          <w:p w14:paraId="32271F08"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−14.60</w:t>
            </w:r>
          </w:p>
        </w:tc>
        <w:tc>
          <w:tcPr>
            <w:tcW w:w="1924" w:type="dxa"/>
            <w:tcBorders>
              <w:top w:val="nil"/>
              <w:left w:val="nil"/>
              <w:bottom w:val="nil"/>
              <w:right w:val="nil"/>
            </w:tcBorders>
            <w:hideMark/>
          </w:tcPr>
          <w:p w14:paraId="21DE5345"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0.995</w:t>
            </w:r>
          </w:p>
        </w:tc>
      </w:tr>
      <w:tr w:rsidR="00395BC8" w:rsidRPr="004A41C2" w14:paraId="566408E6" w14:textId="77777777" w:rsidTr="008B008D">
        <w:trPr>
          <w:jc w:val="center"/>
        </w:trPr>
        <w:tc>
          <w:tcPr>
            <w:tcW w:w="1985" w:type="dxa"/>
            <w:tcBorders>
              <w:top w:val="nil"/>
              <w:left w:val="nil"/>
              <w:bottom w:val="nil"/>
              <w:right w:val="nil"/>
            </w:tcBorders>
            <w:hideMark/>
          </w:tcPr>
          <w:p w14:paraId="07AF9DB4"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6h-FeCl</w:t>
            </w:r>
            <w:bookmarkStart w:id="4" w:name="OLE_LINK13"/>
            <w:r w:rsidRPr="004A41C2">
              <w:rPr>
                <w:rFonts w:eastAsia="宋体"/>
                <w:sz w:val="24"/>
                <w:szCs w:val="24"/>
                <w:vertAlign w:val="subscript"/>
              </w:rPr>
              <w:t>3</w:t>
            </w:r>
            <w:bookmarkEnd w:id="4"/>
            <w:r w:rsidRPr="004A41C2">
              <w:rPr>
                <w:rFonts w:eastAsia="宋体"/>
                <w:sz w:val="24"/>
                <w:szCs w:val="24"/>
              </w:rPr>
              <w:t>-GF/Pt</w:t>
            </w:r>
          </w:p>
        </w:tc>
        <w:tc>
          <w:tcPr>
            <w:tcW w:w="2315" w:type="dxa"/>
            <w:tcBorders>
              <w:top w:val="nil"/>
              <w:left w:val="nil"/>
              <w:bottom w:val="nil"/>
              <w:right w:val="nil"/>
            </w:tcBorders>
            <w:hideMark/>
          </w:tcPr>
          <w:p w14:paraId="7741BBDC"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V=-5.05+30.19ΔT</w:t>
            </w:r>
          </w:p>
        </w:tc>
        <w:tc>
          <w:tcPr>
            <w:tcW w:w="2315" w:type="dxa"/>
            <w:tcBorders>
              <w:top w:val="nil"/>
              <w:left w:val="nil"/>
              <w:bottom w:val="nil"/>
              <w:right w:val="nil"/>
            </w:tcBorders>
            <w:hideMark/>
          </w:tcPr>
          <w:p w14:paraId="2FD0CCFA"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30.19</w:t>
            </w:r>
          </w:p>
        </w:tc>
        <w:tc>
          <w:tcPr>
            <w:tcW w:w="1924" w:type="dxa"/>
            <w:tcBorders>
              <w:top w:val="nil"/>
              <w:left w:val="nil"/>
              <w:bottom w:val="nil"/>
              <w:right w:val="nil"/>
            </w:tcBorders>
            <w:hideMark/>
          </w:tcPr>
          <w:p w14:paraId="78545594"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0.997</w:t>
            </w:r>
          </w:p>
        </w:tc>
      </w:tr>
      <w:tr w:rsidR="00395BC8" w:rsidRPr="004A41C2" w14:paraId="1C7273EB" w14:textId="77777777" w:rsidTr="008B008D">
        <w:trPr>
          <w:jc w:val="center"/>
        </w:trPr>
        <w:tc>
          <w:tcPr>
            <w:tcW w:w="1985" w:type="dxa"/>
            <w:tcBorders>
              <w:top w:val="nil"/>
              <w:left w:val="nil"/>
              <w:bottom w:val="nil"/>
              <w:right w:val="nil"/>
            </w:tcBorders>
            <w:hideMark/>
          </w:tcPr>
          <w:p w14:paraId="56B63C64" w14:textId="6B12FD6C"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9h-FeCl</w:t>
            </w:r>
            <w:r w:rsidR="00BB42EE" w:rsidRPr="004A41C2">
              <w:rPr>
                <w:rFonts w:eastAsia="宋体"/>
                <w:sz w:val="24"/>
                <w:szCs w:val="24"/>
                <w:vertAlign w:val="subscript"/>
              </w:rPr>
              <w:t>3</w:t>
            </w:r>
            <w:r w:rsidRPr="004A41C2">
              <w:rPr>
                <w:rFonts w:eastAsia="宋体"/>
                <w:sz w:val="24"/>
                <w:szCs w:val="24"/>
              </w:rPr>
              <w:t>-GF/Pt</w:t>
            </w:r>
          </w:p>
        </w:tc>
        <w:tc>
          <w:tcPr>
            <w:tcW w:w="2315" w:type="dxa"/>
            <w:tcBorders>
              <w:top w:val="nil"/>
              <w:left w:val="nil"/>
              <w:bottom w:val="nil"/>
              <w:right w:val="nil"/>
            </w:tcBorders>
            <w:hideMark/>
          </w:tcPr>
          <w:p w14:paraId="2837A431"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V=-15.72+40.74ΔT</w:t>
            </w:r>
          </w:p>
        </w:tc>
        <w:tc>
          <w:tcPr>
            <w:tcW w:w="2315" w:type="dxa"/>
            <w:tcBorders>
              <w:top w:val="nil"/>
              <w:left w:val="nil"/>
              <w:bottom w:val="nil"/>
              <w:right w:val="nil"/>
            </w:tcBorders>
            <w:hideMark/>
          </w:tcPr>
          <w:p w14:paraId="79A2B9CC"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40.74</w:t>
            </w:r>
          </w:p>
        </w:tc>
        <w:tc>
          <w:tcPr>
            <w:tcW w:w="1924" w:type="dxa"/>
            <w:tcBorders>
              <w:top w:val="nil"/>
              <w:left w:val="nil"/>
              <w:bottom w:val="nil"/>
              <w:right w:val="nil"/>
            </w:tcBorders>
            <w:hideMark/>
          </w:tcPr>
          <w:p w14:paraId="72BECAAE"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0.997</w:t>
            </w:r>
          </w:p>
        </w:tc>
      </w:tr>
      <w:tr w:rsidR="00395BC8" w:rsidRPr="004A41C2" w14:paraId="34C8F129" w14:textId="77777777" w:rsidTr="008B008D">
        <w:trPr>
          <w:jc w:val="center"/>
        </w:trPr>
        <w:tc>
          <w:tcPr>
            <w:tcW w:w="1985" w:type="dxa"/>
            <w:tcBorders>
              <w:top w:val="nil"/>
              <w:left w:val="nil"/>
              <w:bottom w:val="nil"/>
              <w:right w:val="nil"/>
            </w:tcBorders>
            <w:hideMark/>
          </w:tcPr>
          <w:p w14:paraId="6DD5B7D7" w14:textId="61522828"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12h-FeCl</w:t>
            </w:r>
            <w:r w:rsidR="00BB42EE" w:rsidRPr="004A41C2">
              <w:rPr>
                <w:rFonts w:eastAsia="宋体"/>
                <w:sz w:val="24"/>
                <w:szCs w:val="24"/>
                <w:vertAlign w:val="subscript"/>
              </w:rPr>
              <w:t>3</w:t>
            </w:r>
            <w:r w:rsidRPr="004A41C2">
              <w:rPr>
                <w:rFonts w:eastAsia="宋体"/>
                <w:sz w:val="24"/>
                <w:szCs w:val="24"/>
              </w:rPr>
              <w:t>-GF/Pt</w:t>
            </w:r>
          </w:p>
        </w:tc>
        <w:tc>
          <w:tcPr>
            <w:tcW w:w="2315" w:type="dxa"/>
            <w:tcBorders>
              <w:top w:val="nil"/>
              <w:left w:val="nil"/>
              <w:bottom w:val="nil"/>
              <w:right w:val="nil"/>
            </w:tcBorders>
            <w:hideMark/>
          </w:tcPr>
          <w:p w14:paraId="3AFA9929"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V=-118.35+35.78ΔT</w:t>
            </w:r>
          </w:p>
        </w:tc>
        <w:tc>
          <w:tcPr>
            <w:tcW w:w="2315" w:type="dxa"/>
            <w:tcBorders>
              <w:top w:val="nil"/>
              <w:left w:val="nil"/>
              <w:bottom w:val="nil"/>
              <w:right w:val="nil"/>
            </w:tcBorders>
            <w:hideMark/>
          </w:tcPr>
          <w:p w14:paraId="3AD27CA8"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35.78</w:t>
            </w:r>
          </w:p>
        </w:tc>
        <w:tc>
          <w:tcPr>
            <w:tcW w:w="1924" w:type="dxa"/>
            <w:tcBorders>
              <w:top w:val="nil"/>
              <w:left w:val="nil"/>
              <w:bottom w:val="nil"/>
              <w:right w:val="nil"/>
            </w:tcBorders>
            <w:hideMark/>
          </w:tcPr>
          <w:p w14:paraId="38050CCD"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0.997</w:t>
            </w:r>
          </w:p>
        </w:tc>
      </w:tr>
      <w:tr w:rsidR="00395BC8" w:rsidRPr="004A41C2" w14:paraId="53F14383" w14:textId="77777777" w:rsidTr="008B008D">
        <w:trPr>
          <w:jc w:val="center"/>
        </w:trPr>
        <w:tc>
          <w:tcPr>
            <w:tcW w:w="1985" w:type="dxa"/>
            <w:tcBorders>
              <w:top w:val="nil"/>
              <w:left w:val="nil"/>
              <w:bottom w:val="single" w:sz="12" w:space="0" w:color="auto"/>
              <w:right w:val="nil"/>
            </w:tcBorders>
            <w:hideMark/>
          </w:tcPr>
          <w:p w14:paraId="1BD87FD3" w14:textId="21A24834"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15h-FeCl</w:t>
            </w:r>
            <w:r w:rsidR="00BB42EE" w:rsidRPr="004A41C2">
              <w:rPr>
                <w:rFonts w:eastAsia="宋体"/>
                <w:sz w:val="24"/>
                <w:szCs w:val="24"/>
                <w:vertAlign w:val="subscript"/>
              </w:rPr>
              <w:t>3</w:t>
            </w:r>
            <w:r w:rsidRPr="004A41C2">
              <w:rPr>
                <w:rFonts w:eastAsia="宋体"/>
                <w:sz w:val="24"/>
                <w:szCs w:val="24"/>
              </w:rPr>
              <w:t>-GF/Pt</w:t>
            </w:r>
          </w:p>
        </w:tc>
        <w:tc>
          <w:tcPr>
            <w:tcW w:w="2315" w:type="dxa"/>
            <w:tcBorders>
              <w:top w:val="nil"/>
              <w:left w:val="nil"/>
              <w:bottom w:val="single" w:sz="12" w:space="0" w:color="auto"/>
              <w:right w:val="nil"/>
            </w:tcBorders>
            <w:hideMark/>
          </w:tcPr>
          <w:p w14:paraId="5BAC7188"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V=-98.90+38.03ΔT</w:t>
            </w:r>
          </w:p>
        </w:tc>
        <w:tc>
          <w:tcPr>
            <w:tcW w:w="2315" w:type="dxa"/>
            <w:tcBorders>
              <w:top w:val="nil"/>
              <w:left w:val="nil"/>
              <w:bottom w:val="single" w:sz="12" w:space="0" w:color="auto"/>
              <w:right w:val="nil"/>
            </w:tcBorders>
            <w:hideMark/>
          </w:tcPr>
          <w:p w14:paraId="018C4ADF"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38.03</w:t>
            </w:r>
          </w:p>
        </w:tc>
        <w:tc>
          <w:tcPr>
            <w:tcW w:w="1924" w:type="dxa"/>
            <w:tcBorders>
              <w:top w:val="nil"/>
              <w:left w:val="nil"/>
              <w:bottom w:val="single" w:sz="12" w:space="0" w:color="auto"/>
              <w:right w:val="nil"/>
            </w:tcBorders>
            <w:hideMark/>
          </w:tcPr>
          <w:p w14:paraId="7E210607" w14:textId="77777777" w:rsidR="00395BC8" w:rsidRPr="004A41C2" w:rsidRDefault="00395BC8" w:rsidP="00F35801">
            <w:pPr>
              <w:spacing w:line="480" w:lineRule="auto"/>
              <w:ind w:firstLineChars="0" w:firstLine="0"/>
              <w:jc w:val="center"/>
              <w:rPr>
                <w:rFonts w:eastAsia="宋体"/>
                <w:sz w:val="24"/>
                <w:szCs w:val="24"/>
              </w:rPr>
            </w:pPr>
            <w:r w:rsidRPr="004A41C2">
              <w:rPr>
                <w:rFonts w:eastAsia="宋体"/>
                <w:sz w:val="24"/>
                <w:szCs w:val="24"/>
              </w:rPr>
              <w:t>0.998</w:t>
            </w:r>
          </w:p>
        </w:tc>
      </w:tr>
    </w:tbl>
    <w:p w14:paraId="3F1E0655" w14:textId="77777777" w:rsidR="00395BC8" w:rsidRPr="004A41C2" w:rsidRDefault="00395BC8">
      <w:pPr>
        <w:widowControl/>
        <w:jc w:val="left"/>
        <w:rPr>
          <w:rFonts w:ascii="Times New Roman" w:hAnsi="Times New Roman" w:cs="Times New Roman"/>
          <w:kern w:val="0"/>
          <w:sz w:val="24"/>
          <w:szCs w:val="24"/>
        </w:rPr>
      </w:pPr>
    </w:p>
    <w:p w14:paraId="74060983" w14:textId="77777777" w:rsidR="00395BC8" w:rsidRPr="004A41C2" w:rsidRDefault="00395BC8">
      <w:pPr>
        <w:widowControl/>
        <w:jc w:val="left"/>
        <w:rPr>
          <w:rFonts w:ascii="Times New Roman" w:hAnsi="Times New Roman" w:cs="Times New Roman"/>
          <w:kern w:val="0"/>
          <w:sz w:val="24"/>
          <w:szCs w:val="24"/>
        </w:rPr>
      </w:pPr>
    </w:p>
    <w:p w14:paraId="0F9BEA89" w14:textId="77777777" w:rsidR="00395BC8" w:rsidRPr="004A41C2" w:rsidRDefault="00395BC8">
      <w:pPr>
        <w:widowControl/>
        <w:jc w:val="left"/>
        <w:rPr>
          <w:rFonts w:ascii="Times New Roman" w:hAnsi="Times New Roman" w:cs="Times New Roman"/>
          <w:kern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087FF2" w14:paraId="4D48142D" w14:textId="77777777" w:rsidTr="00087FF2">
        <w:tc>
          <w:tcPr>
            <w:tcW w:w="9401" w:type="dxa"/>
          </w:tcPr>
          <w:p w14:paraId="63C30FF5" w14:textId="48C3A99F" w:rsidR="00087FF2" w:rsidRDefault="00087FF2" w:rsidP="00087FF2">
            <w:pPr>
              <w:widowControl/>
              <w:spacing w:line="480" w:lineRule="auto"/>
              <w:jc w:val="center"/>
              <w:rPr>
                <w:rFonts w:ascii="Times New Roman" w:hAnsi="Times New Roman" w:cs="Times New Roman"/>
                <w:b/>
                <w:bCs/>
                <w:kern w:val="0"/>
                <w:sz w:val="24"/>
                <w:szCs w:val="24"/>
              </w:rPr>
            </w:pPr>
            <w:r>
              <w:rPr>
                <w:rFonts w:ascii="Times New Roman" w:hAnsi="Times New Roman" w:cs="Times New Roman"/>
                <w:b/>
                <w:bCs/>
                <w:noProof/>
                <w:kern w:val="0"/>
                <w:sz w:val="24"/>
                <w:szCs w:val="24"/>
              </w:rPr>
              <w:drawing>
                <wp:inline distT="0" distB="0" distL="0" distR="0" wp14:anchorId="154F1CA5" wp14:editId="3FD9610D">
                  <wp:extent cx="5179365" cy="6820746"/>
                  <wp:effectExtent l="0" t="0" r="0" b="0"/>
                  <wp:docPr id="8788037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03787" name="图片 878803787"/>
                          <pic:cNvPicPr/>
                        </pic:nvPicPr>
                        <pic:blipFill rotWithShape="1">
                          <a:blip r:embed="rId11"/>
                          <a:srcRect l="2234" t="8331" r="-1" b="1653"/>
                          <a:stretch>
                            <a:fillRect/>
                          </a:stretch>
                        </pic:blipFill>
                        <pic:spPr bwMode="auto">
                          <a:xfrm>
                            <a:off x="0" y="0"/>
                            <a:ext cx="5194574" cy="6840774"/>
                          </a:xfrm>
                          <a:prstGeom prst="rect">
                            <a:avLst/>
                          </a:prstGeom>
                          <a:ln>
                            <a:noFill/>
                          </a:ln>
                          <a:extLst>
                            <a:ext uri="{53640926-AAD7-44D8-BBD7-CCE9431645EC}">
                              <a14:shadowObscured xmlns:a14="http://schemas.microsoft.com/office/drawing/2010/main"/>
                            </a:ext>
                          </a:extLst>
                        </pic:spPr>
                      </pic:pic>
                    </a:graphicData>
                  </a:graphic>
                </wp:inline>
              </w:drawing>
            </w:r>
          </w:p>
        </w:tc>
      </w:tr>
      <w:tr w:rsidR="00087FF2" w14:paraId="2C5435A2" w14:textId="77777777" w:rsidTr="00087FF2">
        <w:tc>
          <w:tcPr>
            <w:tcW w:w="9401" w:type="dxa"/>
          </w:tcPr>
          <w:p w14:paraId="613AEAF2" w14:textId="4D6DABAA" w:rsidR="00087FF2" w:rsidRDefault="00087FF2" w:rsidP="00087FF2">
            <w:pPr>
              <w:widowControl/>
              <w:spacing w:line="480" w:lineRule="auto"/>
              <w:jc w:val="center"/>
              <w:rPr>
                <w:rFonts w:ascii="Times New Roman" w:hAnsi="Times New Roman" w:cs="Times New Roman"/>
                <w:b/>
                <w:bCs/>
                <w:kern w:val="0"/>
                <w:sz w:val="24"/>
                <w:szCs w:val="24"/>
              </w:rPr>
            </w:pPr>
            <w:r>
              <w:rPr>
                <w:rFonts w:ascii="Times New Roman" w:hAnsi="Times New Roman" w:hint="eastAsia"/>
                <w:sz w:val="24"/>
                <w:szCs w:val="24"/>
              </w:rPr>
              <w:t xml:space="preserve">Figure S5. </w:t>
            </w:r>
            <w:r w:rsidRPr="008C52B3">
              <w:rPr>
                <w:rFonts w:ascii="Times New Roman" w:hAnsi="Times New Roman"/>
                <w:sz w:val="24"/>
                <w:szCs w:val="24"/>
              </w:rPr>
              <w:t>NTC semiconductor behavior of all samples</w:t>
            </w:r>
          </w:p>
        </w:tc>
      </w:tr>
    </w:tbl>
    <w:p w14:paraId="061E7FB4" w14:textId="77777777" w:rsidR="00087FF2" w:rsidRDefault="00087FF2" w:rsidP="00D25D5E">
      <w:pPr>
        <w:widowControl/>
        <w:spacing w:line="480" w:lineRule="auto"/>
        <w:jc w:val="left"/>
        <w:rPr>
          <w:rFonts w:ascii="Times New Roman" w:hAnsi="Times New Roman" w:cs="Times New Roman"/>
          <w:b/>
          <w:bCs/>
          <w:kern w:val="0"/>
          <w:sz w:val="24"/>
          <w:szCs w:val="24"/>
        </w:rPr>
      </w:pPr>
    </w:p>
    <w:tbl>
      <w:tblPr>
        <w:tblStyle w:val="ae"/>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71020B" w14:paraId="6512DB0F" w14:textId="77777777" w:rsidTr="0071020B">
        <w:tc>
          <w:tcPr>
            <w:tcW w:w="9639" w:type="dxa"/>
          </w:tcPr>
          <w:p w14:paraId="09999C6E" w14:textId="383F2377" w:rsidR="0071020B" w:rsidRPr="0071020B" w:rsidRDefault="00815C8B" w:rsidP="0071020B">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9404BFE" wp14:editId="5A694F4A">
                  <wp:extent cx="5939663" cy="3352800"/>
                  <wp:effectExtent l="0" t="0" r="4445" b="0"/>
                  <wp:docPr id="589438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38107" name="图片 589438107"/>
                          <pic:cNvPicPr/>
                        </pic:nvPicPr>
                        <pic:blipFill>
                          <a:blip r:embed="rId12"/>
                          <a:stretch>
                            <a:fillRect/>
                          </a:stretch>
                        </pic:blipFill>
                        <pic:spPr>
                          <a:xfrm>
                            <a:off x="0" y="0"/>
                            <a:ext cx="5950808" cy="3359091"/>
                          </a:xfrm>
                          <a:prstGeom prst="rect">
                            <a:avLst/>
                          </a:prstGeom>
                        </pic:spPr>
                      </pic:pic>
                    </a:graphicData>
                  </a:graphic>
                </wp:inline>
              </w:drawing>
            </w:r>
          </w:p>
        </w:tc>
      </w:tr>
      <w:tr w:rsidR="0071020B" w14:paraId="5ED4765B" w14:textId="77777777" w:rsidTr="0071020B">
        <w:tc>
          <w:tcPr>
            <w:tcW w:w="9639" w:type="dxa"/>
          </w:tcPr>
          <w:p w14:paraId="1F6ACA02" w14:textId="31C11BCC" w:rsidR="0071020B" w:rsidRPr="0071020B" w:rsidRDefault="0071020B" w:rsidP="0071020B">
            <w:pPr>
              <w:spacing w:line="360" w:lineRule="auto"/>
              <w:rPr>
                <w:rFonts w:ascii="Times New Roman" w:hAnsi="Times New Roman" w:cs="Times New Roman" w:hint="eastAsia"/>
                <w:sz w:val="24"/>
                <w:szCs w:val="24"/>
              </w:rPr>
            </w:pPr>
            <w:r w:rsidRPr="0071020B">
              <w:rPr>
                <w:rFonts w:ascii="Times New Roman" w:hAnsi="Times New Roman" w:cs="Times New Roman"/>
                <w:sz w:val="24"/>
                <w:szCs w:val="24"/>
              </w:rPr>
              <w:t>Figure S6. SEM characterization of GF, PEI-GF, and FeCl</w:t>
            </w:r>
            <w:r w:rsidRPr="0071020B">
              <w:rPr>
                <w:rFonts w:ascii="Times New Roman" w:hAnsi="Times New Roman" w:cs="Times New Roman"/>
                <w:sz w:val="24"/>
                <w:szCs w:val="24"/>
                <w:vertAlign w:val="subscript"/>
              </w:rPr>
              <w:t>3</w:t>
            </w:r>
            <w:r w:rsidRPr="0071020B">
              <w:rPr>
                <w:rFonts w:ascii="Times New Roman" w:hAnsi="Times New Roman" w:cs="Times New Roman"/>
                <w:sz w:val="24"/>
                <w:szCs w:val="24"/>
              </w:rPr>
              <w:t>-GF fibers before and after 10</w:t>
            </w:r>
            <w:r w:rsidRPr="0071020B">
              <w:rPr>
                <w:rFonts w:ascii="Times New Roman" w:hAnsi="Times New Roman" w:cs="Times New Roman"/>
                <w:sz w:val="24"/>
                <w:szCs w:val="24"/>
                <w:vertAlign w:val="superscript"/>
              </w:rPr>
              <w:t>4</w:t>
            </w:r>
            <w:r w:rsidRPr="0071020B">
              <w:rPr>
                <w:rFonts w:ascii="Times New Roman" w:hAnsi="Times New Roman" w:cs="Times New Roman"/>
                <w:sz w:val="24"/>
                <w:szCs w:val="24"/>
              </w:rPr>
              <w:t xml:space="preserve"> bending cycles (radius: 5 mm; speed: 1 mm/s). (a) Pristine GF: (a</w:t>
            </w:r>
            <w:r w:rsidRPr="0071020B">
              <w:rPr>
                <w:rFonts w:ascii="Times New Roman" w:hAnsi="Times New Roman" w:cs="Times New Roman"/>
                <w:sz w:val="24"/>
                <w:szCs w:val="24"/>
                <w:vertAlign w:val="subscript"/>
              </w:rPr>
              <w:t>1</w:t>
            </w:r>
            <w:r w:rsidRPr="0071020B">
              <w:rPr>
                <w:rFonts w:ascii="Times New Roman" w:hAnsi="Times New Roman" w:cs="Times New Roman"/>
                <w:sz w:val="24"/>
                <w:szCs w:val="24"/>
              </w:rPr>
              <w:t>, a</w:t>
            </w:r>
            <w:r w:rsidRPr="0071020B">
              <w:rPr>
                <w:rFonts w:ascii="Times New Roman" w:hAnsi="Times New Roman" w:cs="Times New Roman"/>
                <w:sz w:val="24"/>
                <w:szCs w:val="24"/>
                <w:vertAlign w:val="subscript"/>
              </w:rPr>
              <w:t>2</w:t>
            </w:r>
            <w:r w:rsidRPr="0071020B">
              <w:rPr>
                <w:rFonts w:ascii="Times New Roman" w:hAnsi="Times New Roman" w:cs="Times New Roman"/>
                <w:sz w:val="24"/>
                <w:szCs w:val="24"/>
              </w:rPr>
              <w:t>) before bending at low and high magnification; (a</w:t>
            </w:r>
            <w:r w:rsidRPr="0071020B">
              <w:rPr>
                <w:rFonts w:ascii="Times New Roman" w:hAnsi="Times New Roman" w:cs="Times New Roman"/>
                <w:sz w:val="24"/>
                <w:szCs w:val="24"/>
                <w:vertAlign w:val="subscript"/>
              </w:rPr>
              <w:t>3</w:t>
            </w:r>
            <w:r w:rsidRPr="0071020B">
              <w:rPr>
                <w:rFonts w:ascii="Times New Roman" w:hAnsi="Times New Roman" w:cs="Times New Roman"/>
                <w:sz w:val="24"/>
                <w:szCs w:val="24"/>
              </w:rPr>
              <w:t>, a</w:t>
            </w:r>
            <w:r w:rsidRPr="0071020B">
              <w:rPr>
                <w:rFonts w:ascii="Times New Roman" w:hAnsi="Times New Roman" w:cs="Times New Roman"/>
                <w:sz w:val="24"/>
                <w:szCs w:val="24"/>
                <w:vertAlign w:val="subscript"/>
              </w:rPr>
              <w:t>4</w:t>
            </w:r>
            <w:r w:rsidRPr="0071020B">
              <w:rPr>
                <w:rFonts w:ascii="Times New Roman" w:hAnsi="Times New Roman" w:cs="Times New Roman"/>
                <w:sz w:val="24"/>
                <w:szCs w:val="24"/>
              </w:rPr>
              <w:t>) after bending showing slight surface loosening. (b) PEI-GF: (b</w:t>
            </w:r>
            <w:r w:rsidRPr="0071020B">
              <w:rPr>
                <w:rFonts w:ascii="Times New Roman" w:hAnsi="Times New Roman" w:cs="Times New Roman"/>
                <w:sz w:val="24"/>
                <w:szCs w:val="24"/>
                <w:vertAlign w:val="subscript"/>
              </w:rPr>
              <w:t>1</w:t>
            </w:r>
            <w:r w:rsidRPr="0071020B">
              <w:rPr>
                <w:rFonts w:ascii="Times New Roman" w:hAnsi="Times New Roman" w:cs="Times New Roman"/>
                <w:sz w:val="24"/>
                <w:szCs w:val="24"/>
              </w:rPr>
              <w:t>, b</w:t>
            </w:r>
            <w:r w:rsidRPr="0071020B">
              <w:rPr>
                <w:rFonts w:ascii="Times New Roman" w:hAnsi="Times New Roman" w:cs="Times New Roman"/>
                <w:sz w:val="24"/>
                <w:szCs w:val="24"/>
                <w:vertAlign w:val="subscript"/>
              </w:rPr>
              <w:t>2</w:t>
            </w:r>
            <w:r w:rsidRPr="0071020B">
              <w:rPr>
                <w:rFonts w:ascii="Times New Roman" w:hAnsi="Times New Roman" w:cs="Times New Roman"/>
                <w:sz w:val="24"/>
                <w:szCs w:val="24"/>
              </w:rPr>
              <w:t>) before bending; (b</w:t>
            </w:r>
            <w:r w:rsidRPr="0071020B">
              <w:rPr>
                <w:rFonts w:ascii="Times New Roman" w:hAnsi="Times New Roman" w:cs="Times New Roman"/>
                <w:sz w:val="24"/>
                <w:szCs w:val="24"/>
                <w:vertAlign w:val="subscript"/>
              </w:rPr>
              <w:t>3</w:t>
            </w:r>
            <w:r w:rsidRPr="0071020B">
              <w:rPr>
                <w:rFonts w:ascii="Times New Roman" w:hAnsi="Times New Roman" w:cs="Times New Roman"/>
                <w:sz w:val="24"/>
                <w:szCs w:val="24"/>
              </w:rPr>
              <w:t>, b</w:t>
            </w:r>
            <w:r w:rsidRPr="0071020B">
              <w:rPr>
                <w:rFonts w:ascii="Times New Roman" w:hAnsi="Times New Roman" w:cs="Times New Roman"/>
                <w:sz w:val="24"/>
                <w:szCs w:val="24"/>
                <w:vertAlign w:val="subscript"/>
              </w:rPr>
              <w:t>4</w:t>
            </w:r>
            <w:r w:rsidRPr="0071020B">
              <w:rPr>
                <w:rFonts w:ascii="Times New Roman" w:hAnsi="Times New Roman" w:cs="Times New Roman"/>
                <w:sz w:val="24"/>
                <w:szCs w:val="24"/>
              </w:rPr>
              <w:t>) after bending showing stable morphology. (c) FeCl</w:t>
            </w:r>
            <w:r w:rsidRPr="0071020B">
              <w:rPr>
                <w:rFonts w:ascii="Times New Roman" w:hAnsi="Times New Roman" w:cs="Times New Roman"/>
                <w:sz w:val="24"/>
                <w:szCs w:val="24"/>
                <w:vertAlign w:val="subscript"/>
              </w:rPr>
              <w:t>3</w:t>
            </w:r>
            <w:r w:rsidRPr="0071020B">
              <w:rPr>
                <w:rFonts w:ascii="Times New Roman" w:hAnsi="Times New Roman" w:cs="Times New Roman"/>
                <w:sz w:val="24"/>
                <w:szCs w:val="24"/>
              </w:rPr>
              <w:t>-GF: (c</w:t>
            </w:r>
            <w:r w:rsidRPr="0071020B">
              <w:rPr>
                <w:rFonts w:ascii="Times New Roman" w:hAnsi="Times New Roman" w:cs="Times New Roman"/>
                <w:sz w:val="24"/>
                <w:szCs w:val="24"/>
                <w:vertAlign w:val="subscript"/>
              </w:rPr>
              <w:t>1</w:t>
            </w:r>
            <w:r w:rsidRPr="0071020B">
              <w:rPr>
                <w:rFonts w:ascii="Times New Roman" w:hAnsi="Times New Roman" w:cs="Times New Roman"/>
                <w:sz w:val="24"/>
                <w:szCs w:val="24"/>
              </w:rPr>
              <w:t>, c</w:t>
            </w:r>
            <w:r w:rsidRPr="0071020B">
              <w:rPr>
                <w:rFonts w:ascii="Times New Roman" w:hAnsi="Times New Roman" w:cs="Times New Roman"/>
                <w:sz w:val="24"/>
                <w:szCs w:val="24"/>
                <w:vertAlign w:val="subscript"/>
              </w:rPr>
              <w:t>2</w:t>
            </w:r>
            <w:r w:rsidRPr="0071020B">
              <w:rPr>
                <w:rFonts w:ascii="Times New Roman" w:hAnsi="Times New Roman" w:cs="Times New Roman"/>
                <w:sz w:val="24"/>
                <w:szCs w:val="24"/>
              </w:rPr>
              <w:t>) before bending; (c</w:t>
            </w:r>
            <w:r w:rsidRPr="0071020B">
              <w:rPr>
                <w:rFonts w:ascii="Times New Roman" w:hAnsi="Times New Roman" w:cs="Times New Roman"/>
                <w:sz w:val="24"/>
                <w:szCs w:val="24"/>
                <w:vertAlign w:val="subscript"/>
              </w:rPr>
              <w:t>3</w:t>
            </w:r>
            <w:r w:rsidRPr="0071020B">
              <w:rPr>
                <w:rFonts w:ascii="Times New Roman" w:hAnsi="Times New Roman" w:cs="Times New Roman"/>
                <w:sz w:val="24"/>
                <w:szCs w:val="24"/>
              </w:rPr>
              <w:t>, c</w:t>
            </w:r>
            <w:r w:rsidRPr="0071020B">
              <w:rPr>
                <w:rFonts w:ascii="Times New Roman" w:hAnsi="Times New Roman" w:cs="Times New Roman"/>
                <w:sz w:val="24"/>
                <w:szCs w:val="24"/>
                <w:vertAlign w:val="subscript"/>
              </w:rPr>
              <w:t>4</w:t>
            </w:r>
            <w:r w:rsidRPr="0071020B">
              <w:rPr>
                <w:rFonts w:ascii="Times New Roman" w:hAnsi="Times New Roman" w:cs="Times New Roman"/>
                <w:sz w:val="24"/>
                <w:szCs w:val="24"/>
              </w:rPr>
              <w:t xml:space="preserve">) after bending showing localized micro-cracks. Scale bars: 100 </w:t>
            </w:r>
            <w:proofErr w:type="spellStart"/>
            <w:r w:rsidRPr="0071020B">
              <w:rPr>
                <w:rFonts w:ascii="Times New Roman" w:hAnsi="Times New Roman" w:cs="Times New Roman"/>
                <w:sz w:val="24"/>
                <w:szCs w:val="24"/>
              </w:rPr>
              <w:t>μm</w:t>
            </w:r>
            <w:proofErr w:type="spellEnd"/>
            <w:r w:rsidRPr="0071020B">
              <w:rPr>
                <w:rFonts w:ascii="Times New Roman" w:hAnsi="Times New Roman" w:cs="Times New Roman"/>
                <w:sz w:val="24"/>
                <w:szCs w:val="24"/>
              </w:rPr>
              <w:t xml:space="preserve"> for low-magnification images (×350) and 50 </w:t>
            </w:r>
            <w:proofErr w:type="spellStart"/>
            <w:r w:rsidRPr="0071020B">
              <w:rPr>
                <w:rFonts w:ascii="Times New Roman" w:hAnsi="Times New Roman" w:cs="Times New Roman"/>
                <w:sz w:val="24"/>
                <w:szCs w:val="24"/>
              </w:rPr>
              <w:t>μm</w:t>
            </w:r>
            <w:proofErr w:type="spellEnd"/>
            <w:r w:rsidRPr="0071020B">
              <w:rPr>
                <w:rFonts w:ascii="Times New Roman" w:hAnsi="Times New Roman" w:cs="Times New Roman"/>
                <w:sz w:val="24"/>
                <w:szCs w:val="24"/>
              </w:rPr>
              <w:t xml:space="preserve"> for high-magnification images (×1.00k–1.10k)</w:t>
            </w:r>
            <w:r w:rsidR="004E4AEF">
              <w:rPr>
                <w:rFonts w:ascii="Times New Roman" w:hAnsi="Times New Roman" w:cs="Times New Roman" w:hint="eastAsia"/>
                <w:sz w:val="24"/>
                <w:szCs w:val="24"/>
              </w:rPr>
              <w:t>.</w:t>
            </w:r>
          </w:p>
        </w:tc>
      </w:tr>
    </w:tbl>
    <w:p w14:paraId="4401B138" w14:textId="07ACD03E" w:rsidR="00087FF2" w:rsidRDefault="00087FF2">
      <w:pPr>
        <w:widowControl/>
        <w:jc w:val="left"/>
        <w:rPr>
          <w:rFonts w:ascii="Times New Roman" w:hAnsi="Times New Roman" w:cs="Times New Roman"/>
          <w:b/>
          <w:bCs/>
          <w:kern w:val="0"/>
          <w:sz w:val="24"/>
          <w:szCs w:val="24"/>
        </w:rPr>
      </w:pPr>
    </w:p>
    <w:p w14:paraId="0FD69DF5" w14:textId="6E6C18D6" w:rsidR="0056237F" w:rsidRDefault="0056237F" w:rsidP="00D25D5E">
      <w:pPr>
        <w:widowControl/>
        <w:spacing w:line="480" w:lineRule="auto"/>
        <w:jc w:val="left"/>
        <w:rPr>
          <w:rFonts w:ascii="Times New Roman" w:hAnsi="Times New Roman" w:cs="Times New Roman"/>
          <w:b/>
          <w:bCs/>
          <w:kern w:val="0"/>
          <w:sz w:val="24"/>
          <w:szCs w:val="24"/>
        </w:rPr>
      </w:pPr>
      <w:r w:rsidRPr="0056237F">
        <w:rPr>
          <w:rFonts w:ascii="Times New Roman" w:hAnsi="Times New Roman" w:cs="Times New Roman" w:hint="eastAsia"/>
          <w:b/>
          <w:bCs/>
          <w:kern w:val="0"/>
          <w:sz w:val="24"/>
          <w:szCs w:val="24"/>
        </w:rPr>
        <w:t>Simulation method of thermocouple temperature sensor</w:t>
      </w:r>
    </w:p>
    <w:p w14:paraId="77CC0181" w14:textId="31F4489B" w:rsidR="002B7C33" w:rsidRPr="004A41C2" w:rsidRDefault="0056237F" w:rsidP="00D25D5E">
      <w:pPr>
        <w:widowControl/>
        <w:spacing w:line="480" w:lineRule="auto"/>
        <w:jc w:val="left"/>
        <w:rPr>
          <w:rFonts w:ascii="Times New Roman" w:hAnsi="Times New Roman" w:cs="Times New Roman"/>
          <w:b/>
          <w:bCs/>
          <w:kern w:val="0"/>
          <w:sz w:val="24"/>
          <w:szCs w:val="24"/>
        </w:rPr>
      </w:pPr>
      <w:r>
        <w:rPr>
          <w:rFonts w:ascii="Times New Roman" w:hAnsi="Times New Roman" w:cs="Times New Roman" w:hint="eastAsia"/>
          <w:b/>
          <w:bCs/>
          <w:kern w:val="0"/>
          <w:sz w:val="24"/>
          <w:szCs w:val="24"/>
        </w:rPr>
        <w:t>C</w:t>
      </w:r>
      <w:r w:rsidR="002B7C33" w:rsidRPr="004A41C2">
        <w:rPr>
          <w:rFonts w:ascii="Times New Roman" w:hAnsi="Times New Roman" w:cs="Times New Roman"/>
          <w:b/>
          <w:bCs/>
          <w:kern w:val="0"/>
          <w:sz w:val="24"/>
          <w:szCs w:val="24"/>
        </w:rPr>
        <w:t>omputational Methods:</w:t>
      </w:r>
    </w:p>
    <w:p w14:paraId="6862A553" w14:textId="39502990" w:rsidR="002B7C33" w:rsidRPr="004A41C2" w:rsidRDefault="002B7C33" w:rsidP="002B7C33">
      <w:pPr>
        <w:widowControl/>
        <w:spacing w:line="480" w:lineRule="auto"/>
        <w:ind w:firstLineChars="200" w:firstLine="480"/>
        <w:rPr>
          <w:rFonts w:ascii="Times New Roman" w:hAnsi="Times New Roman" w:cs="Times New Roman"/>
          <w:kern w:val="0"/>
          <w:sz w:val="24"/>
          <w:szCs w:val="24"/>
        </w:rPr>
      </w:pPr>
      <w:r w:rsidRPr="004A41C2">
        <w:rPr>
          <w:rFonts w:ascii="Times New Roman" w:hAnsi="Times New Roman" w:cs="Times New Roman"/>
          <w:kern w:val="0"/>
          <w:sz w:val="24"/>
          <w:szCs w:val="24"/>
        </w:rPr>
        <w:t>All calculations were performed using first-principles calculations based on spin-polarized density functional theory (DFT), implemented via the Vienna Ab initio Simulation Package (VASP). The electron exchange-correlation interactions were described using the Perdew-Burke-</w:t>
      </w:r>
      <w:proofErr w:type="spellStart"/>
      <w:r w:rsidRPr="004A41C2">
        <w:rPr>
          <w:rFonts w:ascii="Times New Roman" w:hAnsi="Times New Roman" w:cs="Times New Roman"/>
          <w:kern w:val="0"/>
          <w:sz w:val="24"/>
          <w:szCs w:val="24"/>
        </w:rPr>
        <w:t>Ernzerhof</w:t>
      </w:r>
      <w:proofErr w:type="spellEnd"/>
      <w:r w:rsidRPr="004A41C2">
        <w:rPr>
          <w:rFonts w:ascii="Times New Roman" w:hAnsi="Times New Roman" w:cs="Times New Roman"/>
          <w:kern w:val="0"/>
          <w:sz w:val="24"/>
          <w:szCs w:val="24"/>
        </w:rPr>
        <w:t xml:space="preserve"> (PBE) functional within the generalized gradient approximation (GGA). The plane-wave basis set was truncated at 500 eV to ensure computational accuracy for energy and forces. Brillouin zone integration was performed using the Γ-centered </w:t>
      </w:r>
      <w:proofErr w:type="spellStart"/>
      <w:r w:rsidRPr="004A41C2">
        <w:rPr>
          <w:rFonts w:ascii="Times New Roman" w:hAnsi="Times New Roman" w:cs="Times New Roman"/>
          <w:kern w:val="0"/>
          <w:sz w:val="24"/>
          <w:szCs w:val="24"/>
        </w:rPr>
        <w:t>Monkhorst</w:t>
      </w:r>
      <w:proofErr w:type="spellEnd"/>
      <w:r w:rsidRPr="004A41C2">
        <w:rPr>
          <w:rFonts w:ascii="Times New Roman" w:hAnsi="Times New Roman" w:cs="Times New Roman"/>
          <w:kern w:val="0"/>
          <w:sz w:val="24"/>
          <w:szCs w:val="24"/>
        </w:rPr>
        <w:t xml:space="preserve">-Pack method with a 3×3×1 k-point mesh, which was verified to achieve full convergence of total energies and electronic </w:t>
      </w:r>
      <w:r w:rsidRPr="004A41C2">
        <w:rPr>
          <w:rFonts w:ascii="Times New Roman" w:hAnsi="Times New Roman" w:cs="Times New Roman"/>
          <w:kern w:val="0"/>
          <w:sz w:val="24"/>
          <w:szCs w:val="24"/>
        </w:rPr>
        <w:lastRenderedPageBreak/>
        <w:t>structure properties. The DFT-D3 method (based on Grimme's empirical correction scheme) was employed to account for van der Waals weak interactions. Atomic positions were optimized using the conjugate gradient algorithm, with an energy convergence criterion of 5×10</w:t>
      </w:r>
      <w:r w:rsidRPr="004A41C2">
        <w:rPr>
          <w:rFonts w:ascii="Times New Roman" w:hAnsi="Times New Roman" w:cs="Times New Roman"/>
          <w:kern w:val="0"/>
          <w:sz w:val="24"/>
          <w:szCs w:val="24"/>
          <w:vertAlign w:val="superscript"/>
        </w:rPr>
        <w:t>-6</w:t>
      </w:r>
      <w:r w:rsidRPr="004A41C2">
        <w:rPr>
          <w:rFonts w:ascii="Times New Roman" w:hAnsi="Times New Roman" w:cs="Times New Roman"/>
          <w:kern w:val="0"/>
          <w:sz w:val="24"/>
          <w:szCs w:val="24"/>
        </w:rPr>
        <w:t xml:space="preserve"> eV for electronic self-consistent iterations and a force convergence threshold of 0.01 eV/Å for ionic relaxation, thereby ensuring that both electronic ground states and geometric structures were fully relaxed to equilibrium.</w:t>
      </w:r>
    </w:p>
    <w:p w14:paraId="2B6D5DE9" w14:textId="77777777" w:rsidR="002B7C33" w:rsidRPr="004A41C2" w:rsidRDefault="002B7C33" w:rsidP="002B7C33">
      <w:pPr>
        <w:widowControl/>
        <w:spacing w:line="480" w:lineRule="auto"/>
        <w:jc w:val="left"/>
        <w:rPr>
          <w:rFonts w:ascii="Times New Roman" w:hAnsi="Times New Roman" w:cs="Times New Roman"/>
          <w:b/>
          <w:bCs/>
          <w:kern w:val="0"/>
          <w:sz w:val="24"/>
          <w:szCs w:val="24"/>
        </w:rPr>
      </w:pPr>
      <w:r w:rsidRPr="004A41C2">
        <w:rPr>
          <w:rFonts w:ascii="Times New Roman" w:hAnsi="Times New Roman" w:cs="Times New Roman"/>
          <w:b/>
          <w:bCs/>
          <w:kern w:val="0"/>
          <w:sz w:val="24"/>
          <w:szCs w:val="24"/>
        </w:rPr>
        <w:t>Carrier Mobility Calculations:</w:t>
      </w:r>
    </w:p>
    <w:p w14:paraId="6B0BF369" w14:textId="1DB877AF" w:rsidR="00A02604" w:rsidRPr="004A41C2" w:rsidRDefault="002B7C33" w:rsidP="002B7C33">
      <w:pPr>
        <w:widowControl/>
        <w:spacing w:line="480" w:lineRule="auto"/>
        <w:ind w:firstLineChars="200" w:firstLine="480"/>
        <w:rPr>
          <w:rFonts w:ascii="Times New Roman" w:hAnsi="Times New Roman" w:cs="Times New Roman"/>
          <w:kern w:val="0"/>
          <w:sz w:val="24"/>
          <w:szCs w:val="24"/>
        </w:rPr>
      </w:pPr>
      <w:r w:rsidRPr="004A41C2">
        <w:rPr>
          <w:rFonts w:ascii="Times New Roman" w:hAnsi="Times New Roman" w:cs="Times New Roman"/>
          <w:kern w:val="0"/>
          <w:sz w:val="24"/>
          <w:szCs w:val="24"/>
        </w:rPr>
        <w:t>Carrier mobilities were calculated based on the deformation potential theory for long-wavelength acoustic phonon scattering. For two-dimensional materials, the carrier mobility (μ) is expressed as:</w:t>
      </w:r>
    </w:p>
    <w:p w14:paraId="7B98713D" w14:textId="41A87464" w:rsidR="002B7C33" w:rsidRPr="002B7C33" w:rsidRDefault="00000000" w:rsidP="0098747A">
      <w:pPr>
        <w:jc w:val="center"/>
        <w:rPr>
          <w:rFonts w:ascii="Times New Roman" w:eastAsia="等线" w:hAnsi="Times New Roman" w:cs="Times New Roman"/>
          <w:sz w:val="24"/>
          <w:szCs w:val="24"/>
          <w14:ligatures w14:val="none"/>
        </w:rPr>
      </w:pPr>
      <m:oMathPara>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μ</m:t>
              </m:r>
            </m:e>
            <m:sub>
              <m:r>
                <w:rPr>
                  <w:rFonts w:ascii="Cambria Math" w:eastAsia="宋体" w:hAnsi="Cambria Math" w:cs="Times New Roman"/>
                  <w:sz w:val="24"/>
                  <w:szCs w:val="24"/>
                </w:rPr>
                <m:t>2D</m:t>
              </m:r>
            </m:sub>
          </m:sSub>
          <m:r>
            <w:rPr>
              <w:rFonts w:ascii="Cambria Math" w:eastAsia="宋体" w:hAnsi="Cambria Math" w:cs="Times New Roman"/>
              <w:sz w:val="24"/>
              <w:szCs w:val="24"/>
            </w:rPr>
            <m:t>=</m:t>
          </m:r>
          <m:f>
            <m:fPr>
              <m:ctrlPr>
                <w:rPr>
                  <w:rFonts w:ascii="Cambria Math" w:eastAsia="宋体" w:hAnsi="Cambria Math" w:cs="Times New Roman"/>
                  <w:sz w:val="24"/>
                  <w:szCs w:val="24"/>
                </w:rPr>
              </m:ctrlPr>
            </m:fPr>
            <m:num>
              <m:r>
                <w:rPr>
                  <w:rFonts w:ascii="Cambria Math" w:eastAsia="宋体" w:hAnsi="Cambria Math" w:cs="Times New Roman"/>
                  <w:sz w:val="24"/>
                  <w:szCs w:val="24"/>
                </w:rPr>
                <m:t>e</m:t>
              </m:r>
              <m:sSup>
                <m:sSupPr>
                  <m:ctrlPr>
                    <w:rPr>
                      <w:rFonts w:ascii="Cambria Math" w:eastAsia="宋体" w:hAnsi="Cambria Math" w:cs="Times New Roman"/>
                      <w:sz w:val="24"/>
                      <w:szCs w:val="24"/>
                    </w:rPr>
                  </m:ctrlPr>
                </m:sSupPr>
                <m:e>
                  <m:r>
                    <m:rPr>
                      <m:sty m:val="p"/>
                    </m:rPr>
                    <w:rPr>
                      <w:rFonts w:ascii="Cambria Math" w:eastAsia="宋体" w:hAnsi="Cambria Math" w:cs="Times New Roman"/>
                      <w:sz w:val="24"/>
                      <w:szCs w:val="24"/>
                    </w:rPr>
                    <m:t>ℏ</m:t>
                  </m:r>
                </m:e>
                <m:sup>
                  <m:r>
                    <w:rPr>
                      <w:rFonts w:ascii="Cambria Math" w:eastAsia="宋体" w:hAnsi="Cambria Math" w:cs="Times New Roman"/>
                      <w:sz w:val="24"/>
                      <w:szCs w:val="24"/>
                    </w:rPr>
                    <m:t>3</m:t>
                  </m:r>
                </m:sup>
              </m:sSup>
              <m:sSub>
                <m:sSubPr>
                  <m:ctrlPr>
                    <w:rPr>
                      <w:rFonts w:ascii="Cambria Math" w:eastAsia="宋体" w:hAnsi="Cambria Math" w:cs="Times New Roman"/>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2D</m:t>
                  </m:r>
                </m:sub>
              </m:sSub>
            </m:num>
            <m:den>
              <m:sSub>
                <m:sSubPr>
                  <m:ctrlPr>
                    <w:rPr>
                      <w:rFonts w:ascii="Cambria Math" w:eastAsia="宋体" w:hAnsi="Cambria Math" w:cs="Times New Roman"/>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B</m:t>
                  </m:r>
                </m:sub>
              </m:sSub>
              <m:r>
                <w:rPr>
                  <w:rFonts w:ascii="Cambria Math" w:eastAsia="宋体" w:hAnsi="Cambria Math" w:cs="Times New Roman"/>
                  <w:sz w:val="24"/>
                  <w:szCs w:val="24"/>
                </w:rPr>
                <m:t>T</m:t>
              </m:r>
              <m:sSup>
                <m:sSupPr>
                  <m:ctrlPr>
                    <w:rPr>
                      <w:rFonts w:ascii="Cambria Math" w:eastAsia="宋体" w:hAnsi="Cambria Math" w:cs="Times New Roman"/>
                      <w:sz w:val="24"/>
                      <w:szCs w:val="24"/>
                    </w:rPr>
                  </m:ctrlPr>
                </m:sSupPr>
                <m:e>
                  <m:r>
                    <w:rPr>
                      <w:rFonts w:ascii="Cambria Math" w:eastAsia="宋体" w:hAnsi="Cambria Math" w:cs="Times New Roman"/>
                      <w:sz w:val="24"/>
                      <w:szCs w:val="24"/>
                    </w:rPr>
                    <m:t>m</m:t>
                  </m:r>
                </m:e>
                <m:sup>
                  <m:r>
                    <w:rPr>
                      <w:rFonts w:ascii="Cambria Math" w:eastAsia="宋体" w:hAnsi="Cambria Math" w:cs="Times New Roman"/>
                      <w:sz w:val="24"/>
                      <w:szCs w:val="24"/>
                    </w:rPr>
                    <m:t>*</m:t>
                  </m:r>
                </m:sup>
              </m:sSup>
              <m:sSub>
                <m:sSubPr>
                  <m:ctrlPr>
                    <w:rPr>
                      <w:rFonts w:ascii="Cambria Math" w:eastAsia="宋体" w:hAnsi="Cambria Math" w:cs="Times New Roman"/>
                      <w:sz w:val="24"/>
                      <w:szCs w:val="24"/>
                    </w:rPr>
                  </m:ctrlPr>
                </m:sSubPr>
                <m:e>
                  <m:r>
                    <w:rPr>
                      <w:rFonts w:ascii="Cambria Math" w:eastAsia="宋体" w:hAnsi="Cambria Math" w:cs="Times New Roman"/>
                      <w:sz w:val="24"/>
                      <w:szCs w:val="24"/>
                    </w:rPr>
                    <m:t>m</m:t>
                  </m:r>
                </m:e>
                <m:sub>
                  <m:r>
                    <w:rPr>
                      <w:rFonts w:ascii="Cambria Math" w:eastAsia="宋体" w:hAnsi="Cambria Math" w:cs="Times New Roman"/>
                      <w:sz w:val="24"/>
                      <w:szCs w:val="24"/>
                    </w:rPr>
                    <m:t>d</m:t>
                  </m:r>
                </m:sub>
              </m:sSub>
              <m:sSubSup>
                <m:sSubSupPr>
                  <m:ctrlPr>
                    <w:rPr>
                      <w:rFonts w:ascii="Cambria Math" w:eastAsia="宋体" w:hAnsi="Cambria Math" w:cs="Times New Roman"/>
                      <w:sz w:val="24"/>
                      <w:szCs w:val="24"/>
                    </w:rPr>
                  </m:ctrlPr>
                </m:sSubSupPr>
                <m:e>
                  <m:r>
                    <w:rPr>
                      <w:rFonts w:ascii="Cambria Math" w:eastAsia="宋体" w:hAnsi="Cambria Math" w:cs="Times New Roman"/>
                      <w:sz w:val="24"/>
                      <w:szCs w:val="24"/>
                    </w:rPr>
                    <m:t>E</m:t>
                  </m:r>
                </m:e>
                <m:sub>
                  <m:r>
                    <w:rPr>
                      <w:rFonts w:ascii="Cambria Math" w:eastAsia="宋体" w:hAnsi="Cambria Math" w:cs="Times New Roman"/>
                      <w:sz w:val="24"/>
                      <w:szCs w:val="24"/>
                    </w:rPr>
                    <m:t>1</m:t>
                  </m:r>
                </m:sub>
                <m:sup>
                  <m:r>
                    <w:rPr>
                      <w:rFonts w:ascii="Cambria Math" w:eastAsia="宋体" w:hAnsi="Cambria Math" w:cs="Times New Roman"/>
                      <w:sz w:val="24"/>
                      <w:szCs w:val="24"/>
                    </w:rPr>
                    <m:t>2</m:t>
                  </m:r>
                </m:sup>
              </m:sSubSup>
            </m:den>
          </m:f>
        </m:oMath>
      </m:oMathPara>
    </w:p>
    <w:p w14:paraId="4F226100" w14:textId="624E5CD7" w:rsidR="002B7C33" w:rsidRPr="004A41C2" w:rsidRDefault="002B7C33" w:rsidP="002B7C33">
      <w:pPr>
        <w:widowControl/>
        <w:spacing w:line="480" w:lineRule="auto"/>
        <w:rPr>
          <w:rFonts w:ascii="Times New Roman" w:hAnsi="Times New Roman" w:cs="Times New Roman"/>
          <w:kern w:val="0"/>
          <w:sz w:val="24"/>
          <w:szCs w:val="24"/>
        </w:rPr>
      </w:pPr>
      <w:r w:rsidRPr="004A41C2">
        <w:rPr>
          <w:rFonts w:ascii="Times New Roman" w:hAnsi="Times New Roman" w:cs="Times New Roman"/>
          <w:kern w:val="0"/>
          <w:sz w:val="24"/>
          <w:szCs w:val="24"/>
        </w:rPr>
        <w:t xml:space="preserve">where </w:t>
      </w:r>
      <w:r w:rsidR="0098747A" w:rsidRPr="004A41C2">
        <w:rPr>
          <w:rFonts w:ascii="Times New Roman" w:eastAsia="宋体" w:hAnsi="Times New Roman" w:cs="Times New Roman"/>
          <w:sz w:val="24"/>
          <w:szCs w:val="24"/>
        </w:rPr>
        <w:t>，</w:t>
      </w:r>
      <m:oMath>
        <m:r>
          <w:rPr>
            <w:rFonts w:ascii="Cambria Math" w:eastAsia="宋体" w:hAnsi="Cambria Math" w:cs="Times New Roman"/>
            <w:sz w:val="24"/>
            <w:szCs w:val="24"/>
          </w:rPr>
          <m:t>e</m:t>
        </m:r>
      </m:oMath>
      <w:r w:rsidRPr="004A41C2">
        <w:rPr>
          <w:rFonts w:ascii="Times New Roman" w:hAnsi="Times New Roman" w:cs="Times New Roman"/>
          <w:kern w:val="0"/>
          <w:sz w:val="24"/>
          <w:szCs w:val="24"/>
        </w:rPr>
        <w:t xml:space="preserve"> is the elementary charge,</w:t>
      </w:r>
      <w:r w:rsidR="0098747A" w:rsidRPr="004A41C2">
        <w:rPr>
          <w:rFonts w:ascii="Times New Roman" w:hAnsi="Times New Roman" w:cs="Times New Roman"/>
          <w:kern w:val="0"/>
          <w:sz w:val="24"/>
          <w:szCs w:val="24"/>
        </w:rPr>
        <w:t xml:space="preserve"> </w:t>
      </w:r>
      <m:oMath>
        <m:r>
          <w:rPr>
            <w:rFonts w:ascii="Cambria Math" w:eastAsia="宋体" w:hAnsi="Cambria Math" w:cs="Times New Roman"/>
            <w:sz w:val="24"/>
            <w:szCs w:val="24"/>
          </w:rPr>
          <m:t>ħ</m:t>
        </m:r>
      </m:oMath>
      <w:r w:rsidRPr="004A41C2">
        <w:rPr>
          <w:rFonts w:ascii="Times New Roman" w:hAnsi="Times New Roman" w:cs="Times New Roman"/>
          <w:kern w:val="0"/>
          <w:sz w:val="24"/>
          <w:szCs w:val="24"/>
        </w:rPr>
        <w:t xml:space="preserve"> is the reduced Planck constant,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k</m:t>
            </m:r>
          </m:e>
          <m:sub>
            <m:r>
              <w:rPr>
                <w:rFonts w:ascii="Cambria Math" w:eastAsia="宋体" w:hAnsi="Cambria Math" w:cs="Times New Roman"/>
                <w:sz w:val="24"/>
                <w:szCs w:val="24"/>
              </w:rPr>
              <m:t>B</m:t>
            </m:r>
          </m:sub>
        </m:sSub>
      </m:oMath>
      <w:r w:rsidRPr="004A41C2">
        <w:rPr>
          <w:rFonts w:ascii="Times New Roman" w:hAnsi="Times New Roman" w:cs="Times New Roman"/>
          <w:kern w:val="0"/>
          <w:sz w:val="24"/>
          <w:szCs w:val="24"/>
        </w:rPr>
        <w:t xml:space="preserve"> is the Boltzmann constant, and </w:t>
      </w:r>
      <m:oMath>
        <m:r>
          <w:rPr>
            <w:rFonts w:ascii="Cambria Math" w:eastAsia="宋体" w:hAnsi="Cambria Math" w:cs="Times New Roman"/>
            <w:sz w:val="24"/>
            <w:szCs w:val="24"/>
          </w:rPr>
          <m:t>T</m:t>
        </m:r>
      </m:oMath>
      <w:r w:rsidRPr="004A41C2">
        <w:rPr>
          <w:rFonts w:ascii="Times New Roman" w:hAnsi="Times New Roman" w:cs="Times New Roman"/>
          <w:kern w:val="0"/>
          <w:sz w:val="24"/>
          <w:szCs w:val="24"/>
        </w:rPr>
        <w:t xml:space="preserve"> is the temperature. Key material parameters include: </w:t>
      </w:r>
      <m:oMath>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m</m:t>
            </m:r>
          </m:e>
          <m:sup>
            <m:r>
              <w:rPr>
                <w:rFonts w:ascii="Cambria Math" w:eastAsia="宋体" w:hAnsi="Cambria Math" w:cs="Times New Roman"/>
                <w:sz w:val="24"/>
                <w:szCs w:val="24"/>
              </w:rPr>
              <m:t>*</m:t>
            </m:r>
          </m:sup>
        </m:sSup>
      </m:oMath>
      <w:r w:rsidR="0098747A" w:rsidRPr="004A41C2">
        <w:rPr>
          <w:rFonts w:ascii="Times New Roman" w:hAnsi="Times New Roman" w:cs="Times New Roman"/>
          <w:sz w:val="24"/>
          <w:szCs w:val="24"/>
        </w:rPr>
        <w:t xml:space="preserve"> </w:t>
      </w:r>
      <w:r w:rsidRPr="004A41C2">
        <w:rPr>
          <w:rFonts w:ascii="Times New Roman" w:hAnsi="Times New Roman" w:cs="Times New Roman"/>
          <w:kern w:val="0"/>
          <w:sz w:val="24"/>
          <w:szCs w:val="24"/>
        </w:rPr>
        <w:t xml:space="preserve">is the effective mass of carriers (electrons or holes),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m</m:t>
            </m:r>
          </m:e>
          <m:sub>
            <m:r>
              <w:rPr>
                <w:rFonts w:ascii="Cambria Math" w:eastAsia="宋体" w:hAnsi="Cambria Math" w:cs="Times New Roman"/>
                <w:sz w:val="24"/>
                <w:szCs w:val="24"/>
              </w:rPr>
              <m:t>d</m:t>
            </m:r>
          </m:sub>
        </m:sSub>
      </m:oMath>
      <w:r w:rsidRPr="004A41C2">
        <w:rPr>
          <w:rFonts w:ascii="Times New Roman" w:hAnsi="Times New Roman" w:cs="Times New Roman"/>
          <w:kern w:val="0"/>
          <w:sz w:val="24"/>
          <w:szCs w:val="24"/>
        </w:rPr>
        <w:t xml:space="preserve"> is the average effective mass (density-of-states effective mass);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l</m:t>
            </m:r>
          </m:sub>
        </m:sSub>
      </m:oMath>
      <w:r w:rsidRPr="004A41C2">
        <w:rPr>
          <w:rFonts w:ascii="Times New Roman" w:hAnsi="Times New Roman" w:cs="Times New Roman"/>
          <w:kern w:val="0"/>
          <w:sz w:val="24"/>
          <w:szCs w:val="24"/>
        </w:rPr>
        <w:t xml:space="preserve"> is the deformation potential constant, defined as the first derivative of the carrier valley energy (conduction band minimum or valence band maximum) with respect to strain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l</m:t>
            </m:r>
          </m:sub>
        </m:sSub>
        <m:r>
          <w:rPr>
            <w:rFonts w:ascii="Cambria Math" w:eastAsia="宋体" w:hAnsi="Cambria Math" w:cs="Times New Roman"/>
            <w:sz w:val="24"/>
            <w:szCs w:val="24"/>
          </w:rPr>
          <m:t xml:space="preserve"> = dE/dε</m:t>
        </m:r>
      </m:oMath>
      <w:r w:rsidRPr="004A41C2">
        <w:rPr>
          <w:rFonts w:ascii="Times New Roman" w:hAnsi="Times New Roman" w:cs="Times New Roman"/>
          <w:kern w:val="0"/>
          <w:sz w:val="24"/>
          <w:szCs w:val="24"/>
        </w:rPr>
        <w:t xml:space="preserve">), which is obtained by performing band structure calculations on systems subjected to small uniaxial strains (±0.5% to ±1%) followed by linear fitting.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2D</m:t>
            </m:r>
          </m:sub>
        </m:sSub>
      </m:oMath>
      <w:r w:rsidRPr="004A41C2">
        <w:rPr>
          <w:rFonts w:ascii="Times New Roman" w:hAnsi="Times New Roman" w:cs="Times New Roman"/>
          <w:kern w:val="0"/>
          <w:sz w:val="24"/>
          <w:szCs w:val="24"/>
        </w:rPr>
        <w:t xml:space="preserve"> is the 2D elastic modulus (in-plane stiffness), determined by calculating the system's elastic modulus and subsequent data post-processing.</w:t>
      </w:r>
    </w:p>
    <w:p w14:paraId="74F02107" w14:textId="089B7F09" w:rsidR="002B7C33" w:rsidRPr="004A41C2" w:rsidRDefault="002B7C33" w:rsidP="002B7C33">
      <w:pPr>
        <w:widowControl/>
        <w:spacing w:line="480" w:lineRule="auto"/>
        <w:ind w:firstLineChars="200" w:firstLine="480"/>
        <w:rPr>
          <w:rFonts w:ascii="Times New Roman" w:hAnsi="Times New Roman" w:cs="Times New Roman"/>
          <w:kern w:val="0"/>
          <w:sz w:val="24"/>
          <w:szCs w:val="24"/>
        </w:rPr>
      </w:pPr>
      <w:r w:rsidRPr="004A41C2">
        <w:rPr>
          <w:rFonts w:ascii="Times New Roman" w:hAnsi="Times New Roman" w:cs="Times New Roman"/>
          <w:kern w:val="0"/>
          <w:sz w:val="24"/>
          <w:szCs w:val="24"/>
        </w:rPr>
        <w:t xml:space="preserve">After obtaining </w:t>
      </w:r>
      <m:oMath>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m</m:t>
            </m:r>
          </m:e>
          <m:sup>
            <m:r>
              <w:rPr>
                <w:rFonts w:ascii="Cambria Math" w:eastAsia="宋体" w:hAnsi="Cambria Math" w:cs="Times New Roman"/>
                <w:sz w:val="24"/>
                <w:szCs w:val="24"/>
              </w:rPr>
              <m:t>*</m:t>
            </m:r>
          </m:sup>
        </m:sSup>
      </m:oMath>
      <w:r w:rsidR="0098747A" w:rsidRPr="004A41C2">
        <w:rPr>
          <w:rFonts w:ascii="Times New Roman" w:eastAsia="宋体" w:hAnsi="Times New Roman" w:cs="Times New Roman"/>
          <w:sz w:val="24"/>
          <w:szCs w:val="24"/>
        </w:rPr>
        <w:t>、</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l</m:t>
            </m:r>
          </m:sub>
        </m:sSub>
      </m:oMath>
      <w:r w:rsidR="0098747A" w:rsidRPr="004A41C2">
        <w:rPr>
          <w:rFonts w:ascii="Times New Roman" w:eastAsia="宋体" w:hAnsi="Times New Roman" w:cs="Times New Roman"/>
          <w:sz w:val="24"/>
          <w:szCs w:val="24"/>
        </w:rPr>
        <w:t xml:space="preserve"> and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C</m:t>
            </m:r>
          </m:e>
          <m:sub>
            <m:r>
              <w:rPr>
                <w:rFonts w:ascii="Cambria Math" w:eastAsia="宋体" w:hAnsi="Cambria Math" w:cs="Times New Roman"/>
                <w:sz w:val="24"/>
                <w:szCs w:val="24"/>
              </w:rPr>
              <m:t>2D</m:t>
            </m:r>
          </m:sub>
        </m:sSub>
      </m:oMath>
      <w:r w:rsidRPr="004A41C2">
        <w:rPr>
          <w:rFonts w:ascii="Times New Roman" w:hAnsi="Times New Roman" w:cs="Times New Roman"/>
          <w:kern w:val="0"/>
          <w:sz w:val="24"/>
          <w:szCs w:val="24"/>
        </w:rPr>
        <w:t xml:space="preserve"> from the aforementioned first-principles calculations, the theoretical intrinsic mobility can be derived by substituting these values into the equation.</w:t>
      </w:r>
    </w:p>
    <w:p w14:paraId="3B2FF631" w14:textId="77777777" w:rsidR="002B7C33" w:rsidRPr="004A41C2" w:rsidRDefault="002B7C33" w:rsidP="002B7C33">
      <w:pPr>
        <w:widowControl/>
        <w:spacing w:line="480" w:lineRule="auto"/>
        <w:jc w:val="left"/>
        <w:rPr>
          <w:rFonts w:ascii="Times New Roman" w:hAnsi="Times New Roman" w:cs="Times New Roman"/>
          <w:b/>
          <w:bCs/>
          <w:kern w:val="0"/>
          <w:sz w:val="24"/>
          <w:szCs w:val="24"/>
        </w:rPr>
      </w:pPr>
      <w:r w:rsidRPr="004A41C2">
        <w:rPr>
          <w:rFonts w:ascii="Times New Roman" w:hAnsi="Times New Roman" w:cs="Times New Roman"/>
          <w:b/>
          <w:bCs/>
          <w:kern w:val="0"/>
          <w:sz w:val="24"/>
          <w:szCs w:val="24"/>
        </w:rPr>
        <w:lastRenderedPageBreak/>
        <w:t>Bader Charge Analysis:</w:t>
      </w:r>
    </w:p>
    <w:p w14:paraId="2593F825" w14:textId="4BB48584" w:rsidR="00A02604" w:rsidRPr="004A41C2" w:rsidRDefault="002B7C33" w:rsidP="002D1D95">
      <w:pPr>
        <w:widowControl/>
        <w:spacing w:line="480" w:lineRule="auto"/>
        <w:ind w:firstLineChars="200" w:firstLine="480"/>
        <w:rPr>
          <w:rFonts w:ascii="Times New Roman" w:hAnsi="Times New Roman" w:cs="Times New Roman"/>
          <w:kern w:val="0"/>
          <w:sz w:val="24"/>
          <w:szCs w:val="24"/>
        </w:rPr>
      </w:pPr>
      <w:r w:rsidRPr="004A41C2">
        <w:rPr>
          <w:rFonts w:ascii="Times New Roman" w:hAnsi="Times New Roman" w:cs="Times New Roman"/>
          <w:kern w:val="0"/>
          <w:sz w:val="24"/>
          <w:szCs w:val="24"/>
        </w:rPr>
        <w:t>Bader charge analysis based on first-principles calculations was performed using the VASP package. Upon completion of structural optimization and static self-consistent calculations, files containing the total charge density and valence electron charge density were exported. Subsequently, the Bader Charge Analysis program developed by the Henkelman group was utilized to acquire the Bader charges and atomic magnetic moments (if spin polarization is involved) for each atom via topological partitioning of the charge density, thereby enabling quantitative characterization of charge transfer and bonding characteristics between atoms.</w:t>
      </w:r>
    </w:p>
    <w:p w14:paraId="30C01B41" w14:textId="703215E8" w:rsidR="00A14190" w:rsidRDefault="00A1419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C7F53CD" w14:textId="77777777" w:rsidR="000F5E7F" w:rsidRPr="004A41C2" w:rsidRDefault="000F5E7F" w:rsidP="00F35801">
      <w:pPr>
        <w:widowControl/>
        <w:spacing w:line="480" w:lineRule="auto"/>
        <w:jc w:val="left"/>
        <w:rPr>
          <w:rFonts w:ascii="Times New Roman" w:hAnsi="Times New Roman" w:cs="Times New Roman"/>
          <w:sz w:val="24"/>
          <w:szCs w:val="24"/>
        </w:rPr>
      </w:pPr>
    </w:p>
    <w:p w14:paraId="103DC159" w14:textId="73FC4A6D" w:rsidR="00A02604" w:rsidRPr="004A41C2" w:rsidRDefault="00A02604" w:rsidP="00F35801">
      <w:pPr>
        <w:widowControl/>
        <w:spacing w:line="480" w:lineRule="auto"/>
        <w:jc w:val="center"/>
        <w:rPr>
          <w:rFonts w:ascii="Times New Roman" w:eastAsia="宋体" w:hAnsi="Times New Roman" w:cs="Times New Roman"/>
          <w:sz w:val="24"/>
          <w:szCs w:val="24"/>
        </w:rPr>
      </w:pPr>
      <w:r w:rsidRPr="004A41C2">
        <w:rPr>
          <w:rFonts w:ascii="Times New Roman" w:hAnsi="Times New Roman" w:cs="Times New Roman"/>
          <w:sz w:val="24"/>
          <w:szCs w:val="24"/>
        </w:rPr>
        <w:t>Table. S4. Graphene and carbon nanotube-based sensors and their material properties</w:t>
      </w:r>
    </w:p>
    <w:tbl>
      <w:tblPr>
        <w:tblW w:w="11058" w:type="dxa"/>
        <w:tblInd w:w="-932" w:type="dxa"/>
        <w:tblLayout w:type="fixed"/>
        <w:tblLook w:val="04A0" w:firstRow="1" w:lastRow="0" w:firstColumn="1" w:lastColumn="0" w:noHBand="0" w:noVBand="1"/>
      </w:tblPr>
      <w:tblGrid>
        <w:gridCol w:w="1135"/>
        <w:gridCol w:w="2552"/>
        <w:gridCol w:w="992"/>
        <w:gridCol w:w="1559"/>
        <w:gridCol w:w="1134"/>
        <w:gridCol w:w="1843"/>
        <w:gridCol w:w="1843"/>
      </w:tblGrid>
      <w:tr w:rsidR="000F5E7F" w:rsidRPr="004A41C2" w14:paraId="2419F08C" w14:textId="4B5F52D2" w:rsidTr="00B27F45">
        <w:trPr>
          <w:trHeight w:val="420"/>
          <w:tblHeader/>
        </w:trPr>
        <w:tc>
          <w:tcPr>
            <w:tcW w:w="1135" w:type="dxa"/>
            <w:tcBorders>
              <w:top w:val="single" w:sz="12" w:space="0" w:color="auto"/>
              <w:left w:val="nil"/>
              <w:bottom w:val="single" w:sz="12" w:space="0" w:color="auto"/>
              <w:right w:val="nil"/>
            </w:tcBorders>
            <w:shd w:val="clear" w:color="000000" w:fill="FFFFFF"/>
            <w:vAlign w:val="center"/>
            <w:hideMark/>
          </w:tcPr>
          <w:p w14:paraId="2C2F1E1E" w14:textId="77777777" w:rsidR="000F5E7F" w:rsidRPr="004A41C2" w:rsidRDefault="000F5E7F" w:rsidP="00F35801">
            <w:pPr>
              <w:widowControl/>
              <w:spacing w:line="360" w:lineRule="auto"/>
              <w:jc w:val="center"/>
              <w:rPr>
                <w:rFonts w:ascii="Times New Roman" w:eastAsia="等线" w:hAnsi="Times New Roman" w:cs="Times New Roman"/>
                <w:b/>
                <w:bCs/>
                <w:color w:val="000000"/>
                <w:kern w:val="0"/>
                <w:sz w:val="24"/>
                <w:szCs w:val="24"/>
                <w14:ligatures w14:val="none"/>
              </w:rPr>
            </w:pPr>
            <w:bookmarkStart w:id="5" w:name="OLE_LINK16"/>
            <w:r w:rsidRPr="004A41C2">
              <w:rPr>
                <w:rFonts w:ascii="Times New Roman" w:eastAsia="宋体" w:hAnsi="Times New Roman" w:cs="Times New Roman"/>
                <w:b/>
                <w:bCs/>
                <w:color w:val="000000"/>
                <w:kern w:val="0"/>
                <w:sz w:val="24"/>
                <w:szCs w:val="24"/>
                <w14:ligatures w14:val="none"/>
              </w:rPr>
              <w:t>Ref</w:t>
            </w:r>
          </w:p>
        </w:tc>
        <w:tc>
          <w:tcPr>
            <w:tcW w:w="2552" w:type="dxa"/>
            <w:tcBorders>
              <w:top w:val="single" w:sz="12" w:space="0" w:color="auto"/>
              <w:left w:val="nil"/>
              <w:bottom w:val="single" w:sz="12" w:space="0" w:color="auto"/>
              <w:right w:val="nil"/>
            </w:tcBorders>
            <w:shd w:val="clear" w:color="000000" w:fill="FFFFFF"/>
            <w:vAlign w:val="center"/>
            <w:hideMark/>
          </w:tcPr>
          <w:p w14:paraId="26A333E0" w14:textId="77777777" w:rsidR="000F5E7F" w:rsidRPr="004A41C2" w:rsidRDefault="000F5E7F" w:rsidP="00F35801">
            <w:pPr>
              <w:widowControl/>
              <w:spacing w:line="360" w:lineRule="auto"/>
              <w:jc w:val="center"/>
              <w:rPr>
                <w:rFonts w:ascii="Times New Roman" w:eastAsia="等线" w:hAnsi="Times New Roman" w:cs="Times New Roman"/>
                <w:b/>
                <w:bCs/>
                <w:color w:val="000000"/>
                <w:kern w:val="0"/>
                <w:sz w:val="24"/>
                <w:szCs w:val="24"/>
                <w14:ligatures w14:val="none"/>
              </w:rPr>
            </w:pPr>
            <w:r w:rsidRPr="004A41C2">
              <w:rPr>
                <w:rFonts w:ascii="Times New Roman" w:eastAsia="宋体" w:hAnsi="Times New Roman" w:cs="Times New Roman"/>
                <w:b/>
                <w:bCs/>
                <w:color w:val="000000"/>
                <w:kern w:val="0"/>
                <w:sz w:val="24"/>
                <w:szCs w:val="24"/>
                <w14:ligatures w14:val="none"/>
              </w:rPr>
              <w:t>Material System</w:t>
            </w:r>
          </w:p>
        </w:tc>
        <w:tc>
          <w:tcPr>
            <w:tcW w:w="992" w:type="dxa"/>
            <w:tcBorders>
              <w:top w:val="single" w:sz="12" w:space="0" w:color="auto"/>
              <w:left w:val="nil"/>
              <w:bottom w:val="single" w:sz="12" w:space="0" w:color="auto"/>
              <w:right w:val="nil"/>
            </w:tcBorders>
            <w:shd w:val="clear" w:color="000000" w:fill="FFFFFF"/>
            <w:vAlign w:val="center"/>
            <w:hideMark/>
          </w:tcPr>
          <w:p w14:paraId="5E09DD15" w14:textId="77777777" w:rsidR="000F5E7F" w:rsidRPr="004A41C2" w:rsidRDefault="000F5E7F" w:rsidP="00F35801">
            <w:pPr>
              <w:widowControl/>
              <w:spacing w:line="360" w:lineRule="auto"/>
              <w:jc w:val="center"/>
              <w:rPr>
                <w:rFonts w:ascii="Times New Roman" w:eastAsia="等线" w:hAnsi="Times New Roman" w:cs="Times New Roman"/>
                <w:b/>
                <w:bCs/>
                <w:color w:val="000000"/>
                <w:kern w:val="0"/>
                <w:sz w:val="24"/>
                <w:szCs w:val="24"/>
                <w14:ligatures w14:val="none"/>
              </w:rPr>
            </w:pPr>
            <w:r w:rsidRPr="004A41C2">
              <w:rPr>
                <w:rFonts w:ascii="Times New Roman" w:eastAsia="等线" w:hAnsi="Times New Roman" w:cs="Times New Roman"/>
                <w:b/>
                <w:bCs/>
                <w:color w:val="000000"/>
                <w:kern w:val="0"/>
                <w:sz w:val="24"/>
                <w:szCs w:val="24"/>
                <w14:ligatures w14:val="none"/>
              </w:rPr>
              <w:t>p–n Pairs</w:t>
            </w:r>
          </w:p>
        </w:tc>
        <w:tc>
          <w:tcPr>
            <w:tcW w:w="1559" w:type="dxa"/>
            <w:tcBorders>
              <w:top w:val="single" w:sz="12" w:space="0" w:color="auto"/>
              <w:left w:val="nil"/>
              <w:bottom w:val="single" w:sz="12" w:space="0" w:color="auto"/>
              <w:right w:val="nil"/>
            </w:tcBorders>
            <w:shd w:val="clear" w:color="000000" w:fill="FFFFFF"/>
            <w:vAlign w:val="center"/>
            <w:hideMark/>
          </w:tcPr>
          <w:p w14:paraId="3B735E1F" w14:textId="0376F123" w:rsidR="000F5E7F" w:rsidRPr="004A41C2" w:rsidRDefault="000F5E7F" w:rsidP="00F35801">
            <w:pPr>
              <w:widowControl/>
              <w:spacing w:line="360" w:lineRule="auto"/>
              <w:jc w:val="center"/>
              <w:rPr>
                <w:rFonts w:ascii="Times New Roman" w:eastAsia="等线" w:hAnsi="Times New Roman" w:cs="Times New Roman"/>
                <w:b/>
                <w:bCs/>
                <w:color w:val="000000"/>
                <w:kern w:val="0"/>
                <w:sz w:val="24"/>
                <w:szCs w:val="24"/>
                <w14:ligatures w14:val="none"/>
              </w:rPr>
            </w:pPr>
            <w:proofErr w:type="spellStart"/>
            <w:r w:rsidRPr="004A41C2">
              <w:rPr>
                <w:rFonts w:ascii="Times New Roman" w:eastAsia="等线" w:hAnsi="Times New Roman" w:cs="Times New Roman"/>
                <w:b/>
                <w:bCs/>
                <w:color w:val="000000"/>
                <w:kern w:val="0"/>
                <w:sz w:val="24"/>
                <w:szCs w:val="24"/>
                <w14:ligatures w14:val="none"/>
              </w:rPr>
              <w:t>Seebeck</w:t>
            </w:r>
            <w:proofErr w:type="spellEnd"/>
            <w:r w:rsidRPr="004A41C2">
              <w:rPr>
                <w:rFonts w:ascii="Times New Roman" w:eastAsia="等线" w:hAnsi="Times New Roman" w:cs="Times New Roman"/>
                <w:b/>
                <w:bCs/>
                <w:color w:val="000000"/>
                <w:kern w:val="0"/>
                <w:sz w:val="24"/>
                <w:szCs w:val="24"/>
                <w14:ligatures w14:val="none"/>
              </w:rPr>
              <w:t xml:space="preserve"> Coefficient (µV K</w:t>
            </w:r>
            <w:r w:rsidRPr="004A41C2">
              <w:rPr>
                <w:rFonts w:ascii="Times New Roman" w:eastAsia="等线" w:hAnsi="Times New Roman" w:cs="Times New Roman"/>
                <w:b/>
                <w:bCs/>
                <w:color w:val="000000"/>
                <w:kern w:val="0"/>
                <w:sz w:val="24"/>
                <w:szCs w:val="24"/>
                <w:vertAlign w:val="superscript"/>
                <w14:ligatures w14:val="none"/>
              </w:rPr>
              <w:t>-1</w:t>
            </w:r>
            <w:r w:rsidRPr="004A41C2">
              <w:rPr>
                <w:rFonts w:ascii="Times New Roman" w:eastAsia="等线" w:hAnsi="Times New Roman" w:cs="Times New Roman"/>
                <w:b/>
                <w:bCs/>
                <w:color w:val="000000"/>
                <w:kern w:val="0"/>
                <w:sz w:val="24"/>
                <w:szCs w:val="24"/>
                <w14:ligatures w14:val="none"/>
              </w:rPr>
              <w:t>)</w:t>
            </w:r>
          </w:p>
        </w:tc>
        <w:tc>
          <w:tcPr>
            <w:tcW w:w="1134" w:type="dxa"/>
            <w:tcBorders>
              <w:top w:val="single" w:sz="12" w:space="0" w:color="auto"/>
              <w:left w:val="nil"/>
              <w:bottom w:val="single" w:sz="12" w:space="0" w:color="auto"/>
              <w:right w:val="nil"/>
            </w:tcBorders>
            <w:shd w:val="clear" w:color="000000" w:fill="FFFFFF"/>
            <w:vAlign w:val="center"/>
            <w:hideMark/>
          </w:tcPr>
          <w:p w14:paraId="53EEAFE4" w14:textId="77777777" w:rsidR="000F5E7F" w:rsidRPr="004A41C2" w:rsidRDefault="000F5E7F" w:rsidP="00F35801">
            <w:pPr>
              <w:widowControl/>
              <w:spacing w:line="360" w:lineRule="auto"/>
              <w:jc w:val="center"/>
              <w:rPr>
                <w:rFonts w:ascii="Times New Roman" w:eastAsia="等线" w:hAnsi="Times New Roman" w:cs="Times New Roman"/>
                <w:b/>
                <w:bCs/>
                <w:color w:val="000000"/>
                <w:kern w:val="0"/>
                <w:sz w:val="24"/>
                <w:szCs w:val="24"/>
                <w14:ligatures w14:val="none"/>
              </w:rPr>
            </w:pPr>
            <w:r w:rsidRPr="004A41C2">
              <w:rPr>
                <w:rFonts w:ascii="Times New Roman" w:eastAsia="宋体" w:hAnsi="Times New Roman" w:cs="Times New Roman"/>
                <w:b/>
                <w:bCs/>
                <w:color w:val="000000"/>
                <w:kern w:val="0"/>
                <w:sz w:val="24"/>
                <w:szCs w:val="24"/>
                <w14:ligatures w14:val="none"/>
              </w:rPr>
              <w:t>Bending Cycles</w:t>
            </w:r>
          </w:p>
        </w:tc>
        <w:tc>
          <w:tcPr>
            <w:tcW w:w="1843" w:type="dxa"/>
            <w:tcBorders>
              <w:top w:val="single" w:sz="12" w:space="0" w:color="auto"/>
              <w:left w:val="nil"/>
              <w:bottom w:val="single" w:sz="12" w:space="0" w:color="auto"/>
              <w:right w:val="nil"/>
            </w:tcBorders>
            <w:shd w:val="clear" w:color="000000" w:fill="FFFFFF"/>
            <w:vAlign w:val="center"/>
            <w:hideMark/>
          </w:tcPr>
          <w:p w14:paraId="06DE957F" w14:textId="77777777" w:rsidR="000F5E7F" w:rsidRPr="004A41C2" w:rsidRDefault="000F5E7F" w:rsidP="00F35801">
            <w:pPr>
              <w:widowControl/>
              <w:spacing w:line="360" w:lineRule="auto"/>
              <w:jc w:val="center"/>
              <w:rPr>
                <w:rFonts w:ascii="Times New Roman" w:eastAsia="等线" w:hAnsi="Times New Roman" w:cs="Times New Roman"/>
                <w:b/>
                <w:bCs/>
                <w:color w:val="000000"/>
                <w:kern w:val="0"/>
                <w:sz w:val="24"/>
                <w:szCs w:val="24"/>
                <w14:ligatures w14:val="none"/>
              </w:rPr>
            </w:pPr>
            <w:r w:rsidRPr="004A41C2">
              <w:rPr>
                <w:rFonts w:ascii="Times New Roman" w:eastAsia="宋体" w:hAnsi="Times New Roman" w:cs="Times New Roman"/>
                <w:b/>
                <w:bCs/>
                <w:color w:val="000000"/>
                <w:kern w:val="0"/>
                <w:sz w:val="24"/>
                <w:szCs w:val="24"/>
                <w14:ligatures w14:val="none"/>
              </w:rPr>
              <w:t>Sensitivity Retention</w:t>
            </w:r>
          </w:p>
        </w:tc>
        <w:tc>
          <w:tcPr>
            <w:tcW w:w="1843" w:type="dxa"/>
            <w:tcBorders>
              <w:top w:val="single" w:sz="12" w:space="0" w:color="auto"/>
              <w:left w:val="nil"/>
              <w:bottom w:val="single" w:sz="12" w:space="0" w:color="auto"/>
              <w:right w:val="nil"/>
            </w:tcBorders>
            <w:shd w:val="clear" w:color="000000" w:fill="FFFFFF"/>
            <w:vAlign w:val="center"/>
          </w:tcPr>
          <w:p w14:paraId="22F9172F" w14:textId="21CCF089" w:rsidR="000F5E7F" w:rsidRPr="004A41C2" w:rsidRDefault="003565B1" w:rsidP="00F35801">
            <w:pPr>
              <w:widowControl/>
              <w:spacing w:line="360" w:lineRule="auto"/>
              <w:jc w:val="center"/>
              <w:rPr>
                <w:rFonts w:ascii="Times New Roman" w:eastAsia="宋体" w:hAnsi="Times New Roman" w:cs="Times New Roman"/>
                <w:b/>
                <w:bCs/>
                <w:color w:val="000000"/>
                <w:kern w:val="0"/>
                <w:sz w:val="24"/>
                <w:szCs w:val="24"/>
                <w14:ligatures w14:val="none"/>
              </w:rPr>
            </w:pPr>
            <w:r w:rsidRPr="004A41C2">
              <w:rPr>
                <w:rFonts w:ascii="Times New Roman" w:eastAsia="宋体" w:hAnsi="Times New Roman" w:cs="Times New Roman"/>
                <w:b/>
                <w:bCs/>
                <w:color w:val="000000"/>
                <w:kern w:val="0"/>
                <w:sz w:val="24"/>
                <w:szCs w:val="24"/>
                <w14:ligatures w14:val="none"/>
              </w:rPr>
              <w:t>C</w:t>
            </w:r>
            <w:r w:rsidR="000F5E7F" w:rsidRPr="000F5E7F">
              <w:rPr>
                <w:rFonts w:ascii="Times New Roman" w:eastAsia="宋体" w:hAnsi="Times New Roman" w:cs="Times New Roman"/>
                <w:b/>
                <w:bCs/>
                <w:color w:val="000000"/>
                <w:kern w:val="0"/>
                <w:sz w:val="24"/>
                <w:szCs w:val="24"/>
                <w14:ligatures w14:val="none"/>
              </w:rPr>
              <w:t>osting</w:t>
            </w:r>
          </w:p>
        </w:tc>
      </w:tr>
      <w:tr w:rsidR="00DC7E3B" w:rsidRPr="004A41C2" w14:paraId="3CED66D5" w14:textId="48FB3832" w:rsidTr="000F5E7F">
        <w:trPr>
          <w:trHeight w:val="630"/>
        </w:trPr>
        <w:tc>
          <w:tcPr>
            <w:tcW w:w="1135" w:type="dxa"/>
            <w:tcBorders>
              <w:top w:val="nil"/>
              <w:left w:val="nil"/>
              <w:bottom w:val="nil"/>
              <w:right w:val="nil"/>
            </w:tcBorders>
            <w:shd w:val="clear" w:color="000000" w:fill="FFFFFF"/>
            <w:vAlign w:val="center"/>
            <w:hideMark/>
          </w:tcPr>
          <w:p w14:paraId="122DE24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&lt;EndNote&gt;&lt;Cite&gt;&lt;Author&gt;Wang&lt;/Author&gt;&lt;Year&gt;2023&lt;/Year&gt;&lt;RecNum&gt;44&lt;/RecNum&gt;&lt;DisplayText&gt;[1]&lt;/DisplayText&gt;&lt;record&gt;&lt;rec-number&gt;44&lt;/rec-number&gt;&lt;foreign-keys&gt;&lt;key app="EN" db-id="ps9fzrt9jwtsz6eedauxwd5cx5wvzed29wwd" timestamp="1762827148"&gt;44&lt;/key&gt;&lt;key app="ENWeb" db-id=""&gt;0&lt;/key&gt;&lt;/foreign-keys&gt;&lt;ref-type name="Journal Article"&gt;17&lt;/ref-type&gt;&lt;contributors&gt;&lt;authors&gt;&lt;author&gt;Wang, C.&lt;/author&gt;&lt;author&gt;Zhang, Y.&lt;/author&gt;&lt;author&gt;Han, F.&lt;/author&gt;&lt;author&gt;Jiang, Z.&lt;/author&gt;&lt;/authors&gt;&lt;/contributors&gt;&lt;auth-address&gt;School of Instrument Science and Technology, Xi&amp;apos;an Jiaotong University, Xi&amp;apos;an 710049, China.&amp;#xD;State Key Laboratory for Manufacturing Systems Engineering, Xi&amp;apos;an Jiaotong University, Xi&amp;apos;an 710049, China.&amp;#xD;International Joint Laboratory for Micro/Nano Manufacturing and Measurement Technologies, Xi&amp;apos;an Jiaotong University, Xi&amp;apos;an 710049, China.&amp;#xD;The 41st Institute of the Fourth Academy of CASC, Xi&amp;apos;an 710049, China.&lt;/auth-address&gt;&lt;titles&gt;&lt;title&gt;Flexible Thermoelectric Type Temperature Sensors Based on Graphene Fibers&lt;/title&gt;&lt;secondary-title&gt;Micromachines (Basel)&lt;/secondary-title&gt;&lt;/titles&gt;&lt;periodical&gt;&lt;full-title&gt;Micromachines (Basel)&lt;/full-title&gt;&lt;/periodical&gt;&lt;volume&gt;14&lt;/volume&gt;&lt;number&gt;10&lt;/number&gt;&lt;edition&gt;2023/10/28&lt;/edition&gt;&lt;keywords&gt;&lt;keyword&gt;flexible temperature sensors&lt;/keyword&gt;&lt;keyword&gt;graphene fibers&lt;/keyword&gt;&lt;keyword&gt;thermoelectric&lt;/keyword&gt;&lt;keyword&gt;vitamin C&lt;/keyword&gt;&lt;/keywords&gt;&lt;dates&gt;&lt;year&gt;2023&lt;/year&gt;&lt;pub-dates&gt;&lt;date&gt;Sep 28&lt;/date&gt;&lt;/pub-dates&gt;&lt;/dates&gt;&lt;isbn&gt;2072-666X (Print)&amp;#xD;2072-666X (Electronic)&amp;#xD;2072-666X (Linking)&lt;/isbn&gt;&lt;accession-num&gt;37893290&lt;/accession-num&gt;&lt;urls&gt;&lt;related-urls&gt;&lt;url&gt;https://www.ncbi.nlm.nih.gov/pubmed/37893290&lt;/url&gt;&lt;/related-urls&gt;&lt;/urls&gt;&lt;custom2&gt;PMC10609140&lt;/custom2&gt;&lt;electronic-resource-num&gt;10.3390/mi14101853&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[1]</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054FB410"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Graphene fiber / Pt wire</w:t>
            </w:r>
          </w:p>
        </w:tc>
        <w:tc>
          <w:tcPr>
            <w:tcW w:w="992" w:type="dxa"/>
            <w:tcBorders>
              <w:top w:val="nil"/>
              <w:left w:val="nil"/>
              <w:bottom w:val="nil"/>
              <w:right w:val="nil"/>
            </w:tcBorders>
            <w:shd w:val="clear" w:color="000000" w:fill="FFFFFF"/>
            <w:vAlign w:val="center"/>
            <w:hideMark/>
          </w:tcPr>
          <w:p w14:paraId="5DBB889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8</w:t>
            </w:r>
          </w:p>
        </w:tc>
        <w:tc>
          <w:tcPr>
            <w:tcW w:w="1559" w:type="dxa"/>
            <w:tcBorders>
              <w:top w:val="nil"/>
              <w:left w:val="nil"/>
              <w:bottom w:val="nil"/>
              <w:right w:val="nil"/>
            </w:tcBorders>
            <w:shd w:val="clear" w:color="000000" w:fill="FFFFFF"/>
            <w:vAlign w:val="center"/>
            <w:hideMark/>
          </w:tcPr>
          <w:p w14:paraId="7E745E06"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200</w:t>
            </w:r>
          </w:p>
        </w:tc>
        <w:tc>
          <w:tcPr>
            <w:tcW w:w="1134" w:type="dxa"/>
            <w:tcBorders>
              <w:top w:val="nil"/>
              <w:left w:val="nil"/>
              <w:bottom w:val="nil"/>
              <w:right w:val="nil"/>
            </w:tcBorders>
            <w:shd w:val="clear" w:color="000000" w:fill="FFFFFF"/>
            <w:vAlign w:val="center"/>
            <w:hideMark/>
          </w:tcPr>
          <w:p w14:paraId="5148037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1 000</w:t>
            </w:r>
          </w:p>
        </w:tc>
        <w:tc>
          <w:tcPr>
            <w:tcW w:w="1843" w:type="dxa"/>
            <w:tcBorders>
              <w:top w:val="nil"/>
              <w:left w:val="nil"/>
              <w:bottom w:val="nil"/>
              <w:right w:val="nil"/>
            </w:tcBorders>
            <w:shd w:val="clear" w:color="000000" w:fill="FFFFFF"/>
            <w:vAlign w:val="center"/>
            <w:hideMark/>
          </w:tcPr>
          <w:p w14:paraId="52B9CCA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95.70 %</w:t>
            </w:r>
          </w:p>
        </w:tc>
        <w:tc>
          <w:tcPr>
            <w:tcW w:w="1843" w:type="dxa"/>
            <w:tcBorders>
              <w:top w:val="nil"/>
              <w:left w:val="nil"/>
              <w:bottom w:val="nil"/>
              <w:right w:val="nil"/>
            </w:tcBorders>
            <w:shd w:val="clear" w:color="000000" w:fill="FFFFFF"/>
            <w:vAlign w:val="center"/>
          </w:tcPr>
          <w:p w14:paraId="68A7B300" w14:textId="55B8DD99"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High</w:t>
            </w:r>
          </w:p>
        </w:tc>
      </w:tr>
      <w:tr w:rsidR="00DC7E3B" w:rsidRPr="004A41C2" w14:paraId="1E3363D4" w14:textId="048AE2DE" w:rsidTr="000F5E7F">
        <w:trPr>
          <w:trHeight w:val="420"/>
        </w:trPr>
        <w:tc>
          <w:tcPr>
            <w:tcW w:w="1135" w:type="dxa"/>
            <w:tcBorders>
              <w:top w:val="nil"/>
              <w:left w:val="nil"/>
              <w:bottom w:val="nil"/>
              <w:right w:val="nil"/>
            </w:tcBorders>
            <w:shd w:val="clear" w:color="000000" w:fill="FFFFFF"/>
            <w:vAlign w:val="center"/>
            <w:hideMark/>
          </w:tcPr>
          <w:p w14:paraId="7A8EC16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&lt;EndNote&gt;&lt;Cite&gt;&lt;Author&gt;Song&lt;/Author&gt;&lt;Year&gt;2025&lt;/Year&gt;&lt;RecNum&gt;52&lt;/RecNum&gt;&lt;DisplayText&gt;[2]&lt;/DisplayText&gt;&lt;record&gt;&lt;rec-number&gt;52&lt;/rec-number&gt;&lt;foreign-keys&gt;&lt;key app="EN" db-id="ps9fzrt9jwtsz6eedauxwd5cx5wvzed29wwd" timestamp="1762827611"&gt;52&lt;/key&gt;&lt;key app="ENWeb" db-id=""&gt;0&lt;/key&gt;&lt;/foreign-keys&gt;&lt;ref-type name="Journal Article"&gt;17&lt;/ref-type&gt;&lt;contributors&gt;&lt;authors&gt;&lt;author&gt;Song, Kunkun&lt;/author&gt;&lt;author&gt;Liu, Junhong&lt;/author&gt;&lt;author&gt;He, Peng&lt;/author&gt;&lt;author&gt;Zhang, Qiangqiang&lt;/author&gt;&lt;/authors&gt;&lt;/contributors&gt;&lt;titles&gt;&lt;title&gt;3D printing graphene lattice enabled smart silicate composites with piezoresistive and thermoelectric effects&lt;/title&gt;&lt;secondary-title&gt;Carbon&lt;/secondary-title&gt;&lt;/titles&gt;&lt;periodical&gt;&lt;full-title&gt;Carbon&lt;/full-title&gt;&lt;/periodical&gt;&lt;volume&gt;234&lt;/volume&gt;&lt;section&gt;120026&lt;/section&gt;&lt;dates&gt;&lt;year&gt;2025&lt;/year&gt;&lt;/dates&gt;&lt;isbn&gt;00086223&lt;/isbn&gt;&lt;urls&gt;&lt;/urls&gt;&lt;electronic-resource-num&gt;10.1016/j.carbon.2025.120026&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[2]</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519DBBCB" w14:textId="4182338C"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3D-printed Graphene/</w:t>
            </w:r>
            <w:r w:rsidR="00C448E9">
              <w:rPr>
                <w:rFonts w:ascii="Times New Roman" w:eastAsia="等线" w:hAnsi="Times New Roman" w:cs="Times New Roman" w:hint="eastAsia"/>
                <w:color w:val="000000"/>
                <w:kern w:val="0"/>
                <w:sz w:val="24"/>
                <w:szCs w:val="24"/>
                <w14:ligatures w14:val="none"/>
              </w:rPr>
              <w:t xml:space="preserve"> </w:t>
            </w:r>
            <w:r w:rsidRPr="004A41C2">
              <w:rPr>
                <w:rFonts w:ascii="Times New Roman" w:eastAsia="等线" w:hAnsi="Times New Roman" w:cs="Times New Roman"/>
                <w:color w:val="000000"/>
                <w:kern w:val="0"/>
                <w:sz w:val="24"/>
                <w:szCs w:val="24"/>
                <w14:ligatures w14:val="none"/>
              </w:rPr>
              <w:t>Silicate Bulk</w:t>
            </w:r>
          </w:p>
        </w:tc>
        <w:tc>
          <w:tcPr>
            <w:tcW w:w="992" w:type="dxa"/>
            <w:tcBorders>
              <w:top w:val="nil"/>
              <w:left w:val="nil"/>
              <w:bottom w:val="nil"/>
              <w:right w:val="nil"/>
            </w:tcBorders>
            <w:shd w:val="clear" w:color="000000" w:fill="FFFFFF"/>
            <w:vAlign w:val="center"/>
            <w:hideMark/>
          </w:tcPr>
          <w:p w14:paraId="2B3A49DE"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559" w:type="dxa"/>
            <w:tcBorders>
              <w:top w:val="nil"/>
              <w:left w:val="nil"/>
              <w:bottom w:val="nil"/>
              <w:right w:val="nil"/>
            </w:tcBorders>
            <w:shd w:val="clear" w:color="000000" w:fill="FFFFFF"/>
            <w:vAlign w:val="center"/>
            <w:hideMark/>
          </w:tcPr>
          <w:p w14:paraId="76308B6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20.14</w:t>
            </w:r>
          </w:p>
        </w:tc>
        <w:tc>
          <w:tcPr>
            <w:tcW w:w="1134" w:type="dxa"/>
            <w:tcBorders>
              <w:top w:val="nil"/>
              <w:left w:val="nil"/>
              <w:bottom w:val="nil"/>
              <w:right w:val="nil"/>
            </w:tcBorders>
            <w:shd w:val="clear" w:color="000000" w:fill="FFFFFF"/>
            <w:vAlign w:val="center"/>
            <w:hideMark/>
          </w:tcPr>
          <w:p w14:paraId="3F620D99"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2FB06C3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5F2E0649" w14:textId="7405E49E"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hint="eastAsia"/>
                <w:kern w:val="0"/>
                <w:szCs w:val="21"/>
                <w14:ligatures w14:val="none"/>
              </w:rPr>
              <w:t>High</w:t>
            </w:r>
          </w:p>
        </w:tc>
      </w:tr>
      <w:tr w:rsidR="00DC7E3B" w:rsidRPr="004A41C2" w14:paraId="5FFB2ACD" w14:textId="03B3FBBC" w:rsidTr="000F5E7F">
        <w:trPr>
          <w:trHeight w:val="630"/>
        </w:trPr>
        <w:tc>
          <w:tcPr>
            <w:tcW w:w="1135" w:type="dxa"/>
            <w:tcBorders>
              <w:top w:val="nil"/>
              <w:left w:val="nil"/>
              <w:bottom w:val="nil"/>
              <w:right w:val="nil"/>
            </w:tcBorders>
            <w:shd w:val="clear" w:color="000000" w:fill="FFFFFF"/>
            <w:vAlign w:val="center"/>
            <w:hideMark/>
          </w:tcPr>
          <w:p w14:paraId="34896F3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&lt;EndNote&gt;&lt;Cite&gt;&lt;Author&gt;Wei&lt;/Author&gt;&lt;Year&gt;2024&lt;/Year&gt;&lt;RecNum&gt;45&lt;/RecNum&gt;&lt;DisplayText&gt;[3]&lt;/DisplayText&gt;&lt;record&gt;&lt;rec-number&gt;45&lt;/rec-number&gt;&lt;foreign-keys&gt;&lt;key app="EN" db-id="ps9fzrt9jwtsz6eedauxwd5cx5wvzed29wwd" timestamp="1762827298"&gt;45&lt;/key&gt;&lt;key app="ENWeb" db-id=""&gt;0&lt;/key&gt;&lt;/foreign-keys&gt;&lt;ref-type name="Journal Article"&gt;17&lt;/ref-type&gt;&lt;contributors&gt;&lt;authors&gt;&lt;author&gt;Wei, J.&lt;/author&gt;&lt;author&gt;Sheng, L.&lt;/author&gt;&lt;author&gt;Lv, E.&lt;/author&gt;&lt;author&gt;Jiang, Z.&lt;/author&gt;&lt;author&gt;Gao, W.&lt;/author&gt;&lt;author&gt;Guo, Y.&lt;/author&gt;&lt;author&gt;Zhang, H.&lt;/author&gt;&lt;author&gt;Li, X.&lt;/author&gt;&lt;/authors&gt;&lt;/contributors&gt;&lt;auth-address&gt;College of Materials Science and Engineering, Xi&amp;apos;an University of Architecture and Technology, Xi&amp;apos;an 710055, China.&lt;/auth-address&gt;&lt;titles&gt;&lt;title&gt;Significant Improvement in Thermoelectric Properties of Carbon-Reinforced Cementitious Composites Achieved by Regulating the Graphitization Degree of Expanded Graphite&lt;/title&gt;&lt;secondary-title&gt;ACS Appl Mater Interfaces&lt;/secondary-title&gt;&lt;/titles&gt;&lt;periodical&gt;&lt;full-title&gt;ACS Appl Mater Interfaces&lt;/full-title&gt;&lt;/periodical&gt;&lt;pages&gt;35381-35389&lt;/pages&gt;&lt;volume&gt;16&lt;/volume&gt;&lt;number&gt;27&lt;/number&gt;&lt;edition&gt;2024/06/29 23:43&lt;/edition&gt;&lt;keywords&gt;&lt;keyword&gt;acid-treatment&lt;/keyword&gt;&lt;keyword&gt;cement-based composites&lt;/keyword&gt;&lt;keyword&gt;expanded graphite&lt;/keyword&gt;&lt;keyword&gt;graphitization degree&lt;/keyword&gt;&lt;keyword&gt;thermoelectric properties&lt;/keyword&gt;&lt;/keywords&gt;&lt;dates&gt;&lt;year&gt;2024&lt;/year&gt;&lt;pub-dates&gt;&lt;date&gt;Jul 10&lt;/date&gt;&lt;/pub-dates&gt;&lt;/dates&gt;&lt;isbn&gt;1944-8252 (Electronic)&amp;#xD;1944-8244 (Linking)&lt;/isbn&gt;&lt;accession-num&gt;38943633&lt;/accession-num&gt;&lt;urls&gt;&lt;related-urls&gt;&lt;url&gt;https://www.ncbi.nlm.nih.gov/pubmed/38943633&lt;/url&gt;&lt;/related-urls&gt;&lt;/urls&gt;&lt;electronic-resource-num&gt;10.1021/acsami.4c08270&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[3]</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177B86F7" w14:textId="65BA920F"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Expandable Graphite/</w:t>
            </w:r>
            <w:r w:rsidR="00C448E9">
              <w:rPr>
                <w:rFonts w:ascii="Times New Roman" w:eastAsia="宋体" w:hAnsi="Times New Roman" w:cs="Times New Roman" w:hint="eastAsia"/>
                <w:color w:val="000000"/>
                <w:kern w:val="0"/>
                <w:sz w:val="24"/>
                <w:szCs w:val="24"/>
                <w14:ligatures w14:val="none"/>
              </w:rPr>
              <w:t xml:space="preserve"> </w:t>
            </w:r>
            <w:r w:rsidRPr="004A41C2">
              <w:rPr>
                <w:rFonts w:ascii="Times New Roman" w:eastAsia="宋体" w:hAnsi="Times New Roman" w:cs="Times New Roman"/>
                <w:color w:val="000000"/>
                <w:kern w:val="0"/>
                <w:sz w:val="24"/>
                <w:szCs w:val="24"/>
                <w14:ligatures w14:val="none"/>
              </w:rPr>
              <w:t>Cement Bulk</w:t>
            </w:r>
          </w:p>
        </w:tc>
        <w:tc>
          <w:tcPr>
            <w:tcW w:w="992" w:type="dxa"/>
            <w:tcBorders>
              <w:top w:val="nil"/>
              <w:left w:val="nil"/>
              <w:bottom w:val="nil"/>
              <w:right w:val="nil"/>
            </w:tcBorders>
            <w:shd w:val="clear" w:color="000000" w:fill="FFFFFF"/>
            <w:vAlign w:val="center"/>
            <w:hideMark/>
          </w:tcPr>
          <w:p w14:paraId="78F5753D"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559" w:type="dxa"/>
            <w:tcBorders>
              <w:top w:val="nil"/>
              <w:left w:val="nil"/>
              <w:bottom w:val="nil"/>
              <w:right w:val="nil"/>
            </w:tcBorders>
            <w:shd w:val="clear" w:color="000000" w:fill="FFFFFF"/>
            <w:vAlign w:val="center"/>
            <w:hideMark/>
          </w:tcPr>
          <w:p w14:paraId="7B9F983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180.5</w:t>
            </w:r>
          </w:p>
        </w:tc>
        <w:tc>
          <w:tcPr>
            <w:tcW w:w="1134" w:type="dxa"/>
            <w:tcBorders>
              <w:top w:val="nil"/>
              <w:left w:val="nil"/>
              <w:bottom w:val="nil"/>
              <w:right w:val="nil"/>
            </w:tcBorders>
            <w:shd w:val="clear" w:color="000000" w:fill="FFFFFF"/>
            <w:vAlign w:val="center"/>
            <w:hideMark/>
          </w:tcPr>
          <w:p w14:paraId="34A0A91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1283A91B"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2ACD0D47" w14:textId="75D9B0F8"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Moderate</w:t>
            </w:r>
          </w:p>
        </w:tc>
      </w:tr>
      <w:tr w:rsidR="00DC7E3B" w:rsidRPr="004A41C2" w14:paraId="119072B5" w14:textId="17831631" w:rsidTr="000F5E7F">
        <w:trPr>
          <w:trHeight w:val="420"/>
        </w:trPr>
        <w:tc>
          <w:tcPr>
            <w:tcW w:w="1135" w:type="dxa"/>
            <w:tcBorders>
              <w:top w:val="nil"/>
              <w:left w:val="nil"/>
              <w:bottom w:val="nil"/>
              <w:right w:val="nil"/>
            </w:tcBorders>
            <w:shd w:val="clear" w:color="000000" w:fill="FFFFFF"/>
            <w:vAlign w:val="center"/>
            <w:hideMark/>
          </w:tcPr>
          <w:p w14:paraId="41A5EAF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&lt;EndNote&gt;&lt;Cite&gt;&lt;Author&gt;Kim&lt;/Author&gt;&lt;Year&gt;2024&lt;/Year&gt;&lt;RecNum&gt;4&lt;/RecNum&gt;&lt;DisplayText&gt;[4]&lt;/DisplayText&gt;&lt;record&gt;&lt;rec-number&gt;4&lt;/rec-number&gt;&lt;foreign-keys&gt;&lt;key app="EN" db-id="ps9fzrt9jwtsz6eedauxwd5cx5wvzed29wwd" timestamp="1762738653"&gt;4&lt;/key&gt;&lt;key app="ENWeb" db-id=""&gt;0&lt;/key&gt;&lt;/foreign-keys&gt;&lt;ref-type name="Journal Article"&gt;17&lt;/ref-type&gt;&lt;contributors&gt;&lt;authors&gt;&lt;author&gt;Kim, Seungwon&lt;/author&gt;&lt;author&gt;Lim, Soomook&lt;/author&gt;&lt;author&gt;Jeong, Myeong Hee&lt;/author&gt;&lt;author&gt;Kim, Wonjoon&lt;/author&gt;&lt;author&gt;Baik, Seunghyun&lt;/author&gt;&lt;author&gt;Suk, Ji Won&lt;/author&gt;&lt;/authors&gt;&lt;/contributors&gt;&lt;titles&gt;&lt;title&gt;Flexible thermocouple using a thermoelectric graphene fiber with a seamless junction&lt;/title&gt;&lt;secondary-title&gt;Journal of Materials Science &amp;amp; Technology&lt;/secondary-title&gt;&lt;/titles&gt;&lt;periodical&gt;&lt;full-title&gt;Journal of Materials Science &amp;amp; Technology&lt;/full-title&gt;&lt;/periodical&gt;&lt;pages&gt;15-22&lt;/pages&gt;&lt;volume&gt;172&lt;/volume&gt;&lt;section&gt;15&lt;/section&gt;&lt;dates&gt;&lt;year&gt;2024&lt;/year&gt;&lt;/dates&gt;&lt;isbn&gt;10050302&lt;/isbn&gt;&lt;urls&gt;&lt;/urls&gt;&lt;electronic-resource-num&gt;10.1016/j.jmst.2023.05.078&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[4]</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1532EBAE"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 xml:space="preserve">Graphene Fiber Seamless </w:t>
            </w:r>
            <w:proofErr w:type="spellStart"/>
            <w:r w:rsidRPr="004A41C2">
              <w:rPr>
                <w:rFonts w:ascii="Times New Roman" w:eastAsia="宋体" w:hAnsi="Times New Roman" w:cs="Times New Roman"/>
                <w:color w:val="000000"/>
                <w:kern w:val="0"/>
                <w:sz w:val="24"/>
                <w:szCs w:val="24"/>
                <w14:ligatures w14:val="none"/>
              </w:rPr>
              <w:t>Kno</w:t>
            </w:r>
            <w:proofErr w:type="spellEnd"/>
          </w:p>
        </w:tc>
        <w:tc>
          <w:tcPr>
            <w:tcW w:w="992" w:type="dxa"/>
            <w:tcBorders>
              <w:top w:val="nil"/>
              <w:left w:val="nil"/>
              <w:bottom w:val="nil"/>
              <w:right w:val="nil"/>
            </w:tcBorders>
            <w:shd w:val="clear" w:color="000000" w:fill="FFFFFF"/>
            <w:vAlign w:val="center"/>
            <w:hideMark/>
          </w:tcPr>
          <w:p w14:paraId="5D883AA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w:t>
            </w:r>
          </w:p>
        </w:tc>
        <w:tc>
          <w:tcPr>
            <w:tcW w:w="1559" w:type="dxa"/>
            <w:tcBorders>
              <w:top w:val="nil"/>
              <w:left w:val="nil"/>
              <w:bottom w:val="nil"/>
              <w:right w:val="nil"/>
            </w:tcBorders>
            <w:shd w:val="clear" w:color="000000" w:fill="FFFFFF"/>
            <w:vAlign w:val="center"/>
            <w:hideMark/>
          </w:tcPr>
          <w:p w14:paraId="4E3F7E66"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12.5</w:t>
            </w:r>
          </w:p>
        </w:tc>
        <w:tc>
          <w:tcPr>
            <w:tcW w:w="1134" w:type="dxa"/>
            <w:tcBorders>
              <w:top w:val="nil"/>
              <w:left w:val="nil"/>
              <w:bottom w:val="nil"/>
              <w:right w:val="nil"/>
            </w:tcBorders>
            <w:shd w:val="clear" w:color="000000" w:fill="FFFFFF"/>
            <w:vAlign w:val="center"/>
            <w:hideMark/>
          </w:tcPr>
          <w:p w14:paraId="74E0E57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1 000</w:t>
            </w:r>
          </w:p>
        </w:tc>
        <w:tc>
          <w:tcPr>
            <w:tcW w:w="1843" w:type="dxa"/>
            <w:tcBorders>
              <w:top w:val="nil"/>
              <w:left w:val="nil"/>
              <w:bottom w:val="nil"/>
              <w:right w:val="nil"/>
            </w:tcBorders>
            <w:shd w:val="clear" w:color="000000" w:fill="FFFFFF"/>
            <w:vAlign w:val="center"/>
            <w:hideMark/>
          </w:tcPr>
          <w:p w14:paraId="72CF30C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&gt;95 %</w:t>
            </w:r>
          </w:p>
        </w:tc>
        <w:tc>
          <w:tcPr>
            <w:tcW w:w="1843" w:type="dxa"/>
            <w:tcBorders>
              <w:top w:val="nil"/>
              <w:left w:val="nil"/>
              <w:bottom w:val="nil"/>
              <w:right w:val="nil"/>
            </w:tcBorders>
            <w:shd w:val="clear" w:color="000000" w:fill="FFFFFF"/>
            <w:vAlign w:val="center"/>
          </w:tcPr>
          <w:p w14:paraId="1AF70E86" w14:textId="7CE74D3F"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Moderate</w:t>
            </w:r>
          </w:p>
        </w:tc>
      </w:tr>
      <w:tr w:rsidR="00DC7E3B" w:rsidRPr="004A41C2" w14:paraId="0BA6B585" w14:textId="12F4F16A" w:rsidTr="000F5E7F">
        <w:trPr>
          <w:trHeight w:val="420"/>
        </w:trPr>
        <w:tc>
          <w:tcPr>
            <w:tcW w:w="1135" w:type="dxa"/>
            <w:tcBorders>
              <w:top w:val="nil"/>
              <w:left w:val="nil"/>
              <w:bottom w:val="nil"/>
              <w:right w:val="nil"/>
            </w:tcBorders>
            <w:shd w:val="clear" w:color="000000" w:fill="FFFFFF"/>
            <w:vAlign w:val="center"/>
            <w:hideMark/>
          </w:tcPr>
          <w:p w14:paraId="6D8D46D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fldData xml:space="preserve">PEVuZE5vdGU+PENpdGU+PEF1dGhvcj5MaTwvQXV0aG9yPjxZZWFyPjIwMjM8L1llYXI+PFJlY051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</w:fldData>
              </w:fldChar>
            </w:r>
            <w:r w:rsidRPr="004A41C2">
              <w:rPr>
                <w:rFonts w:ascii="Times New Roman" w:eastAsia="等线" w:hAnsi="Times New Roman" w:cs="Times New Roman"/>
                <w:color w:val="000000"/>
                <w:kern w:val="0"/>
                <w:sz w:val="24"/>
                <w:szCs w:val="24"/>
                <w14:ligatures w14:val="none"/>
              </w:rPr>
              <w:instrText xml:space="preserve"> ADDIN EN.CITE </w:instrText>
            </w:r>
            <w:r w:rsidRPr="004A41C2">
              <w:rPr>
                <w:rFonts w:ascii="Times New Roman" w:eastAsia="等线" w:hAnsi="Times New Roman" w:cs="Times New Roman"/>
                <w:color w:val="000000"/>
                <w:kern w:val="0"/>
                <w:sz w:val="24"/>
                <w:szCs w:val="24"/>
                <w14:ligatures w14:val="none"/>
              </w:rPr>
              <w:fldChar w:fldCharType="begin">
                <w:fldData xml:space="preserve">PEVuZE5vdGU+PENpdGU+PEF1dGhvcj5MaTwvQXV0aG9yPjxZZWFyPjIwMjM8L1llYXI+PFJlY051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</w:fldData>
              </w:fldChar>
            </w:r>
            <w:r w:rsidRPr="004A41C2">
              <w:rPr>
                <w:rFonts w:ascii="Times New Roman" w:eastAsia="等线" w:hAnsi="Times New Roman" w:cs="Times New Roman"/>
                <w:color w:val="000000"/>
                <w:kern w:val="0"/>
                <w:sz w:val="24"/>
                <w:szCs w:val="24"/>
                <w14:ligatures w14:val="none"/>
              </w:rPr>
              <w:instrText xml:space="preserve"> ADDIN EN.CITE.DATA </w:instrText>
            </w:r>
            <w:r w:rsidRPr="004A41C2">
              <w:rPr>
                <w:rFonts w:ascii="Times New Roman" w:eastAsia="等线" w:hAnsi="Times New Roman" w:cs="Times New Roman"/>
                <w:color w:val="000000"/>
                <w:kern w:val="0"/>
                <w:sz w:val="24"/>
                <w:szCs w:val="24"/>
                <w14:ligatures w14:val="none"/>
              </w:rPr>
            </w:r>
            <w:r w:rsidRPr="004A41C2">
              <w:rPr>
                <w:rFonts w:ascii="Times New Roman" w:eastAsia="等线" w:hAnsi="Times New Roman" w:cs="Times New Roman"/>
                <w:color w:val="000000"/>
                <w:kern w:val="0"/>
                <w:sz w:val="24"/>
                <w:szCs w:val="24"/>
                <w14:ligatures w14:val="none"/>
              </w:rPr>
              <w:fldChar w:fldCharType="end"/>
            </w:r>
            <w:r w:rsidRPr="004A41C2">
              <w:rPr>
                <w:rFonts w:ascii="Times New Roman" w:eastAsia="等线" w:hAnsi="Times New Roman" w:cs="Times New Roman"/>
                <w:color w:val="000000"/>
                <w:kern w:val="0"/>
                <w:sz w:val="24"/>
                <w:szCs w:val="24"/>
                <w14:ligatures w14:val="none"/>
              </w:rPr>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[5]</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5FE2C18D" w14:textId="0D753285"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Graphene/</w:t>
            </w:r>
            <w:r w:rsidR="0098054F">
              <w:rPr>
                <w:rFonts w:ascii="Times New Roman" w:eastAsia="等线" w:hAnsi="Times New Roman" w:cs="Times New Roman" w:hint="eastAsia"/>
                <w:color w:val="000000"/>
                <w:kern w:val="0"/>
                <w:sz w:val="24"/>
                <w:szCs w:val="24"/>
                <w14:ligatures w14:val="none"/>
              </w:rPr>
              <w:t xml:space="preserve"> </w:t>
            </w:r>
            <w:proofErr w:type="spellStart"/>
            <w:r w:rsidRPr="004A41C2">
              <w:rPr>
                <w:rFonts w:ascii="Times New Roman" w:eastAsia="等线" w:hAnsi="Times New Roman" w:cs="Times New Roman"/>
                <w:color w:val="000000"/>
                <w:kern w:val="0"/>
                <w:sz w:val="24"/>
                <w:szCs w:val="24"/>
                <w14:ligatures w14:val="none"/>
              </w:rPr>
              <w:t>Ecoflex</w:t>
            </w:r>
            <w:proofErr w:type="spellEnd"/>
            <w:r w:rsidRPr="004A41C2">
              <w:rPr>
                <w:rFonts w:ascii="Times New Roman" w:eastAsia="等线" w:hAnsi="Times New Roman" w:cs="Times New Roman"/>
                <w:color w:val="000000"/>
                <w:kern w:val="0"/>
                <w:sz w:val="24"/>
                <w:szCs w:val="24"/>
                <w14:ligatures w14:val="none"/>
              </w:rPr>
              <w:t xml:space="preserve"> Extruded Filament</w:t>
            </w:r>
          </w:p>
        </w:tc>
        <w:tc>
          <w:tcPr>
            <w:tcW w:w="992" w:type="dxa"/>
            <w:tcBorders>
              <w:top w:val="nil"/>
              <w:left w:val="nil"/>
              <w:bottom w:val="nil"/>
              <w:right w:val="nil"/>
            </w:tcBorders>
            <w:shd w:val="clear" w:color="000000" w:fill="FFFFFF"/>
            <w:vAlign w:val="center"/>
            <w:hideMark/>
          </w:tcPr>
          <w:p w14:paraId="1928215B"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559" w:type="dxa"/>
            <w:tcBorders>
              <w:top w:val="nil"/>
              <w:left w:val="nil"/>
              <w:bottom w:val="nil"/>
              <w:right w:val="nil"/>
            </w:tcBorders>
            <w:shd w:val="clear" w:color="000000" w:fill="FFFFFF"/>
            <w:vAlign w:val="center"/>
            <w:hideMark/>
          </w:tcPr>
          <w:p w14:paraId="33945F73"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37.2</w:t>
            </w:r>
          </w:p>
        </w:tc>
        <w:tc>
          <w:tcPr>
            <w:tcW w:w="1134" w:type="dxa"/>
            <w:tcBorders>
              <w:top w:val="nil"/>
              <w:left w:val="nil"/>
              <w:bottom w:val="nil"/>
              <w:right w:val="nil"/>
            </w:tcBorders>
            <w:shd w:val="clear" w:color="000000" w:fill="FFFFFF"/>
            <w:vAlign w:val="center"/>
            <w:hideMark/>
          </w:tcPr>
          <w:p w14:paraId="5E1E8BE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1 000</w:t>
            </w:r>
          </w:p>
        </w:tc>
        <w:tc>
          <w:tcPr>
            <w:tcW w:w="1843" w:type="dxa"/>
            <w:tcBorders>
              <w:top w:val="nil"/>
              <w:left w:val="nil"/>
              <w:bottom w:val="nil"/>
              <w:right w:val="nil"/>
            </w:tcBorders>
            <w:shd w:val="clear" w:color="000000" w:fill="FFFFFF"/>
            <w:vAlign w:val="center"/>
            <w:hideMark/>
          </w:tcPr>
          <w:p w14:paraId="54E90D0E"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w:t>
            </w:r>
            <w:r w:rsidRPr="004A41C2">
              <w:rPr>
                <w:rFonts w:ascii="Times New Roman" w:eastAsia="等线" w:hAnsi="Times New Roman" w:cs="Times New Roman"/>
                <w:color w:val="000000"/>
                <w:kern w:val="0"/>
                <w:sz w:val="24"/>
                <w:szCs w:val="24"/>
                <w14:ligatures w14:val="none"/>
              </w:rPr>
              <w:t>100 %</w:t>
            </w:r>
          </w:p>
        </w:tc>
        <w:tc>
          <w:tcPr>
            <w:tcW w:w="1843" w:type="dxa"/>
            <w:tcBorders>
              <w:top w:val="nil"/>
              <w:left w:val="nil"/>
              <w:bottom w:val="nil"/>
              <w:right w:val="nil"/>
            </w:tcBorders>
            <w:shd w:val="clear" w:color="000000" w:fill="FFFFFF"/>
            <w:vAlign w:val="center"/>
          </w:tcPr>
          <w:p w14:paraId="59DE34F7" w14:textId="1082D9E5" w:rsidR="00DC7E3B" w:rsidRPr="00DC7E3B" w:rsidRDefault="00DC7E3B" w:rsidP="00DC7E3B">
            <w:pPr>
              <w:widowControl/>
              <w:spacing w:line="360" w:lineRule="auto"/>
              <w:jc w:val="center"/>
              <w:rPr>
                <w:rFonts w:ascii="Times New Roman" w:eastAsia="宋体" w:hAnsi="Times New Roman" w:cs="Times New Roman"/>
                <w:kern w:val="0"/>
                <w:sz w:val="24"/>
                <w:szCs w:val="24"/>
                <w14:ligatures w14:val="none"/>
              </w:rPr>
            </w:pPr>
            <w:r w:rsidRPr="00DC7E3B">
              <w:rPr>
                <w:rFonts w:ascii="Palatino Linotype" w:eastAsia="宋体" w:hAnsi="Palatino Linotype" w:cs="Times New Roman"/>
                <w:kern w:val="0"/>
                <w:szCs w:val="21"/>
                <w14:ligatures w14:val="none"/>
              </w:rPr>
              <w:t>Low</w:t>
            </w:r>
          </w:p>
        </w:tc>
      </w:tr>
      <w:tr w:rsidR="00DC7E3B" w:rsidRPr="004A41C2" w14:paraId="3100E101" w14:textId="3CA2D02E" w:rsidTr="000F5E7F">
        <w:trPr>
          <w:trHeight w:val="504"/>
        </w:trPr>
        <w:tc>
          <w:tcPr>
            <w:tcW w:w="1135" w:type="dxa"/>
            <w:tcBorders>
              <w:top w:val="nil"/>
              <w:left w:val="nil"/>
              <w:bottom w:val="nil"/>
              <w:right w:val="nil"/>
            </w:tcBorders>
            <w:shd w:val="clear" w:color="000000" w:fill="FFFFFF"/>
            <w:vAlign w:val="center"/>
            <w:hideMark/>
          </w:tcPr>
          <w:p w14:paraId="158E643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&lt;EndNote&gt;&lt;Cite&gt;&lt;Author&gt;Xia&lt;/Author&gt;&lt;Year&gt;2021&lt;/Year&gt;&lt;RecNum&gt;47&lt;/RecNum&gt;&lt;DisplayText&gt;[6]&lt;/DisplayText&gt;&lt;record&gt;&lt;rec-number&gt;47&lt;/rec-number&gt;&lt;foreign-keys&gt;&lt;key app="EN" db-id="ps9fzrt9jwtsz6eedauxwd5cx5wvzed29wwd" timestamp="1762827405"&gt;47&lt;/key&gt;&lt;key app="ENWeb" db-id=""&gt;0&lt;/key&gt;&lt;/foreign-keys&gt;&lt;ref-type name="Journal Article"&gt;17&lt;/ref-type&gt;&lt;contributors&gt;&lt;authors&gt;&lt;author&gt;Xia, Xiao-Gang&lt;/author&gt;&lt;author&gt;Zhang, Qiang&lt;/author&gt;&lt;author&gt;Zhou, Wen-Bin&lt;/author&gt;&lt;author&gt;Xiao, Zhuo-Jian&lt;/author&gt;&lt;author&gt;Xi, Wei&lt;/author&gt;&lt;author&gt;Wang, Yan-Chun&lt;/author&gt;&lt;author&gt;Zhou, Wei-Ya&lt;/author&gt;&lt;/authors&gt;&lt;/contributors&gt;&lt;titles&gt;&lt;title&gt;Highly flexible and excellent performance continuous carbon nanotube fibrous thermoelectric modules for diversified applications*&lt;/title&gt;&lt;secondary-title&gt;Chinese Physics B&lt;/secondary-title&gt;&lt;/titles&gt;&lt;periodical&gt;&lt;full-title&gt;Chinese Physics B&lt;/full-title&gt;&lt;/periodical&gt;&lt;volume&gt;30&lt;/volume&gt;&lt;number&gt;7&lt;/number&gt;&lt;section&gt;078801&lt;/section&gt;&lt;dates&gt;&lt;year&gt;2021&lt;/year&gt;&lt;/dates&gt;&lt;isbn&gt;1674-1056&lt;/isbn&gt;&lt;urls&gt;&lt;/urls&gt;&lt;electronic-resource-num&gt;10.1088/1674-1056/abff33&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[6]</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12A774F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SWCNT Fiber Module</w:t>
            </w:r>
          </w:p>
        </w:tc>
        <w:tc>
          <w:tcPr>
            <w:tcW w:w="992" w:type="dxa"/>
            <w:tcBorders>
              <w:top w:val="nil"/>
              <w:left w:val="nil"/>
              <w:bottom w:val="nil"/>
              <w:right w:val="nil"/>
            </w:tcBorders>
            <w:shd w:val="clear" w:color="000000" w:fill="FFFFFF"/>
            <w:vAlign w:val="center"/>
            <w:hideMark/>
          </w:tcPr>
          <w:p w14:paraId="3D3ED92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8</w:t>
            </w:r>
          </w:p>
        </w:tc>
        <w:tc>
          <w:tcPr>
            <w:tcW w:w="1559" w:type="dxa"/>
            <w:tcBorders>
              <w:top w:val="nil"/>
              <w:left w:val="nil"/>
              <w:bottom w:val="nil"/>
              <w:right w:val="nil"/>
            </w:tcBorders>
            <w:shd w:val="clear" w:color="000000" w:fill="FFFFFF"/>
            <w:vAlign w:val="center"/>
            <w:hideMark/>
          </w:tcPr>
          <w:p w14:paraId="2F1EB56B"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w:t>
            </w:r>
            <w:r w:rsidRPr="004A41C2">
              <w:rPr>
                <w:rFonts w:ascii="Times New Roman" w:eastAsia="等线" w:hAnsi="Times New Roman" w:cs="Times New Roman"/>
                <w:color w:val="000000"/>
                <w:kern w:val="0"/>
                <w:sz w:val="24"/>
                <w:szCs w:val="24"/>
                <w14:ligatures w14:val="none"/>
              </w:rPr>
              <w:t>111</w:t>
            </w:r>
          </w:p>
        </w:tc>
        <w:tc>
          <w:tcPr>
            <w:tcW w:w="1134" w:type="dxa"/>
            <w:tcBorders>
              <w:top w:val="nil"/>
              <w:left w:val="nil"/>
              <w:bottom w:val="nil"/>
              <w:right w:val="nil"/>
            </w:tcBorders>
            <w:shd w:val="clear" w:color="000000" w:fill="FFFFFF"/>
            <w:vAlign w:val="center"/>
            <w:hideMark/>
          </w:tcPr>
          <w:p w14:paraId="48229F70"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734B762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4D19567E" w14:textId="6E9BDD17"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Moderate</w:t>
            </w:r>
          </w:p>
        </w:tc>
      </w:tr>
      <w:tr w:rsidR="00DC7E3B" w:rsidRPr="004A41C2" w14:paraId="539DCD72" w14:textId="6017FB2F" w:rsidTr="000F5E7F">
        <w:trPr>
          <w:trHeight w:val="584"/>
        </w:trPr>
        <w:tc>
          <w:tcPr>
            <w:tcW w:w="1135" w:type="dxa"/>
            <w:tcBorders>
              <w:top w:val="nil"/>
              <w:left w:val="nil"/>
              <w:bottom w:val="nil"/>
              <w:right w:val="nil"/>
            </w:tcBorders>
            <w:shd w:val="clear" w:color="000000" w:fill="FFFFFF"/>
            <w:vAlign w:val="center"/>
            <w:hideMark/>
          </w:tcPr>
          <w:p w14:paraId="09C4C29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&lt;EndNote&gt;&lt;Cite&gt;&lt;Author&gt;Irfan&lt;/Author&gt;&lt;Year&gt;2020&lt;/Year&gt;&lt;RecNum&gt;48&lt;/RecNum&gt;&lt;DisplayText&gt;[7]&lt;/DisplayText&gt;&lt;record&gt;&lt;rec-number&gt;48&lt;/rec-number&gt;&lt;foreign-keys&gt;&lt;key app="EN" db-id="ps9fzrt9jwtsz6eedauxwd5cx5wvzed29wwd" timestamp="1762827443"&gt;48&lt;/key&gt;&lt;key app="ENWeb" db-id=""&gt;0&lt;/key&gt;&lt;/foreign-keys&gt;&lt;ref-type name="Journal Article"&gt;17&lt;/ref-type&gt;&lt;contributors&gt;&lt;authors&gt;&lt;author&gt;Irfan, Aqsa&lt;/author&gt;&lt;author&gt;Mehmood, Malik Naqash&lt;/author&gt;&lt;author&gt;Mehmood, Malik Sajjad&lt;/author&gt;&lt;author&gt;Aziz, Arif&lt;/author&gt;&lt;author&gt;Baluch, Mansoor Ahmad&lt;/author&gt;&lt;author&gt;Rizwan, Muhammad&lt;/author&gt;&lt;author&gt;Yasin, Tariq&lt;/author&gt;&lt;/authors&gt;&lt;/contributors&gt;&lt;titles&gt;&lt;title&gt;A Potential Approach to Enhance the Seebeck Coefficient of UHMWPE by Using the Graphene Oxide&lt;/title&gt;&lt;secondary-title&gt;Non-Metallic Material Science&lt;/secondary-title&gt;&lt;/titles&gt;&lt;periodical&gt;&lt;full-title&gt;Non-Metallic Material Science&lt;/full-title&gt;&lt;/periodical&gt;&lt;pages&gt;21-27&lt;/pages&gt;&lt;volume&gt;2&lt;/volume&gt;&lt;number&gt;2&lt;/number&gt;&lt;section&gt;21&lt;/section&gt;&lt;dates&gt;&lt;year&gt;2020&lt;/year&gt;&lt;/dates&gt;&lt;isbn&gt;2661-3301&lt;/isbn&gt;&lt;urls&gt;&lt;/urls&gt;&lt;electronic-resource-num&gt;10.30564/omms.v2i2.2601&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[7]</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5C6A3C40" w14:textId="3B00637E"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UHMWPE/</w:t>
            </w:r>
            <w:r w:rsidR="00C448E9">
              <w:rPr>
                <w:rFonts w:ascii="Times New Roman" w:eastAsia="等线" w:hAnsi="Times New Roman" w:cs="Times New Roman" w:hint="eastAsia"/>
                <w:color w:val="000000"/>
                <w:kern w:val="0"/>
                <w:sz w:val="24"/>
                <w:szCs w:val="24"/>
                <w14:ligatures w14:val="none"/>
              </w:rPr>
              <w:t xml:space="preserve"> </w:t>
            </w:r>
            <w:r w:rsidRPr="004A41C2">
              <w:rPr>
                <w:rFonts w:ascii="Times New Roman" w:eastAsia="等线" w:hAnsi="Times New Roman" w:cs="Times New Roman"/>
                <w:color w:val="000000"/>
                <w:kern w:val="0"/>
                <w:sz w:val="24"/>
                <w:szCs w:val="24"/>
                <w14:ligatures w14:val="none"/>
              </w:rPr>
              <w:t>GO Bulk Tablet</w:t>
            </w:r>
          </w:p>
        </w:tc>
        <w:tc>
          <w:tcPr>
            <w:tcW w:w="992" w:type="dxa"/>
            <w:tcBorders>
              <w:top w:val="nil"/>
              <w:left w:val="nil"/>
              <w:bottom w:val="nil"/>
              <w:right w:val="nil"/>
            </w:tcBorders>
            <w:shd w:val="clear" w:color="000000" w:fill="FFFFFF"/>
            <w:vAlign w:val="center"/>
            <w:hideMark/>
          </w:tcPr>
          <w:p w14:paraId="729646D4"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559" w:type="dxa"/>
            <w:tcBorders>
              <w:top w:val="nil"/>
              <w:left w:val="nil"/>
              <w:bottom w:val="nil"/>
              <w:right w:val="nil"/>
            </w:tcBorders>
            <w:shd w:val="clear" w:color="000000" w:fill="FFFFFF"/>
            <w:vAlign w:val="center"/>
            <w:hideMark/>
          </w:tcPr>
          <w:p w14:paraId="0A281C3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235</w:t>
            </w:r>
          </w:p>
        </w:tc>
        <w:tc>
          <w:tcPr>
            <w:tcW w:w="1134" w:type="dxa"/>
            <w:tcBorders>
              <w:top w:val="nil"/>
              <w:left w:val="nil"/>
              <w:bottom w:val="nil"/>
              <w:right w:val="nil"/>
            </w:tcBorders>
            <w:shd w:val="clear" w:color="000000" w:fill="FFFFFF"/>
            <w:vAlign w:val="center"/>
            <w:hideMark/>
          </w:tcPr>
          <w:p w14:paraId="3FCF44B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0D8C1F6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130C2AFF" w14:textId="2E2C9326"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Low</w:t>
            </w:r>
          </w:p>
        </w:tc>
      </w:tr>
      <w:tr w:rsidR="00DC7E3B" w:rsidRPr="004A41C2" w14:paraId="1349C238" w14:textId="54DA21D9" w:rsidTr="000F5E7F">
        <w:trPr>
          <w:trHeight w:val="970"/>
        </w:trPr>
        <w:tc>
          <w:tcPr>
            <w:tcW w:w="1135" w:type="dxa"/>
            <w:tcBorders>
              <w:top w:val="nil"/>
              <w:left w:val="nil"/>
              <w:bottom w:val="nil"/>
              <w:right w:val="nil"/>
            </w:tcBorders>
            <w:shd w:val="clear" w:color="000000" w:fill="FFFFFF"/>
            <w:vAlign w:val="center"/>
            <w:hideMark/>
          </w:tcPr>
          <w:p w14:paraId="67DF612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&lt;EndNote&gt;&lt;Cite&gt;&lt;Author&gt;Liu&lt;/Author&gt;&lt;Year&gt;2020&lt;/Year&gt;&lt;RecNum&gt;49&lt;/RecNum&gt;&lt;DisplayText&gt;[8]&lt;/DisplayText&gt;&lt;record&gt;&lt;rec-number&gt;49&lt;/rec-number&gt;&lt;foreign-keys&gt;&lt;key app="EN" db-id="ps9fzrt9jwtsz6eedauxwd5cx5wvzed29wwd" timestamp="1762827482"&gt;49&lt;/key&gt;&lt;key app="ENWeb" db-id=""&gt;0&lt;/key&gt;&lt;/foreign-keys&gt;&lt;ref-type name="Journal Article"&gt;17&lt;/ref-type&gt;&lt;contributors&gt;&lt;authors&gt;&lt;author&gt;Liu, Jing&lt;/author&gt;&lt;author&gt;Liu, Guoqiang&lt;/author&gt;&lt;author&gt;Xu, Jingkun&lt;/author&gt;&lt;author&gt;Liu, Congcong&lt;/author&gt;&lt;author&gt;Zhou, Weiqiang&lt;/author&gt;&lt;author&gt;Liu, Peipei&lt;/author&gt;&lt;author&gt;Nie, Guangming&lt;/author&gt;&lt;author&gt;Duan, Xuemin&lt;/author&gt;&lt;author&gt;Jiang, Fengxing&lt;/author&gt;&lt;/authors&gt;&lt;/contributors&gt;&lt;titles&gt;&lt;title&gt;Graphene/Polymer Hybrid Fiber with Enhanced Fracture Elongation for Thermoelectric Energy Harvesting&lt;/title&gt;&lt;secondary-title&gt;ACS Applied Energy Materials&lt;/secondary-title&gt;&lt;/titles&gt;&lt;periodical&gt;&lt;full-title&gt;ACS Applied Energy Materials&lt;/full-title&gt;&lt;/periodical&gt;&lt;pages&gt;6165-6171&lt;/pages&gt;&lt;volume&gt;3&lt;/volume&gt;&lt;number&gt;7&lt;/number&gt;&lt;section&gt;6165&lt;/section&gt;&lt;dates&gt;&lt;year&gt;2020&lt;/year&gt;&lt;/dates&gt;&lt;isbn&gt;2574-0962&amp;#xD;2574-0962&lt;/isbn&gt;&lt;urls&gt;&lt;/urls&gt;&lt;electronic-resource-num&gt;10.1021/acsaem.0c00001&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[8]</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7F9E4391" w14:textId="18F5A641"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Graphene/</w:t>
            </w:r>
            <w:r w:rsidR="00C448E9">
              <w:rPr>
                <w:rFonts w:ascii="Times New Roman" w:eastAsia="等线" w:hAnsi="Times New Roman" w:cs="Times New Roman" w:hint="eastAsia"/>
                <w:color w:val="000000"/>
                <w:kern w:val="0"/>
                <w:sz w:val="24"/>
                <w:szCs w:val="24"/>
                <w14:ligatures w14:val="none"/>
              </w:rPr>
              <w:t xml:space="preserve"> </w:t>
            </w:r>
            <w:r w:rsidRPr="004A41C2">
              <w:rPr>
                <w:rFonts w:ascii="Times New Roman" w:eastAsia="等线" w:hAnsi="Times New Roman" w:cs="Times New Roman"/>
                <w:color w:val="000000"/>
                <w:kern w:val="0"/>
                <w:sz w:val="24"/>
                <w:szCs w:val="24"/>
                <w14:ligatures w14:val="none"/>
              </w:rPr>
              <w:t>PEDOT:</w:t>
            </w:r>
            <w:r w:rsidR="0098054F">
              <w:rPr>
                <w:rFonts w:ascii="Times New Roman" w:eastAsia="等线" w:hAnsi="Times New Roman" w:cs="Times New Roman" w:hint="eastAsia"/>
                <w:color w:val="000000"/>
                <w:kern w:val="0"/>
                <w:sz w:val="24"/>
                <w:szCs w:val="24"/>
                <w14:ligatures w14:val="none"/>
              </w:rPr>
              <w:t xml:space="preserve"> </w:t>
            </w:r>
            <w:r w:rsidRPr="004A41C2">
              <w:rPr>
                <w:rFonts w:ascii="Times New Roman" w:eastAsia="等线" w:hAnsi="Times New Roman" w:cs="Times New Roman"/>
                <w:color w:val="000000"/>
                <w:kern w:val="0"/>
                <w:sz w:val="24"/>
                <w:szCs w:val="24"/>
                <w14:ligatures w14:val="none"/>
              </w:rPr>
              <w:t>PSS Composite Fiber</w:t>
            </w:r>
          </w:p>
        </w:tc>
        <w:tc>
          <w:tcPr>
            <w:tcW w:w="992" w:type="dxa"/>
            <w:tcBorders>
              <w:top w:val="nil"/>
              <w:left w:val="nil"/>
              <w:bottom w:val="nil"/>
              <w:right w:val="nil"/>
            </w:tcBorders>
            <w:shd w:val="clear" w:color="000000" w:fill="FFFFFF"/>
            <w:vAlign w:val="center"/>
            <w:hideMark/>
          </w:tcPr>
          <w:p w14:paraId="7593194B"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3</w:t>
            </w:r>
          </w:p>
        </w:tc>
        <w:tc>
          <w:tcPr>
            <w:tcW w:w="1559" w:type="dxa"/>
            <w:tcBorders>
              <w:top w:val="nil"/>
              <w:left w:val="nil"/>
              <w:bottom w:val="nil"/>
              <w:right w:val="nil"/>
            </w:tcBorders>
            <w:shd w:val="clear" w:color="000000" w:fill="FFFFFF"/>
            <w:vAlign w:val="center"/>
            <w:hideMark/>
          </w:tcPr>
          <w:p w14:paraId="273E49C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17.4</w:t>
            </w:r>
          </w:p>
        </w:tc>
        <w:tc>
          <w:tcPr>
            <w:tcW w:w="1134" w:type="dxa"/>
            <w:tcBorders>
              <w:top w:val="nil"/>
              <w:left w:val="nil"/>
              <w:bottom w:val="nil"/>
              <w:right w:val="nil"/>
            </w:tcBorders>
            <w:shd w:val="clear" w:color="000000" w:fill="FFFFFF"/>
            <w:vAlign w:val="center"/>
            <w:hideMark/>
          </w:tcPr>
          <w:p w14:paraId="1BA0668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738A14B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4F5157ED" w14:textId="069A862C"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Low</w:t>
            </w:r>
          </w:p>
        </w:tc>
      </w:tr>
      <w:tr w:rsidR="00DC7E3B" w:rsidRPr="004A41C2" w14:paraId="25BC8CDE" w14:textId="7EA6ED9E" w:rsidTr="000F5E7F">
        <w:trPr>
          <w:trHeight w:val="990"/>
        </w:trPr>
        <w:tc>
          <w:tcPr>
            <w:tcW w:w="1135" w:type="dxa"/>
            <w:tcBorders>
              <w:top w:val="nil"/>
              <w:left w:val="nil"/>
              <w:bottom w:val="nil"/>
              <w:right w:val="nil"/>
            </w:tcBorders>
            <w:shd w:val="clear" w:color="000000" w:fill="FFFFFF"/>
            <w:vAlign w:val="center"/>
            <w:hideMark/>
          </w:tcPr>
          <w:p w14:paraId="0FAC9D10"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&lt;EndNote&gt;&lt;Cite&gt;&lt;Author&gt;Harzheim&lt;/Author&gt;&lt;Year&gt;2020&lt;/Year&gt;&lt;RecNum&gt;50&lt;/RecNum&gt;&lt;DisplayText&gt;[9]&lt;/DisplayText&gt;&lt;record&gt;&lt;rec-number&gt;50&lt;/rec-number&gt;&lt;foreign-keys&gt;&lt;key app="EN" db-id="ps9fzrt9jwtsz6eedauxwd5cx5wvzed29wwd" timestamp="1762827509"&gt;50&lt;/key&gt;&lt;key app="ENWeb" db-id=""&gt;0&lt;/key&gt;&lt;/foreign-keys&gt;&lt;ref-type name="Journal Article"&gt;17&lt;/ref-type&gt;&lt;contributors&gt;&lt;authors&gt;&lt;author&gt;Harzheim, Achim&lt;/author&gt;&lt;author&gt;Könemann, Fabian&lt;/author&gt;&lt;author&gt;Gotsmann, Bernd&lt;/author&gt;&lt;author&gt;van der Zant, Herre&lt;/author&gt;&lt;author&gt;Gehring, Pascal&lt;/author&gt;&lt;/authors&gt;&lt;/contributors&gt;&lt;titles&gt;&lt;title&gt;Single‐Material Graphene Thermocouples&lt;/title&gt;&lt;secondary-title&gt;Advanced Functional Materials&lt;/secondary-title&gt;&lt;/titles&gt;&lt;periodical&gt;&lt;full-title&gt;Advanced Functional Materials&lt;/full-title&gt;&lt;/periodical&gt;&lt;volume&gt;30&lt;/volume&gt;&lt;number&gt;22&lt;/number&gt;&lt;dates&gt;&lt;year&gt;2020&lt;/year&gt;&lt;/dates&gt;&lt;isbn&gt;1616-301X&amp;#xD;1616-3028&lt;/isbn&gt;&lt;urls&gt;&lt;/urls&gt;&lt;electronic-resource-num&gt;10.1002/adfm.202000574&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[9]</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6C12238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Single-Material U-Shaped Graphene</w:t>
            </w:r>
          </w:p>
        </w:tc>
        <w:tc>
          <w:tcPr>
            <w:tcW w:w="992" w:type="dxa"/>
            <w:tcBorders>
              <w:top w:val="nil"/>
              <w:left w:val="nil"/>
              <w:bottom w:val="nil"/>
              <w:right w:val="nil"/>
            </w:tcBorders>
            <w:shd w:val="clear" w:color="000000" w:fill="FFFFFF"/>
            <w:vAlign w:val="center"/>
            <w:hideMark/>
          </w:tcPr>
          <w:p w14:paraId="0EEB205C" w14:textId="77777777" w:rsidR="00DC7E3B" w:rsidRPr="004A41C2" w:rsidRDefault="00DC7E3B" w:rsidP="00DC7E3B">
            <w:pPr>
              <w:widowControl/>
              <w:spacing w:line="360" w:lineRule="auto"/>
              <w:jc w:val="center"/>
              <w:rPr>
                <w:rFonts w:ascii="Times New Roman" w:eastAsia="宋体"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1</w:t>
            </w:r>
          </w:p>
        </w:tc>
        <w:tc>
          <w:tcPr>
            <w:tcW w:w="1559" w:type="dxa"/>
            <w:tcBorders>
              <w:top w:val="nil"/>
              <w:left w:val="nil"/>
              <w:bottom w:val="nil"/>
              <w:right w:val="nil"/>
            </w:tcBorders>
            <w:shd w:val="clear" w:color="000000" w:fill="FFFFFF"/>
            <w:vAlign w:val="center"/>
            <w:hideMark/>
          </w:tcPr>
          <w:p w14:paraId="6D452330"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39</w:t>
            </w:r>
          </w:p>
        </w:tc>
        <w:tc>
          <w:tcPr>
            <w:tcW w:w="1134" w:type="dxa"/>
            <w:tcBorders>
              <w:top w:val="nil"/>
              <w:left w:val="nil"/>
              <w:bottom w:val="nil"/>
              <w:right w:val="nil"/>
            </w:tcBorders>
            <w:shd w:val="clear" w:color="000000" w:fill="FFFFFF"/>
            <w:vAlign w:val="center"/>
            <w:hideMark/>
          </w:tcPr>
          <w:p w14:paraId="1063EA5E"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6422CA6C"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64F6D463" w14:textId="0B08869D"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High</w:t>
            </w:r>
          </w:p>
        </w:tc>
      </w:tr>
      <w:tr w:rsidR="00DC7E3B" w:rsidRPr="004A41C2" w14:paraId="688D7748" w14:textId="6C3EBBE5" w:rsidTr="000F5E7F">
        <w:trPr>
          <w:trHeight w:val="1030"/>
        </w:trPr>
        <w:tc>
          <w:tcPr>
            <w:tcW w:w="1135" w:type="dxa"/>
            <w:tcBorders>
              <w:top w:val="nil"/>
              <w:left w:val="nil"/>
              <w:bottom w:val="nil"/>
              <w:right w:val="nil"/>
            </w:tcBorders>
            <w:shd w:val="clear" w:color="000000" w:fill="FFFFFF"/>
            <w:vAlign w:val="center"/>
            <w:hideMark/>
          </w:tcPr>
          <w:p w14:paraId="4D74EF3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&lt;EndNote&gt;&lt;Cite&gt;&lt;Author&gt;Ma&lt;/Author&gt;&lt;Year&gt;2017&lt;/Year&gt;&lt;RecNum&gt;51&lt;/RecNum&gt;&lt;DisplayText&gt;[10]&lt;/DisplayText&gt;&lt;record&gt;&lt;rec-number&gt;51&lt;/rec-number&gt;&lt;foreign-keys&gt;&lt;key app="EN" db-id="ps9fzrt9jwtsz6eedauxwd5cx5wvzed29wwd" timestamp="1762827543"&gt;51&lt;/key&gt;&lt;key app="ENWeb" db-id=""&gt;0&lt;/key&gt;&lt;/foreign-keys&gt;&lt;ref-type name="Journal Article"&gt;17&lt;/ref-type&gt;&lt;contributors&gt;&lt;authors&gt;&lt;author&gt;Ma, Weigang&lt;/author&gt;&lt;author&gt;Liu, Yingjun&lt;/author&gt;&lt;author&gt;Yan, Shen&lt;/author&gt;&lt;author&gt;Miao, Tingting&lt;/author&gt;&lt;author&gt;Shi, Shaoyi&lt;/author&gt;&lt;author&gt;Xu, Zhen&lt;/author&gt;&lt;author&gt;Zhang, Xing&lt;/author&gt;&lt;author&gt;Gao, Chao&lt;/author&gt;&lt;/authors&gt;&lt;/contributors&gt;&lt;titles&gt;&lt;title&gt;Chemically doped macroscopic graphene fibers with significantly enhanced thermoelectric properties&lt;/title&gt;&lt;secondary-title&gt;Nano Research&lt;/secondary-title&gt;&lt;/titles&gt;&lt;periodical&gt;&lt;full-title&gt;Nano Research&lt;/full-title&gt;&lt;/periodical&gt;&lt;pages&gt;741-750&lt;/pages&gt;&lt;volume&gt;11&lt;/volume&gt;&lt;number&gt;2&lt;/number&gt;&lt;section&gt;741&lt;/section&gt;&lt;dates&gt;&lt;year&gt;2017&lt;/year&gt;&lt;/dates&gt;&lt;isbn&gt;1998-0124&amp;#xD;1998-0000&lt;/isbn&gt;&lt;urls&gt;&lt;/urls&gt;&lt;electronic-resource-num&gt;10.1007/s12274-017-1683-3&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[10]</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1A0B327C"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Bromine-Doped Graphene Fiber</w:t>
            </w:r>
          </w:p>
        </w:tc>
        <w:tc>
          <w:tcPr>
            <w:tcW w:w="992" w:type="dxa"/>
            <w:tcBorders>
              <w:top w:val="nil"/>
              <w:left w:val="nil"/>
              <w:bottom w:val="nil"/>
              <w:right w:val="nil"/>
            </w:tcBorders>
            <w:shd w:val="clear" w:color="000000" w:fill="FFFFFF"/>
            <w:vAlign w:val="center"/>
            <w:hideMark/>
          </w:tcPr>
          <w:p w14:paraId="3A9C766B"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w:t>
            </w:r>
          </w:p>
        </w:tc>
        <w:tc>
          <w:tcPr>
            <w:tcW w:w="1559" w:type="dxa"/>
            <w:tcBorders>
              <w:top w:val="nil"/>
              <w:left w:val="nil"/>
              <w:bottom w:val="nil"/>
              <w:right w:val="nil"/>
            </w:tcBorders>
            <w:shd w:val="clear" w:color="000000" w:fill="FFFFFF"/>
            <w:vAlign w:val="center"/>
            <w:hideMark/>
          </w:tcPr>
          <w:p w14:paraId="1F77C9A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50</w:t>
            </w:r>
          </w:p>
        </w:tc>
        <w:tc>
          <w:tcPr>
            <w:tcW w:w="1134" w:type="dxa"/>
            <w:tcBorders>
              <w:top w:val="nil"/>
              <w:left w:val="nil"/>
              <w:bottom w:val="nil"/>
              <w:right w:val="nil"/>
            </w:tcBorders>
            <w:shd w:val="clear" w:color="000000" w:fill="FFFFFF"/>
            <w:vAlign w:val="center"/>
            <w:hideMark/>
          </w:tcPr>
          <w:p w14:paraId="517EE866"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0CA672C4"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3DBB298B" w14:textId="4781AFE2"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Moderate</w:t>
            </w:r>
          </w:p>
        </w:tc>
      </w:tr>
      <w:tr w:rsidR="00DC7E3B" w:rsidRPr="004A41C2" w14:paraId="2F9C7738" w14:textId="50357BF5" w:rsidTr="000F5E7F">
        <w:trPr>
          <w:trHeight w:val="990"/>
        </w:trPr>
        <w:tc>
          <w:tcPr>
            <w:tcW w:w="1135" w:type="dxa"/>
            <w:tcBorders>
              <w:top w:val="nil"/>
              <w:left w:val="nil"/>
              <w:bottom w:val="nil"/>
              <w:right w:val="nil"/>
            </w:tcBorders>
            <w:shd w:val="clear" w:color="000000" w:fill="FFFFFF"/>
            <w:vAlign w:val="center"/>
            <w:hideMark/>
          </w:tcPr>
          <w:p w14:paraId="1625FA3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&lt;EndNote&gt;&lt;Cite&gt;&lt;Author&gt;Song&lt;/Author&gt;&lt;Year&gt;2017&lt;/Year&gt;&lt;RecNum&gt;43&lt;/RecNum&gt;&lt;DisplayText&gt;[11]&lt;/DisplayText&gt;&lt;record&gt;&lt;rec-number&gt;43&lt;/rec-number&gt;&lt;foreign-keys&gt;&lt;key app="EN" db-id="ps9fzrt9jwtsz6eedauxwd5cx5wvzed29wwd" timestamp="1762824978"&gt;43&lt;/key&gt;&lt;key app="ENWeb" db-id=""&gt;0&lt;/key&gt;&lt;/foreign-keys&gt;&lt;ref-type name="Journal Article"&gt;17&lt;/ref-type&gt;&lt;contributors&gt;&lt;authors&gt;&lt;author&gt;Song, Haijun&lt;/author&gt;&lt;author&gt;Qiu, Yang&lt;/author&gt;&lt;author&gt;Wang, Yao&lt;/author&gt;&lt;author&gt;Cai, Kefeng&lt;/author&gt;&lt;author&gt;Li, Delong&lt;/author&gt;&lt;author&gt;Deng, Yuan&lt;/author&gt;&lt;author&gt;He, Jiaqing&lt;/author&gt;&lt;/authors&gt;&lt;/contributors&gt;&lt;titles&gt;&lt;title&gt;Polymer/carbon nanotube composite materials for flexible thermoelectric power generator&lt;/title&gt;&lt;secondary-title&gt;Composites Science and Technology&lt;/secondary-title&gt;&lt;/titles&gt;&lt;periodical&gt;&lt;full-title&gt;Composites Science and Technology&lt;/full-title&gt;&lt;/periodical&gt;&lt;pages&gt;71-83&lt;/pages&gt;&lt;volume&gt;153&lt;/volume&gt;&lt;section&gt;71&lt;/section&gt;&lt;dates&gt;&lt;year&gt;2017&lt;/year&gt;&lt;/dates&gt;&lt;isbn&gt;02663538&lt;/isbn&gt;&lt;urls&gt;&lt;/urls&gt;&lt;electronic-resource-num&gt;10.1016/j.compscitech.2017.10.006&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[11]</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49FC1F5D" w14:textId="145C7330"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PEDOT:</w:t>
            </w:r>
            <w:r w:rsidR="0098054F">
              <w:rPr>
                <w:rFonts w:ascii="Times New Roman" w:eastAsia="等线" w:hAnsi="Times New Roman" w:cs="Times New Roman" w:hint="eastAsia"/>
                <w:color w:val="000000"/>
                <w:kern w:val="0"/>
                <w:sz w:val="24"/>
                <w:szCs w:val="24"/>
                <w14:ligatures w14:val="none"/>
              </w:rPr>
              <w:t xml:space="preserve"> </w:t>
            </w:r>
            <w:r w:rsidRPr="004A41C2">
              <w:rPr>
                <w:rFonts w:ascii="Times New Roman" w:eastAsia="等线" w:hAnsi="Times New Roman" w:cs="Times New Roman"/>
                <w:color w:val="000000"/>
                <w:kern w:val="0"/>
                <w:sz w:val="24"/>
                <w:szCs w:val="24"/>
                <w14:ligatures w14:val="none"/>
              </w:rPr>
              <w:t>PSS/SWCNTs Composite Film</w:t>
            </w:r>
          </w:p>
        </w:tc>
        <w:tc>
          <w:tcPr>
            <w:tcW w:w="992" w:type="dxa"/>
            <w:tcBorders>
              <w:top w:val="nil"/>
              <w:left w:val="nil"/>
              <w:bottom w:val="nil"/>
              <w:right w:val="nil"/>
            </w:tcBorders>
            <w:shd w:val="clear" w:color="000000" w:fill="FFFFFF"/>
            <w:vAlign w:val="center"/>
            <w:hideMark/>
          </w:tcPr>
          <w:p w14:paraId="684C0C66"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6</w:t>
            </w:r>
          </w:p>
        </w:tc>
        <w:tc>
          <w:tcPr>
            <w:tcW w:w="1559" w:type="dxa"/>
            <w:tcBorders>
              <w:top w:val="nil"/>
              <w:left w:val="nil"/>
              <w:bottom w:val="nil"/>
              <w:right w:val="nil"/>
            </w:tcBorders>
            <w:shd w:val="clear" w:color="000000" w:fill="FFFFFF"/>
            <w:vAlign w:val="center"/>
            <w:hideMark/>
          </w:tcPr>
          <w:p w14:paraId="4884882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70.1</w:t>
            </w:r>
          </w:p>
        </w:tc>
        <w:tc>
          <w:tcPr>
            <w:tcW w:w="1134" w:type="dxa"/>
            <w:tcBorders>
              <w:top w:val="nil"/>
              <w:left w:val="nil"/>
              <w:bottom w:val="nil"/>
              <w:right w:val="nil"/>
            </w:tcBorders>
            <w:shd w:val="clear" w:color="000000" w:fill="FFFFFF"/>
            <w:vAlign w:val="center"/>
            <w:hideMark/>
          </w:tcPr>
          <w:p w14:paraId="1F6958D4"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27818A1E"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2EE14444" w14:textId="5BACB000"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Moderate</w:t>
            </w:r>
          </w:p>
        </w:tc>
      </w:tr>
      <w:tr w:rsidR="00DC7E3B" w:rsidRPr="004A41C2" w14:paraId="6745D2AC" w14:textId="1304AB83" w:rsidTr="000F5E7F">
        <w:trPr>
          <w:trHeight w:val="950"/>
        </w:trPr>
        <w:tc>
          <w:tcPr>
            <w:tcW w:w="1135" w:type="dxa"/>
            <w:tcBorders>
              <w:top w:val="nil"/>
              <w:left w:val="nil"/>
              <w:bottom w:val="nil"/>
              <w:right w:val="nil"/>
            </w:tcBorders>
            <w:shd w:val="clear" w:color="000000" w:fill="FFFFFF"/>
            <w:vAlign w:val="center"/>
            <w:hideMark/>
          </w:tcPr>
          <w:p w14:paraId="20965C6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fldData xml:space="preserve">PEVuZE5vdGU+PENpdGU+PEF1dGhvcj5DaG9pPC9BdXRob3I+PFllYXI+MjAxNzwvWWVhcj48UmVj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</w:fldData>
              </w:fldChar>
            </w:r>
            <w:r w:rsidRPr="004A41C2">
              <w:rPr>
                <w:rFonts w:ascii="Times New Roman" w:eastAsia="等线" w:hAnsi="Times New Roman" w:cs="Times New Roman"/>
                <w:color w:val="000000"/>
                <w:kern w:val="0"/>
                <w:sz w:val="24"/>
                <w:szCs w:val="24"/>
                <w14:ligatures w14:val="none"/>
              </w:rPr>
              <w:instrText xml:space="preserve"> ADDIN EN.CITE </w:instrText>
            </w:r>
            <w:r w:rsidRPr="004A41C2">
              <w:rPr>
                <w:rFonts w:ascii="Times New Roman" w:eastAsia="等线" w:hAnsi="Times New Roman" w:cs="Times New Roman"/>
                <w:color w:val="000000"/>
                <w:kern w:val="0"/>
                <w:sz w:val="24"/>
                <w:szCs w:val="24"/>
                <w14:ligatures w14:val="none"/>
              </w:rPr>
              <w:fldChar w:fldCharType="begin">
                <w:fldData xml:space="preserve">PEVuZE5vdGU+PENpdGU+PEF1dGhvcj5DaG9pPC9BdXRob3I+PFllYXI+MjAxNzwvWWVhcj48UmVj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</w:fldData>
              </w:fldChar>
            </w:r>
            <w:r w:rsidRPr="004A41C2">
              <w:rPr>
                <w:rFonts w:ascii="Times New Roman" w:eastAsia="等线" w:hAnsi="Times New Roman" w:cs="Times New Roman"/>
                <w:color w:val="000000"/>
                <w:kern w:val="0"/>
                <w:sz w:val="24"/>
                <w:szCs w:val="24"/>
                <w14:ligatures w14:val="none"/>
              </w:rPr>
              <w:instrText xml:space="preserve"> ADDIN EN.CITE.DATA </w:instrText>
            </w:r>
            <w:r w:rsidRPr="004A41C2">
              <w:rPr>
                <w:rFonts w:ascii="Times New Roman" w:eastAsia="等线" w:hAnsi="Times New Roman" w:cs="Times New Roman"/>
                <w:color w:val="000000"/>
                <w:kern w:val="0"/>
                <w:sz w:val="24"/>
                <w:szCs w:val="24"/>
                <w14:ligatures w14:val="none"/>
              </w:rPr>
            </w:r>
            <w:r w:rsidRPr="004A41C2">
              <w:rPr>
                <w:rFonts w:ascii="Times New Roman" w:eastAsia="等线" w:hAnsi="Times New Roman" w:cs="Times New Roman"/>
                <w:color w:val="000000"/>
                <w:kern w:val="0"/>
                <w:sz w:val="24"/>
                <w:szCs w:val="24"/>
                <w14:ligatures w14:val="none"/>
              </w:rPr>
              <w:fldChar w:fldCharType="end"/>
            </w:r>
            <w:r w:rsidRPr="004A41C2">
              <w:rPr>
                <w:rFonts w:ascii="Times New Roman" w:eastAsia="等线" w:hAnsi="Times New Roman" w:cs="Times New Roman"/>
                <w:color w:val="000000"/>
                <w:kern w:val="0"/>
                <w:sz w:val="24"/>
                <w:szCs w:val="24"/>
                <w14:ligatures w14:val="none"/>
              </w:rPr>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[12]</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hideMark/>
          </w:tcPr>
          <w:p w14:paraId="4364036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FeCl</w:t>
            </w:r>
            <w:r w:rsidRPr="0098054F">
              <w:rPr>
                <w:rFonts w:ascii="Times New Roman" w:eastAsia="等线" w:hAnsi="Times New Roman" w:cs="Times New Roman"/>
                <w:color w:val="000000"/>
                <w:kern w:val="0"/>
                <w:sz w:val="24"/>
                <w:szCs w:val="24"/>
                <w:vertAlign w:val="subscript"/>
                <w14:ligatures w14:val="none"/>
              </w:rPr>
              <w:t>3</w:t>
            </w:r>
            <w:r w:rsidRPr="004A41C2">
              <w:rPr>
                <w:rFonts w:ascii="Times New Roman" w:eastAsia="等线" w:hAnsi="Times New Roman" w:cs="Times New Roman"/>
                <w:color w:val="000000"/>
                <w:kern w:val="0"/>
                <w:sz w:val="24"/>
                <w:szCs w:val="24"/>
                <w14:ligatures w14:val="none"/>
              </w:rPr>
              <w:t>/PEI-Doped CNT Yarn</w:t>
            </w:r>
          </w:p>
        </w:tc>
        <w:tc>
          <w:tcPr>
            <w:tcW w:w="992" w:type="dxa"/>
            <w:tcBorders>
              <w:top w:val="nil"/>
              <w:left w:val="nil"/>
              <w:bottom w:val="nil"/>
              <w:right w:val="nil"/>
            </w:tcBorders>
            <w:shd w:val="clear" w:color="000000" w:fill="FFFFFF"/>
            <w:vAlign w:val="center"/>
            <w:hideMark/>
          </w:tcPr>
          <w:p w14:paraId="6EE38FC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60</w:t>
            </w:r>
          </w:p>
        </w:tc>
        <w:tc>
          <w:tcPr>
            <w:tcW w:w="1559" w:type="dxa"/>
            <w:tcBorders>
              <w:top w:val="nil"/>
              <w:left w:val="nil"/>
              <w:bottom w:val="nil"/>
              <w:right w:val="nil"/>
            </w:tcBorders>
            <w:shd w:val="clear" w:color="000000" w:fill="FFFFFF"/>
            <w:vAlign w:val="center"/>
            <w:hideMark/>
          </w:tcPr>
          <w:p w14:paraId="2B0F03A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81</w:t>
            </w:r>
          </w:p>
        </w:tc>
        <w:tc>
          <w:tcPr>
            <w:tcW w:w="1134" w:type="dxa"/>
            <w:tcBorders>
              <w:top w:val="nil"/>
              <w:left w:val="nil"/>
              <w:bottom w:val="nil"/>
              <w:right w:val="nil"/>
            </w:tcBorders>
            <w:shd w:val="clear" w:color="000000" w:fill="FFFFFF"/>
            <w:vAlign w:val="center"/>
            <w:hideMark/>
          </w:tcPr>
          <w:p w14:paraId="7A0C195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hideMark/>
          </w:tcPr>
          <w:p w14:paraId="3D364D72"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35348D05" w14:textId="22C46A0D"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High</w:t>
            </w:r>
          </w:p>
        </w:tc>
      </w:tr>
      <w:tr w:rsidR="00DC7E3B" w:rsidRPr="004A41C2" w14:paraId="03D69742" w14:textId="3C12B6C8" w:rsidTr="000F5E7F">
        <w:trPr>
          <w:trHeight w:val="834"/>
        </w:trPr>
        <w:tc>
          <w:tcPr>
            <w:tcW w:w="1135" w:type="dxa"/>
            <w:tcBorders>
              <w:top w:val="nil"/>
              <w:left w:val="nil"/>
              <w:right w:val="nil"/>
            </w:tcBorders>
            <w:shd w:val="clear" w:color="000000" w:fill="FFFFFF"/>
            <w:vAlign w:val="center"/>
            <w:hideMark/>
          </w:tcPr>
          <w:p w14:paraId="7CAFFC8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lastRenderedPageBreak/>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&lt;EndNote&gt;&lt;Cite&gt;&lt;Author&gt;Zhou&lt;/Author&gt;&lt;Year&gt;2017&lt;/Year&gt;&lt;RecNum&gt;24&lt;/RecNum&gt;&lt;DisplayText&gt;[13]&lt;/DisplayText&gt;&lt;record&gt;&lt;rec-number&gt;24&lt;/rec-number&gt;&lt;foreign-keys&gt;&lt;key app="EN" db-id="ps9fzrt9jwtsz6eedauxwd5cx5wvzed29wwd" timestamp="1762784365"&gt;24&lt;/key&gt;&lt;key app="ENWeb" db-id=""&gt;0&lt;/key&gt;&lt;/foreign-keys&gt;&lt;ref-type name="Journal Article"&gt;17&lt;/ref-type&gt;&lt;contributors&gt;&lt;authors&gt;&lt;author&gt;Zhou, W.&lt;/author&gt;&lt;author&gt;Fan, Q.&lt;/author&gt;&lt;author&gt;Zhang, Q.&lt;/author&gt;&lt;author&gt;Cai, L.&lt;/author&gt;&lt;author&gt;Li, K.&lt;/author&gt;&lt;author&gt;Gu, X.&lt;/author&gt;&lt;author&gt;Yang, F.&lt;/author&gt;&lt;author&gt;Zhang, N.&lt;/author&gt;&lt;author&gt;Wang, Y.&lt;/author&gt;&lt;author&gt;Liu, H.&lt;/author&gt;&lt;author&gt;Zhou, W.&lt;/author&gt;&lt;author&gt;Xie, S.&lt;/author&gt;&lt;/authors&gt;&lt;/contributors&gt;&lt;auth-address&gt;Beijing National Laboratory for Condensed Matter Physics, Institute of Physics, Chinese Academy of Sciences, Beijing 100190, China.&amp;#xD;Institute of Engineering Thermophysics, Chinese Academy of Sciences, Beijing 100190, China.&amp;#xD;Beijing Key Laboratory for Advanced Functional Materials and Structure Research, Beijing 100190, China.&amp;#xD;University of Chinese Academy of Sciences, Beijing 100049, China.&lt;/auth-address&gt;&lt;titles&gt;&lt;title&gt;High-performance and compact-designed flexible thermoelectric modules enabled by a reticulate carbon nanotube architecture&lt;/title&gt;&lt;secondary-title&gt;Nat Commun&lt;/secondary-title&gt;&lt;/titles&gt;&lt;periodical&gt;&lt;full-title&gt;Nat Commun&lt;/full-title&gt;&lt;/periodical&gt;&lt;pages&gt;14886&lt;/pages&gt;&lt;volume&gt;8&lt;/volume&gt;&lt;edition&gt;2017/03/25&lt;/edition&gt;&lt;dates&gt;&lt;year&gt;2017&lt;/year&gt;&lt;pub-dates&gt;&lt;date&gt;Mar 24&lt;/date&gt;&lt;/pub-dates&gt;&lt;/dates&gt;&lt;isbn&gt;2041-1723 (Electronic)&amp;#xD;2041-1723 (Linking)&lt;/isbn&gt;&lt;accession-num&gt;28337987&lt;/accession-num&gt;&lt;urls&gt;&lt;related-urls&gt;&lt;url&gt;https://www.ncbi.nlm.nih.gov/pubmed/28337987&lt;/url&gt;&lt;/related-urls&gt;&lt;/urls&gt;&lt;custom2&gt;PMC5477522&lt;/custom2&gt;&lt;electronic-resource-num&gt;10.1038/ncomms14886&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[13]</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right w:val="nil"/>
            </w:tcBorders>
            <w:shd w:val="clear" w:color="000000" w:fill="FFFFFF"/>
            <w:vAlign w:val="center"/>
            <w:hideMark/>
          </w:tcPr>
          <w:p w14:paraId="0677C46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PEI-Doped SWNT Continuous Network</w:t>
            </w:r>
          </w:p>
        </w:tc>
        <w:tc>
          <w:tcPr>
            <w:tcW w:w="992" w:type="dxa"/>
            <w:tcBorders>
              <w:top w:val="nil"/>
              <w:left w:val="nil"/>
              <w:right w:val="nil"/>
            </w:tcBorders>
            <w:shd w:val="clear" w:color="000000" w:fill="FFFFFF"/>
            <w:vAlign w:val="center"/>
            <w:hideMark/>
          </w:tcPr>
          <w:p w14:paraId="3BB6528C"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3</w:t>
            </w:r>
          </w:p>
        </w:tc>
        <w:tc>
          <w:tcPr>
            <w:tcW w:w="1559" w:type="dxa"/>
            <w:tcBorders>
              <w:top w:val="nil"/>
              <w:left w:val="nil"/>
              <w:right w:val="nil"/>
            </w:tcBorders>
            <w:shd w:val="clear" w:color="000000" w:fill="FFFFFF"/>
            <w:vAlign w:val="center"/>
            <w:hideMark/>
          </w:tcPr>
          <w:p w14:paraId="5C89A85D"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140</w:t>
            </w:r>
          </w:p>
        </w:tc>
        <w:tc>
          <w:tcPr>
            <w:tcW w:w="1134" w:type="dxa"/>
            <w:tcBorders>
              <w:top w:val="nil"/>
              <w:left w:val="nil"/>
              <w:right w:val="nil"/>
            </w:tcBorders>
            <w:shd w:val="clear" w:color="000000" w:fill="FFFFFF"/>
            <w:vAlign w:val="center"/>
            <w:hideMark/>
          </w:tcPr>
          <w:p w14:paraId="280CDA05"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w:t>
            </w:r>
          </w:p>
        </w:tc>
        <w:tc>
          <w:tcPr>
            <w:tcW w:w="1843" w:type="dxa"/>
            <w:tcBorders>
              <w:top w:val="nil"/>
              <w:left w:val="nil"/>
              <w:right w:val="nil"/>
            </w:tcBorders>
            <w:shd w:val="clear" w:color="000000" w:fill="FFFFFF"/>
            <w:vAlign w:val="center"/>
            <w:hideMark/>
          </w:tcPr>
          <w:p w14:paraId="1014AA5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&gt;95 %</w:t>
            </w:r>
          </w:p>
        </w:tc>
        <w:tc>
          <w:tcPr>
            <w:tcW w:w="1843" w:type="dxa"/>
            <w:tcBorders>
              <w:top w:val="nil"/>
              <w:left w:val="nil"/>
              <w:right w:val="nil"/>
            </w:tcBorders>
            <w:shd w:val="clear" w:color="000000" w:fill="FFFFFF"/>
            <w:vAlign w:val="center"/>
          </w:tcPr>
          <w:p w14:paraId="34FAF8D0" w14:textId="03471E64" w:rsidR="00DC7E3B" w:rsidRPr="00DC7E3B" w:rsidRDefault="00DC7E3B" w:rsidP="00DC7E3B">
            <w:pPr>
              <w:widowControl/>
              <w:spacing w:line="360" w:lineRule="auto"/>
              <w:jc w:val="center"/>
              <w:rPr>
                <w:rFonts w:ascii="Times New Roman" w:eastAsia="等线" w:hAnsi="Times New Roman" w:cs="Times New Roman"/>
                <w:kern w:val="0"/>
                <w:sz w:val="24"/>
                <w:szCs w:val="24"/>
                <w14:ligatures w14:val="none"/>
              </w:rPr>
            </w:pPr>
            <w:r w:rsidRPr="00DC7E3B">
              <w:rPr>
                <w:rFonts w:ascii="Palatino Linotype" w:eastAsia="等线" w:hAnsi="Palatino Linotype" w:cs="Times New Roman"/>
                <w:kern w:val="0"/>
                <w:szCs w:val="21"/>
                <w14:ligatures w14:val="none"/>
              </w:rPr>
              <w:t>High</w:t>
            </w:r>
          </w:p>
        </w:tc>
      </w:tr>
      <w:tr w:rsidR="00DC7E3B" w:rsidRPr="004A41C2" w14:paraId="72571626" w14:textId="1B281B75" w:rsidTr="000F5E7F">
        <w:trPr>
          <w:trHeight w:val="976"/>
        </w:trPr>
        <w:tc>
          <w:tcPr>
            <w:tcW w:w="1135" w:type="dxa"/>
            <w:tcBorders>
              <w:top w:val="nil"/>
              <w:left w:val="nil"/>
              <w:bottom w:val="nil"/>
              <w:right w:val="nil"/>
            </w:tcBorders>
            <w:shd w:val="clear" w:color="000000" w:fill="FFFFFF"/>
            <w:vAlign w:val="center"/>
            <w:hideMark/>
          </w:tcPr>
          <w:p w14:paraId="5A756A6F"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fldChar w:fldCharType="begin"/>
            </w:r>
            <w:r w:rsidRPr="004A41C2">
              <w:rPr>
                <w:rFonts w:ascii="Times New Roman" w:eastAsia="等线" w:hAnsi="Times New Roman" w:cs="Times New Roman"/>
                <w:color w:val="000000"/>
                <w:kern w:val="0"/>
                <w:sz w:val="24"/>
                <w:szCs w:val="24"/>
                <w14:ligatures w14:val="none"/>
              </w:rPr>
              <w:instrText xml:space="preserve"> ADDIN EN.CITE &lt;EndNote&gt;&lt;Cite&gt;&lt;Author&gt;An&lt;/Author&gt;&lt;Year&gt;2017&lt;/Year&gt;&lt;RecNum&gt;54&lt;/RecNum&gt;&lt;DisplayText&gt;[14]&lt;/DisplayText&gt;&lt;record&gt;&lt;rec-number&gt;54&lt;/rec-number&gt;&lt;foreign-keys&gt;&lt;key app="EN" db-id="ps9fzrt9jwtsz6eedauxwd5cx5wvzed29wwd" timestamp="1762827731"&gt;54&lt;/key&gt;&lt;key app="ENWeb" db-id=""&gt;0&lt;/key&gt;&lt;/foreign-keys&gt;&lt;ref-type name="Journal Article"&gt;17&lt;/ref-type&gt;&lt;contributors&gt;&lt;authors&gt;&lt;author&gt;An, Cheng Jin&lt;/author&gt;&lt;author&gt;Kang, Young Hun&lt;/author&gt;&lt;author&gt;Song, Hyeonjun&lt;/author&gt;&lt;author&gt;Jeong, Youngjin&lt;/author&gt;&lt;author&gt;Cho, Song Yun&lt;/author&gt;&lt;/authors&gt;&lt;/contributors&gt;&lt;titles&gt;&lt;title&gt;High-performance flexible thermoelectric generator by control of electronic structure of directly spun carbon nanotube webs with various molecular dopants&lt;/title&gt;&lt;secondary-title&gt;Journal of Materials Chemistry A&lt;/secondary-title&gt;&lt;/titles&gt;&lt;periodical&gt;&lt;full-title&gt;Journal of Materials Chemistry A&lt;/full-title&gt;&lt;/periodical&gt;&lt;pages&gt;15631-15639&lt;/pages&gt;&lt;volume&gt;5&lt;/volume&gt;&lt;number&gt;30&lt;/number&gt;&lt;section&gt;15631&lt;/section&gt;&lt;dates&gt;&lt;year&gt;2017&lt;/year&gt;&lt;/dates&gt;&lt;isbn&gt;2050-7488&amp;#xD;2050-7496&lt;/isbn&gt;&lt;urls&gt;&lt;/urls&gt;&lt;electronic-resource-num&gt;10.1039/c7ta02509b&lt;/electronic-resource-num&gt;&lt;/record&gt;&lt;/Cite&gt;&lt;/EndNote&gt;</w:instrText>
            </w:r>
            <w:r w:rsidRPr="004A41C2">
              <w:rPr>
                <w:rFonts w:ascii="Times New Roman" w:eastAsia="等线" w:hAnsi="Times New Roman" w:cs="Times New Roman"/>
                <w:color w:val="000000"/>
                <w:kern w:val="0"/>
                <w:sz w:val="24"/>
                <w:szCs w:val="24"/>
                <w14:ligatures w14:val="none"/>
              </w:rPr>
              <w:fldChar w:fldCharType="separate"/>
            </w:r>
            <w:r w:rsidRPr="004A41C2">
              <w:rPr>
                <w:rFonts w:ascii="Times New Roman" w:eastAsia="等线" w:hAnsi="Times New Roman" w:cs="Times New Roman"/>
                <w:noProof/>
                <w:color w:val="000000"/>
                <w:kern w:val="0"/>
                <w:sz w:val="24"/>
                <w:szCs w:val="24"/>
                <w14:ligatures w14:val="none"/>
              </w:rPr>
              <w:t>[14]</w:t>
            </w:r>
            <w:r w:rsidRPr="004A41C2">
              <w:rPr>
                <w:rFonts w:ascii="Times New Roman" w:eastAsia="等线" w:hAnsi="Times New Roman" w:cs="Times New Roman"/>
                <w:color w:val="000000"/>
                <w:kern w:val="0"/>
                <w:sz w:val="24"/>
                <w:szCs w:val="24"/>
                <w14:ligatures w14:val="none"/>
              </w:rPr>
              <w:fldChar w:fldCharType="end"/>
            </w:r>
          </w:p>
        </w:tc>
        <w:tc>
          <w:tcPr>
            <w:tcW w:w="2552" w:type="dxa"/>
            <w:tcBorders>
              <w:top w:val="nil"/>
              <w:left w:val="nil"/>
              <w:bottom w:val="nil"/>
              <w:right w:val="nil"/>
            </w:tcBorders>
            <w:shd w:val="clear" w:color="000000" w:fill="FFFFFF"/>
            <w:vAlign w:val="center"/>
          </w:tcPr>
          <w:p w14:paraId="65810BA6"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p-type: F4TCNQ-doped CNT web</w:t>
            </w:r>
          </w:p>
          <w:p w14:paraId="22A8CBA7"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n-type: BV-doped annealed CNT web</w:t>
            </w:r>
          </w:p>
        </w:tc>
        <w:tc>
          <w:tcPr>
            <w:tcW w:w="992" w:type="dxa"/>
            <w:tcBorders>
              <w:top w:val="nil"/>
              <w:left w:val="nil"/>
              <w:bottom w:val="nil"/>
              <w:right w:val="nil"/>
            </w:tcBorders>
            <w:shd w:val="clear" w:color="000000" w:fill="FFFFFF"/>
            <w:vAlign w:val="center"/>
            <w:hideMark/>
          </w:tcPr>
          <w:p w14:paraId="4099922C"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10</w:t>
            </w:r>
          </w:p>
        </w:tc>
        <w:tc>
          <w:tcPr>
            <w:tcW w:w="1559" w:type="dxa"/>
            <w:tcBorders>
              <w:top w:val="nil"/>
              <w:left w:val="nil"/>
              <w:bottom w:val="nil"/>
              <w:right w:val="nil"/>
            </w:tcBorders>
            <w:shd w:val="clear" w:color="000000" w:fill="FFFFFF"/>
            <w:vAlign w:val="center"/>
            <w:hideMark/>
          </w:tcPr>
          <w:p w14:paraId="5E8966EB"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233.7</w:t>
            </w:r>
          </w:p>
        </w:tc>
        <w:tc>
          <w:tcPr>
            <w:tcW w:w="1134" w:type="dxa"/>
            <w:tcBorders>
              <w:top w:val="nil"/>
              <w:left w:val="nil"/>
              <w:bottom w:val="nil"/>
              <w:right w:val="nil"/>
            </w:tcBorders>
            <w:shd w:val="clear" w:color="000000" w:fill="FFFFFF"/>
            <w:vAlign w:val="center"/>
            <w:hideMark/>
          </w:tcPr>
          <w:p w14:paraId="583E2368"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50</w:t>
            </w:r>
          </w:p>
        </w:tc>
        <w:tc>
          <w:tcPr>
            <w:tcW w:w="1843" w:type="dxa"/>
            <w:tcBorders>
              <w:top w:val="nil"/>
              <w:left w:val="nil"/>
              <w:bottom w:val="nil"/>
              <w:right w:val="nil"/>
            </w:tcBorders>
            <w:shd w:val="clear" w:color="000000" w:fill="FFFFFF"/>
            <w:vAlign w:val="center"/>
            <w:hideMark/>
          </w:tcPr>
          <w:p w14:paraId="62E1250C"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w:t>
            </w:r>
          </w:p>
        </w:tc>
        <w:tc>
          <w:tcPr>
            <w:tcW w:w="1843" w:type="dxa"/>
            <w:tcBorders>
              <w:top w:val="nil"/>
              <w:left w:val="nil"/>
              <w:bottom w:val="nil"/>
              <w:right w:val="nil"/>
            </w:tcBorders>
            <w:shd w:val="clear" w:color="000000" w:fill="FFFFFF"/>
            <w:vAlign w:val="center"/>
          </w:tcPr>
          <w:p w14:paraId="6CB20D73" w14:textId="03ACEE7C" w:rsidR="00DC7E3B" w:rsidRPr="00DC7E3B" w:rsidRDefault="00DC7E3B" w:rsidP="00DC7E3B">
            <w:pPr>
              <w:widowControl/>
              <w:spacing w:line="360" w:lineRule="auto"/>
              <w:jc w:val="center"/>
              <w:rPr>
                <w:rFonts w:ascii="Times New Roman" w:eastAsia="宋体" w:hAnsi="Times New Roman" w:cs="Times New Roman"/>
                <w:kern w:val="0"/>
                <w:sz w:val="24"/>
                <w:szCs w:val="24"/>
                <w14:ligatures w14:val="none"/>
              </w:rPr>
            </w:pPr>
            <w:r w:rsidRPr="00DC7E3B">
              <w:rPr>
                <w:rFonts w:ascii="Palatino Linotype" w:eastAsia="宋体" w:hAnsi="Palatino Linotype" w:cs="Times New Roman"/>
                <w:kern w:val="0"/>
                <w:szCs w:val="21"/>
                <w14:ligatures w14:val="none"/>
              </w:rPr>
              <w:t>Moderate</w:t>
            </w:r>
          </w:p>
        </w:tc>
      </w:tr>
      <w:tr w:rsidR="00DC7E3B" w:rsidRPr="004A41C2" w14:paraId="2C9F6C4B" w14:textId="05BAEC97" w:rsidTr="000F5E7F">
        <w:trPr>
          <w:trHeight w:val="976"/>
        </w:trPr>
        <w:tc>
          <w:tcPr>
            <w:tcW w:w="1135" w:type="dxa"/>
            <w:tcBorders>
              <w:top w:val="nil"/>
              <w:left w:val="nil"/>
              <w:bottom w:val="single" w:sz="12" w:space="0" w:color="auto"/>
              <w:right w:val="nil"/>
            </w:tcBorders>
            <w:shd w:val="clear" w:color="000000" w:fill="FFFFFF"/>
            <w:vAlign w:val="center"/>
          </w:tcPr>
          <w:p w14:paraId="11F99303"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This work</w:t>
            </w:r>
          </w:p>
        </w:tc>
        <w:tc>
          <w:tcPr>
            <w:tcW w:w="2552" w:type="dxa"/>
            <w:tcBorders>
              <w:top w:val="nil"/>
              <w:left w:val="nil"/>
              <w:bottom w:val="single" w:sz="12" w:space="0" w:color="auto"/>
              <w:right w:val="nil"/>
            </w:tcBorders>
            <w:shd w:val="clear" w:color="000000" w:fill="FFFFFF"/>
            <w:vAlign w:val="center"/>
          </w:tcPr>
          <w:p w14:paraId="2E89A073"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p-type: GF-FeCl</w:t>
            </w:r>
            <w:r w:rsidRPr="0098054F">
              <w:rPr>
                <w:rFonts w:ascii="Times New Roman" w:eastAsia="等线" w:hAnsi="Times New Roman" w:cs="Times New Roman"/>
                <w:color w:val="000000"/>
                <w:kern w:val="0"/>
                <w:sz w:val="24"/>
                <w:szCs w:val="24"/>
                <w:vertAlign w:val="subscript"/>
                <w14:ligatures w14:val="none"/>
              </w:rPr>
              <w:t>3</w:t>
            </w:r>
          </w:p>
          <w:p w14:paraId="70DD24C1"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n-type: GF-PEI</w:t>
            </w:r>
          </w:p>
        </w:tc>
        <w:tc>
          <w:tcPr>
            <w:tcW w:w="992" w:type="dxa"/>
            <w:tcBorders>
              <w:top w:val="nil"/>
              <w:left w:val="nil"/>
              <w:bottom w:val="single" w:sz="12" w:space="0" w:color="auto"/>
              <w:right w:val="nil"/>
            </w:tcBorders>
            <w:shd w:val="clear" w:color="000000" w:fill="FFFFFF"/>
            <w:vAlign w:val="center"/>
          </w:tcPr>
          <w:p w14:paraId="6ED7FD2B" w14:textId="77777777" w:rsidR="00DC7E3B" w:rsidRPr="004A41C2" w:rsidRDefault="00DC7E3B" w:rsidP="00DC7E3B">
            <w:pPr>
              <w:widowControl/>
              <w:spacing w:line="360" w:lineRule="auto"/>
              <w:jc w:val="center"/>
              <w:rPr>
                <w:rFonts w:ascii="Times New Roman" w:eastAsia="宋体"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10</w:t>
            </w:r>
          </w:p>
        </w:tc>
        <w:tc>
          <w:tcPr>
            <w:tcW w:w="1559" w:type="dxa"/>
            <w:tcBorders>
              <w:top w:val="nil"/>
              <w:left w:val="nil"/>
              <w:bottom w:val="single" w:sz="12" w:space="0" w:color="auto"/>
              <w:right w:val="nil"/>
            </w:tcBorders>
            <w:shd w:val="clear" w:color="000000" w:fill="FFFFFF"/>
            <w:vAlign w:val="center"/>
          </w:tcPr>
          <w:p w14:paraId="6F183A9A"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hAnsi="Times New Roman" w:cs="Times New Roman"/>
                <w:sz w:val="24"/>
                <w:szCs w:val="24"/>
              </w:rPr>
              <w:t>452.32</w:t>
            </w:r>
          </w:p>
        </w:tc>
        <w:tc>
          <w:tcPr>
            <w:tcW w:w="1134" w:type="dxa"/>
            <w:tcBorders>
              <w:top w:val="nil"/>
              <w:left w:val="nil"/>
              <w:bottom w:val="single" w:sz="12" w:space="0" w:color="auto"/>
              <w:right w:val="nil"/>
            </w:tcBorders>
            <w:shd w:val="clear" w:color="000000" w:fill="FFFFFF"/>
            <w:vAlign w:val="center"/>
          </w:tcPr>
          <w:p w14:paraId="0F8D1A03" w14:textId="77777777" w:rsidR="00DC7E3B" w:rsidRPr="004A41C2" w:rsidRDefault="00DC7E3B" w:rsidP="00DC7E3B">
            <w:pPr>
              <w:widowControl/>
              <w:spacing w:line="360" w:lineRule="auto"/>
              <w:jc w:val="center"/>
              <w:rPr>
                <w:rFonts w:ascii="Times New Roman" w:eastAsia="等线" w:hAnsi="Times New Roman" w:cs="Times New Roman"/>
                <w:color w:val="000000"/>
                <w:kern w:val="0"/>
                <w:sz w:val="24"/>
                <w:szCs w:val="24"/>
                <w14:ligatures w14:val="none"/>
              </w:rPr>
            </w:pPr>
            <w:r w:rsidRPr="004A41C2">
              <w:rPr>
                <w:rFonts w:ascii="Times New Roman" w:eastAsia="等线" w:hAnsi="Times New Roman" w:cs="Times New Roman"/>
                <w:color w:val="000000"/>
                <w:kern w:val="0"/>
                <w:sz w:val="24"/>
                <w:szCs w:val="24"/>
                <w14:ligatures w14:val="none"/>
              </w:rPr>
              <w:t>10000</w:t>
            </w:r>
          </w:p>
        </w:tc>
        <w:tc>
          <w:tcPr>
            <w:tcW w:w="1843" w:type="dxa"/>
            <w:tcBorders>
              <w:top w:val="nil"/>
              <w:left w:val="nil"/>
              <w:bottom w:val="single" w:sz="12" w:space="0" w:color="auto"/>
              <w:right w:val="nil"/>
            </w:tcBorders>
            <w:shd w:val="clear" w:color="000000" w:fill="FFFFFF"/>
            <w:vAlign w:val="center"/>
          </w:tcPr>
          <w:p w14:paraId="332BA681" w14:textId="77777777" w:rsidR="00DC7E3B" w:rsidRPr="004A41C2" w:rsidRDefault="00DC7E3B" w:rsidP="00DC7E3B">
            <w:pPr>
              <w:widowControl/>
              <w:spacing w:line="360" w:lineRule="auto"/>
              <w:jc w:val="center"/>
              <w:rPr>
                <w:rFonts w:ascii="Times New Roman" w:eastAsia="宋体" w:hAnsi="Times New Roman" w:cs="Times New Roman"/>
                <w:color w:val="000000"/>
                <w:kern w:val="0"/>
                <w:sz w:val="24"/>
                <w:szCs w:val="24"/>
                <w14:ligatures w14:val="none"/>
              </w:rPr>
            </w:pPr>
            <w:r w:rsidRPr="004A41C2">
              <w:rPr>
                <w:rFonts w:ascii="Times New Roman" w:eastAsia="宋体" w:hAnsi="Times New Roman" w:cs="Times New Roman"/>
                <w:color w:val="000000"/>
                <w:kern w:val="0"/>
                <w:sz w:val="24"/>
                <w:szCs w:val="24"/>
                <w14:ligatures w14:val="none"/>
              </w:rPr>
              <w:t>＞</w:t>
            </w:r>
            <w:r w:rsidRPr="004A41C2">
              <w:rPr>
                <w:rFonts w:ascii="Times New Roman" w:eastAsia="宋体" w:hAnsi="Times New Roman" w:cs="Times New Roman"/>
                <w:color w:val="000000"/>
                <w:kern w:val="0"/>
                <w:sz w:val="24"/>
                <w:szCs w:val="24"/>
                <w14:ligatures w14:val="none"/>
              </w:rPr>
              <w:t>97%</w:t>
            </w:r>
          </w:p>
        </w:tc>
        <w:tc>
          <w:tcPr>
            <w:tcW w:w="1843" w:type="dxa"/>
            <w:tcBorders>
              <w:top w:val="nil"/>
              <w:left w:val="nil"/>
              <w:bottom w:val="single" w:sz="12" w:space="0" w:color="auto"/>
              <w:right w:val="nil"/>
            </w:tcBorders>
            <w:shd w:val="clear" w:color="000000" w:fill="FFFFFF"/>
            <w:vAlign w:val="center"/>
          </w:tcPr>
          <w:p w14:paraId="6F13216A" w14:textId="38A86380" w:rsidR="00DC7E3B" w:rsidRPr="00DC7E3B" w:rsidRDefault="00DC7E3B" w:rsidP="00DC7E3B">
            <w:pPr>
              <w:widowControl/>
              <w:spacing w:line="360" w:lineRule="auto"/>
              <w:jc w:val="center"/>
              <w:rPr>
                <w:rFonts w:ascii="Times New Roman" w:eastAsia="宋体" w:hAnsi="Times New Roman" w:cs="Times New Roman"/>
                <w:kern w:val="0"/>
                <w:sz w:val="24"/>
                <w:szCs w:val="24"/>
                <w14:ligatures w14:val="none"/>
              </w:rPr>
            </w:pPr>
            <w:r w:rsidRPr="00DC7E3B">
              <w:rPr>
                <w:rFonts w:ascii="Palatino Linotype" w:eastAsia="宋体" w:hAnsi="Palatino Linotype" w:cs="Times New Roman" w:hint="eastAsia"/>
                <w:kern w:val="0"/>
                <w:szCs w:val="21"/>
                <w14:ligatures w14:val="none"/>
              </w:rPr>
              <w:t>Low</w:t>
            </w:r>
          </w:p>
        </w:tc>
      </w:tr>
      <w:bookmarkEnd w:id="5"/>
    </w:tbl>
    <w:p w14:paraId="4A379CFE" w14:textId="77777777" w:rsidR="004A41C2" w:rsidRDefault="004A41C2">
      <w:pPr>
        <w:widowControl/>
        <w:jc w:val="left"/>
        <w:rPr>
          <w:rFonts w:ascii="Times New Roman" w:hAnsi="Times New Roman" w:cs="Times New Roman"/>
          <w:kern w:val="0"/>
          <w:sz w:val="24"/>
          <w:szCs w:val="24"/>
        </w:rPr>
      </w:pPr>
    </w:p>
    <w:p w14:paraId="6B9ED675" w14:textId="7D388FCA" w:rsidR="001B0A4D" w:rsidRPr="004A41C2" w:rsidRDefault="001B0A4D" w:rsidP="001B0A4D">
      <w:pPr>
        <w:widowControl/>
        <w:spacing w:line="480" w:lineRule="auto"/>
        <w:jc w:val="center"/>
        <w:rPr>
          <w:rFonts w:ascii="Times New Roman" w:eastAsia="宋体" w:hAnsi="Times New Roman" w:cs="Times New Roman"/>
          <w:sz w:val="24"/>
          <w:szCs w:val="24"/>
        </w:rPr>
      </w:pPr>
      <w:r w:rsidRPr="004A41C2">
        <w:rPr>
          <w:rFonts w:ascii="Times New Roman" w:eastAsia="宋体" w:hAnsi="Times New Roman" w:cs="Times New Roman"/>
          <w:sz w:val="24"/>
          <w:szCs w:val="24"/>
        </w:rPr>
        <w:t>Table S</w:t>
      </w:r>
      <w:r>
        <w:rPr>
          <w:rFonts w:ascii="Times New Roman" w:eastAsia="宋体" w:hAnsi="Times New Roman" w:cs="Times New Roman" w:hint="eastAsia"/>
          <w:sz w:val="24"/>
          <w:szCs w:val="24"/>
        </w:rPr>
        <w:t>5</w:t>
      </w:r>
      <w:r w:rsidRPr="004A41C2">
        <w:rPr>
          <w:rFonts w:ascii="Times New Roman" w:eastAsia="宋体" w:hAnsi="Times New Roman" w:cs="Times New Roman"/>
          <w:sz w:val="24"/>
          <w:szCs w:val="24"/>
        </w:rPr>
        <w:t xml:space="preserve"> </w:t>
      </w:r>
      <w:r w:rsidRPr="001B0A4D">
        <w:rPr>
          <w:rFonts w:ascii="Times New Roman" w:eastAsia="宋体" w:hAnsi="Times New Roman" w:cs="Times New Roman"/>
          <w:sz w:val="24"/>
          <w:szCs w:val="24"/>
        </w:rPr>
        <w:t>Literature Comparison of Response/Recovery Time of Flexible Temperature Sensors</w:t>
      </w:r>
    </w:p>
    <w:tbl>
      <w:tblPr>
        <w:tblStyle w:val="ae"/>
        <w:tblW w:w="9411"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881"/>
        <w:gridCol w:w="1872"/>
        <w:gridCol w:w="1931"/>
        <w:gridCol w:w="2727"/>
      </w:tblGrid>
      <w:tr w:rsidR="001B0A4D" w:rsidRPr="004A41C2" w14:paraId="14778541" w14:textId="77777777" w:rsidTr="00135351">
        <w:trPr>
          <w:tblHeader/>
          <w:jc w:val="center"/>
        </w:trPr>
        <w:tc>
          <w:tcPr>
            <w:tcW w:w="2881" w:type="dxa"/>
            <w:tcBorders>
              <w:top w:val="single" w:sz="12" w:space="0" w:color="auto"/>
              <w:left w:val="nil"/>
              <w:bottom w:val="single" w:sz="12" w:space="0" w:color="auto"/>
              <w:right w:val="nil"/>
            </w:tcBorders>
            <w:vAlign w:val="center"/>
            <w:hideMark/>
          </w:tcPr>
          <w:p w14:paraId="479645A8" w14:textId="25B33475" w:rsidR="001B0A4D" w:rsidRPr="00135351" w:rsidRDefault="001B0A4D" w:rsidP="008B008D">
            <w:pPr>
              <w:spacing w:line="480" w:lineRule="auto"/>
              <w:jc w:val="center"/>
              <w:rPr>
                <w:rFonts w:ascii="Times New Roman" w:eastAsia="宋体" w:hAnsi="Times New Roman" w:cs="Times New Roman"/>
                <w:b/>
                <w:bCs/>
                <w:sz w:val="24"/>
                <w:szCs w:val="24"/>
              </w:rPr>
            </w:pPr>
            <w:r w:rsidRPr="00135351">
              <w:rPr>
                <w:rFonts w:ascii="Times New Roman" w:eastAsia="宋体" w:hAnsi="Times New Roman" w:cs="Times New Roman"/>
                <w:b/>
                <w:bCs/>
                <w:sz w:val="24"/>
                <w:szCs w:val="24"/>
              </w:rPr>
              <w:t>Sensor type</w:t>
            </w:r>
          </w:p>
        </w:tc>
        <w:tc>
          <w:tcPr>
            <w:tcW w:w="1872" w:type="dxa"/>
            <w:tcBorders>
              <w:top w:val="single" w:sz="12" w:space="0" w:color="auto"/>
              <w:left w:val="nil"/>
              <w:bottom w:val="single" w:sz="12" w:space="0" w:color="auto"/>
              <w:right w:val="nil"/>
            </w:tcBorders>
          </w:tcPr>
          <w:p w14:paraId="2A49303E" w14:textId="50809BEB" w:rsidR="001B0A4D" w:rsidRPr="00135351" w:rsidRDefault="001B0A4D" w:rsidP="008B008D">
            <w:pPr>
              <w:spacing w:line="480" w:lineRule="auto"/>
              <w:jc w:val="center"/>
              <w:rPr>
                <w:rFonts w:ascii="Times New Roman" w:eastAsia="宋体" w:hAnsi="Times New Roman" w:cs="Times New Roman"/>
                <w:b/>
                <w:bCs/>
                <w:sz w:val="24"/>
                <w:szCs w:val="24"/>
              </w:rPr>
            </w:pPr>
            <w:r w:rsidRPr="00135351">
              <w:rPr>
                <w:rFonts w:ascii="Times New Roman" w:eastAsia="宋体" w:hAnsi="Times New Roman" w:cs="Times New Roman"/>
                <w:b/>
                <w:bCs/>
                <w:sz w:val="24"/>
                <w:szCs w:val="24"/>
              </w:rPr>
              <w:t xml:space="preserve">Active </w:t>
            </w:r>
            <w:r w:rsidRPr="00135351">
              <w:rPr>
                <w:rFonts w:ascii="Times New Roman" w:eastAsia="宋体" w:hAnsi="Times New Roman" w:cs="Times New Roman" w:hint="eastAsia"/>
                <w:b/>
                <w:bCs/>
                <w:sz w:val="24"/>
                <w:szCs w:val="24"/>
              </w:rPr>
              <w:t>m</w:t>
            </w:r>
            <w:r w:rsidRPr="00135351">
              <w:rPr>
                <w:rFonts w:ascii="Times New Roman" w:eastAsia="宋体" w:hAnsi="Times New Roman" w:cs="Times New Roman"/>
                <w:b/>
                <w:bCs/>
                <w:sz w:val="24"/>
                <w:szCs w:val="24"/>
              </w:rPr>
              <w:t>aterial</w:t>
            </w:r>
          </w:p>
        </w:tc>
        <w:tc>
          <w:tcPr>
            <w:tcW w:w="1931" w:type="dxa"/>
            <w:tcBorders>
              <w:top w:val="single" w:sz="12" w:space="0" w:color="auto"/>
              <w:left w:val="nil"/>
              <w:bottom w:val="single" w:sz="12" w:space="0" w:color="auto"/>
              <w:right w:val="nil"/>
            </w:tcBorders>
            <w:vAlign w:val="center"/>
            <w:hideMark/>
          </w:tcPr>
          <w:p w14:paraId="6AFB214F" w14:textId="07E9AAC6" w:rsidR="001B0A4D" w:rsidRPr="00135351" w:rsidRDefault="001B0A4D" w:rsidP="008B008D">
            <w:pPr>
              <w:spacing w:line="480" w:lineRule="auto"/>
              <w:jc w:val="center"/>
              <w:rPr>
                <w:rFonts w:ascii="Times New Roman" w:eastAsia="宋体" w:hAnsi="Times New Roman" w:cs="Times New Roman"/>
                <w:b/>
                <w:bCs/>
                <w:sz w:val="24"/>
                <w:szCs w:val="24"/>
              </w:rPr>
            </w:pPr>
            <w:r w:rsidRPr="00135351">
              <w:rPr>
                <w:rFonts w:ascii="Times New Roman" w:eastAsia="宋体" w:hAnsi="Times New Roman" w:cs="Times New Roman" w:hint="eastAsia"/>
                <w:b/>
                <w:bCs/>
                <w:sz w:val="24"/>
                <w:szCs w:val="24"/>
              </w:rPr>
              <w:t>R</w:t>
            </w:r>
            <w:r w:rsidRPr="00135351">
              <w:rPr>
                <w:rFonts w:ascii="Times New Roman" w:eastAsia="宋体" w:hAnsi="Times New Roman" w:cs="Times New Roman"/>
                <w:b/>
                <w:bCs/>
                <w:sz w:val="24"/>
                <w:szCs w:val="24"/>
              </w:rPr>
              <w:t>esponse time</w:t>
            </w:r>
          </w:p>
        </w:tc>
        <w:tc>
          <w:tcPr>
            <w:tcW w:w="2727" w:type="dxa"/>
            <w:tcBorders>
              <w:top w:val="single" w:sz="12" w:space="0" w:color="auto"/>
              <w:left w:val="nil"/>
              <w:bottom w:val="single" w:sz="12" w:space="0" w:color="auto"/>
              <w:right w:val="nil"/>
            </w:tcBorders>
            <w:vAlign w:val="center"/>
            <w:hideMark/>
          </w:tcPr>
          <w:p w14:paraId="3F39C764" w14:textId="508F0A2E" w:rsidR="001B0A4D" w:rsidRPr="00135351" w:rsidRDefault="001B0A4D" w:rsidP="001B0A4D">
            <w:pPr>
              <w:spacing w:line="480" w:lineRule="auto"/>
              <w:jc w:val="center"/>
              <w:rPr>
                <w:rFonts w:ascii="Times New Roman" w:eastAsia="宋体" w:hAnsi="Times New Roman" w:cs="Times New Roman"/>
                <w:b/>
                <w:bCs/>
                <w:sz w:val="24"/>
                <w:szCs w:val="24"/>
              </w:rPr>
            </w:pPr>
            <w:r w:rsidRPr="00135351">
              <w:rPr>
                <w:rFonts w:ascii="Times New Roman" w:eastAsia="宋体" w:hAnsi="Times New Roman" w:cs="Times New Roman" w:hint="eastAsia"/>
                <w:b/>
                <w:bCs/>
                <w:sz w:val="24"/>
                <w:szCs w:val="24"/>
              </w:rPr>
              <w:t>R</w:t>
            </w:r>
            <w:r w:rsidRPr="001B0A4D">
              <w:rPr>
                <w:rFonts w:ascii="Times New Roman" w:eastAsia="宋体" w:hAnsi="Times New Roman" w:cs="Times New Roman"/>
                <w:b/>
                <w:bCs/>
                <w:sz w:val="24"/>
                <w:szCs w:val="24"/>
              </w:rPr>
              <w:t>ecovery time</w:t>
            </w:r>
          </w:p>
        </w:tc>
      </w:tr>
      <w:tr w:rsidR="001B0A4D" w:rsidRPr="004A41C2" w14:paraId="75F69112" w14:textId="77777777" w:rsidTr="001B0A4D">
        <w:trPr>
          <w:jc w:val="center"/>
        </w:trPr>
        <w:tc>
          <w:tcPr>
            <w:tcW w:w="2881" w:type="dxa"/>
            <w:tcBorders>
              <w:top w:val="single" w:sz="12" w:space="0" w:color="auto"/>
              <w:left w:val="nil"/>
              <w:bottom w:val="nil"/>
              <w:right w:val="nil"/>
            </w:tcBorders>
            <w:vAlign w:val="center"/>
            <w:hideMark/>
          </w:tcPr>
          <w:p w14:paraId="483FC0AA" w14:textId="2C263E43" w:rsidR="001B0A4D" w:rsidRPr="00EC5354" w:rsidRDefault="001B0A4D"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Commercial flexible thermistor</w:t>
            </w:r>
            <w:r w:rsidR="00701913">
              <w:rPr>
                <w:rFonts w:ascii="Times New Roman" w:eastAsia="宋体" w:hAnsi="Times New Roman" w:cs="Times New Roman" w:hint="eastAsia"/>
                <w:sz w:val="24"/>
                <w:szCs w:val="24"/>
              </w:rPr>
              <w:t>[</w:t>
            </w:r>
            <w:r w:rsidR="00C5357E">
              <w:rPr>
                <w:rFonts w:ascii="Times New Roman" w:eastAsia="宋体" w:hAnsi="Times New Roman" w:cs="Times New Roman" w:hint="eastAsia"/>
                <w:sz w:val="24"/>
                <w:szCs w:val="24"/>
              </w:rPr>
              <w:t>OMEGA</w:t>
            </w:r>
            <w:r w:rsidR="00701913">
              <w:rPr>
                <w:rFonts w:ascii="Times New Roman" w:eastAsia="宋体" w:hAnsi="Times New Roman" w:cs="Times New Roman" w:hint="eastAsia"/>
                <w:sz w:val="24"/>
                <w:szCs w:val="24"/>
              </w:rPr>
              <w:t>]</w:t>
            </w:r>
          </w:p>
        </w:tc>
        <w:tc>
          <w:tcPr>
            <w:tcW w:w="1872" w:type="dxa"/>
            <w:tcBorders>
              <w:top w:val="single" w:sz="12" w:space="0" w:color="auto"/>
              <w:left w:val="nil"/>
              <w:bottom w:val="nil"/>
              <w:right w:val="nil"/>
            </w:tcBorders>
          </w:tcPr>
          <w:p w14:paraId="45F775E2" w14:textId="266784DA"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Hermetically sealed flexible thermistor</w:t>
            </w:r>
          </w:p>
        </w:tc>
        <w:tc>
          <w:tcPr>
            <w:tcW w:w="1931" w:type="dxa"/>
            <w:tcBorders>
              <w:top w:val="single" w:sz="12" w:space="0" w:color="auto"/>
              <w:left w:val="nil"/>
              <w:bottom w:val="nil"/>
              <w:right w:val="nil"/>
            </w:tcBorders>
            <w:vAlign w:val="center"/>
            <w:hideMark/>
          </w:tcPr>
          <w:p w14:paraId="50CF207C" w14:textId="6499C355"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~3.75 s</w:t>
            </w:r>
          </w:p>
        </w:tc>
        <w:tc>
          <w:tcPr>
            <w:tcW w:w="2727" w:type="dxa"/>
            <w:tcBorders>
              <w:top w:val="single" w:sz="12" w:space="0" w:color="auto"/>
              <w:left w:val="nil"/>
              <w:bottom w:val="nil"/>
              <w:right w:val="nil"/>
            </w:tcBorders>
            <w:vAlign w:val="center"/>
            <w:hideMark/>
          </w:tcPr>
          <w:p w14:paraId="351E1003" w14:textId="456AAC05"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Not specified</w:t>
            </w:r>
          </w:p>
        </w:tc>
      </w:tr>
      <w:tr w:rsidR="001B0A4D" w:rsidRPr="004A41C2" w14:paraId="76C60B62" w14:textId="77777777" w:rsidTr="001B0A4D">
        <w:trPr>
          <w:jc w:val="center"/>
        </w:trPr>
        <w:tc>
          <w:tcPr>
            <w:tcW w:w="2881" w:type="dxa"/>
            <w:tcBorders>
              <w:top w:val="nil"/>
              <w:left w:val="nil"/>
              <w:bottom w:val="nil"/>
              <w:right w:val="nil"/>
            </w:tcBorders>
            <w:vAlign w:val="center"/>
            <w:hideMark/>
          </w:tcPr>
          <w:p w14:paraId="0F28698F" w14:textId="1B08F039" w:rsidR="001B0A4D" w:rsidRPr="00EC5354" w:rsidRDefault="001B0A4D"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Commercial flexible thermistor</w:t>
            </w:r>
            <w:r w:rsidR="00701913">
              <w:rPr>
                <w:rFonts w:ascii="Times New Roman" w:eastAsia="宋体" w:hAnsi="Times New Roman" w:cs="Times New Roman" w:hint="eastAsia"/>
                <w:sz w:val="24"/>
                <w:szCs w:val="24"/>
              </w:rPr>
              <w:t>[</w:t>
            </w:r>
            <w:proofErr w:type="spellStart"/>
            <w:r w:rsidR="00C5357E">
              <w:rPr>
                <w:rFonts w:ascii="Times New Roman" w:eastAsia="宋体" w:hAnsi="Times New Roman" w:cs="Times New Roman" w:hint="eastAsia"/>
                <w:sz w:val="24"/>
                <w:szCs w:val="24"/>
              </w:rPr>
              <w:t>muRata</w:t>
            </w:r>
            <w:proofErr w:type="spellEnd"/>
            <w:r w:rsidR="00701913">
              <w:rPr>
                <w:rFonts w:ascii="Times New Roman" w:eastAsia="宋体" w:hAnsi="Times New Roman" w:cs="Times New Roman" w:hint="eastAsia"/>
                <w:sz w:val="24"/>
                <w:szCs w:val="24"/>
              </w:rPr>
              <w:t>]</w:t>
            </w:r>
          </w:p>
        </w:tc>
        <w:tc>
          <w:tcPr>
            <w:tcW w:w="1872" w:type="dxa"/>
            <w:tcBorders>
              <w:top w:val="nil"/>
              <w:left w:val="nil"/>
              <w:bottom w:val="nil"/>
              <w:right w:val="nil"/>
            </w:tcBorders>
          </w:tcPr>
          <w:p w14:paraId="53DFFFAA" w14:textId="55D0CB12"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NTC thermistor with flexible leads</w:t>
            </w:r>
          </w:p>
        </w:tc>
        <w:tc>
          <w:tcPr>
            <w:tcW w:w="1931" w:type="dxa"/>
            <w:tcBorders>
              <w:top w:val="nil"/>
              <w:left w:val="nil"/>
              <w:bottom w:val="nil"/>
              <w:right w:val="nil"/>
            </w:tcBorders>
            <w:vAlign w:val="center"/>
            <w:hideMark/>
          </w:tcPr>
          <w:p w14:paraId="1C665CE8" w14:textId="4259D7EF"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~3 s</w:t>
            </w:r>
          </w:p>
        </w:tc>
        <w:tc>
          <w:tcPr>
            <w:tcW w:w="2727" w:type="dxa"/>
            <w:tcBorders>
              <w:top w:val="nil"/>
              <w:left w:val="nil"/>
              <w:bottom w:val="nil"/>
              <w:right w:val="nil"/>
            </w:tcBorders>
            <w:vAlign w:val="center"/>
            <w:hideMark/>
          </w:tcPr>
          <w:p w14:paraId="1E06EE79" w14:textId="3238E6A1"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~3 s</w:t>
            </w:r>
          </w:p>
        </w:tc>
      </w:tr>
      <w:tr w:rsidR="001B0A4D" w:rsidRPr="004A41C2" w14:paraId="5095A120" w14:textId="77777777" w:rsidTr="001B0A4D">
        <w:trPr>
          <w:jc w:val="center"/>
        </w:trPr>
        <w:tc>
          <w:tcPr>
            <w:tcW w:w="2881" w:type="dxa"/>
            <w:tcBorders>
              <w:top w:val="nil"/>
              <w:left w:val="nil"/>
              <w:bottom w:val="nil"/>
              <w:right w:val="nil"/>
            </w:tcBorders>
            <w:vAlign w:val="center"/>
            <w:hideMark/>
          </w:tcPr>
          <w:p w14:paraId="26AF9BD9" w14:textId="5C707C9C" w:rsidR="001B0A4D" w:rsidRPr="00EC5354" w:rsidRDefault="001B0A4D"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Commercial flexible sensor</w:t>
            </w:r>
            <w:r w:rsidR="000667D7">
              <w:rPr>
                <w:rFonts w:ascii="Times New Roman" w:eastAsia="宋体" w:hAnsi="Times New Roman" w:cs="Times New Roman" w:hint="eastAsia"/>
                <w:sz w:val="24"/>
                <w:szCs w:val="24"/>
              </w:rPr>
              <w:t>[15]</w:t>
            </w:r>
          </w:p>
        </w:tc>
        <w:tc>
          <w:tcPr>
            <w:tcW w:w="1872" w:type="dxa"/>
            <w:tcBorders>
              <w:top w:val="nil"/>
              <w:left w:val="nil"/>
              <w:bottom w:val="nil"/>
              <w:right w:val="nil"/>
            </w:tcBorders>
          </w:tcPr>
          <w:p w14:paraId="253069FC" w14:textId="5D869711"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Commercial flexible thermistor</w:t>
            </w:r>
          </w:p>
        </w:tc>
        <w:tc>
          <w:tcPr>
            <w:tcW w:w="1931" w:type="dxa"/>
            <w:tcBorders>
              <w:top w:val="nil"/>
              <w:left w:val="nil"/>
              <w:bottom w:val="nil"/>
              <w:right w:val="nil"/>
            </w:tcBorders>
            <w:vAlign w:val="center"/>
            <w:hideMark/>
          </w:tcPr>
          <w:p w14:paraId="39FAA761" w14:textId="50AEBEC2"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~62 s</w:t>
            </w:r>
          </w:p>
        </w:tc>
        <w:tc>
          <w:tcPr>
            <w:tcW w:w="2727" w:type="dxa"/>
            <w:tcBorders>
              <w:top w:val="nil"/>
              <w:left w:val="nil"/>
              <w:bottom w:val="nil"/>
              <w:right w:val="nil"/>
            </w:tcBorders>
            <w:vAlign w:val="center"/>
            <w:hideMark/>
          </w:tcPr>
          <w:p w14:paraId="5FF3FC05" w14:textId="1F70ACC5" w:rsidR="001B0A4D" w:rsidRPr="004A41C2"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~120 s</w:t>
            </w:r>
          </w:p>
        </w:tc>
      </w:tr>
      <w:tr w:rsidR="001B0A4D" w:rsidRPr="004A41C2" w14:paraId="395BA8DB" w14:textId="77777777" w:rsidTr="001B0A4D">
        <w:trPr>
          <w:jc w:val="center"/>
        </w:trPr>
        <w:tc>
          <w:tcPr>
            <w:tcW w:w="2881" w:type="dxa"/>
            <w:tcBorders>
              <w:top w:val="nil"/>
              <w:left w:val="nil"/>
              <w:bottom w:val="nil"/>
              <w:right w:val="nil"/>
            </w:tcBorders>
            <w:vAlign w:val="center"/>
          </w:tcPr>
          <w:p w14:paraId="6D2718AC" w14:textId="5FB9562B" w:rsidR="001B0A4D" w:rsidRPr="00EC5354" w:rsidRDefault="001B0A4D"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Graphene-based thermistor</w:t>
            </w:r>
            <w:r w:rsidR="000667D7">
              <w:rPr>
                <w:rFonts w:ascii="Times New Roman" w:eastAsia="宋体" w:hAnsi="Times New Roman" w:cs="Times New Roman" w:hint="eastAsia"/>
                <w:sz w:val="24"/>
                <w:szCs w:val="24"/>
              </w:rPr>
              <w:t>[16]</w:t>
            </w:r>
          </w:p>
        </w:tc>
        <w:tc>
          <w:tcPr>
            <w:tcW w:w="1872" w:type="dxa"/>
            <w:tcBorders>
              <w:top w:val="nil"/>
              <w:left w:val="nil"/>
              <w:bottom w:val="nil"/>
              <w:right w:val="nil"/>
            </w:tcBorders>
          </w:tcPr>
          <w:p w14:paraId="0FEA7446" w14:textId="3532A5A9" w:rsidR="001B0A4D" w:rsidRPr="001B0A4D"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 xml:space="preserve">Laser-scribed </w:t>
            </w:r>
            <w:proofErr w:type="spellStart"/>
            <w:r w:rsidRPr="001B0A4D">
              <w:rPr>
                <w:rFonts w:ascii="Times New Roman" w:eastAsia="宋体" w:hAnsi="Times New Roman" w:cs="Times New Roman"/>
                <w:sz w:val="24"/>
                <w:szCs w:val="24"/>
              </w:rPr>
              <w:t>rGO</w:t>
            </w:r>
            <w:proofErr w:type="spellEnd"/>
          </w:p>
        </w:tc>
        <w:tc>
          <w:tcPr>
            <w:tcW w:w="1931" w:type="dxa"/>
            <w:tcBorders>
              <w:top w:val="nil"/>
              <w:left w:val="nil"/>
              <w:bottom w:val="nil"/>
              <w:right w:val="nil"/>
            </w:tcBorders>
            <w:vAlign w:val="center"/>
          </w:tcPr>
          <w:p w14:paraId="307B6996" w14:textId="35334517" w:rsidR="001B0A4D" w:rsidRPr="001B0A4D"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hint="eastAsia"/>
                <w:sz w:val="24"/>
                <w:szCs w:val="24"/>
              </w:rPr>
              <w:t>~1.2 s</w:t>
            </w:r>
          </w:p>
        </w:tc>
        <w:tc>
          <w:tcPr>
            <w:tcW w:w="2727" w:type="dxa"/>
            <w:tcBorders>
              <w:top w:val="nil"/>
              <w:left w:val="nil"/>
              <w:bottom w:val="nil"/>
              <w:right w:val="nil"/>
            </w:tcBorders>
            <w:vAlign w:val="center"/>
          </w:tcPr>
          <w:p w14:paraId="098E7643" w14:textId="65211D64" w:rsidR="001B0A4D" w:rsidRPr="001B0A4D"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Not specified</w:t>
            </w:r>
          </w:p>
        </w:tc>
      </w:tr>
      <w:tr w:rsidR="001B0A4D" w:rsidRPr="004A41C2" w14:paraId="624B1F07" w14:textId="77777777" w:rsidTr="001B0A4D">
        <w:trPr>
          <w:jc w:val="center"/>
        </w:trPr>
        <w:tc>
          <w:tcPr>
            <w:tcW w:w="2881" w:type="dxa"/>
            <w:tcBorders>
              <w:top w:val="nil"/>
              <w:left w:val="nil"/>
              <w:bottom w:val="nil"/>
              <w:right w:val="nil"/>
            </w:tcBorders>
            <w:vAlign w:val="center"/>
          </w:tcPr>
          <w:p w14:paraId="174EFF67" w14:textId="6A9BC775" w:rsidR="001B0A4D" w:rsidRPr="00EC5354" w:rsidRDefault="001B0A4D"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lastRenderedPageBreak/>
              <w:t>Graphene/PDMS sensor</w:t>
            </w:r>
            <w:r w:rsidR="000667D7">
              <w:rPr>
                <w:rFonts w:ascii="Times New Roman" w:eastAsia="宋体" w:hAnsi="Times New Roman" w:cs="Times New Roman" w:hint="eastAsia"/>
                <w:sz w:val="24"/>
                <w:szCs w:val="24"/>
              </w:rPr>
              <w:t>[17]</w:t>
            </w:r>
          </w:p>
        </w:tc>
        <w:tc>
          <w:tcPr>
            <w:tcW w:w="1872" w:type="dxa"/>
            <w:tcBorders>
              <w:top w:val="nil"/>
              <w:left w:val="nil"/>
              <w:bottom w:val="nil"/>
              <w:right w:val="nil"/>
            </w:tcBorders>
          </w:tcPr>
          <w:p w14:paraId="4CA8BF3A" w14:textId="15577854" w:rsidR="001B0A4D" w:rsidRPr="001B0A4D"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Graphene/PDMS composite</w:t>
            </w:r>
          </w:p>
        </w:tc>
        <w:tc>
          <w:tcPr>
            <w:tcW w:w="1931" w:type="dxa"/>
            <w:tcBorders>
              <w:top w:val="nil"/>
              <w:left w:val="nil"/>
              <w:bottom w:val="nil"/>
              <w:right w:val="nil"/>
            </w:tcBorders>
            <w:vAlign w:val="center"/>
          </w:tcPr>
          <w:p w14:paraId="00BCDF61" w14:textId="01AF2EFD" w:rsidR="001B0A4D" w:rsidRPr="001B0A4D"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~22.4 s</w:t>
            </w:r>
          </w:p>
        </w:tc>
        <w:tc>
          <w:tcPr>
            <w:tcW w:w="2727" w:type="dxa"/>
            <w:tcBorders>
              <w:top w:val="nil"/>
              <w:left w:val="nil"/>
              <w:bottom w:val="nil"/>
              <w:right w:val="nil"/>
            </w:tcBorders>
            <w:vAlign w:val="center"/>
          </w:tcPr>
          <w:p w14:paraId="68D22E67" w14:textId="03E6A3C8" w:rsidR="001B0A4D" w:rsidRPr="001B0A4D" w:rsidRDefault="001B0A4D" w:rsidP="008B008D">
            <w:pPr>
              <w:spacing w:line="480" w:lineRule="auto"/>
              <w:jc w:val="center"/>
              <w:rPr>
                <w:rFonts w:ascii="Times New Roman" w:eastAsia="宋体" w:hAnsi="Times New Roman" w:cs="Times New Roman"/>
                <w:sz w:val="24"/>
                <w:szCs w:val="24"/>
              </w:rPr>
            </w:pPr>
            <w:r w:rsidRPr="001B0A4D">
              <w:rPr>
                <w:rFonts w:ascii="Times New Roman" w:eastAsia="宋体" w:hAnsi="Times New Roman" w:cs="Times New Roman"/>
                <w:sz w:val="24"/>
                <w:szCs w:val="24"/>
              </w:rPr>
              <w:t>~31.0 s</w:t>
            </w:r>
          </w:p>
        </w:tc>
      </w:tr>
      <w:tr w:rsidR="001B0A4D" w:rsidRPr="004A41C2" w14:paraId="232CEA87" w14:textId="77777777" w:rsidTr="001B0A4D">
        <w:trPr>
          <w:jc w:val="center"/>
        </w:trPr>
        <w:tc>
          <w:tcPr>
            <w:tcW w:w="2881" w:type="dxa"/>
            <w:tcBorders>
              <w:top w:val="nil"/>
              <w:left w:val="nil"/>
              <w:bottom w:val="nil"/>
              <w:right w:val="nil"/>
            </w:tcBorders>
            <w:vAlign w:val="center"/>
          </w:tcPr>
          <w:p w14:paraId="018DD9AE" w14:textId="25E64244" w:rsidR="001B0A4D" w:rsidRPr="00EC5354" w:rsidRDefault="001B0A4D"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Metal film sensor</w:t>
            </w:r>
            <w:r w:rsidR="000667D7">
              <w:rPr>
                <w:rFonts w:ascii="Times New Roman" w:eastAsia="宋体" w:hAnsi="Times New Roman" w:cs="Times New Roman" w:hint="eastAsia"/>
                <w:sz w:val="24"/>
                <w:szCs w:val="24"/>
              </w:rPr>
              <w:t>[18]</w:t>
            </w:r>
          </w:p>
        </w:tc>
        <w:tc>
          <w:tcPr>
            <w:tcW w:w="1872" w:type="dxa"/>
            <w:tcBorders>
              <w:top w:val="nil"/>
              <w:left w:val="nil"/>
              <w:bottom w:val="nil"/>
              <w:right w:val="nil"/>
            </w:tcBorders>
          </w:tcPr>
          <w:p w14:paraId="39E492EC" w14:textId="3D7909B3" w:rsidR="001B0A4D" w:rsidRPr="001B0A4D"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Silver (Ag) film thermistor</w:t>
            </w:r>
          </w:p>
        </w:tc>
        <w:tc>
          <w:tcPr>
            <w:tcW w:w="1931" w:type="dxa"/>
            <w:tcBorders>
              <w:top w:val="nil"/>
              <w:left w:val="nil"/>
              <w:bottom w:val="nil"/>
              <w:right w:val="nil"/>
            </w:tcBorders>
            <w:vAlign w:val="center"/>
          </w:tcPr>
          <w:p w14:paraId="10E52FBF" w14:textId="1CF79651" w:rsidR="001B0A4D" w:rsidRPr="001B0A4D"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Several 10 s </w:t>
            </w:r>
          </w:p>
        </w:tc>
        <w:tc>
          <w:tcPr>
            <w:tcW w:w="2727" w:type="dxa"/>
            <w:tcBorders>
              <w:top w:val="nil"/>
              <w:left w:val="nil"/>
              <w:bottom w:val="nil"/>
              <w:right w:val="nil"/>
            </w:tcBorders>
            <w:vAlign w:val="center"/>
          </w:tcPr>
          <w:p w14:paraId="43656051" w14:textId="20BE8A4D" w:rsidR="001B0A4D" w:rsidRPr="001B0A4D"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Not specified</w:t>
            </w:r>
          </w:p>
        </w:tc>
      </w:tr>
      <w:tr w:rsidR="001B0A4D" w:rsidRPr="004A41C2" w14:paraId="03DC85FE" w14:textId="77777777" w:rsidTr="001B0A4D">
        <w:trPr>
          <w:jc w:val="center"/>
        </w:trPr>
        <w:tc>
          <w:tcPr>
            <w:tcW w:w="2881" w:type="dxa"/>
            <w:tcBorders>
              <w:top w:val="nil"/>
              <w:left w:val="nil"/>
              <w:bottom w:val="single" w:sz="12" w:space="0" w:color="auto"/>
              <w:right w:val="nil"/>
            </w:tcBorders>
            <w:vAlign w:val="center"/>
          </w:tcPr>
          <w:p w14:paraId="55A712CA" w14:textId="72BE4E1A" w:rsidR="001B0A4D" w:rsidRPr="00EC5354"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This work</w:t>
            </w:r>
          </w:p>
        </w:tc>
        <w:tc>
          <w:tcPr>
            <w:tcW w:w="1872" w:type="dxa"/>
            <w:tcBorders>
              <w:top w:val="nil"/>
              <w:left w:val="nil"/>
              <w:bottom w:val="single" w:sz="12" w:space="0" w:color="auto"/>
              <w:right w:val="nil"/>
            </w:tcBorders>
          </w:tcPr>
          <w:p w14:paraId="0588BF08" w14:textId="25700E63" w:rsidR="001B0A4D" w:rsidRPr="001B0A4D"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Graphene</w:t>
            </w:r>
          </w:p>
        </w:tc>
        <w:tc>
          <w:tcPr>
            <w:tcW w:w="1931" w:type="dxa"/>
            <w:tcBorders>
              <w:top w:val="nil"/>
              <w:left w:val="nil"/>
              <w:bottom w:val="single" w:sz="12" w:space="0" w:color="auto"/>
              <w:right w:val="nil"/>
            </w:tcBorders>
            <w:vAlign w:val="center"/>
          </w:tcPr>
          <w:p w14:paraId="6A154735" w14:textId="26756558" w:rsidR="001B0A4D" w:rsidRPr="00EC5354"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 xml:space="preserve">~380 </w:t>
            </w:r>
            <w:proofErr w:type="spellStart"/>
            <w:r w:rsidRPr="00EC5354">
              <w:rPr>
                <w:rFonts w:ascii="Times New Roman" w:eastAsia="宋体" w:hAnsi="Times New Roman" w:cs="Times New Roman"/>
                <w:sz w:val="24"/>
                <w:szCs w:val="24"/>
              </w:rPr>
              <w:t>ms</w:t>
            </w:r>
            <w:proofErr w:type="spellEnd"/>
          </w:p>
        </w:tc>
        <w:tc>
          <w:tcPr>
            <w:tcW w:w="2727" w:type="dxa"/>
            <w:tcBorders>
              <w:top w:val="nil"/>
              <w:left w:val="nil"/>
              <w:bottom w:val="single" w:sz="12" w:space="0" w:color="auto"/>
              <w:right w:val="nil"/>
            </w:tcBorders>
            <w:vAlign w:val="center"/>
          </w:tcPr>
          <w:p w14:paraId="4D59AA06" w14:textId="11EDEE96" w:rsidR="001B0A4D" w:rsidRPr="00EC5354" w:rsidRDefault="00EC5354" w:rsidP="008B008D">
            <w:pPr>
              <w:spacing w:line="480" w:lineRule="auto"/>
              <w:jc w:val="center"/>
              <w:rPr>
                <w:rFonts w:ascii="Times New Roman" w:eastAsia="宋体" w:hAnsi="Times New Roman" w:cs="Times New Roman"/>
                <w:sz w:val="24"/>
                <w:szCs w:val="24"/>
              </w:rPr>
            </w:pPr>
            <w:r w:rsidRPr="00EC5354">
              <w:rPr>
                <w:rFonts w:ascii="Times New Roman" w:eastAsia="宋体" w:hAnsi="Times New Roman" w:cs="Times New Roman"/>
                <w:sz w:val="24"/>
                <w:szCs w:val="24"/>
              </w:rPr>
              <w:t xml:space="preserve">520 </w:t>
            </w:r>
            <w:proofErr w:type="spellStart"/>
            <w:r w:rsidRPr="00EC5354">
              <w:rPr>
                <w:rFonts w:ascii="Times New Roman" w:eastAsia="宋体" w:hAnsi="Times New Roman" w:cs="Times New Roman"/>
                <w:sz w:val="24"/>
                <w:szCs w:val="24"/>
              </w:rPr>
              <w:t>ms</w:t>
            </w:r>
            <w:proofErr w:type="spellEnd"/>
          </w:p>
        </w:tc>
      </w:tr>
    </w:tbl>
    <w:p w14:paraId="1753192D" w14:textId="77777777" w:rsidR="001B0A4D" w:rsidRPr="004A41C2" w:rsidRDefault="001B0A4D" w:rsidP="001B0A4D">
      <w:pPr>
        <w:widowControl/>
        <w:jc w:val="left"/>
        <w:rPr>
          <w:rFonts w:ascii="Times New Roman" w:hAnsi="Times New Roman" w:cs="Times New Roman"/>
          <w:kern w:val="0"/>
          <w:sz w:val="24"/>
          <w:szCs w:val="24"/>
        </w:rPr>
      </w:pPr>
    </w:p>
    <w:p w14:paraId="226E1905" w14:textId="77777777" w:rsidR="001B0A4D" w:rsidRPr="004A41C2" w:rsidRDefault="001B0A4D">
      <w:pPr>
        <w:widowControl/>
        <w:jc w:val="left"/>
        <w:rPr>
          <w:rFonts w:ascii="Times New Roman" w:hAnsi="Times New Roman" w:cs="Times New Roman"/>
          <w:kern w:val="0"/>
          <w:sz w:val="24"/>
          <w:szCs w:val="24"/>
        </w:rPr>
      </w:pPr>
    </w:p>
    <w:p w14:paraId="4360E55D" w14:textId="77777777" w:rsidR="004A41C2" w:rsidRPr="004A41C2" w:rsidRDefault="004A41C2">
      <w:pPr>
        <w:widowControl/>
        <w:jc w:val="left"/>
        <w:rPr>
          <w:rFonts w:ascii="Times New Roman" w:hAnsi="Times New Roman" w:cs="Times New Roman"/>
          <w:kern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1"/>
      </w:tblGrid>
      <w:tr w:rsidR="002D3139" w:rsidRPr="004A41C2" w14:paraId="3625182D" w14:textId="77777777" w:rsidTr="002D3139">
        <w:tc>
          <w:tcPr>
            <w:tcW w:w="9401" w:type="dxa"/>
          </w:tcPr>
          <w:p w14:paraId="69F34EDB" w14:textId="341E438B" w:rsidR="002D3139" w:rsidRPr="004A41C2" w:rsidRDefault="002D3139" w:rsidP="002D3139">
            <w:pPr>
              <w:widowControl/>
              <w:jc w:val="center"/>
              <w:rPr>
                <w:rFonts w:ascii="Times New Roman" w:eastAsia="宋体" w:hAnsi="Times New Roman" w:cs="Times New Roman"/>
                <w:sz w:val="24"/>
                <w:szCs w:val="24"/>
              </w:rPr>
            </w:pPr>
            <w:r w:rsidRPr="004A41C2">
              <w:rPr>
                <w:rFonts w:ascii="Times New Roman" w:hAnsi="Times New Roman" w:cs="Times New Roman"/>
                <w:noProof/>
                <w:sz w:val="24"/>
                <w:szCs w:val="24"/>
              </w:rPr>
              <w:drawing>
                <wp:inline distT="0" distB="0" distL="0" distR="0" wp14:anchorId="0811EEC9" wp14:editId="6C4C4E16">
                  <wp:extent cx="2904067" cy="3730609"/>
                  <wp:effectExtent l="0" t="0" r="0" b="3810"/>
                  <wp:docPr id="6313450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45077" name=""/>
                          <pic:cNvPicPr/>
                        </pic:nvPicPr>
                        <pic:blipFill>
                          <a:blip r:embed="rId13">
                            <a:extLst>
                              <a:ext uri="{28A0092B-C50C-407E-A947-70E740481C1C}">
                                <a14:useLocalDpi xmlns:a14="http://schemas.microsoft.com/office/drawing/2010/main" val="0"/>
                              </a:ext>
                            </a:extLst>
                          </a:blip>
                          <a:stretch>
                            <a:fillRect/>
                          </a:stretch>
                        </pic:blipFill>
                        <pic:spPr>
                          <a:xfrm>
                            <a:off x="0" y="0"/>
                            <a:ext cx="2904067" cy="3730609"/>
                          </a:xfrm>
                          <a:prstGeom prst="rect">
                            <a:avLst/>
                          </a:prstGeom>
                        </pic:spPr>
                      </pic:pic>
                    </a:graphicData>
                  </a:graphic>
                </wp:inline>
              </w:drawing>
            </w:r>
          </w:p>
        </w:tc>
      </w:tr>
      <w:tr w:rsidR="002D3139" w:rsidRPr="004A41C2" w14:paraId="27A2B2B9" w14:textId="77777777" w:rsidTr="002D3139">
        <w:tc>
          <w:tcPr>
            <w:tcW w:w="9401" w:type="dxa"/>
          </w:tcPr>
          <w:p w14:paraId="481D5069" w14:textId="0D5C66CF" w:rsidR="002D3139" w:rsidRPr="004A41C2" w:rsidRDefault="002D3139" w:rsidP="00A02604">
            <w:pPr>
              <w:widowControl/>
              <w:spacing w:line="360" w:lineRule="auto"/>
              <w:rPr>
                <w:rFonts w:ascii="Times New Roman" w:eastAsia="宋体" w:hAnsi="Times New Roman" w:cs="Times New Roman"/>
                <w:sz w:val="24"/>
                <w:szCs w:val="24"/>
              </w:rPr>
            </w:pPr>
            <w:r w:rsidRPr="004A41C2">
              <w:rPr>
                <w:rFonts w:ascii="Times New Roman" w:eastAsia="宋体" w:hAnsi="Times New Roman" w:cs="Times New Roman"/>
                <w:sz w:val="24"/>
                <w:szCs w:val="24"/>
              </w:rPr>
              <w:t>Figure S</w:t>
            </w:r>
            <w:r w:rsidR="000430B4">
              <w:rPr>
                <w:rFonts w:ascii="Times New Roman" w:eastAsia="宋体" w:hAnsi="Times New Roman" w:cs="Times New Roman" w:hint="eastAsia"/>
                <w:sz w:val="24"/>
                <w:szCs w:val="24"/>
              </w:rPr>
              <w:t>7</w:t>
            </w:r>
            <w:r w:rsidRPr="004A41C2">
              <w:rPr>
                <w:rFonts w:ascii="Times New Roman" w:eastAsia="宋体" w:hAnsi="Times New Roman" w:cs="Times New Roman"/>
                <w:sz w:val="24"/>
                <w:szCs w:val="24"/>
              </w:rPr>
              <w:t xml:space="preserve">. Photographs of a thermocouple temperature sensor. </w:t>
            </w:r>
            <w:r w:rsidR="000F5E7F" w:rsidRPr="004A41C2">
              <w:rPr>
                <w:rFonts w:ascii="Times New Roman" w:eastAsia="宋体" w:hAnsi="Times New Roman" w:cs="Times New Roman"/>
                <w:sz w:val="24"/>
                <w:szCs w:val="24"/>
              </w:rPr>
              <w:t>(</w:t>
            </w:r>
            <w:r w:rsidRPr="004A41C2">
              <w:rPr>
                <w:rFonts w:ascii="Times New Roman" w:eastAsia="宋体" w:hAnsi="Times New Roman" w:cs="Times New Roman"/>
                <w:sz w:val="24"/>
                <w:szCs w:val="24"/>
              </w:rPr>
              <w:t>a</w:t>
            </w:r>
            <w:r w:rsidR="000F5E7F" w:rsidRPr="004A41C2">
              <w:rPr>
                <w:rFonts w:ascii="Times New Roman" w:eastAsia="宋体" w:hAnsi="Times New Roman" w:cs="Times New Roman"/>
                <w:sz w:val="24"/>
                <w:szCs w:val="24"/>
              </w:rPr>
              <w:t>)</w:t>
            </w:r>
            <w:r w:rsidRPr="004A41C2">
              <w:rPr>
                <w:rFonts w:ascii="Times New Roman" w:eastAsia="宋体" w:hAnsi="Times New Roman" w:cs="Times New Roman"/>
                <w:sz w:val="24"/>
                <w:szCs w:val="24"/>
              </w:rPr>
              <w:t xml:space="preserve"> Graphene fiber wound on a </w:t>
            </w:r>
            <w:r w:rsidR="000430B4" w:rsidRPr="004A41C2">
              <w:rPr>
                <w:rFonts w:ascii="Times New Roman" w:eastAsia="宋体" w:hAnsi="Times New Roman" w:cs="Times New Roman"/>
                <w:sz w:val="24"/>
                <w:szCs w:val="24"/>
              </w:rPr>
              <w:t>PTFE</w:t>
            </w:r>
            <w:r w:rsidRPr="004A41C2">
              <w:rPr>
                <w:rFonts w:ascii="Times New Roman" w:eastAsia="宋体" w:hAnsi="Times New Roman" w:cs="Times New Roman"/>
                <w:sz w:val="24"/>
                <w:szCs w:val="24"/>
              </w:rPr>
              <w:t xml:space="preserve"> mold. </w:t>
            </w:r>
            <w:r w:rsidR="000F5E7F" w:rsidRPr="004A41C2">
              <w:rPr>
                <w:rFonts w:ascii="Times New Roman" w:eastAsia="宋体" w:hAnsi="Times New Roman" w:cs="Times New Roman"/>
                <w:sz w:val="24"/>
                <w:szCs w:val="24"/>
              </w:rPr>
              <w:t>(</w:t>
            </w:r>
            <w:r w:rsidRPr="004A41C2">
              <w:rPr>
                <w:rFonts w:ascii="Times New Roman" w:eastAsia="宋体" w:hAnsi="Times New Roman" w:cs="Times New Roman"/>
                <w:sz w:val="24"/>
                <w:szCs w:val="24"/>
              </w:rPr>
              <w:t>b</w:t>
            </w:r>
            <w:r w:rsidR="000F5E7F" w:rsidRPr="004A41C2">
              <w:rPr>
                <w:rFonts w:ascii="Times New Roman" w:eastAsia="宋体" w:hAnsi="Times New Roman" w:cs="Times New Roman"/>
                <w:sz w:val="24"/>
                <w:szCs w:val="24"/>
              </w:rPr>
              <w:t>)</w:t>
            </w:r>
            <w:r w:rsidRPr="004A41C2">
              <w:rPr>
                <w:rFonts w:ascii="Times New Roman" w:eastAsia="宋体" w:hAnsi="Times New Roman" w:cs="Times New Roman"/>
                <w:sz w:val="24"/>
                <w:szCs w:val="24"/>
              </w:rPr>
              <w:t xml:space="preserve"> Stress applied to both ends of the </w:t>
            </w:r>
            <w:bookmarkStart w:id="6" w:name="OLE_LINK11"/>
            <w:r w:rsidRPr="004A41C2">
              <w:rPr>
                <w:rFonts w:ascii="Times New Roman" w:eastAsia="宋体" w:hAnsi="Times New Roman" w:cs="Times New Roman"/>
                <w:sz w:val="24"/>
                <w:szCs w:val="24"/>
              </w:rPr>
              <w:t>PTFE</w:t>
            </w:r>
            <w:bookmarkEnd w:id="6"/>
            <w:r w:rsidRPr="004A41C2">
              <w:rPr>
                <w:rFonts w:ascii="Times New Roman" w:eastAsia="宋体" w:hAnsi="Times New Roman" w:cs="Times New Roman"/>
                <w:sz w:val="24"/>
                <w:szCs w:val="24"/>
              </w:rPr>
              <w:t xml:space="preserve"> mold. </w:t>
            </w:r>
            <w:r w:rsidR="000F5E7F" w:rsidRPr="004A41C2">
              <w:rPr>
                <w:rFonts w:ascii="Times New Roman" w:eastAsia="宋体" w:hAnsi="Times New Roman" w:cs="Times New Roman"/>
                <w:sz w:val="24"/>
                <w:szCs w:val="24"/>
              </w:rPr>
              <w:t>(</w:t>
            </w:r>
            <w:r w:rsidRPr="004A41C2">
              <w:rPr>
                <w:rFonts w:ascii="Times New Roman" w:eastAsia="宋体" w:hAnsi="Times New Roman" w:cs="Times New Roman"/>
                <w:sz w:val="24"/>
                <w:szCs w:val="24"/>
              </w:rPr>
              <w:t>c</w:t>
            </w:r>
            <w:r w:rsidR="000F5E7F" w:rsidRPr="004A41C2">
              <w:rPr>
                <w:rFonts w:ascii="Times New Roman" w:eastAsia="宋体" w:hAnsi="Times New Roman" w:cs="Times New Roman"/>
                <w:sz w:val="24"/>
                <w:szCs w:val="24"/>
              </w:rPr>
              <w:t>)</w:t>
            </w:r>
            <w:r w:rsidRPr="004A41C2">
              <w:rPr>
                <w:rFonts w:ascii="Times New Roman" w:eastAsia="宋体" w:hAnsi="Times New Roman" w:cs="Times New Roman"/>
                <w:sz w:val="24"/>
                <w:szCs w:val="24"/>
              </w:rPr>
              <w:t xml:space="preserve"> Sensor placed on the palm</w:t>
            </w:r>
            <w:r w:rsidR="00A02604" w:rsidRPr="004A41C2">
              <w:rPr>
                <w:rFonts w:ascii="Times New Roman" w:eastAsia="宋体" w:hAnsi="Times New Roman" w:cs="Times New Roman"/>
                <w:sz w:val="24"/>
                <w:szCs w:val="24"/>
              </w:rPr>
              <w:t>.</w:t>
            </w:r>
          </w:p>
        </w:tc>
      </w:tr>
    </w:tbl>
    <w:p w14:paraId="7A5C79C6" w14:textId="0848FE2B" w:rsidR="00AF3C03" w:rsidRPr="004A41C2" w:rsidRDefault="00AF3C03" w:rsidP="00F60C14">
      <w:pPr>
        <w:widowControl/>
        <w:rPr>
          <w:rFonts w:ascii="Times New Roman" w:eastAsia="宋体" w:hAnsi="Times New Roman" w:cs="Times New Roman"/>
          <w:sz w:val="24"/>
          <w:szCs w:val="24"/>
        </w:rPr>
      </w:pPr>
    </w:p>
    <w:p w14:paraId="06E0FA52" w14:textId="0A2AE488" w:rsidR="00585C89" w:rsidRPr="004A41C2" w:rsidRDefault="00F60C14" w:rsidP="003565B1">
      <w:pPr>
        <w:widowControl/>
        <w:jc w:val="left"/>
        <w:rPr>
          <w:rFonts w:ascii="Times New Roman" w:eastAsia="宋体" w:hAnsi="Times New Roman" w:cs="Times New Roman"/>
          <w:sz w:val="24"/>
          <w:szCs w:val="24"/>
        </w:rPr>
      </w:pPr>
      <w:r w:rsidRPr="004A41C2">
        <w:rPr>
          <w:rFonts w:ascii="Times New Roman" w:eastAsia="宋体" w:hAnsi="Times New Roman" w:cs="Times New Roman"/>
          <w:sz w:val="24"/>
          <w:szCs w:val="24"/>
        </w:rPr>
        <w:br w:type="page"/>
      </w:r>
    </w:p>
    <w:p w14:paraId="488A8761" w14:textId="50CBB9FC" w:rsidR="00270802" w:rsidRPr="004A41C2" w:rsidRDefault="00270802" w:rsidP="00F60C14">
      <w:pPr>
        <w:widowControl/>
        <w:jc w:val="left"/>
        <w:rPr>
          <w:rFonts w:ascii="Times New Roman" w:eastAsia="宋体" w:hAnsi="Times New Roman" w:cs="Times New Roman"/>
          <w:b/>
          <w:bCs/>
          <w:sz w:val="24"/>
          <w:szCs w:val="24"/>
        </w:rPr>
      </w:pPr>
      <w:r w:rsidRPr="004A41C2">
        <w:rPr>
          <w:rFonts w:ascii="Times New Roman" w:eastAsia="宋体" w:hAnsi="Times New Roman" w:cs="Times New Roman"/>
          <w:b/>
          <w:bCs/>
          <w:sz w:val="24"/>
          <w:szCs w:val="24"/>
        </w:rPr>
        <w:lastRenderedPageBreak/>
        <w:t>References</w:t>
      </w:r>
    </w:p>
    <w:p w14:paraId="463038DC" w14:textId="40204AD2" w:rsidR="00657A36" w:rsidRPr="004A41C2" w:rsidRDefault="00270802"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eastAsia="宋体" w:hAnsi="Times New Roman" w:cs="Times New Roman"/>
          <w:sz w:val="24"/>
          <w:szCs w:val="24"/>
        </w:rPr>
        <w:fldChar w:fldCharType="begin"/>
      </w:r>
      <w:r w:rsidRPr="004A41C2">
        <w:rPr>
          <w:rFonts w:ascii="Times New Roman" w:eastAsia="宋体" w:hAnsi="Times New Roman" w:cs="Times New Roman"/>
          <w:sz w:val="24"/>
          <w:szCs w:val="24"/>
        </w:rPr>
        <w:instrText xml:space="preserve"> ADDIN EN.REFLIST </w:instrText>
      </w:r>
      <w:r w:rsidRPr="004A41C2">
        <w:rPr>
          <w:rFonts w:ascii="Times New Roman" w:eastAsia="宋体" w:hAnsi="Times New Roman" w:cs="Times New Roman"/>
          <w:sz w:val="24"/>
          <w:szCs w:val="24"/>
        </w:rPr>
        <w:fldChar w:fldCharType="separate"/>
      </w:r>
      <w:r w:rsidR="00657A36" w:rsidRPr="004A41C2">
        <w:rPr>
          <w:rFonts w:ascii="Times New Roman" w:hAnsi="Times New Roman" w:cs="Times New Roman"/>
          <w:sz w:val="24"/>
          <w:szCs w:val="24"/>
        </w:rPr>
        <w:t>C. Wang,</w:t>
      </w:r>
      <w:r w:rsidR="00FC65DE" w:rsidRPr="004A41C2">
        <w:rPr>
          <w:rFonts w:ascii="Times New Roman" w:hAnsi="Times New Roman" w:cs="Times New Roman"/>
          <w:sz w:val="24"/>
          <w:szCs w:val="24"/>
        </w:rPr>
        <w:t xml:space="preserve"> Y. Zhang, F. Han, Z. Jiang, </w:t>
      </w:r>
      <w:r w:rsidR="00657A36" w:rsidRPr="004A41C2">
        <w:rPr>
          <w:rFonts w:ascii="Times New Roman" w:hAnsi="Times New Roman" w:cs="Times New Roman"/>
          <w:sz w:val="24"/>
          <w:szCs w:val="24"/>
        </w:rPr>
        <w:t>Fl</w:t>
      </w:r>
      <w:r w:rsidR="00FC65DE" w:rsidRPr="004A41C2">
        <w:rPr>
          <w:rFonts w:ascii="Times New Roman" w:hAnsi="Times New Roman" w:cs="Times New Roman"/>
          <w:sz w:val="24"/>
          <w:szCs w:val="24"/>
        </w:rPr>
        <w:t>exible thermoelectric type temperature sensors based on graphene fiber</w:t>
      </w:r>
      <w:r w:rsidR="00657A36" w:rsidRPr="004A41C2">
        <w:rPr>
          <w:rFonts w:ascii="Times New Roman" w:hAnsi="Times New Roman" w:cs="Times New Roman"/>
          <w:sz w:val="24"/>
          <w:szCs w:val="24"/>
        </w:rPr>
        <w:t>s, Micromachines (Basel) 14</w:t>
      </w:r>
      <w:r w:rsidR="00FC65DE"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(2023)</w:t>
      </w:r>
      <w:r w:rsidR="00FC65DE"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1853</w:t>
      </w:r>
      <w:r w:rsidR="00FC65DE" w:rsidRPr="004A41C2">
        <w:rPr>
          <w:rFonts w:ascii="Times New Roman" w:hAnsi="Times New Roman" w:cs="Times New Roman"/>
          <w:sz w:val="24"/>
          <w:szCs w:val="24"/>
        </w:rPr>
        <w:t>,</w:t>
      </w:r>
      <w:r w:rsidR="00A25C44" w:rsidRPr="00A25C44">
        <w:rPr>
          <w:rFonts w:ascii="Times New Roman" w:eastAsiaTheme="minorEastAsia" w:hAnsi="Times New Roman" w:cs="Times New Roman"/>
          <w:sz w:val="24"/>
          <w:szCs w:val="24"/>
        </w:rPr>
        <w:t xml:space="preserve"> </w:t>
      </w:r>
      <w:r w:rsidR="00A25C44" w:rsidRPr="00516192">
        <w:rPr>
          <w:rFonts w:ascii="Times New Roman" w:eastAsiaTheme="minorEastAsia" w:hAnsi="Times New Roman" w:cs="Times New Roman"/>
          <w:sz w:val="24"/>
          <w:szCs w:val="24"/>
        </w:rPr>
        <w:br/>
      </w:r>
      <w:r w:rsidR="00657A36" w:rsidRPr="00A25C44">
        <w:rPr>
          <w:rFonts w:ascii="Times New Roman" w:hAnsi="Times New Roman" w:cs="Times New Roman"/>
          <w:sz w:val="24"/>
          <w:szCs w:val="24"/>
        </w:rPr>
        <w:t>https://doi.org/10.3390/mi14101853</w:t>
      </w:r>
      <w:r w:rsidR="00FC65DE" w:rsidRPr="004A41C2">
        <w:rPr>
          <w:rFonts w:ascii="Times New Roman" w:hAnsi="Times New Roman" w:cs="Times New Roman"/>
          <w:sz w:val="24"/>
          <w:szCs w:val="24"/>
        </w:rPr>
        <w:t>.</w:t>
      </w:r>
    </w:p>
    <w:p w14:paraId="76213E15" w14:textId="39F6559D" w:rsidR="00270802" w:rsidRPr="004A41C2" w:rsidRDefault="00FC65DE"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K. Songa, J. Liu, P. He, Q. Zhang</w:t>
      </w:r>
      <w:r w:rsidR="00657A36" w:rsidRPr="004A41C2">
        <w:rPr>
          <w:rFonts w:ascii="Times New Roman" w:hAnsi="Times New Roman" w:cs="Times New Roman"/>
          <w:sz w:val="24"/>
          <w:szCs w:val="24"/>
        </w:rPr>
        <w:t>. 3</w:t>
      </w:r>
      <w:r w:rsidR="008B56B6" w:rsidRPr="004A41C2">
        <w:rPr>
          <w:rFonts w:ascii="Times New Roman" w:hAnsi="Times New Roman" w:cs="Times New Roman"/>
          <w:sz w:val="24"/>
          <w:szCs w:val="24"/>
        </w:rPr>
        <w:t>D</w:t>
      </w:r>
      <w:r w:rsidR="00657A36" w:rsidRPr="004A41C2">
        <w:rPr>
          <w:rFonts w:ascii="Times New Roman" w:hAnsi="Times New Roman" w:cs="Times New Roman"/>
          <w:sz w:val="24"/>
          <w:szCs w:val="24"/>
        </w:rPr>
        <w:t xml:space="preserve"> </w:t>
      </w:r>
      <w:r w:rsidRPr="004A41C2">
        <w:rPr>
          <w:rFonts w:ascii="Times New Roman" w:hAnsi="Times New Roman" w:cs="Times New Roman"/>
          <w:sz w:val="24"/>
          <w:szCs w:val="24"/>
        </w:rPr>
        <w:t>printing graphene lattice enabled smart silicate composites with piezoresistive and thermoelectric effe</w:t>
      </w:r>
      <w:r w:rsidR="00657A36" w:rsidRPr="004A41C2">
        <w:rPr>
          <w:rFonts w:ascii="Times New Roman" w:hAnsi="Times New Roman" w:cs="Times New Roman"/>
          <w:sz w:val="24"/>
          <w:szCs w:val="24"/>
        </w:rPr>
        <w:t>cts, Carbon, 234</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(2025) 120026</w:t>
      </w:r>
      <w:r w:rsidRPr="004A41C2">
        <w:rPr>
          <w:rFonts w:ascii="Times New Roman" w:hAnsi="Times New Roman" w:cs="Times New Roman"/>
          <w:sz w:val="24"/>
          <w:szCs w:val="24"/>
        </w:rPr>
        <w:t xml:space="preserve">, </w:t>
      </w:r>
      <w:hyperlink r:id="rId14" w:tgtFrame="_blank" w:history="1">
        <w:r w:rsidR="00657A36" w:rsidRPr="004A41C2">
          <w:rPr>
            <w:rStyle w:val="af3"/>
            <w:rFonts w:ascii="Times New Roman" w:hAnsi="Times New Roman" w:cs="Times New Roman"/>
            <w:sz w:val="24"/>
            <w:szCs w:val="24"/>
            <w:u w:val="none"/>
          </w:rPr>
          <w:t>https://doi.org/10.1016/j.carbon.2025.120026</w:t>
        </w:r>
      </w:hyperlink>
      <w:r w:rsidRPr="004A41C2">
        <w:rPr>
          <w:rFonts w:ascii="Times New Roman" w:hAnsi="Times New Roman" w:cs="Times New Roman"/>
          <w:sz w:val="24"/>
          <w:szCs w:val="24"/>
        </w:rPr>
        <w:t>.</w:t>
      </w:r>
    </w:p>
    <w:p w14:paraId="7457B425" w14:textId="60958539" w:rsidR="00270802" w:rsidRPr="004A41C2" w:rsidRDefault="00270518"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J. Wei, L. Sheng, E. Lv, Z. Jiang, W. Gao, Y. Guo, H. Zhang, X. Li</w:t>
      </w:r>
      <w:r w:rsidR="00657A36" w:rsidRPr="004A41C2">
        <w:rPr>
          <w:rFonts w:ascii="Times New Roman" w:hAnsi="Times New Roman" w:cs="Times New Roman"/>
          <w:sz w:val="24"/>
          <w:szCs w:val="24"/>
        </w:rPr>
        <w:t xml:space="preserve"> Significant </w:t>
      </w:r>
      <w:r w:rsidRPr="004A41C2">
        <w:rPr>
          <w:rFonts w:ascii="Times New Roman" w:hAnsi="Times New Roman" w:cs="Times New Roman"/>
          <w:sz w:val="24"/>
          <w:szCs w:val="24"/>
        </w:rPr>
        <w:t>improvement in thermoelectric properties of carbon-reinforced cementitious composites achieved by regulating the graphitization degree of expanded graphite</w:t>
      </w:r>
      <w:r w:rsidR="00657A36" w:rsidRPr="004A41C2">
        <w:rPr>
          <w:rFonts w:ascii="Times New Roman" w:hAnsi="Times New Roman" w:cs="Times New Roman"/>
          <w:sz w:val="24"/>
          <w:szCs w:val="24"/>
        </w:rPr>
        <w:t>, ACS Appl</w:t>
      </w:r>
      <w:r w:rsidRPr="004A41C2">
        <w:rPr>
          <w:rFonts w:ascii="Times New Roman" w:hAnsi="Times New Roman" w:cs="Times New Roman"/>
          <w:sz w:val="24"/>
          <w:szCs w:val="24"/>
        </w:rPr>
        <w:t>ied</w:t>
      </w:r>
      <w:r w:rsidR="00657A36" w:rsidRPr="004A41C2">
        <w:rPr>
          <w:rFonts w:ascii="Times New Roman" w:hAnsi="Times New Roman" w:cs="Times New Roman"/>
          <w:sz w:val="24"/>
          <w:szCs w:val="24"/>
        </w:rPr>
        <w:t xml:space="preserve"> Mater</w:t>
      </w:r>
      <w:r w:rsidRPr="004A41C2">
        <w:rPr>
          <w:rFonts w:ascii="Times New Roman" w:hAnsi="Times New Roman" w:cs="Times New Roman"/>
          <w:sz w:val="24"/>
          <w:szCs w:val="24"/>
        </w:rPr>
        <w:t>ials</w:t>
      </w:r>
      <w:r w:rsidR="00657A36" w:rsidRPr="004A41C2">
        <w:rPr>
          <w:rFonts w:ascii="Times New Roman" w:hAnsi="Times New Roman" w:cs="Times New Roman"/>
          <w:sz w:val="24"/>
          <w:szCs w:val="24"/>
        </w:rPr>
        <w:t xml:space="preserve"> Interfaces</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16</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(2024) 35381</w:t>
      </w:r>
      <w:r w:rsidRPr="004A41C2">
        <w:rPr>
          <w:rFonts w:ascii="Times New Roman" w:hAnsi="Times New Roman" w:cs="Times New Roman"/>
          <w:sz w:val="24"/>
          <w:szCs w:val="24"/>
        </w:rPr>
        <w:t>-35389,</w:t>
      </w:r>
      <w:r w:rsidR="00657A36" w:rsidRPr="004A41C2">
        <w:rPr>
          <w:rFonts w:ascii="Times New Roman" w:hAnsi="Times New Roman" w:cs="Times New Roman"/>
          <w:sz w:val="24"/>
          <w:szCs w:val="24"/>
        </w:rPr>
        <w:t xml:space="preserve"> </w:t>
      </w:r>
      <w:hyperlink r:id="rId15" w:tgtFrame="_blank" w:history="1">
        <w:r w:rsidR="00657A36" w:rsidRPr="004A41C2">
          <w:rPr>
            <w:rStyle w:val="af3"/>
            <w:rFonts w:ascii="Times New Roman" w:hAnsi="Times New Roman" w:cs="Times New Roman"/>
            <w:sz w:val="24"/>
            <w:szCs w:val="24"/>
            <w:u w:val="none"/>
          </w:rPr>
          <w:t>https://doi.org/10.1021/acsami.4c08270</w:t>
        </w:r>
      </w:hyperlink>
      <w:r w:rsidRPr="004A41C2">
        <w:rPr>
          <w:rFonts w:ascii="Times New Roman" w:hAnsi="Times New Roman" w:cs="Times New Roman"/>
          <w:sz w:val="24"/>
          <w:szCs w:val="24"/>
        </w:rPr>
        <w:t>.</w:t>
      </w:r>
    </w:p>
    <w:p w14:paraId="3EE01A2D" w14:textId="51935B2D" w:rsidR="00657A36" w:rsidRPr="004A41C2" w:rsidRDefault="00657A36"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S. Kim, S. Lim, M.H. Jeong, W. Kim, S. Baik,</w:t>
      </w:r>
      <w:r w:rsidR="00270518" w:rsidRPr="004A41C2">
        <w:rPr>
          <w:rFonts w:ascii="Times New Roman" w:hAnsi="Times New Roman" w:cs="Times New Roman"/>
          <w:sz w:val="24"/>
          <w:szCs w:val="24"/>
        </w:rPr>
        <w:t xml:space="preserve"> </w:t>
      </w:r>
      <w:r w:rsidRPr="004A41C2">
        <w:rPr>
          <w:rFonts w:ascii="Times New Roman" w:hAnsi="Times New Roman" w:cs="Times New Roman"/>
          <w:sz w:val="24"/>
          <w:szCs w:val="24"/>
        </w:rPr>
        <w:t>J.W. Suk, Fl</w:t>
      </w:r>
      <w:r w:rsidR="00270518" w:rsidRPr="004A41C2">
        <w:rPr>
          <w:rFonts w:ascii="Times New Roman" w:hAnsi="Times New Roman" w:cs="Times New Roman"/>
          <w:sz w:val="24"/>
          <w:szCs w:val="24"/>
        </w:rPr>
        <w:t>exible thermocouple using a thermoelectric graphene fiber with a seamless junct</w:t>
      </w:r>
      <w:r w:rsidRPr="004A41C2">
        <w:rPr>
          <w:rFonts w:ascii="Times New Roman" w:hAnsi="Times New Roman" w:cs="Times New Roman"/>
          <w:sz w:val="24"/>
          <w:szCs w:val="24"/>
        </w:rPr>
        <w:t>ion, Journal of Materials Science &amp; Technology</w:t>
      </w:r>
      <w:r w:rsidR="00270518" w:rsidRPr="004A41C2">
        <w:rPr>
          <w:rFonts w:ascii="Times New Roman" w:hAnsi="Times New Roman" w:cs="Times New Roman"/>
          <w:sz w:val="24"/>
          <w:szCs w:val="24"/>
        </w:rPr>
        <w:t xml:space="preserve"> </w:t>
      </w:r>
      <w:r w:rsidRPr="004A41C2">
        <w:rPr>
          <w:rFonts w:ascii="Times New Roman" w:hAnsi="Times New Roman" w:cs="Times New Roman"/>
          <w:sz w:val="24"/>
          <w:szCs w:val="24"/>
        </w:rPr>
        <w:t>172</w:t>
      </w:r>
      <w:r w:rsidR="00270518" w:rsidRPr="004A41C2">
        <w:rPr>
          <w:rFonts w:ascii="Times New Roman" w:hAnsi="Times New Roman" w:cs="Times New Roman"/>
          <w:sz w:val="24"/>
          <w:szCs w:val="24"/>
        </w:rPr>
        <w:t xml:space="preserve"> </w:t>
      </w:r>
      <w:r w:rsidRPr="004A41C2">
        <w:rPr>
          <w:rFonts w:ascii="Times New Roman" w:hAnsi="Times New Roman" w:cs="Times New Roman"/>
          <w:sz w:val="24"/>
          <w:szCs w:val="24"/>
        </w:rPr>
        <w:t>(2024) 15</w:t>
      </w:r>
      <w:r w:rsidR="00270518" w:rsidRPr="004A41C2">
        <w:rPr>
          <w:rFonts w:ascii="Times New Roman" w:hAnsi="Times New Roman" w:cs="Times New Roman"/>
          <w:sz w:val="24"/>
          <w:szCs w:val="24"/>
        </w:rPr>
        <w:t xml:space="preserve">-22, </w:t>
      </w:r>
      <w:r w:rsidRPr="004A41C2">
        <w:rPr>
          <w:rFonts w:ascii="Times New Roman" w:hAnsi="Times New Roman" w:cs="Times New Roman"/>
          <w:sz w:val="24"/>
          <w:szCs w:val="24"/>
        </w:rPr>
        <w:t>https://doi.org/10.1016/j.jmst.2023.05.078</w:t>
      </w:r>
      <w:r w:rsidR="00270518" w:rsidRPr="004A41C2">
        <w:rPr>
          <w:rFonts w:ascii="Times New Roman" w:hAnsi="Times New Roman" w:cs="Times New Roman"/>
          <w:sz w:val="24"/>
          <w:szCs w:val="24"/>
        </w:rPr>
        <w:t>.</w:t>
      </w:r>
    </w:p>
    <w:p w14:paraId="0BF7F25D" w14:textId="7287914B" w:rsidR="00657A36" w:rsidRPr="004A41C2" w:rsidRDefault="00270518"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H. Li, D. Zhang, C. Wang, Y. Hao, Y. Zhang, Y. Li, P. Bao, H. Wu</w:t>
      </w:r>
      <w:r w:rsidR="00657A36" w:rsidRPr="004A41C2">
        <w:rPr>
          <w:rFonts w:ascii="Times New Roman" w:hAnsi="Times New Roman" w:cs="Times New Roman"/>
          <w:sz w:val="24"/>
          <w:szCs w:val="24"/>
        </w:rPr>
        <w:t>, 3</w:t>
      </w:r>
      <w:r w:rsidRPr="004A41C2">
        <w:rPr>
          <w:rFonts w:ascii="Times New Roman" w:hAnsi="Times New Roman" w:cs="Times New Roman"/>
          <w:sz w:val="24"/>
          <w:szCs w:val="24"/>
        </w:rPr>
        <w:t>D</w:t>
      </w:r>
      <w:r w:rsidR="00657A36" w:rsidRPr="004A41C2">
        <w:rPr>
          <w:rFonts w:ascii="Times New Roman" w:hAnsi="Times New Roman" w:cs="Times New Roman"/>
          <w:sz w:val="24"/>
          <w:szCs w:val="24"/>
        </w:rPr>
        <w:t xml:space="preserve"> </w:t>
      </w:r>
      <w:r w:rsidRPr="004A41C2">
        <w:rPr>
          <w:rFonts w:ascii="Times New Roman" w:hAnsi="Times New Roman" w:cs="Times New Roman"/>
          <w:sz w:val="24"/>
          <w:szCs w:val="24"/>
        </w:rPr>
        <w:t>extruded graphene thermoelectric threads for self-powered oral health monitor</w:t>
      </w:r>
      <w:r w:rsidR="00657A36" w:rsidRPr="004A41C2">
        <w:rPr>
          <w:rFonts w:ascii="Times New Roman" w:hAnsi="Times New Roman" w:cs="Times New Roman"/>
          <w:sz w:val="24"/>
          <w:szCs w:val="24"/>
        </w:rPr>
        <w:t>ing, Small</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19</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(2023)</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e2300908</w:t>
      </w:r>
      <w:r w:rsidRPr="004A41C2">
        <w:rPr>
          <w:rFonts w:ascii="Times New Roman" w:hAnsi="Times New Roman" w:cs="Times New Roman"/>
          <w:sz w:val="24"/>
          <w:szCs w:val="24"/>
        </w:rPr>
        <w:t xml:space="preserve">, </w:t>
      </w:r>
      <w:hyperlink r:id="rId16" w:tgtFrame="_blank" w:history="1">
        <w:r w:rsidR="00657A36" w:rsidRPr="004A41C2">
          <w:rPr>
            <w:rStyle w:val="af3"/>
            <w:rFonts w:ascii="Times New Roman" w:hAnsi="Times New Roman" w:cs="Times New Roman"/>
            <w:sz w:val="24"/>
            <w:szCs w:val="24"/>
            <w:u w:val="none"/>
          </w:rPr>
          <w:t>https://doi.org/10.1002/smll.202300908</w:t>
        </w:r>
      </w:hyperlink>
      <w:r w:rsidRPr="004A41C2">
        <w:rPr>
          <w:rFonts w:ascii="Times New Roman" w:hAnsi="Times New Roman" w:cs="Times New Roman"/>
          <w:sz w:val="24"/>
          <w:szCs w:val="24"/>
        </w:rPr>
        <w:t>.</w:t>
      </w:r>
    </w:p>
    <w:p w14:paraId="791717FA" w14:textId="662E63E9" w:rsidR="00657A36" w:rsidRPr="004A41C2" w:rsidRDefault="00270518"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 xml:space="preserve">X.G. Xia, Q. Zhang, W.B. Zhou, Z.J. Xiao, Y.C. Wang, W.Y. Zhou, W. Xi, </w:t>
      </w:r>
      <w:r w:rsidR="00657A36" w:rsidRPr="004A41C2">
        <w:rPr>
          <w:rFonts w:ascii="Times New Roman" w:hAnsi="Times New Roman" w:cs="Times New Roman"/>
          <w:sz w:val="24"/>
          <w:szCs w:val="24"/>
        </w:rPr>
        <w:t xml:space="preserve">Highly </w:t>
      </w:r>
      <w:r w:rsidRPr="004A41C2">
        <w:rPr>
          <w:rFonts w:ascii="Times New Roman" w:hAnsi="Times New Roman" w:cs="Times New Roman"/>
          <w:sz w:val="24"/>
          <w:szCs w:val="24"/>
        </w:rPr>
        <w:t>flexible and excellent performance continuous carbon nanotube fibrous thermoelectric modules for diversified application</w:t>
      </w:r>
      <w:r w:rsidR="00657A36" w:rsidRPr="004A41C2">
        <w:rPr>
          <w:rFonts w:ascii="Times New Roman" w:hAnsi="Times New Roman" w:cs="Times New Roman"/>
          <w:sz w:val="24"/>
          <w:szCs w:val="24"/>
        </w:rPr>
        <w:t>s, Chinese Physics B</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30</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(2021) 078801</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https://doi.org/10.1088/1674-1056/abff33</w:t>
      </w:r>
      <w:r w:rsidR="0045130F" w:rsidRPr="004A41C2">
        <w:rPr>
          <w:rFonts w:ascii="Times New Roman" w:hAnsi="Times New Roman" w:cs="Times New Roman"/>
          <w:sz w:val="24"/>
          <w:szCs w:val="24"/>
        </w:rPr>
        <w:t>.</w:t>
      </w:r>
    </w:p>
    <w:p w14:paraId="13C6B6DA" w14:textId="14670E57" w:rsidR="00270802" w:rsidRPr="004A41C2" w:rsidRDefault="0045130F"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 xml:space="preserve">A. Irfan, M.N. Mehmood, M.S. Mehmood, A. Aziz, M.A. Baluch, M. Rizwan, T. Yasin, </w:t>
      </w:r>
      <w:r w:rsidR="00657A36" w:rsidRPr="004A41C2">
        <w:rPr>
          <w:rFonts w:ascii="Times New Roman" w:hAnsi="Times New Roman" w:cs="Times New Roman"/>
          <w:sz w:val="24"/>
          <w:szCs w:val="24"/>
        </w:rPr>
        <w:t xml:space="preserve">A </w:t>
      </w:r>
      <w:r w:rsidRPr="004A41C2">
        <w:rPr>
          <w:rFonts w:ascii="Times New Roman" w:hAnsi="Times New Roman" w:cs="Times New Roman"/>
          <w:sz w:val="24"/>
          <w:szCs w:val="24"/>
        </w:rPr>
        <w:t>potential approach to enhance the seebeck coefficient of uhmwpe by using the graphene oxi</w:t>
      </w:r>
      <w:r w:rsidR="00657A36" w:rsidRPr="004A41C2">
        <w:rPr>
          <w:rFonts w:ascii="Times New Roman" w:hAnsi="Times New Roman" w:cs="Times New Roman"/>
          <w:sz w:val="24"/>
          <w:szCs w:val="24"/>
        </w:rPr>
        <w:t>de, Non-Metallic Material Science</w:t>
      </w:r>
      <w:r w:rsidRPr="004A41C2">
        <w:rPr>
          <w:rFonts w:ascii="Times New Roman" w:hAnsi="Times New Roman" w:cs="Times New Roman"/>
          <w:sz w:val="24"/>
          <w:szCs w:val="24"/>
        </w:rPr>
        <w:t xml:space="preserve"> 2 </w:t>
      </w:r>
      <w:r w:rsidR="00657A36" w:rsidRPr="004A41C2">
        <w:rPr>
          <w:rFonts w:ascii="Times New Roman" w:hAnsi="Times New Roman" w:cs="Times New Roman"/>
          <w:sz w:val="24"/>
          <w:szCs w:val="24"/>
        </w:rPr>
        <w:t>(2020) 21</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https://doi.org/10.30564/omms.v2i2.2601</w:t>
      </w:r>
    </w:p>
    <w:p w14:paraId="496176C1" w14:textId="6A98826B" w:rsidR="00270802" w:rsidRPr="004A41C2" w:rsidRDefault="0045130F"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J. Liu, G. Liu, J. Xu, C. Liu, W. Zhou, P. Liu, G. Nie,</w:t>
      </w:r>
      <w:r w:rsidR="00D14CDB" w:rsidRPr="004A41C2">
        <w:rPr>
          <w:rFonts w:ascii="Times New Roman" w:hAnsi="Times New Roman" w:cs="Times New Roman"/>
          <w:sz w:val="24"/>
          <w:szCs w:val="24"/>
        </w:rPr>
        <w:t xml:space="preserve"> </w:t>
      </w:r>
      <w:r w:rsidRPr="004A41C2">
        <w:rPr>
          <w:rFonts w:ascii="Times New Roman" w:hAnsi="Times New Roman" w:cs="Times New Roman"/>
          <w:sz w:val="24"/>
          <w:szCs w:val="24"/>
        </w:rPr>
        <w:t>X. Duan</w:t>
      </w:r>
      <w:r w:rsidR="00D14CDB" w:rsidRPr="004A41C2">
        <w:rPr>
          <w:rFonts w:ascii="Times New Roman" w:hAnsi="Times New Roman" w:cs="Times New Roman"/>
          <w:sz w:val="24"/>
          <w:szCs w:val="24"/>
        </w:rPr>
        <w:t xml:space="preserve">, </w:t>
      </w:r>
      <w:r w:rsidRPr="004A41C2">
        <w:rPr>
          <w:rFonts w:ascii="Times New Roman" w:hAnsi="Times New Roman" w:cs="Times New Roman"/>
          <w:sz w:val="24"/>
          <w:szCs w:val="24"/>
        </w:rPr>
        <w:t>F</w:t>
      </w:r>
      <w:r w:rsidR="00D14CDB" w:rsidRPr="004A41C2">
        <w:rPr>
          <w:rFonts w:ascii="Times New Roman" w:hAnsi="Times New Roman" w:cs="Times New Roman"/>
          <w:sz w:val="24"/>
          <w:szCs w:val="24"/>
        </w:rPr>
        <w:t xml:space="preserve">. </w:t>
      </w:r>
      <w:r w:rsidRPr="004A41C2">
        <w:rPr>
          <w:rFonts w:ascii="Times New Roman" w:hAnsi="Times New Roman" w:cs="Times New Roman"/>
          <w:sz w:val="24"/>
          <w:szCs w:val="24"/>
        </w:rPr>
        <w:t>Jiang</w:t>
      </w:r>
      <w:r w:rsidR="00D14CDB"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Gr</w:t>
      </w:r>
      <w:r w:rsidR="00D14CDB" w:rsidRPr="004A41C2">
        <w:rPr>
          <w:rFonts w:ascii="Times New Roman" w:hAnsi="Times New Roman" w:cs="Times New Roman"/>
          <w:sz w:val="24"/>
          <w:szCs w:val="24"/>
        </w:rPr>
        <w:t>aphene/polymer hybrid fiber with enhanced fracture elongation for thermoelectric energy harve</w:t>
      </w:r>
      <w:r w:rsidR="00657A36" w:rsidRPr="004A41C2">
        <w:rPr>
          <w:rFonts w:ascii="Times New Roman" w:hAnsi="Times New Roman" w:cs="Times New Roman"/>
          <w:sz w:val="24"/>
          <w:szCs w:val="24"/>
        </w:rPr>
        <w:t>sting,</w:t>
      </w:r>
      <w:r w:rsidR="00D14CDB"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ACS Applied Energy Materials</w:t>
      </w:r>
      <w:r w:rsidR="00D14CDB"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3</w:t>
      </w:r>
      <w:r w:rsidR="00D14CDB"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(2020)</w:t>
      </w:r>
      <w:r w:rsidR="00D14CDB"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6165</w:t>
      </w:r>
      <w:r w:rsidR="00D14CDB" w:rsidRPr="004A41C2">
        <w:rPr>
          <w:rFonts w:ascii="Times New Roman" w:hAnsi="Times New Roman" w:cs="Times New Roman"/>
          <w:sz w:val="24"/>
          <w:szCs w:val="24"/>
        </w:rPr>
        <w:t>-6171,</w:t>
      </w:r>
      <w:r w:rsidR="00657A36" w:rsidRPr="004A41C2">
        <w:rPr>
          <w:rFonts w:ascii="Times New Roman" w:hAnsi="Times New Roman" w:cs="Times New Roman"/>
          <w:sz w:val="24"/>
          <w:szCs w:val="24"/>
        </w:rPr>
        <w:t xml:space="preserve"> </w:t>
      </w:r>
      <w:hyperlink r:id="rId17" w:tgtFrame="_blank" w:history="1">
        <w:r w:rsidR="00657A36" w:rsidRPr="004A41C2">
          <w:rPr>
            <w:rStyle w:val="af3"/>
            <w:rFonts w:ascii="Times New Roman" w:hAnsi="Times New Roman" w:cs="Times New Roman"/>
            <w:sz w:val="24"/>
            <w:szCs w:val="24"/>
            <w:u w:val="none"/>
          </w:rPr>
          <w:t>https://doi.org/10.1021/acsaem.0c00001</w:t>
        </w:r>
      </w:hyperlink>
      <w:r w:rsidR="00D14CDB" w:rsidRPr="004A41C2">
        <w:rPr>
          <w:rFonts w:ascii="Times New Roman" w:hAnsi="Times New Roman" w:cs="Times New Roman"/>
          <w:sz w:val="24"/>
          <w:szCs w:val="24"/>
        </w:rPr>
        <w:t>.</w:t>
      </w:r>
    </w:p>
    <w:p w14:paraId="379DA9CB" w14:textId="7EE31684" w:rsidR="00657A36" w:rsidRPr="004A41C2" w:rsidRDefault="00657A36"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lang w:val="de-DE"/>
        </w:rPr>
        <w:t>A. Harzheim, F. Könemann, B. Gotsmann, H. van der Zant,</w:t>
      </w:r>
      <w:r w:rsidR="00D14CDB" w:rsidRPr="004A41C2">
        <w:rPr>
          <w:rFonts w:ascii="Times New Roman" w:hAnsi="Times New Roman" w:cs="Times New Roman"/>
          <w:sz w:val="24"/>
          <w:szCs w:val="24"/>
          <w:lang w:val="de-DE"/>
        </w:rPr>
        <w:t xml:space="preserve"> </w:t>
      </w:r>
      <w:r w:rsidRPr="004A41C2">
        <w:rPr>
          <w:rFonts w:ascii="Times New Roman" w:hAnsi="Times New Roman" w:cs="Times New Roman"/>
          <w:sz w:val="24"/>
          <w:szCs w:val="24"/>
          <w:lang w:val="de-DE"/>
        </w:rPr>
        <w:t xml:space="preserve">P. Gehring. </w:t>
      </w:r>
      <w:r w:rsidRPr="004A41C2">
        <w:rPr>
          <w:rFonts w:ascii="Times New Roman" w:hAnsi="Times New Roman" w:cs="Times New Roman"/>
          <w:sz w:val="24"/>
          <w:szCs w:val="24"/>
        </w:rPr>
        <w:t>Si</w:t>
      </w:r>
      <w:r w:rsidR="00D14CDB" w:rsidRPr="004A41C2">
        <w:rPr>
          <w:rFonts w:ascii="Times New Roman" w:hAnsi="Times New Roman" w:cs="Times New Roman"/>
          <w:sz w:val="24"/>
          <w:szCs w:val="24"/>
        </w:rPr>
        <w:t>ngle‐material graphene thermocouples</w:t>
      </w:r>
      <w:r w:rsidRPr="004A41C2">
        <w:rPr>
          <w:rFonts w:ascii="Times New Roman" w:hAnsi="Times New Roman" w:cs="Times New Roman"/>
          <w:sz w:val="24"/>
          <w:szCs w:val="24"/>
        </w:rPr>
        <w:t>, Advanced Functional Materials</w:t>
      </w:r>
      <w:r w:rsidR="00D14CDB" w:rsidRPr="004A41C2">
        <w:rPr>
          <w:rFonts w:ascii="Times New Roman" w:hAnsi="Times New Roman" w:cs="Times New Roman"/>
          <w:sz w:val="24"/>
          <w:szCs w:val="24"/>
        </w:rPr>
        <w:t xml:space="preserve"> </w:t>
      </w:r>
      <w:r w:rsidRPr="004A41C2">
        <w:rPr>
          <w:rFonts w:ascii="Times New Roman" w:hAnsi="Times New Roman" w:cs="Times New Roman"/>
          <w:sz w:val="24"/>
          <w:szCs w:val="24"/>
        </w:rPr>
        <w:t>30</w:t>
      </w:r>
      <w:r w:rsidR="00D14CDB" w:rsidRPr="004A41C2">
        <w:rPr>
          <w:rFonts w:ascii="Times New Roman" w:hAnsi="Times New Roman" w:cs="Times New Roman"/>
          <w:sz w:val="24"/>
          <w:szCs w:val="24"/>
        </w:rPr>
        <w:t xml:space="preserve"> </w:t>
      </w:r>
      <w:r w:rsidRPr="004A41C2">
        <w:rPr>
          <w:rFonts w:ascii="Times New Roman" w:hAnsi="Times New Roman" w:cs="Times New Roman"/>
          <w:sz w:val="24"/>
          <w:szCs w:val="24"/>
        </w:rPr>
        <w:t>(2020) 2000547</w:t>
      </w:r>
      <w:r w:rsidR="00D14CDB" w:rsidRPr="004A41C2">
        <w:rPr>
          <w:rFonts w:ascii="Times New Roman" w:hAnsi="Times New Roman" w:cs="Times New Roman"/>
          <w:sz w:val="24"/>
          <w:szCs w:val="24"/>
        </w:rPr>
        <w:t>,</w:t>
      </w:r>
      <w:r w:rsidRPr="004A41C2">
        <w:rPr>
          <w:rFonts w:ascii="Times New Roman" w:hAnsi="Times New Roman" w:cs="Times New Roman"/>
          <w:sz w:val="24"/>
          <w:szCs w:val="24"/>
        </w:rPr>
        <w:t xml:space="preserve"> </w:t>
      </w:r>
      <w:hyperlink r:id="rId18" w:history="1">
        <w:r w:rsidRPr="004A41C2">
          <w:rPr>
            <w:rStyle w:val="af3"/>
            <w:rFonts w:ascii="Times New Roman" w:hAnsi="Times New Roman" w:cs="Times New Roman"/>
            <w:sz w:val="24"/>
            <w:szCs w:val="24"/>
            <w:u w:val="none"/>
          </w:rPr>
          <w:t>https://doi.org/10.1002/adfm.20200057</w:t>
        </w:r>
      </w:hyperlink>
      <w:r w:rsidR="00D14CDB" w:rsidRPr="004A41C2">
        <w:rPr>
          <w:rFonts w:ascii="Times New Roman" w:hAnsi="Times New Roman" w:cs="Times New Roman"/>
          <w:sz w:val="24"/>
          <w:szCs w:val="24"/>
        </w:rPr>
        <w:t>.</w:t>
      </w:r>
    </w:p>
    <w:p w14:paraId="46BCFABF" w14:textId="484082C9" w:rsidR="00270802" w:rsidRPr="004A41C2" w:rsidRDefault="00D14CDB"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lastRenderedPageBreak/>
        <w:t>W. Ma, Y. Liu, S. Yan, T. Miao, S. Shi, Z. Xu, X Zhang, C. Gao, Chemically doped macroscopic graphene fibers with significantly enhanced thermoelectric properties</w:t>
      </w:r>
      <w:r w:rsidR="00657A36" w:rsidRPr="004A41C2">
        <w:rPr>
          <w:rFonts w:ascii="Times New Roman" w:hAnsi="Times New Roman" w:cs="Times New Roman"/>
          <w:sz w:val="24"/>
          <w:szCs w:val="24"/>
        </w:rPr>
        <w:t>,</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 xml:space="preserve">Nano Research </w:t>
      </w:r>
      <w:r w:rsidRPr="004A41C2">
        <w:rPr>
          <w:rFonts w:ascii="Times New Roman" w:hAnsi="Times New Roman" w:cs="Times New Roman"/>
          <w:sz w:val="24"/>
          <w:szCs w:val="24"/>
        </w:rPr>
        <w:t>1</w:t>
      </w:r>
      <w:r w:rsidR="00657A36" w:rsidRPr="004A41C2">
        <w:rPr>
          <w:rFonts w:ascii="Times New Roman" w:hAnsi="Times New Roman" w:cs="Times New Roman"/>
          <w:sz w:val="24"/>
          <w:szCs w:val="24"/>
        </w:rPr>
        <w:t>1</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(2017)</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741-750</w:t>
      </w:r>
      <w:r w:rsidRPr="004A41C2">
        <w:rPr>
          <w:rFonts w:ascii="Times New Roman" w:hAnsi="Times New Roman" w:cs="Times New Roman"/>
          <w:sz w:val="24"/>
          <w:szCs w:val="24"/>
        </w:rPr>
        <w:t>,</w:t>
      </w:r>
      <w:r w:rsidR="00657A36" w:rsidRPr="004A41C2">
        <w:rPr>
          <w:rFonts w:ascii="Times New Roman" w:hAnsi="Times New Roman" w:cs="Times New Roman"/>
          <w:sz w:val="24"/>
          <w:szCs w:val="24"/>
        </w:rPr>
        <w:t xml:space="preserve"> </w:t>
      </w:r>
      <w:hyperlink r:id="rId19" w:history="1">
        <w:r w:rsidR="00657A36" w:rsidRPr="004A41C2">
          <w:rPr>
            <w:rStyle w:val="af3"/>
            <w:rFonts w:ascii="Times New Roman" w:hAnsi="Times New Roman" w:cs="Times New Roman"/>
            <w:sz w:val="24"/>
            <w:szCs w:val="24"/>
            <w:u w:val="none"/>
          </w:rPr>
          <w:t>https:// doi.org/10.1007/s12274-017-1683-3</w:t>
        </w:r>
      </w:hyperlink>
      <w:r w:rsidRPr="004A41C2">
        <w:rPr>
          <w:rFonts w:ascii="Times New Roman" w:hAnsi="Times New Roman" w:cs="Times New Roman"/>
          <w:sz w:val="24"/>
          <w:szCs w:val="24"/>
        </w:rPr>
        <w:t>.</w:t>
      </w:r>
    </w:p>
    <w:p w14:paraId="732502CB" w14:textId="17F77ABF" w:rsidR="008C4928" w:rsidRPr="004A41C2" w:rsidRDefault="00D14CDB" w:rsidP="00E15174">
      <w:pPr>
        <w:pStyle w:val="EndNoteBibliography"/>
        <w:numPr>
          <w:ilvl w:val="0"/>
          <w:numId w:val="1"/>
        </w:numPr>
        <w:spacing w:line="360" w:lineRule="auto"/>
        <w:rPr>
          <w:rFonts w:ascii="Times New Roman" w:hAnsi="Times New Roman" w:cs="Times New Roman"/>
          <w:sz w:val="24"/>
          <w:szCs w:val="24"/>
        </w:rPr>
      </w:pPr>
      <w:bookmarkStart w:id="7" w:name="_Hlk213942710"/>
      <w:r w:rsidRPr="004A41C2">
        <w:rPr>
          <w:rFonts w:ascii="Times New Roman" w:hAnsi="Times New Roman" w:cs="Times New Roman"/>
          <w:sz w:val="24"/>
          <w:szCs w:val="24"/>
        </w:rPr>
        <w:t xml:space="preserve">H. Song, Y. Qiu, Y. Wang, K. Cai, D. Li, Y. Deng, J. He, </w:t>
      </w:r>
      <w:r w:rsidR="008C4928" w:rsidRPr="004A41C2">
        <w:rPr>
          <w:rFonts w:ascii="Times New Roman" w:hAnsi="Times New Roman" w:cs="Times New Roman"/>
          <w:sz w:val="24"/>
          <w:szCs w:val="24"/>
        </w:rPr>
        <w:t>P</w:t>
      </w:r>
      <w:r w:rsidRPr="004A41C2">
        <w:rPr>
          <w:rFonts w:ascii="Times New Roman" w:hAnsi="Times New Roman" w:cs="Times New Roman"/>
          <w:sz w:val="24"/>
          <w:szCs w:val="24"/>
        </w:rPr>
        <w:t>olymer/carbon nanotube composite materials for flexible thermoelectric power generato</w:t>
      </w:r>
      <w:r w:rsidR="008C4928" w:rsidRPr="004A41C2">
        <w:rPr>
          <w:rFonts w:ascii="Times New Roman" w:hAnsi="Times New Roman" w:cs="Times New Roman"/>
          <w:sz w:val="24"/>
          <w:szCs w:val="24"/>
        </w:rPr>
        <w:t>r,</w:t>
      </w:r>
      <w:r w:rsidRPr="004A41C2">
        <w:rPr>
          <w:rFonts w:ascii="Times New Roman" w:hAnsi="Times New Roman" w:cs="Times New Roman"/>
          <w:sz w:val="24"/>
          <w:szCs w:val="24"/>
        </w:rPr>
        <w:t xml:space="preserve"> </w:t>
      </w:r>
      <w:r w:rsidR="008C4928" w:rsidRPr="004A41C2">
        <w:rPr>
          <w:rFonts w:ascii="Times New Roman" w:hAnsi="Times New Roman" w:cs="Times New Roman"/>
          <w:sz w:val="24"/>
          <w:szCs w:val="24"/>
        </w:rPr>
        <w:t>Composites Science and Technology 153</w:t>
      </w:r>
      <w:r w:rsidRPr="004A41C2">
        <w:rPr>
          <w:rFonts w:ascii="Times New Roman" w:hAnsi="Times New Roman" w:cs="Times New Roman"/>
          <w:sz w:val="24"/>
          <w:szCs w:val="24"/>
        </w:rPr>
        <w:t xml:space="preserve"> </w:t>
      </w:r>
      <w:r w:rsidR="008C4928" w:rsidRPr="004A41C2">
        <w:rPr>
          <w:rFonts w:ascii="Times New Roman" w:hAnsi="Times New Roman" w:cs="Times New Roman"/>
          <w:sz w:val="24"/>
          <w:szCs w:val="24"/>
        </w:rPr>
        <w:t>(2017)</w:t>
      </w:r>
      <w:r w:rsidRPr="004A41C2">
        <w:rPr>
          <w:rFonts w:ascii="Times New Roman" w:hAnsi="Times New Roman" w:cs="Times New Roman"/>
          <w:sz w:val="24"/>
          <w:szCs w:val="24"/>
        </w:rPr>
        <w:t xml:space="preserve"> </w:t>
      </w:r>
      <w:r w:rsidR="008C4928" w:rsidRPr="004A41C2">
        <w:rPr>
          <w:rFonts w:ascii="Times New Roman" w:hAnsi="Times New Roman" w:cs="Times New Roman"/>
          <w:sz w:val="24"/>
          <w:szCs w:val="24"/>
        </w:rPr>
        <w:t>71</w:t>
      </w:r>
      <w:r w:rsidRPr="004A41C2">
        <w:rPr>
          <w:rFonts w:ascii="Times New Roman" w:hAnsi="Times New Roman" w:cs="Times New Roman"/>
          <w:sz w:val="24"/>
          <w:szCs w:val="24"/>
        </w:rPr>
        <w:t xml:space="preserve">-83, </w:t>
      </w:r>
      <w:r w:rsidR="008C4928" w:rsidRPr="004A41C2">
        <w:rPr>
          <w:rFonts w:ascii="Times New Roman" w:hAnsi="Times New Roman" w:cs="Times New Roman"/>
          <w:sz w:val="24"/>
          <w:szCs w:val="24"/>
        </w:rPr>
        <w:t>https://doi.org/10.1016/j.compscitech.2017.10.006</w:t>
      </w:r>
      <w:r w:rsidRPr="004A41C2">
        <w:rPr>
          <w:rFonts w:ascii="Times New Roman" w:hAnsi="Times New Roman" w:cs="Times New Roman"/>
          <w:sz w:val="24"/>
          <w:szCs w:val="24"/>
        </w:rPr>
        <w:t>.</w:t>
      </w:r>
    </w:p>
    <w:p w14:paraId="39C9DFC5" w14:textId="2BBB2405" w:rsidR="00657A36" w:rsidRPr="004A41C2" w:rsidRDefault="00CE7E41" w:rsidP="00E15174">
      <w:pPr>
        <w:pStyle w:val="EndNoteBibliography"/>
        <w:numPr>
          <w:ilvl w:val="0"/>
          <w:numId w:val="1"/>
        </w:numPr>
        <w:spacing w:line="360" w:lineRule="auto"/>
        <w:rPr>
          <w:rFonts w:ascii="Times New Roman" w:hAnsi="Times New Roman" w:cs="Times New Roman"/>
          <w:sz w:val="24"/>
          <w:szCs w:val="24"/>
        </w:rPr>
      </w:pPr>
      <w:r w:rsidRPr="004A41C2">
        <w:rPr>
          <w:rFonts w:ascii="Times New Roman" w:hAnsi="Times New Roman" w:cs="Times New Roman"/>
          <w:sz w:val="24"/>
          <w:szCs w:val="24"/>
        </w:rPr>
        <w:t xml:space="preserve">J. Choi, Y. Jung, S.J. Yang, J.Y. Oh, J. Oh, K. Jo, J.G. Son, S.E. Moon, C.R. Park, H. Kim, </w:t>
      </w:r>
      <w:r w:rsidR="00657A36" w:rsidRPr="004A41C2">
        <w:rPr>
          <w:rFonts w:ascii="Times New Roman" w:hAnsi="Times New Roman" w:cs="Times New Roman"/>
          <w:sz w:val="24"/>
          <w:szCs w:val="24"/>
        </w:rPr>
        <w:t>F</w:t>
      </w:r>
      <w:r w:rsidRPr="004A41C2">
        <w:rPr>
          <w:rFonts w:ascii="Times New Roman" w:hAnsi="Times New Roman" w:cs="Times New Roman"/>
          <w:sz w:val="24"/>
          <w:szCs w:val="24"/>
        </w:rPr>
        <w:t>lexible and robust thermoelectric generators based on all-carbon nanotube yarn without metal ele</w:t>
      </w:r>
      <w:r w:rsidR="00657A36" w:rsidRPr="004A41C2">
        <w:rPr>
          <w:rFonts w:ascii="Times New Roman" w:hAnsi="Times New Roman" w:cs="Times New Roman"/>
          <w:sz w:val="24"/>
          <w:szCs w:val="24"/>
        </w:rPr>
        <w:t>ctrodes,</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ACS Nano</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11</w:t>
      </w:r>
      <w:r w:rsidRPr="004A41C2">
        <w:rPr>
          <w:rFonts w:ascii="Times New Roman" w:hAnsi="Times New Roman" w:cs="Times New Roman"/>
          <w:sz w:val="24"/>
          <w:szCs w:val="24"/>
        </w:rPr>
        <w:t xml:space="preserve"> </w:t>
      </w:r>
      <w:r w:rsidR="00657A36" w:rsidRPr="004A41C2">
        <w:rPr>
          <w:rFonts w:ascii="Times New Roman" w:hAnsi="Times New Roman" w:cs="Times New Roman"/>
          <w:sz w:val="24"/>
          <w:szCs w:val="24"/>
        </w:rPr>
        <w:t>(2017) 7608</w:t>
      </w:r>
      <w:r w:rsidRPr="004A41C2">
        <w:rPr>
          <w:rFonts w:ascii="Times New Roman" w:hAnsi="Times New Roman" w:cs="Times New Roman"/>
          <w:sz w:val="24"/>
          <w:szCs w:val="24"/>
        </w:rPr>
        <w:t>-7614,</w:t>
      </w:r>
      <w:r w:rsidR="00657A36" w:rsidRPr="004A41C2">
        <w:rPr>
          <w:rFonts w:ascii="Times New Roman" w:hAnsi="Times New Roman" w:cs="Times New Roman"/>
          <w:sz w:val="24"/>
          <w:szCs w:val="24"/>
        </w:rPr>
        <w:t xml:space="preserve"> https://doi.org/10.1021/acsnano.7b01771</w:t>
      </w:r>
      <w:r w:rsidRPr="004A41C2">
        <w:rPr>
          <w:rFonts w:ascii="Times New Roman" w:hAnsi="Times New Roman" w:cs="Times New Roman"/>
          <w:sz w:val="24"/>
          <w:szCs w:val="24"/>
        </w:rPr>
        <w:t>.</w:t>
      </w:r>
    </w:p>
    <w:p w14:paraId="3C9B8DA0" w14:textId="7D3974C2" w:rsidR="008C4928" w:rsidRPr="004A41C2" w:rsidRDefault="00B3258F" w:rsidP="00E15174">
      <w:pPr>
        <w:pStyle w:val="EndNoteBibliography"/>
        <w:numPr>
          <w:ilvl w:val="0"/>
          <w:numId w:val="1"/>
        </w:numPr>
        <w:spacing w:line="360" w:lineRule="auto"/>
        <w:rPr>
          <w:rFonts w:ascii="Times New Roman" w:hAnsi="Times New Roman" w:cs="Times New Roman"/>
          <w:sz w:val="24"/>
          <w:szCs w:val="24"/>
        </w:rPr>
      </w:pPr>
      <w:bookmarkStart w:id="8" w:name="_Hlk213943490"/>
      <w:bookmarkEnd w:id="7"/>
      <w:r w:rsidRPr="004A41C2">
        <w:rPr>
          <w:rFonts w:ascii="Times New Roman" w:hAnsi="Times New Roman" w:cs="Times New Roman"/>
          <w:sz w:val="24"/>
          <w:szCs w:val="24"/>
        </w:rPr>
        <w:t xml:space="preserve">W. Zhou, Q. Fan, Q. Zhang, L. Cai, K. Li, X. Gu, F. Yang, N. Zhang, Y. Wang, H. Liu, W. Zhou, S. Xie, </w:t>
      </w:r>
      <w:r w:rsidR="008C4928" w:rsidRPr="004A41C2">
        <w:rPr>
          <w:rFonts w:ascii="Times New Roman" w:hAnsi="Times New Roman" w:cs="Times New Roman"/>
          <w:sz w:val="24"/>
          <w:szCs w:val="24"/>
        </w:rPr>
        <w:t>H</w:t>
      </w:r>
      <w:r w:rsidRPr="004A41C2">
        <w:rPr>
          <w:rFonts w:ascii="Times New Roman" w:hAnsi="Times New Roman" w:cs="Times New Roman"/>
          <w:sz w:val="24"/>
          <w:szCs w:val="24"/>
        </w:rPr>
        <w:t>igh-performance and compact-designed flexible thermoelectric modules enabled by a reticulate carbon nanotube archite</w:t>
      </w:r>
      <w:r w:rsidR="008C4928" w:rsidRPr="004A41C2">
        <w:rPr>
          <w:rFonts w:ascii="Times New Roman" w:hAnsi="Times New Roman" w:cs="Times New Roman"/>
          <w:sz w:val="24"/>
          <w:szCs w:val="24"/>
        </w:rPr>
        <w:t>cture, Nat</w:t>
      </w:r>
      <w:r w:rsidRPr="004A41C2">
        <w:rPr>
          <w:rFonts w:ascii="Times New Roman" w:hAnsi="Times New Roman" w:cs="Times New Roman"/>
          <w:sz w:val="24"/>
          <w:szCs w:val="24"/>
        </w:rPr>
        <w:t>ure</w:t>
      </w:r>
      <w:r w:rsidR="008C4928" w:rsidRPr="004A41C2">
        <w:rPr>
          <w:rFonts w:ascii="Times New Roman" w:hAnsi="Times New Roman" w:cs="Times New Roman"/>
          <w:sz w:val="24"/>
          <w:szCs w:val="24"/>
        </w:rPr>
        <w:t xml:space="preserve"> Commun</w:t>
      </w:r>
      <w:r w:rsidRPr="004A41C2">
        <w:rPr>
          <w:rFonts w:ascii="Times New Roman" w:hAnsi="Times New Roman" w:cs="Times New Roman"/>
          <w:sz w:val="24"/>
          <w:szCs w:val="24"/>
        </w:rPr>
        <w:t>ications</w:t>
      </w:r>
      <w:r w:rsidR="008C4928" w:rsidRPr="004A41C2">
        <w:rPr>
          <w:rFonts w:ascii="Times New Roman" w:hAnsi="Times New Roman" w:cs="Times New Roman"/>
          <w:sz w:val="24"/>
          <w:szCs w:val="24"/>
        </w:rPr>
        <w:t xml:space="preserve"> 8</w:t>
      </w:r>
      <w:r w:rsidRPr="004A41C2">
        <w:rPr>
          <w:rFonts w:ascii="Times New Roman" w:hAnsi="Times New Roman" w:cs="Times New Roman"/>
          <w:sz w:val="24"/>
          <w:szCs w:val="24"/>
        </w:rPr>
        <w:t xml:space="preserve"> </w:t>
      </w:r>
      <w:r w:rsidR="008C4928" w:rsidRPr="004A41C2">
        <w:rPr>
          <w:rFonts w:ascii="Times New Roman" w:hAnsi="Times New Roman" w:cs="Times New Roman"/>
          <w:sz w:val="24"/>
          <w:szCs w:val="24"/>
        </w:rPr>
        <w:t>(2017)</w:t>
      </w:r>
      <w:r w:rsidRPr="004A41C2">
        <w:rPr>
          <w:rFonts w:ascii="Times New Roman" w:hAnsi="Times New Roman" w:cs="Times New Roman"/>
          <w:sz w:val="24"/>
          <w:szCs w:val="24"/>
        </w:rPr>
        <w:t xml:space="preserve"> </w:t>
      </w:r>
      <w:r w:rsidR="008C4928" w:rsidRPr="004A41C2">
        <w:rPr>
          <w:rFonts w:ascii="Times New Roman" w:hAnsi="Times New Roman" w:cs="Times New Roman"/>
          <w:sz w:val="24"/>
          <w:szCs w:val="24"/>
        </w:rPr>
        <w:t>14886</w:t>
      </w:r>
      <w:r w:rsidRPr="004A41C2">
        <w:rPr>
          <w:rFonts w:ascii="Times New Roman" w:hAnsi="Times New Roman" w:cs="Times New Roman"/>
          <w:sz w:val="24"/>
          <w:szCs w:val="24"/>
        </w:rPr>
        <w:t xml:space="preserve">, </w:t>
      </w:r>
      <w:r w:rsidR="008C4928" w:rsidRPr="004A41C2">
        <w:rPr>
          <w:rFonts w:ascii="Times New Roman" w:hAnsi="Times New Roman" w:cs="Times New Roman"/>
          <w:sz w:val="24"/>
          <w:szCs w:val="24"/>
        </w:rPr>
        <w:t>https://doi.org/10.1038/ncomms14886</w:t>
      </w:r>
      <w:r w:rsidRPr="004A41C2">
        <w:rPr>
          <w:rFonts w:ascii="Times New Roman" w:hAnsi="Times New Roman" w:cs="Times New Roman"/>
          <w:sz w:val="24"/>
          <w:szCs w:val="24"/>
        </w:rPr>
        <w:t>.</w:t>
      </w:r>
    </w:p>
    <w:p w14:paraId="6191AD1A" w14:textId="1DEB60C6" w:rsidR="00657A36" w:rsidRPr="000667D7" w:rsidRDefault="00657A36" w:rsidP="00E15174">
      <w:pPr>
        <w:pStyle w:val="EndNoteBibliography"/>
        <w:numPr>
          <w:ilvl w:val="0"/>
          <w:numId w:val="1"/>
        </w:numPr>
        <w:spacing w:line="360" w:lineRule="auto"/>
        <w:rPr>
          <w:rFonts w:ascii="Times New Roman" w:eastAsiaTheme="minorEastAsia" w:hAnsi="Times New Roman" w:cs="Times New Roman"/>
          <w:sz w:val="24"/>
          <w:szCs w:val="24"/>
        </w:rPr>
      </w:pPr>
      <w:r w:rsidRPr="004A41C2">
        <w:rPr>
          <w:rFonts w:ascii="Times New Roman" w:eastAsiaTheme="minorEastAsia" w:hAnsi="Times New Roman" w:cs="Times New Roman"/>
          <w:sz w:val="24"/>
          <w:szCs w:val="24"/>
        </w:rPr>
        <w:t xml:space="preserve">C.J. An, Y.H. Kang, H. Song, Y. Jeong, S.Y. Cho. </w:t>
      </w:r>
      <w:bookmarkStart w:id="9" w:name="OLE_LINK14"/>
      <w:r w:rsidRPr="004A41C2">
        <w:rPr>
          <w:rFonts w:ascii="Times New Roman" w:eastAsiaTheme="minorEastAsia" w:hAnsi="Times New Roman" w:cs="Times New Roman"/>
          <w:sz w:val="24"/>
          <w:szCs w:val="24"/>
        </w:rPr>
        <w:t>H</w:t>
      </w:r>
      <w:r w:rsidR="00B3258F" w:rsidRPr="004A41C2">
        <w:rPr>
          <w:rFonts w:ascii="Times New Roman" w:eastAsiaTheme="minorEastAsia" w:hAnsi="Times New Roman" w:cs="Times New Roman"/>
          <w:sz w:val="24"/>
          <w:szCs w:val="24"/>
        </w:rPr>
        <w:t>igh-performance flexible thermoelectric generator by control of electronic structure of directl</w:t>
      </w:r>
      <w:bookmarkEnd w:id="9"/>
      <w:r w:rsidR="00B3258F" w:rsidRPr="004A41C2">
        <w:rPr>
          <w:rFonts w:ascii="Times New Roman" w:eastAsiaTheme="minorEastAsia" w:hAnsi="Times New Roman" w:cs="Times New Roman"/>
          <w:sz w:val="24"/>
          <w:szCs w:val="24"/>
        </w:rPr>
        <w:t>y spun carbon nanotube webs with various molecular dop</w:t>
      </w:r>
      <w:r w:rsidRPr="004A41C2">
        <w:rPr>
          <w:rFonts w:ascii="Times New Roman" w:eastAsiaTheme="minorEastAsia" w:hAnsi="Times New Roman" w:cs="Times New Roman"/>
          <w:sz w:val="24"/>
          <w:szCs w:val="24"/>
        </w:rPr>
        <w:t>ants,</w:t>
      </w:r>
      <w:r w:rsidR="00B3258F" w:rsidRPr="004A41C2">
        <w:rPr>
          <w:rFonts w:ascii="Times New Roman" w:eastAsiaTheme="minorEastAsia" w:hAnsi="Times New Roman" w:cs="Times New Roman"/>
          <w:sz w:val="24"/>
          <w:szCs w:val="24"/>
        </w:rPr>
        <w:t xml:space="preserve"> </w:t>
      </w:r>
      <w:r w:rsidRPr="004A41C2">
        <w:rPr>
          <w:rFonts w:ascii="Times New Roman" w:eastAsiaTheme="minorEastAsia" w:hAnsi="Times New Roman" w:cs="Times New Roman"/>
          <w:sz w:val="24"/>
          <w:szCs w:val="24"/>
        </w:rPr>
        <w:t>Journal of Materials Chemistry A 5</w:t>
      </w:r>
      <w:r w:rsidR="00B3258F" w:rsidRPr="004A41C2">
        <w:rPr>
          <w:rFonts w:ascii="Times New Roman" w:eastAsiaTheme="minorEastAsia" w:hAnsi="Times New Roman" w:cs="Times New Roman"/>
          <w:sz w:val="24"/>
          <w:szCs w:val="24"/>
        </w:rPr>
        <w:t xml:space="preserve"> </w:t>
      </w:r>
      <w:r w:rsidRPr="004A41C2">
        <w:rPr>
          <w:rFonts w:ascii="Times New Roman" w:eastAsiaTheme="minorEastAsia" w:hAnsi="Times New Roman" w:cs="Times New Roman"/>
          <w:sz w:val="24"/>
          <w:szCs w:val="24"/>
        </w:rPr>
        <w:t>(2017) 15631</w:t>
      </w:r>
      <w:r w:rsidR="00B3258F" w:rsidRPr="004A41C2">
        <w:rPr>
          <w:rFonts w:ascii="Times New Roman" w:eastAsiaTheme="minorEastAsia" w:hAnsi="Times New Roman" w:cs="Times New Roman"/>
          <w:sz w:val="24"/>
          <w:szCs w:val="24"/>
        </w:rPr>
        <w:t xml:space="preserve">-15639, </w:t>
      </w:r>
      <w:hyperlink r:id="rId20" w:tgtFrame="_blank" w:history="1">
        <w:r w:rsidRPr="004A41C2">
          <w:rPr>
            <w:rStyle w:val="af3"/>
            <w:rFonts w:ascii="Times New Roman" w:eastAsiaTheme="minorEastAsia" w:hAnsi="Times New Roman" w:cs="Times New Roman"/>
            <w:sz w:val="24"/>
            <w:szCs w:val="24"/>
            <w:u w:val="none"/>
          </w:rPr>
          <w:t>https://doi.org/10.1039/C7TA02509B</w:t>
        </w:r>
      </w:hyperlink>
      <w:r w:rsidR="00B3258F" w:rsidRPr="004A41C2">
        <w:rPr>
          <w:rFonts w:ascii="Times New Roman" w:hAnsi="Times New Roman" w:cs="Times New Roman"/>
          <w:sz w:val="24"/>
          <w:szCs w:val="24"/>
        </w:rPr>
        <w:t>.</w:t>
      </w:r>
    </w:p>
    <w:p w14:paraId="2A419C80" w14:textId="5D88240C" w:rsidR="000667D7" w:rsidRPr="00516192" w:rsidRDefault="00516192" w:rsidP="00516192">
      <w:pPr>
        <w:pStyle w:val="EndNoteBibliography"/>
        <w:numPr>
          <w:ilvl w:val="0"/>
          <w:numId w:val="1"/>
        </w:numPr>
        <w:spacing w:line="360" w:lineRule="auto"/>
        <w:rPr>
          <w:rFonts w:ascii="Times New Roman" w:hAnsi="Times New Roman" w:cs="Times New Roman"/>
          <w:sz w:val="24"/>
          <w:szCs w:val="24"/>
        </w:rPr>
      </w:pPr>
      <w:r w:rsidRPr="00516192">
        <w:rPr>
          <w:rFonts w:ascii="Times New Roman" w:eastAsiaTheme="minorEastAsia" w:hAnsi="Times New Roman" w:cs="Times New Roman"/>
          <w:sz w:val="24"/>
          <w:szCs w:val="24"/>
        </w:rPr>
        <w:t>S</w:t>
      </w:r>
      <w:r w:rsidRPr="00516192">
        <w:rPr>
          <w:rFonts w:ascii="Times New Roman" w:eastAsiaTheme="minorEastAsia" w:hAnsi="Times New Roman" w:cs="Times New Roman" w:hint="eastAsia"/>
          <w:sz w:val="24"/>
          <w:szCs w:val="24"/>
        </w:rPr>
        <w:t>.</w:t>
      </w:r>
      <w:r w:rsidRPr="00516192">
        <w:rPr>
          <w:rFonts w:ascii="Times New Roman" w:eastAsiaTheme="minorEastAsia" w:hAnsi="Times New Roman" w:cs="Times New Roman"/>
          <w:sz w:val="24"/>
          <w:szCs w:val="24"/>
        </w:rPr>
        <w:t xml:space="preserve"> </w:t>
      </w:r>
      <w:r w:rsidR="000667D7" w:rsidRPr="00516192">
        <w:rPr>
          <w:rFonts w:ascii="Times New Roman" w:eastAsiaTheme="minorEastAsia" w:hAnsi="Times New Roman" w:cs="Times New Roman"/>
          <w:sz w:val="24"/>
          <w:szCs w:val="24"/>
        </w:rPr>
        <w:t xml:space="preserve">Das, </w:t>
      </w:r>
      <w:r w:rsidRPr="00516192">
        <w:rPr>
          <w:rFonts w:ascii="Times New Roman" w:eastAsiaTheme="minorEastAsia" w:hAnsi="Times New Roman" w:cs="Times New Roman"/>
          <w:sz w:val="24"/>
          <w:szCs w:val="24"/>
        </w:rPr>
        <w:t>K</w:t>
      </w:r>
      <w:r w:rsidRPr="00516192">
        <w:rPr>
          <w:rFonts w:ascii="Times New Roman" w:eastAsiaTheme="minorEastAsia" w:hAnsi="Times New Roman" w:cs="Times New Roman" w:hint="eastAsia"/>
          <w:sz w:val="24"/>
          <w:szCs w:val="24"/>
        </w:rPr>
        <w:t>.</w:t>
      </w:r>
      <w:r w:rsidRPr="00516192">
        <w:rPr>
          <w:rFonts w:ascii="Times New Roman" w:eastAsiaTheme="minorEastAsia" w:hAnsi="Times New Roman" w:cs="Times New Roman"/>
          <w:sz w:val="24"/>
          <w:szCs w:val="24"/>
        </w:rPr>
        <w:t xml:space="preserve"> </w:t>
      </w:r>
      <w:r w:rsidR="000667D7" w:rsidRPr="00516192">
        <w:rPr>
          <w:rFonts w:ascii="Times New Roman" w:eastAsiaTheme="minorEastAsia" w:hAnsi="Times New Roman" w:cs="Times New Roman"/>
          <w:sz w:val="24"/>
          <w:szCs w:val="24"/>
        </w:rPr>
        <w:t xml:space="preserve">Thiyagarajan, </w:t>
      </w:r>
      <w:r w:rsidRPr="00516192">
        <w:rPr>
          <w:rFonts w:ascii="Times New Roman" w:eastAsiaTheme="minorEastAsia" w:hAnsi="Times New Roman" w:cs="Times New Roman"/>
          <w:sz w:val="24"/>
          <w:szCs w:val="24"/>
        </w:rPr>
        <w:t>S</w:t>
      </w:r>
      <w:r w:rsidRPr="00516192">
        <w:rPr>
          <w:rFonts w:ascii="Times New Roman" w:eastAsiaTheme="minorEastAsia" w:hAnsi="Times New Roman" w:cs="Times New Roman" w:hint="eastAsia"/>
          <w:sz w:val="24"/>
          <w:szCs w:val="24"/>
        </w:rPr>
        <w:t>.</w:t>
      </w:r>
      <w:r w:rsidRPr="00516192">
        <w:rPr>
          <w:rFonts w:ascii="Times New Roman" w:eastAsiaTheme="minorEastAsia" w:hAnsi="Times New Roman" w:cs="Times New Roman"/>
          <w:sz w:val="24"/>
          <w:szCs w:val="24"/>
        </w:rPr>
        <w:t xml:space="preserve"> </w:t>
      </w:r>
      <w:r w:rsidR="000667D7" w:rsidRPr="00516192">
        <w:rPr>
          <w:rFonts w:ascii="Times New Roman" w:eastAsiaTheme="minorEastAsia" w:hAnsi="Times New Roman" w:cs="Times New Roman"/>
          <w:sz w:val="24"/>
          <w:szCs w:val="24"/>
        </w:rPr>
        <w:t xml:space="preserve">Kodagoda, </w:t>
      </w:r>
      <w:r w:rsidRPr="00516192">
        <w:rPr>
          <w:rFonts w:ascii="Times New Roman" w:hAnsi="Times New Roman" w:cs="Times New Roman" w:hint="eastAsia"/>
          <w:sz w:val="24"/>
          <w:szCs w:val="24"/>
        </w:rPr>
        <w:t>A. Krishnan, M. Bhattacharjee,</w:t>
      </w:r>
      <w:r w:rsidRPr="00516192">
        <w:rPr>
          <w:rFonts w:ascii="Times New Roman" w:eastAsiaTheme="minorEastAsia" w:hAnsi="Times New Roman" w:cs="Times New Roman" w:hint="eastAsia"/>
          <w:sz w:val="24"/>
          <w:szCs w:val="24"/>
        </w:rPr>
        <w:t xml:space="preserve"> </w:t>
      </w:r>
      <w:r w:rsidR="000667D7" w:rsidRPr="00516192">
        <w:rPr>
          <w:rFonts w:ascii="Times New Roman" w:eastAsiaTheme="minorEastAsia" w:hAnsi="Times New Roman" w:cs="Times New Roman"/>
          <w:sz w:val="24"/>
          <w:szCs w:val="24"/>
        </w:rPr>
        <w:t>A novel tactile sensing skin for surface perception</w:t>
      </w:r>
      <w:r>
        <w:rPr>
          <w:rFonts w:ascii="Times New Roman" w:eastAsiaTheme="minorEastAsia" w:hAnsi="Times New Roman" w:cs="Times New Roman" w:hint="eastAsia"/>
          <w:sz w:val="24"/>
          <w:szCs w:val="24"/>
        </w:rPr>
        <w:t>,</w:t>
      </w:r>
      <w:r w:rsidR="000667D7" w:rsidRPr="00516192">
        <w:rPr>
          <w:rFonts w:ascii="Times New Roman" w:eastAsiaTheme="minorEastAsia" w:hAnsi="Times New Roman" w:cs="Times New Roman"/>
          <w:sz w:val="24"/>
          <w:szCs w:val="24"/>
        </w:rPr>
        <w:t xml:space="preserve"> IEEE Sensors Journal</w:t>
      </w:r>
      <w:r>
        <w:rPr>
          <w:rFonts w:ascii="Times New Roman" w:eastAsiaTheme="minorEastAsia" w:hAnsi="Times New Roman" w:cs="Times New Roman" w:hint="eastAsia"/>
          <w:sz w:val="24"/>
          <w:szCs w:val="24"/>
        </w:rPr>
        <w:t xml:space="preserve"> </w:t>
      </w:r>
      <w:r w:rsidRPr="00516192">
        <w:rPr>
          <w:rFonts w:ascii="Times New Roman" w:eastAsiaTheme="minorEastAsia" w:hAnsi="Times New Roman" w:cs="Times New Roman" w:hint="eastAsia"/>
          <w:sz w:val="24"/>
          <w:szCs w:val="24"/>
        </w:rPr>
        <w:t>25</w:t>
      </w:r>
      <w:r>
        <w:rPr>
          <w:rFonts w:ascii="Times New Roman" w:eastAsiaTheme="minorEastAsia" w:hAnsi="Times New Roman" w:cs="Times New Roman" w:hint="eastAsia"/>
          <w:sz w:val="24"/>
          <w:szCs w:val="24"/>
        </w:rPr>
        <w:t xml:space="preserve"> </w:t>
      </w:r>
      <w:r w:rsidRPr="00516192">
        <w:rPr>
          <w:rFonts w:ascii="Times New Roman" w:eastAsiaTheme="minorEastAsia" w:hAnsi="Times New Roman" w:cs="Times New Roman" w:hint="eastAsia"/>
          <w:sz w:val="24"/>
          <w:szCs w:val="24"/>
        </w:rPr>
        <w:t>(2025)</w:t>
      </w:r>
      <w:r>
        <w:rPr>
          <w:rFonts w:ascii="Times New Roman" w:eastAsiaTheme="minorEastAsia" w:hAnsi="Times New Roman" w:cs="Times New Roman" w:hint="eastAsia"/>
          <w:sz w:val="24"/>
          <w:szCs w:val="24"/>
        </w:rPr>
        <w:t xml:space="preserve"> </w:t>
      </w:r>
      <w:r w:rsidRPr="00516192">
        <w:rPr>
          <w:rFonts w:ascii="Times New Roman" w:eastAsiaTheme="minorEastAsia" w:hAnsi="Times New Roman" w:cs="Times New Roman" w:hint="eastAsia"/>
          <w:sz w:val="24"/>
          <w:szCs w:val="24"/>
        </w:rPr>
        <w:t>23155-23162</w:t>
      </w:r>
      <w:r>
        <w:rPr>
          <w:rFonts w:ascii="Times New Roman" w:eastAsiaTheme="minorEastAsia" w:hAnsi="Times New Roman" w:cs="Times New Roman" w:hint="eastAsia"/>
          <w:sz w:val="24"/>
          <w:szCs w:val="24"/>
        </w:rPr>
        <w:t xml:space="preserve">, </w:t>
      </w:r>
      <w:r w:rsidRPr="00516192">
        <w:rPr>
          <w:rFonts w:ascii="Times New Roman" w:eastAsiaTheme="minorEastAsia" w:hAnsi="Times New Roman" w:cs="Times New Roman"/>
          <w:sz w:val="24"/>
          <w:szCs w:val="24"/>
        </w:rPr>
        <w:br/>
      </w:r>
      <w:r w:rsidRPr="00516192">
        <w:rPr>
          <w:rFonts w:ascii="Times New Roman" w:eastAsiaTheme="minorEastAsia" w:hAnsi="Times New Roman" w:cs="Times New Roman" w:hint="eastAsia"/>
          <w:sz w:val="24"/>
          <w:szCs w:val="24"/>
        </w:rPr>
        <w:t>https://doi.org/10.1109/JSEN.2025.3565586</w:t>
      </w:r>
    </w:p>
    <w:p w14:paraId="65E9590A" w14:textId="5DF0021D" w:rsidR="000667D7" w:rsidRPr="000667D7" w:rsidRDefault="00516192" w:rsidP="00516192">
      <w:pPr>
        <w:pStyle w:val="pf0"/>
        <w:numPr>
          <w:ilvl w:val="0"/>
          <w:numId w:val="1"/>
        </w:numPr>
        <w:spacing w:before="0" w:beforeAutospacing="0" w:after="0" w:afterAutospacing="0" w:line="360" w:lineRule="auto"/>
        <w:ind w:left="442" w:hanging="442"/>
        <w:rPr>
          <w:rFonts w:ascii="Times New Roman" w:hAnsi="Times New Roman" w:cs="Times New Roman"/>
        </w:rPr>
      </w:pPr>
      <w:r w:rsidRPr="000667D7">
        <w:rPr>
          <w:rStyle w:val="cf01"/>
          <w:rFonts w:ascii="Times New Roman" w:hAnsi="Times New Roman" w:cs="Times New Roman" w:hint="default"/>
          <w:sz w:val="24"/>
          <w:szCs w:val="24"/>
        </w:rPr>
        <w:t>G</w:t>
      </w:r>
      <w:r>
        <w:rPr>
          <w:rStyle w:val="cf01"/>
          <w:rFonts w:ascii="Times New Roman" w:hAnsi="Times New Roman" w:cs="Times New Roman" w:hint="default"/>
          <w:sz w:val="24"/>
          <w:szCs w:val="24"/>
        </w:rPr>
        <w:t>.Y.</w:t>
      </w:r>
      <w:r w:rsidRPr="000667D7">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 xml:space="preserve">Liu, </w:t>
      </w:r>
      <w:r>
        <w:rPr>
          <w:rStyle w:val="cf01"/>
          <w:rFonts w:ascii="Times New Roman" w:hAnsi="Times New Roman" w:cs="Times New Roman" w:hint="default"/>
          <w:sz w:val="24"/>
          <w:szCs w:val="24"/>
        </w:rPr>
        <w:t xml:space="preserve">Q.L. </w:t>
      </w:r>
      <w:r w:rsidR="000667D7" w:rsidRPr="000667D7">
        <w:rPr>
          <w:rStyle w:val="cf01"/>
          <w:rFonts w:ascii="Times New Roman" w:hAnsi="Times New Roman" w:cs="Times New Roman" w:hint="default"/>
          <w:sz w:val="24"/>
          <w:szCs w:val="24"/>
        </w:rPr>
        <w:t>Tan, H</w:t>
      </w:r>
      <w:r>
        <w:rPr>
          <w:rStyle w:val="cf01"/>
          <w:rFonts w:ascii="Times New Roman" w:hAnsi="Times New Roman" w:cs="Times New Roman" w:hint="default"/>
          <w:sz w:val="24"/>
          <w:szCs w:val="24"/>
        </w:rPr>
        <w:t>.R.</w:t>
      </w:r>
      <w:r w:rsidRPr="00516192">
        <w:rPr>
          <w:rStyle w:val="10"/>
          <w:rFonts w:ascii="Times New Roman" w:hAnsi="Times New Roman" w:cs="Times New Roman"/>
          <w:sz w:val="24"/>
          <w:szCs w:val="24"/>
        </w:rPr>
        <w:t xml:space="preserve"> </w:t>
      </w:r>
      <w:r w:rsidRPr="000667D7">
        <w:rPr>
          <w:rStyle w:val="cf01"/>
          <w:rFonts w:ascii="Times New Roman" w:hAnsi="Times New Roman" w:cs="Times New Roman" w:hint="default"/>
          <w:sz w:val="24"/>
          <w:szCs w:val="24"/>
        </w:rPr>
        <w:t>Kou</w:t>
      </w:r>
      <w:r w:rsidR="000667D7" w:rsidRPr="000667D7">
        <w:rPr>
          <w:rStyle w:val="cf01"/>
          <w:rFonts w:ascii="Times New Roman" w:hAnsi="Times New Roman" w:cs="Times New Roman" w:hint="default"/>
          <w:sz w:val="24"/>
          <w:szCs w:val="24"/>
        </w:rPr>
        <w:t>,</w:t>
      </w:r>
      <w:r>
        <w:rPr>
          <w:rStyle w:val="cf01"/>
          <w:rFonts w:ascii="Times New Roman" w:hAnsi="Times New Roman" w:cs="Times New Roman" w:hint="default"/>
          <w:sz w:val="24"/>
          <w:szCs w:val="24"/>
        </w:rPr>
        <w:t xml:space="preserve"> L. Zhang, J.Q. Wang,</w:t>
      </w:r>
      <w:r w:rsidR="000667D7" w:rsidRPr="000667D7">
        <w:rPr>
          <w:rStyle w:val="cf01"/>
          <w:rFonts w:ascii="Times New Roman" w:hAnsi="Times New Roman" w:cs="Times New Roman" w:hint="default"/>
          <w:sz w:val="24"/>
          <w:szCs w:val="24"/>
        </w:rPr>
        <w:t xml:space="preserve"> A flexible temperature sensor based on reduced graphene oxide for robot skin used in internet of things</w:t>
      </w:r>
      <w:r>
        <w:rPr>
          <w:rStyle w:val="cf01"/>
          <w:rFonts w:ascii="Times New Roman" w:hAnsi="Times New Roman" w:cs="Times New Roman" w:hint="default"/>
          <w:sz w:val="24"/>
          <w:szCs w:val="24"/>
        </w:rPr>
        <w:t>,</w:t>
      </w:r>
      <w:r w:rsidR="000667D7" w:rsidRPr="000667D7">
        <w:rPr>
          <w:rStyle w:val="cf01"/>
          <w:rFonts w:ascii="Times New Roman" w:hAnsi="Times New Roman" w:cs="Times New Roman" w:hint="default"/>
          <w:sz w:val="24"/>
          <w:szCs w:val="24"/>
        </w:rPr>
        <w:t xml:space="preserve"> Sensors</w:t>
      </w:r>
      <w:r>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18</w:t>
      </w:r>
      <w:r>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w:t>
      </w:r>
      <w:r w:rsidRPr="000667D7">
        <w:rPr>
          <w:rStyle w:val="cf01"/>
          <w:rFonts w:ascii="Times New Roman" w:hAnsi="Times New Roman" w:cs="Times New Roman" w:hint="default"/>
          <w:sz w:val="24"/>
          <w:szCs w:val="24"/>
        </w:rPr>
        <w:t>2018</w:t>
      </w:r>
      <w:r w:rsidR="000667D7" w:rsidRPr="000667D7">
        <w:rPr>
          <w:rStyle w:val="cf01"/>
          <w:rFonts w:ascii="Times New Roman" w:hAnsi="Times New Roman" w:cs="Times New Roman" w:hint="default"/>
          <w:sz w:val="24"/>
          <w:szCs w:val="24"/>
        </w:rPr>
        <w:t>) 1400</w:t>
      </w:r>
      <w:r>
        <w:rPr>
          <w:rStyle w:val="cf01"/>
          <w:rFonts w:ascii="Times New Roman" w:hAnsi="Times New Roman" w:cs="Times New Roman" w:hint="default"/>
          <w:sz w:val="24"/>
          <w:szCs w:val="24"/>
        </w:rPr>
        <w:t>,</w:t>
      </w:r>
      <w:r w:rsidR="00A25C44" w:rsidRPr="00A25C44">
        <w:rPr>
          <w:rFonts w:ascii="Times New Roman" w:eastAsiaTheme="minorEastAsia" w:hAnsi="Times New Roman" w:cs="Times New Roman"/>
        </w:rPr>
        <w:t xml:space="preserve"> </w:t>
      </w:r>
      <w:r w:rsidR="00A25C44" w:rsidRPr="00516192">
        <w:rPr>
          <w:rFonts w:ascii="Times New Roman" w:eastAsiaTheme="minorEastAsia" w:hAnsi="Times New Roman" w:cs="Times New Roman"/>
        </w:rPr>
        <w:br/>
      </w:r>
      <w:r w:rsidRPr="00A25C44">
        <w:rPr>
          <w:rFonts w:ascii="Times New Roman" w:eastAsia="Microsoft YaHei UI" w:hAnsi="Times New Roman" w:cs="Times New Roman" w:hint="eastAsia"/>
        </w:rPr>
        <w:t>https://doi.org/10.3390/s18051400</w:t>
      </w:r>
    </w:p>
    <w:p w14:paraId="0A3AAB3F" w14:textId="56210EBB" w:rsidR="000667D7" w:rsidRPr="000667D7" w:rsidRDefault="00516192" w:rsidP="000667D7">
      <w:pPr>
        <w:pStyle w:val="pf0"/>
        <w:numPr>
          <w:ilvl w:val="0"/>
          <w:numId w:val="1"/>
        </w:numPr>
        <w:spacing w:line="360" w:lineRule="auto"/>
        <w:rPr>
          <w:rFonts w:ascii="Times New Roman" w:hAnsi="Times New Roman" w:cs="Times New Roman"/>
        </w:rPr>
      </w:pPr>
      <w:r w:rsidRPr="000667D7">
        <w:rPr>
          <w:rStyle w:val="cf01"/>
          <w:rFonts w:ascii="Times New Roman" w:hAnsi="Times New Roman" w:cs="Times New Roman" w:hint="default"/>
          <w:sz w:val="24"/>
          <w:szCs w:val="24"/>
        </w:rPr>
        <w:t>L</w:t>
      </w:r>
      <w:r>
        <w:rPr>
          <w:rStyle w:val="cf01"/>
          <w:rFonts w:ascii="Times New Roman" w:hAnsi="Times New Roman" w:cs="Times New Roman" w:hint="default"/>
          <w:sz w:val="24"/>
          <w:szCs w:val="24"/>
        </w:rPr>
        <w:t>.</w:t>
      </w:r>
      <w:r w:rsidRPr="000667D7">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 xml:space="preserve">Liu, </w:t>
      </w:r>
      <w:r>
        <w:rPr>
          <w:rStyle w:val="cf01"/>
          <w:rFonts w:ascii="Times New Roman" w:hAnsi="Times New Roman" w:cs="Times New Roman" w:hint="default"/>
          <w:sz w:val="24"/>
          <w:szCs w:val="24"/>
        </w:rPr>
        <w:t xml:space="preserve">Y.Y. </w:t>
      </w:r>
      <w:r w:rsidR="000667D7" w:rsidRPr="000667D7">
        <w:rPr>
          <w:rStyle w:val="cf01"/>
          <w:rFonts w:ascii="Times New Roman" w:hAnsi="Times New Roman" w:cs="Times New Roman" w:hint="default"/>
          <w:sz w:val="24"/>
          <w:szCs w:val="24"/>
        </w:rPr>
        <w:t xml:space="preserve">Dou, </w:t>
      </w:r>
      <w:r>
        <w:rPr>
          <w:rStyle w:val="cf01"/>
          <w:rFonts w:ascii="Times New Roman" w:hAnsi="Times New Roman" w:cs="Times New Roman" w:hint="default"/>
          <w:sz w:val="24"/>
          <w:szCs w:val="24"/>
        </w:rPr>
        <w:t xml:space="preserve">J.H. </w:t>
      </w:r>
      <w:r w:rsidR="000667D7" w:rsidRPr="000667D7">
        <w:rPr>
          <w:rStyle w:val="cf01"/>
          <w:rFonts w:ascii="Times New Roman" w:hAnsi="Times New Roman" w:cs="Times New Roman" w:hint="default"/>
          <w:sz w:val="24"/>
          <w:szCs w:val="24"/>
        </w:rPr>
        <w:t>Wang</w:t>
      </w:r>
      <w:r>
        <w:rPr>
          <w:rStyle w:val="cf01"/>
          <w:rFonts w:ascii="Times New Roman" w:hAnsi="Times New Roman" w:cs="Times New Roman" w:hint="default"/>
          <w:sz w:val="24"/>
          <w:szCs w:val="24"/>
        </w:rPr>
        <w:t>, Y. Zhao, W.W. Kong,</w:t>
      </w:r>
      <w:r w:rsidR="000667D7" w:rsidRPr="000667D7">
        <w:rPr>
          <w:rStyle w:val="cf01"/>
          <w:rFonts w:ascii="Times New Roman" w:hAnsi="Times New Roman" w:cs="Times New Roman" w:hint="default"/>
          <w:sz w:val="24"/>
          <w:szCs w:val="24"/>
        </w:rPr>
        <w:t xml:space="preserve"> Recent advances in flexible temperature sensors: materials, mechanism, fabrication, and applications</w:t>
      </w:r>
      <w:r>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Advanced Science 11</w:t>
      </w:r>
      <w:r>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w:t>
      </w:r>
      <w:r w:rsidRPr="000667D7">
        <w:rPr>
          <w:rStyle w:val="cf01"/>
          <w:rFonts w:ascii="Times New Roman" w:hAnsi="Times New Roman" w:cs="Times New Roman" w:hint="default"/>
          <w:sz w:val="24"/>
          <w:szCs w:val="24"/>
        </w:rPr>
        <w:t>2024</w:t>
      </w:r>
      <w:r w:rsidR="000667D7" w:rsidRPr="000667D7">
        <w:rPr>
          <w:rStyle w:val="cf01"/>
          <w:rFonts w:ascii="Times New Roman" w:hAnsi="Times New Roman" w:cs="Times New Roman" w:hint="default"/>
          <w:sz w:val="24"/>
          <w:szCs w:val="24"/>
        </w:rPr>
        <w:t>)</w:t>
      </w:r>
      <w:r>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2405003</w:t>
      </w:r>
      <w:r>
        <w:rPr>
          <w:rStyle w:val="cf01"/>
          <w:rFonts w:ascii="Times New Roman" w:hAnsi="Times New Roman" w:cs="Times New Roman" w:hint="default"/>
          <w:sz w:val="24"/>
          <w:szCs w:val="24"/>
        </w:rPr>
        <w:t xml:space="preserve">, </w:t>
      </w:r>
      <w:hyperlink r:id="rId21" w:tgtFrame="_blank" w:tooltip="https://doi.org/10.1002/advs.202405003" w:history="1">
        <w:r w:rsidRPr="00516192">
          <w:rPr>
            <w:rStyle w:val="af3"/>
            <w:rFonts w:ascii="Times New Roman" w:eastAsia="Microsoft YaHei UI" w:hAnsi="Times New Roman" w:cs="Times New Roman" w:hint="eastAsia"/>
          </w:rPr>
          <w:t>https://doi.org/10.1002/advs.202405003</w:t>
        </w:r>
      </w:hyperlink>
    </w:p>
    <w:p w14:paraId="7EF56212" w14:textId="35E90029" w:rsidR="000667D7" w:rsidRPr="000667D7" w:rsidRDefault="00FA61FC" w:rsidP="000667D7">
      <w:pPr>
        <w:pStyle w:val="pf0"/>
        <w:numPr>
          <w:ilvl w:val="0"/>
          <w:numId w:val="1"/>
        </w:numPr>
        <w:spacing w:line="360" w:lineRule="auto"/>
        <w:rPr>
          <w:rFonts w:ascii="Times New Roman" w:hAnsi="Times New Roman" w:cs="Times New Roman"/>
        </w:rPr>
      </w:pPr>
      <w:r w:rsidRPr="00FA61FC">
        <w:rPr>
          <w:rFonts w:ascii="Times New Roman" w:eastAsia="Microsoft YaHei UI" w:hAnsi="Times New Roman" w:cs="Times New Roman" w:hint="eastAsia"/>
        </w:rPr>
        <w:t>R</w:t>
      </w:r>
      <w:r>
        <w:rPr>
          <w:rFonts w:ascii="Times New Roman" w:eastAsia="Microsoft YaHei UI" w:hAnsi="Times New Roman" w:cs="Times New Roman" w:hint="eastAsia"/>
        </w:rPr>
        <w:t>.</w:t>
      </w:r>
      <w:r w:rsidRPr="00FA61FC">
        <w:rPr>
          <w:rFonts w:ascii="Times New Roman" w:eastAsia="Microsoft YaHei UI" w:hAnsi="Times New Roman" w:cs="Times New Roman" w:hint="eastAsia"/>
        </w:rPr>
        <w:t xml:space="preserve"> Liu, L</w:t>
      </w:r>
      <w:r>
        <w:rPr>
          <w:rFonts w:ascii="Times New Roman" w:eastAsia="Microsoft YaHei UI" w:hAnsi="Times New Roman" w:cs="Times New Roman" w:hint="eastAsia"/>
        </w:rPr>
        <w:t>.</w:t>
      </w:r>
      <w:r w:rsidRPr="00FA61FC">
        <w:rPr>
          <w:rFonts w:ascii="Times New Roman" w:eastAsia="Microsoft YaHei UI" w:hAnsi="Times New Roman" w:cs="Times New Roman" w:hint="eastAsia"/>
        </w:rPr>
        <w:t xml:space="preserve"> He, M</w:t>
      </w:r>
      <w:r>
        <w:rPr>
          <w:rFonts w:ascii="Times New Roman" w:eastAsia="Microsoft YaHei UI" w:hAnsi="Times New Roman" w:cs="Times New Roman" w:hint="eastAsia"/>
        </w:rPr>
        <w:t>.</w:t>
      </w:r>
      <w:r w:rsidRPr="00FA61FC">
        <w:rPr>
          <w:rFonts w:ascii="Times New Roman" w:eastAsia="Microsoft YaHei UI" w:hAnsi="Times New Roman" w:cs="Times New Roman" w:hint="eastAsia"/>
        </w:rPr>
        <w:t xml:space="preserve"> Cao, Z</w:t>
      </w:r>
      <w:r>
        <w:rPr>
          <w:rFonts w:ascii="Times New Roman" w:eastAsia="Microsoft YaHei UI" w:hAnsi="Times New Roman" w:cs="Times New Roman" w:hint="eastAsia"/>
        </w:rPr>
        <w:t xml:space="preserve">. </w:t>
      </w:r>
      <w:r w:rsidRPr="00FA61FC">
        <w:rPr>
          <w:rFonts w:ascii="Times New Roman" w:eastAsia="Microsoft YaHei UI" w:hAnsi="Times New Roman" w:cs="Times New Roman" w:hint="eastAsia"/>
        </w:rPr>
        <w:t>Sun, R</w:t>
      </w:r>
      <w:r>
        <w:rPr>
          <w:rFonts w:ascii="Times New Roman" w:eastAsia="Microsoft YaHei UI" w:hAnsi="Times New Roman" w:cs="Times New Roman" w:hint="eastAsia"/>
        </w:rPr>
        <w:t>.</w:t>
      </w:r>
      <w:r w:rsidRPr="00FA61FC">
        <w:rPr>
          <w:rFonts w:ascii="Times New Roman" w:eastAsia="Microsoft YaHei UI" w:hAnsi="Times New Roman" w:cs="Times New Roman" w:hint="eastAsia"/>
        </w:rPr>
        <w:t xml:space="preserve"> Zhu, Y</w:t>
      </w:r>
      <w:r>
        <w:rPr>
          <w:rFonts w:ascii="Times New Roman" w:eastAsia="Microsoft YaHei UI" w:hAnsi="Times New Roman" w:cs="Times New Roman" w:hint="eastAsia"/>
        </w:rPr>
        <w:t>.</w:t>
      </w:r>
      <w:r w:rsidRPr="00FA61FC">
        <w:rPr>
          <w:rFonts w:ascii="Times New Roman" w:eastAsia="Microsoft YaHei UI" w:hAnsi="Times New Roman" w:cs="Times New Roman" w:hint="eastAsia"/>
        </w:rPr>
        <w:t xml:space="preserve"> Li</w:t>
      </w:r>
      <w:r>
        <w:rPr>
          <w:rStyle w:val="cf01"/>
          <w:rFonts w:ascii="Times New Roman" w:hAnsi="Times New Roman" w:cs="Times New Roman" w:hint="default"/>
          <w:sz w:val="24"/>
          <w:szCs w:val="24"/>
        </w:rPr>
        <w:t>,</w:t>
      </w:r>
      <w:r w:rsidR="000667D7" w:rsidRPr="000667D7">
        <w:rPr>
          <w:rStyle w:val="cf01"/>
          <w:rFonts w:ascii="Times New Roman" w:hAnsi="Times New Roman" w:cs="Times New Roman" w:hint="default"/>
          <w:sz w:val="24"/>
          <w:szCs w:val="24"/>
        </w:rPr>
        <w:t xml:space="preserve"> Flexible temperature sensors</w:t>
      </w:r>
      <w:r>
        <w:rPr>
          <w:rStyle w:val="cf01"/>
          <w:rFonts w:ascii="Times New Roman" w:hAnsi="Times New Roman" w:cs="Times New Roman" w:hint="default"/>
          <w:sz w:val="24"/>
          <w:szCs w:val="24"/>
        </w:rPr>
        <w:t>,</w:t>
      </w:r>
      <w:r w:rsidR="000667D7" w:rsidRPr="000667D7">
        <w:rPr>
          <w:rStyle w:val="cf01"/>
          <w:rFonts w:ascii="Times New Roman" w:hAnsi="Times New Roman" w:cs="Times New Roman" w:hint="default"/>
          <w:sz w:val="24"/>
          <w:szCs w:val="24"/>
        </w:rPr>
        <w:t xml:space="preserve"> Frontiers in Chemistry</w:t>
      </w:r>
      <w:r>
        <w:rPr>
          <w:rStyle w:val="cf01"/>
          <w:rFonts w:ascii="Times New Roman" w:hAnsi="Times New Roman" w:cs="Times New Roman" w:hint="default"/>
          <w:sz w:val="24"/>
          <w:szCs w:val="24"/>
        </w:rPr>
        <w:t xml:space="preserve"> </w:t>
      </w:r>
      <w:r w:rsidR="000667D7" w:rsidRPr="000667D7">
        <w:rPr>
          <w:rStyle w:val="cf01"/>
          <w:rFonts w:ascii="Times New Roman" w:hAnsi="Times New Roman" w:cs="Times New Roman" w:hint="default"/>
          <w:sz w:val="24"/>
          <w:szCs w:val="24"/>
        </w:rPr>
        <w:t>9</w:t>
      </w:r>
      <w:r>
        <w:rPr>
          <w:rStyle w:val="cf01"/>
          <w:rFonts w:ascii="Times New Roman" w:hAnsi="Times New Roman" w:cs="Times New Roman" w:hint="default"/>
          <w:sz w:val="24"/>
          <w:szCs w:val="24"/>
        </w:rPr>
        <w:t xml:space="preserve"> (</w:t>
      </w:r>
      <w:r w:rsidRPr="000667D7">
        <w:rPr>
          <w:rStyle w:val="cf01"/>
          <w:rFonts w:ascii="Times New Roman" w:hAnsi="Times New Roman" w:cs="Times New Roman" w:hint="default"/>
          <w:sz w:val="24"/>
          <w:szCs w:val="24"/>
        </w:rPr>
        <w:t>2021</w:t>
      </w:r>
      <w:r>
        <w:rPr>
          <w:rStyle w:val="cf01"/>
          <w:rFonts w:ascii="Times New Roman" w:hAnsi="Times New Roman" w:cs="Times New Roman" w:hint="default"/>
          <w:sz w:val="24"/>
          <w:szCs w:val="24"/>
        </w:rPr>
        <w:t>)</w:t>
      </w:r>
      <w:r w:rsidR="000667D7" w:rsidRPr="000667D7">
        <w:rPr>
          <w:rStyle w:val="cf01"/>
          <w:rFonts w:ascii="Times New Roman" w:hAnsi="Times New Roman" w:cs="Times New Roman" w:hint="default"/>
          <w:sz w:val="24"/>
          <w:szCs w:val="24"/>
        </w:rPr>
        <w:t xml:space="preserve"> 539678</w:t>
      </w:r>
      <w:r>
        <w:rPr>
          <w:rStyle w:val="cf01"/>
          <w:rFonts w:ascii="Times New Roman" w:hAnsi="Times New Roman" w:cs="Times New Roman" w:hint="default"/>
          <w:sz w:val="24"/>
          <w:szCs w:val="24"/>
        </w:rPr>
        <w:t xml:space="preserve">, </w:t>
      </w:r>
      <w:hyperlink r:id="rId22" w:history="1">
        <w:r w:rsidRPr="00FA61FC">
          <w:rPr>
            <w:rStyle w:val="af3"/>
            <w:rFonts w:ascii="Times New Roman" w:eastAsia="Microsoft YaHei UI" w:hAnsi="Times New Roman" w:cs="Times New Roman"/>
          </w:rPr>
          <w:t>https://doi.org/10.3389/fchem.2021.539678</w:t>
        </w:r>
      </w:hyperlink>
    </w:p>
    <w:bookmarkEnd w:id="8"/>
    <w:p w14:paraId="3537FCD1" w14:textId="32AAD96E" w:rsidR="00A011C4" w:rsidRPr="004A41C2" w:rsidRDefault="00270802" w:rsidP="004E3B26">
      <w:pPr>
        <w:spacing w:line="360" w:lineRule="auto"/>
        <w:rPr>
          <w:rFonts w:ascii="Times New Roman" w:eastAsia="宋体" w:hAnsi="Times New Roman" w:cs="Times New Roman"/>
          <w:sz w:val="24"/>
          <w:szCs w:val="24"/>
        </w:rPr>
      </w:pPr>
      <w:r w:rsidRPr="004A41C2">
        <w:rPr>
          <w:rFonts w:ascii="Times New Roman" w:eastAsia="宋体" w:hAnsi="Times New Roman" w:cs="Times New Roman"/>
          <w:sz w:val="24"/>
          <w:szCs w:val="24"/>
        </w:rPr>
        <w:fldChar w:fldCharType="end"/>
      </w:r>
    </w:p>
    <w:sectPr w:rsidR="00A011C4" w:rsidRPr="004A41C2" w:rsidSect="00954135">
      <w:footerReference w:type="default" r:id="rId23"/>
      <w:pgSz w:w="11906" w:h="16838"/>
      <w:pgMar w:top="1134" w:right="1134" w:bottom="1134" w:left="136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6AFB8" w14:textId="77777777" w:rsidR="003355B6" w:rsidRDefault="003355B6" w:rsidP="00CF6401">
      <w:pPr>
        <w:rPr>
          <w:rFonts w:hint="eastAsia"/>
        </w:rPr>
      </w:pPr>
      <w:r>
        <w:separator/>
      </w:r>
    </w:p>
  </w:endnote>
  <w:endnote w:type="continuationSeparator" w:id="0">
    <w:p w14:paraId="5F204892" w14:textId="77777777" w:rsidR="003355B6" w:rsidRDefault="003355B6" w:rsidP="00CF640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311655"/>
      <w:docPartObj>
        <w:docPartGallery w:val="Page Numbers (Bottom of Page)"/>
        <w:docPartUnique/>
      </w:docPartObj>
    </w:sdtPr>
    <w:sdtContent>
      <w:p w14:paraId="08B31A07" w14:textId="68A98306" w:rsidR="00087FF2" w:rsidRDefault="00087FF2">
        <w:pPr>
          <w:pStyle w:val="af1"/>
          <w:jc w:val="center"/>
          <w:rPr>
            <w:rFonts w:hint="eastAsia"/>
          </w:rPr>
        </w:pPr>
        <w:r>
          <w:fldChar w:fldCharType="begin"/>
        </w:r>
        <w:r>
          <w:instrText>PAGE   \* MERGEFORMAT</w:instrText>
        </w:r>
        <w:r>
          <w:fldChar w:fldCharType="separate"/>
        </w:r>
        <w:r>
          <w:rPr>
            <w:lang w:val="zh-CN"/>
          </w:rPr>
          <w:t>2</w:t>
        </w:r>
        <w:r>
          <w:fldChar w:fldCharType="end"/>
        </w:r>
      </w:p>
    </w:sdtContent>
  </w:sdt>
  <w:p w14:paraId="56E5134A" w14:textId="77777777" w:rsidR="00954135" w:rsidRDefault="00954135">
    <w:pPr>
      <w:pStyle w:val="a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6DC5" w14:textId="77777777" w:rsidR="003355B6" w:rsidRDefault="003355B6" w:rsidP="00CF6401">
      <w:pPr>
        <w:rPr>
          <w:rFonts w:hint="eastAsia"/>
        </w:rPr>
      </w:pPr>
      <w:r>
        <w:separator/>
      </w:r>
    </w:p>
  </w:footnote>
  <w:footnote w:type="continuationSeparator" w:id="0">
    <w:p w14:paraId="48860762" w14:textId="77777777" w:rsidR="003355B6" w:rsidRDefault="003355B6" w:rsidP="00CF6401">
      <w:pPr>
        <w:rPr>
          <w:rFonts w:hint="eastAsia"/>
        </w:rPr>
      </w:pPr>
      <w:r>
        <w:continuationSeparator/>
      </w:r>
    </w:p>
  </w:footnote>
  <w:footnote w:id="1">
    <w:p w14:paraId="6796CA19" w14:textId="2A300346" w:rsidR="00954135" w:rsidRPr="009B1777" w:rsidRDefault="00954135" w:rsidP="00954135">
      <w:pPr>
        <w:pStyle w:val="af5"/>
        <w:rPr>
          <w:bCs/>
          <w:sz w:val="21"/>
          <w:szCs w:val="21"/>
        </w:rPr>
      </w:pPr>
      <w:r w:rsidRPr="009B1777">
        <w:rPr>
          <w:rStyle w:val="af7"/>
          <w:sz w:val="21"/>
          <w:szCs w:val="21"/>
        </w:rPr>
        <w:t>*</w:t>
      </w:r>
      <w:r w:rsidRPr="009B1777">
        <w:rPr>
          <w:bCs/>
          <w:sz w:val="21"/>
          <w:szCs w:val="21"/>
        </w:rPr>
        <w:t>Corresponding author</w:t>
      </w:r>
      <w:r w:rsidRPr="009B1777">
        <w:rPr>
          <w:rFonts w:hint="eastAsia"/>
          <w:bCs/>
          <w:sz w:val="21"/>
          <w:szCs w:val="21"/>
        </w:rPr>
        <w:t xml:space="preserve">. </w:t>
      </w:r>
      <w:proofErr w:type="spellStart"/>
      <w:r w:rsidRPr="009B1777">
        <w:rPr>
          <w:kern w:val="0"/>
          <w:sz w:val="21"/>
          <w:szCs w:val="21"/>
        </w:rPr>
        <w:t>Dejiang</w:t>
      </w:r>
      <w:proofErr w:type="spellEnd"/>
      <w:r w:rsidRPr="009B1777">
        <w:rPr>
          <w:kern w:val="0"/>
          <w:sz w:val="21"/>
          <w:szCs w:val="21"/>
        </w:rPr>
        <w:t xml:space="preserve"> Lu</w:t>
      </w:r>
      <w:r w:rsidRPr="009B1777">
        <w:rPr>
          <w:bCs/>
          <w:sz w:val="21"/>
          <w:szCs w:val="21"/>
        </w:rPr>
        <w:t>:</w:t>
      </w:r>
      <w:r w:rsidRPr="009B1777">
        <w:rPr>
          <w:sz w:val="21"/>
          <w:szCs w:val="21"/>
        </w:rPr>
        <w:t xml:space="preserve"> </w:t>
      </w:r>
      <w:hyperlink r:id="rId1" w:history="1">
        <w:r w:rsidRPr="009B1777">
          <w:rPr>
            <w:rStyle w:val="af3"/>
            <w:bCs/>
            <w:sz w:val="21"/>
            <w:szCs w:val="21"/>
          </w:rPr>
          <w:t>djlu@xjtu.edu.cn</w:t>
        </w:r>
      </w:hyperlink>
      <w:r w:rsidRPr="009B1777">
        <w:rPr>
          <w:bCs/>
          <w:sz w:val="21"/>
          <w:szCs w:val="21"/>
        </w:rPr>
        <w:t>;</w:t>
      </w:r>
      <w:r w:rsidRPr="009B1777">
        <w:rPr>
          <w:rFonts w:hint="eastAsia"/>
          <w:sz w:val="21"/>
          <w:szCs w:val="21"/>
        </w:rPr>
        <w:t xml:space="preserve"> </w:t>
      </w:r>
      <w:proofErr w:type="spellStart"/>
      <w:r w:rsidRPr="009B1777">
        <w:rPr>
          <w:kern w:val="0"/>
          <w:sz w:val="21"/>
          <w:szCs w:val="21"/>
        </w:rPr>
        <w:t>Chenying</w:t>
      </w:r>
      <w:proofErr w:type="spellEnd"/>
      <w:r w:rsidRPr="009B1777">
        <w:rPr>
          <w:kern w:val="0"/>
          <w:sz w:val="21"/>
          <w:szCs w:val="21"/>
        </w:rPr>
        <w:t xml:space="preserve"> Wang</w:t>
      </w:r>
      <w:r w:rsidRPr="009B1777">
        <w:rPr>
          <w:bCs/>
          <w:sz w:val="21"/>
          <w:szCs w:val="21"/>
        </w:rPr>
        <w:t>:</w:t>
      </w:r>
      <w:r w:rsidRPr="009B1777">
        <w:rPr>
          <w:rFonts w:hint="eastAsia"/>
          <w:sz w:val="21"/>
          <w:szCs w:val="21"/>
        </w:rPr>
        <w:t xml:space="preserve"> </w:t>
      </w:r>
      <w:hyperlink r:id="rId2" w:history="1">
        <w:r w:rsidRPr="009B1777">
          <w:rPr>
            <w:rStyle w:val="af3"/>
            <w:bCs/>
            <w:sz w:val="21"/>
            <w:szCs w:val="21"/>
          </w:rPr>
          <w:t>wangchenying@mail.xjtu.edu.cn</w:t>
        </w:r>
      </w:hyperlink>
    </w:p>
    <w:p w14:paraId="1ED3FCB9" w14:textId="77777777" w:rsidR="00954135" w:rsidRPr="009B1777" w:rsidRDefault="00954135" w:rsidP="00954135">
      <w:pPr>
        <w:pStyle w:val="af5"/>
        <w:rPr>
          <w:sz w:val="21"/>
          <w:szCs w:val="21"/>
          <w:lang w:val="en-GB"/>
        </w:rPr>
      </w:pPr>
      <w:r w:rsidRPr="009B1777">
        <w:rPr>
          <w:sz w:val="21"/>
          <w:szCs w:val="21"/>
          <w:lang w:val="en-GB"/>
        </w:rPr>
        <w:t xml:space="preserve">1 </w:t>
      </w:r>
      <w:bookmarkStart w:id="1" w:name="_Hlk214436680"/>
      <w:r w:rsidRPr="009B1777">
        <w:rPr>
          <w:sz w:val="21"/>
          <w:szCs w:val="21"/>
          <w:lang w:val="en-GB"/>
        </w:rPr>
        <w:t>School of Instrument Science and Technology</w:t>
      </w:r>
      <w:bookmarkEnd w:id="1"/>
      <w:r w:rsidRPr="009B1777">
        <w:rPr>
          <w:sz w:val="21"/>
          <w:szCs w:val="21"/>
          <w:lang w:val="en-GB"/>
        </w:rPr>
        <w:t xml:space="preserve">, Xi’an </w:t>
      </w:r>
      <w:proofErr w:type="spellStart"/>
      <w:r w:rsidRPr="009B1777">
        <w:rPr>
          <w:sz w:val="21"/>
          <w:szCs w:val="21"/>
          <w:lang w:val="en-GB"/>
        </w:rPr>
        <w:t>Jiaotong</w:t>
      </w:r>
      <w:proofErr w:type="spellEnd"/>
      <w:r w:rsidRPr="009B1777">
        <w:rPr>
          <w:sz w:val="21"/>
          <w:szCs w:val="21"/>
          <w:lang w:val="en-GB"/>
        </w:rPr>
        <w:t xml:space="preserve"> University, Xi’an 710049, China</w:t>
      </w:r>
      <w:r w:rsidRPr="009B1777">
        <w:rPr>
          <w:rFonts w:hint="eastAsia"/>
          <w:sz w:val="21"/>
          <w:szCs w:val="21"/>
          <w:lang w:val="en-GB"/>
        </w:rPr>
        <w:t>.</w:t>
      </w:r>
    </w:p>
    <w:p w14:paraId="4592FE4D" w14:textId="77777777" w:rsidR="00954135" w:rsidRPr="009B1777" w:rsidRDefault="00954135" w:rsidP="00954135">
      <w:pPr>
        <w:pStyle w:val="af5"/>
        <w:rPr>
          <w:sz w:val="21"/>
          <w:szCs w:val="21"/>
          <w:lang w:val="en-GB"/>
        </w:rPr>
      </w:pPr>
      <w:r w:rsidRPr="009B1777">
        <w:rPr>
          <w:sz w:val="21"/>
          <w:szCs w:val="21"/>
          <w:lang w:val="en-GB"/>
        </w:rPr>
        <w:t xml:space="preserve">2 State Key Laboratory for Manufacturing Systems Engineering, Xi’an </w:t>
      </w:r>
      <w:proofErr w:type="spellStart"/>
      <w:r w:rsidRPr="009B1777">
        <w:rPr>
          <w:sz w:val="21"/>
          <w:szCs w:val="21"/>
          <w:lang w:val="en-GB"/>
        </w:rPr>
        <w:t>Jiaotong</w:t>
      </w:r>
      <w:proofErr w:type="spellEnd"/>
      <w:r w:rsidRPr="009B1777">
        <w:rPr>
          <w:sz w:val="21"/>
          <w:szCs w:val="21"/>
          <w:lang w:val="en-GB"/>
        </w:rPr>
        <w:t xml:space="preserve"> University, Xi’an 710049, China</w:t>
      </w:r>
      <w:r w:rsidRPr="009B1777">
        <w:rPr>
          <w:rFonts w:hint="eastAsia"/>
          <w:sz w:val="21"/>
          <w:szCs w:val="21"/>
          <w:lang w:val="en-GB"/>
        </w:rPr>
        <w:t>.</w:t>
      </w:r>
    </w:p>
    <w:p w14:paraId="3332B98C" w14:textId="77777777" w:rsidR="00954135" w:rsidRDefault="00954135" w:rsidP="00954135">
      <w:pPr>
        <w:pStyle w:val="af5"/>
        <w:rPr>
          <w:sz w:val="21"/>
          <w:szCs w:val="21"/>
          <w:lang w:val="en-GB"/>
        </w:rPr>
      </w:pPr>
      <w:r w:rsidRPr="009B1777">
        <w:rPr>
          <w:sz w:val="21"/>
          <w:szCs w:val="21"/>
          <w:lang w:val="en-GB"/>
        </w:rPr>
        <w:t xml:space="preserve">3 International Joint Laboratory for Micro/Nano Manufacturing and Measurement Technologies, Xi’an </w:t>
      </w:r>
      <w:proofErr w:type="spellStart"/>
      <w:r w:rsidRPr="009B1777">
        <w:rPr>
          <w:sz w:val="21"/>
          <w:szCs w:val="21"/>
          <w:lang w:val="en-GB"/>
        </w:rPr>
        <w:t>Jiaotong</w:t>
      </w:r>
      <w:proofErr w:type="spellEnd"/>
      <w:r w:rsidRPr="009B1777">
        <w:rPr>
          <w:sz w:val="21"/>
          <w:szCs w:val="21"/>
          <w:lang w:val="en-GB"/>
        </w:rPr>
        <w:t xml:space="preserve"> University, Xi’an 710049, China</w:t>
      </w:r>
      <w:r w:rsidRPr="009B1777">
        <w:rPr>
          <w:rFonts w:hint="eastAsia"/>
          <w:sz w:val="21"/>
          <w:szCs w:val="21"/>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E732A"/>
    <w:multiLevelType w:val="hybridMultilevel"/>
    <w:tmpl w:val="4886C80C"/>
    <w:lvl w:ilvl="0" w:tplc="53788164">
      <w:start w:val="1"/>
      <w:numFmt w:val="decimal"/>
      <w:lvlText w:val="[%1]"/>
      <w:lvlJc w:val="left"/>
      <w:pPr>
        <w:ind w:left="440" w:hanging="440"/>
      </w:pPr>
      <w:rPr>
        <w:rFonts w:eastAsia="MS Mincho"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67246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802"/>
    <w:rsid w:val="00002848"/>
    <w:rsid w:val="00020B35"/>
    <w:rsid w:val="00026F9A"/>
    <w:rsid w:val="00034DCE"/>
    <w:rsid w:val="000430B4"/>
    <w:rsid w:val="000667D7"/>
    <w:rsid w:val="000774B1"/>
    <w:rsid w:val="000857E8"/>
    <w:rsid w:val="00087FF2"/>
    <w:rsid w:val="000A4F44"/>
    <w:rsid w:val="000B2237"/>
    <w:rsid w:val="000B24CC"/>
    <w:rsid w:val="000B3F6E"/>
    <w:rsid w:val="000B52AC"/>
    <w:rsid w:val="000B741A"/>
    <w:rsid w:val="000E425C"/>
    <w:rsid w:val="000F5E7F"/>
    <w:rsid w:val="000F71CC"/>
    <w:rsid w:val="00104E67"/>
    <w:rsid w:val="00105EA9"/>
    <w:rsid w:val="0012219B"/>
    <w:rsid w:val="00135351"/>
    <w:rsid w:val="001810B2"/>
    <w:rsid w:val="001A0CE0"/>
    <w:rsid w:val="001A3469"/>
    <w:rsid w:val="001A5DF1"/>
    <w:rsid w:val="001A6CB5"/>
    <w:rsid w:val="001B0A4D"/>
    <w:rsid w:val="001B6995"/>
    <w:rsid w:val="001F0E54"/>
    <w:rsid w:val="001F1AC2"/>
    <w:rsid w:val="00205FCA"/>
    <w:rsid w:val="00211894"/>
    <w:rsid w:val="002300E2"/>
    <w:rsid w:val="00230471"/>
    <w:rsid w:val="00230F1E"/>
    <w:rsid w:val="00233450"/>
    <w:rsid w:val="00233DAF"/>
    <w:rsid w:val="002451D0"/>
    <w:rsid w:val="00270518"/>
    <w:rsid w:val="00270802"/>
    <w:rsid w:val="00290521"/>
    <w:rsid w:val="00291236"/>
    <w:rsid w:val="00294539"/>
    <w:rsid w:val="002A2E2D"/>
    <w:rsid w:val="002B7C33"/>
    <w:rsid w:val="002C1C14"/>
    <w:rsid w:val="002D1D95"/>
    <w:rsid w:val="002D2603"/>
    <w:rsid w:val="002D3139"/>
    <w:rsid w:val="003355B6"/>
    <w:rsid w:val="003479D4"/>
    <w:rsid w:val="003565B1"/>
    <w:rsid w:val="00367945"/>
    <w:rsid w:val="00370AC0"/>
    <w:rsid w:val="00372181"/>
    <w:rsid w:val="00375EED"/>
    <w:rsid w:val="00392E71"/>
    <w:rsid w:val="00395BC8"/>
    <w:rsid w:val="003C4587"/>
    <w:rsid w:val="003C6C27"/>
    <w:rsid w:val="003C751A"/>
    <w:rsid w:val="003E0D60"/>
    <w:rsid w:val="003E14B5"/>
    <w:rsid w:val="004052CF"/>
    <w:rsid w:val="00417272"/>
    <w:rsid w:val="00417413"/>
    <w:rsid w:val="004279C1"/>
    <w:rsid w:val="004332C4"/>
    <w:rsid w:val="0045130F"/>
    <w:rsid w:val="00461F9A"/>
    <w:rsid w:val="00475B2B"/>
    <w:rsid w:val="0048712C"/>
    <w:rsid w:val="00491219"/>
    <w:rsid w:val="00492384"/>
    <w:rsid w:val="004A41C2"/>
    <w:rsid w:val="004B4383"/>
    <w:rsid w:val="004B6834"/>
    <w:rsid w:val="004E3B26"/>
    <w:rsid w:val="004E4AEF"/>
    <w:rsid w:val="004F6F95"/>
    <w:rsid w:val="004F7041"/>
    <w:rsid w:val="005037E4"/>
    <w:rsid w:val="00503B3F"/>
    <w:rsid w:val="00516192"/>
    <w:rsid w:val="00516EC3"/>
    <w:rsid w:val="00533A38"/>
    <w:rsid w:val="005357C0"/>
    <w:rsid w:val="0056237F"/>
    <w:rsid w:val="00577954"/>
    <w:rsid w:val="00581E3E"/>
    <w:rsid w:val="00585C89"/>
    <w:rsid w:val="00595923"/>
    <w:rsid w:val="005B511F"/>
    <w:rsid w:val="005C28FB"/>
    <w:rsid w:val="005C4332"/>
    <w:rsid w:val="005E1068"/>
    <w:rsid w:val="005E26C8"/>
    <w:rsid w:val="005E3880"/>
    <w:rsid w:val="005E4972"/>
    <w:rsid w:val="00600DDB"/>
    <w:rsid w:val="00613F2B"/>
    <w:rsid w:val="00624912"/>
    <w:rsid w:val="006334FA"/>
    <w:rsid w:val="00657A36"/>
    <w:rsid w:val="00662EFE"/>
    <w:rsid w:val="006639F3"/>
    <w:rsid w:val="0067420E"/>
    <w:rsid w:val="00686412"/>
    <w:rsid w:val="006B6059"/>
    <w:rsid w:val="006D6719"/>
    <w:rsid w:val="00701913"/>
    <w:rsid w:val="00703F34"/>
    <w:rsid w:val="007073A1"/>
    <w:rsid w:val="0071020B"/>
    <w:rsid w:val="00713499"/>
    <w:rsid w:val="007239AA"/>
    <w:rsid w:val="00724786"/>
    <w:rsid w:val="00724A43"/>
    <w:rsid w:val="00736099"/>
    <w:rsid w:val="00742B64"/>
    <w:rsid w:val="00745B39"/>
    <w:rsid w:val="00755005"/>
    <w:rsid w:val="0075582D"/>
    <w:rsid w:val="00762708"/>
    <w:rsid w:val="007627DC"/>
    <w:rsid w:val="00772077"/>
    <w:rsid w:val="00792B47"/>
    <w:rsid w:val="0079768A"/>
    <w:rsid w:val="007A574D"/>
    <w:rsid w:val="007B1C50"/>
    <w:rsid w:val="007C4784"/>
    <w:rsid w:val="007D1158"/>
    <w:rsid w:val="007D41CA"/>
    <w:rsid w:val="007D44E6"/>
    <w:rsid w:val="00815C8B"/>
    <w:rsid w:val="00820B6F"/>
    <w:rsid w:val="008252D3"/>
    <w:rsid w:val="008310D7"/>
    <w:rsid w:val="00837F1F"/>
    <w:rsid w:val="008600CF"/>
    <w:rsid w:val="00863D10"/>
    <w:rsid w:val="00871453"/>
    <w:rsid w:val="00876F55"/>
    <w:rsid w:val="008A318B"/>
    <w:rsid w:val="008B1BC7"/>
    <w:rsid w:val="008B56B6"/>
    <w:rsid w:val="008B730B"/>
    <w:rsid w:val="008C03F2"/>
    <w:rsid w:val="008C1977"/>
    <w:rsid w:val="008C2EE4"/>
    <w:rsid w:val="008C4928"/>
    <w:rsid w:val="008E7550"/>
    <w:rsid w:val="0093047C"/>
    <w:rsid w:val="009351D7"/>
    <w:rsid w:val="00942217"/>
    <w:rsid w:val="00954135"/>
    <w:rsid w:val="0095597E"/>
    <w:rsid w:val="00957AFA"/>
    <w:rsid w:val="00964CC3"/>
    <w:rsid w:val="00967E70"/>
    <w:rsid w:val="00977737"/>
    <w:rsid w:val="0098054F"/>
    <w:rsid w:val="0098747A"/>
    <w:rsid w:val="009A3986"/>
    <w:rsid w:val="009B1777"/>
    <w:rsid w:val="009B3DC1"/>
    <w:rsid w:val="009B7FDF"/>
    <w:rsid w:val="009C1235"/>
    <w:rsid w:val="009C30B9"/>
    <w:rsid w:val="009C7A5C"/>
    <w:rsid w:val="009D4EB8"/>
    <w:rsid w:val="009D5E87"/>
    <w:rsid w:val="009D6160"/>
    <w:rsid w:val="00A011C4"/>
    <w:rsid w:val="00A02604"/>
    <w:rsid w:val="00A14190"/>
    <w:rsid w:val="00A25C44"/>
    <w:rsid w:val="00A51C47"/>
    <w:rsid w:val="00A72C3E"/>
    <w:rsid w:val="00A8421F"/>
    <w:rsid w:val="00AB3D9D"/>
    <w:rsid w:val="00AD52F6"/>
    <w:rsid w:val="00AF246C"/>
    <w:rsid w:val="00AF3C03"/>
    <w:rsid w:val="00B125DA"/>
    <w:rsid w:val="00B1635B"/>
    <w:rsid w:val="00B27F45"/>
    <w:rsid w:val="00B3258F"/>
    <w:rsid w:val="00B45245"/>
    <w:rsid w:val="00B554AB"/>
    <w:rsid w:val="00B559D1"/>
    <w:rsid w:val="00B77649"/>
    <w:rsid w:val="00B978A1"/>
    <w:rsid w:val="00BB42EE"/>
    <w:rsid w:val="00BB7567"/>
    <w:rsid w:val="00BC6FD4"/>
    <w:rsid w:val="00BD660C"/>
    <w:rsid w:val="00C15748"/>
    <w:rsid w:val="00C33360"/>
    <w:rsid w:val="00C448E9"/>
    <w:rsid w:val="00C4703C"/>
    <w:rsid w:val="00C5333A"/>
    <w:rsid w:val="00C5357E"/>
    <w:rsid w:val="00C62A76"/>
    <w:rsid w:val="00C631CF"/>
    <w:rsid w:val="00C70B44"/>
    <w:rsid w:val="00C75CBD"/>
    <w:rsid w:val="00C85A3A"/>
    <w:rsid w:val="00C95460"/>
    <w:rsid w:val="00CA3D9B"/>
    <w:rsid w:val="00CA6858"/>
    <w:rsid w:val="00CC36D5"/>
    <w:rsid w:val="00CC4AE9"/>
    <w:rsid w:val="00CE0EDB"/>
    <w:rsid w:val="00CE7E41"/>
    <w:rsid w:val="00CF11B9"/>
    <w:rsid w:val="00CF6401"/>
    <w:rsid w:val="00D03275"/>
    <w:rsid w:val="00D13A76"/>
    <w:rsid w:val="00D14CDB"/>
    <w:rsid w:val="00D25D5E"/>
    <w:rsid w:val="00D42963"/>
    <w:rsid w:val="00D45DC0"/>
    <w:rsid w:val="00D602C2"/>
    <w:rsid w:val="00DB0771"/>
    <w:rsid w:val="00DC2803"/>
    <w:rsid w:val="00DC7E3B"/>
    <w:rsid w:val="00DD0BFC"/>
    <w:rsid w:val="00DD467A"/>
    <w:rsid w:val="00DD562B"/>
    <w:rsid w:val="00DE0EC6"/>
    <w:rsid w:val="00DE2E8E"/>
    <w:rsid w:val="00E15174"/>
    <w:rsid w:val="00E31D6B"/>
    <w:rsid w:val="00E424F2"/>
    <w:rsid w:val="00E44EB0"/>
    <w:rsid w:val="00E44F83"/>
    <w:rsid w:val="00E509B6"/>
    <w:rsid w:val="00E612E6"/>
    <w:rsid w:val="00E73F68"/>
    <w:rsid w:val="00EC105F"/>
    <w:rsid w:val="00EC5354"/>
    <w:rsid w:val="00ED6255"/>
    <w:rsid w:val="00EE1076"/>
    <w:rsid w:val="00EE4B25"/>
    <w:rsid w:val="00F10B4E"/>
    <w:rsid w:val="00F12B80"/>
    <w:rsid w:val="00F35801"/>
    <w:rsid w:val="00F46DAC"/>
    <w:rsid w:val="00F55CDD"/>
    <w:rsid w:val="00F60C14"/>
    <w:rsid w:val="00F7336D"/>
    <w:rsid w:val="00F80291"/>
    <w:rsid w:val="00F871AE"/>
    <w:rsid w:val="00FA61FC"/>
    <w:rsid w:val="00FC65DE"/>
    <w:rsid w:val="00FC6F31"/>
    <w:rsid w:val="00FD53F5"/>
    <w:rsid w:val="00FD73F9"/>
    <w:rsid w:val="00FE0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71E1D"/>
  <w15:chartTrackingRefBased/>
  <w15:docId w15:val="{2ECBF7D7-DFA7-4881-AA81-56EE7E95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A4D"/>
    <w:pPr>
      <w:widowControl w:val="0"/>
      <w:jc w:val="both"/>
    </w:pPr>
  </w:style>
  <w:style w:type="paragraph" w:styleId="1">
    <w:name w:val="heading 1"/>
    <w:basedOn w:val="a"/>
    <w:next w:val="a"/>
    <w:link w:val="10"/>
    <w:uiPriority w:val="9"/>
    <w:qFormat/>
    <w:rsid w:val="0027080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7080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7080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7080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70802"/>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27080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7080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7080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7080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7080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7080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7080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70802"/>
    <w:rPr>
      <w:rFonts w:cstheme="majorBidi"/>
      <w:color w:val="0F4761" w:themeColor="accent1" w:themeShade="BF"/>
      <w:sz w:val="28"/>
      <w:szCs w:val="28"/>
    </w:rPr>
  </w:style>
  <w:style w:type="character" w:customStyle="1" w:styleId="50">
    <w:name w:val="标题 5 字符"/>
    <w:basedOn w:val="a0"/>
    <w:link w:val="5"/>
    <w:uiPriority w:val="9"/>
    <w:semiHidden/>
    <w:rsid w:val="00270802"/>
    <w:rPr>
      <w:rFonts w:cstheme="majorBidi"/>
      <w:color w:val="0F4761" w:themeColor="accent1" w:themeShade="BF"/>
      <w:sz w:val="24"/>
      <w:szCs w:val="24"/>
    </w:rPr>
  </w:style>
  <w:style w:type="character" w:customStyle="1" w:styleId="60">
    <w:name w:val="标题 6 字符"/>
    <w:basedOn w:val="a0"/>
    <w:link w:val="6"/>
    <w:uiPriority w:val="9"/>
    <w:semiHidden/>
    <w:rsid w:val="00270802"/>
    <w:rPr>
      <w:rFonts w:cstheme="majorBidi"/>
      <w:b/>
      <w:bCs/>
      <w:color w:val="0F4761" w:themeColor="accent1" w:themeShade="BF"/>
    </w:rPr>
  </w:style>
  <w:style w:type="character" w:customStyle="1" w:styleId="70">
    <w:name w:val="标题 7 字符"/>
    <w:basedOn w:val="a0"/>
    <w:link w:val="7"/>
    <w:uiPriority w:val="9"/>
    <w:semiHidden/>
    <w:rsid w:val="00270802"/>
    <w:rPr>
      <w:rFonts w:cstheme="majorBidi"/>
      <w:b/>
      <w:bCs/>
      <w:color w:val="595959" w:themeColor="text1" w:themeTint="A6"/>
    </w:rPr>
  </w:style>
  <w:style w:type="character" w:customStyle="1" w:styleId="80">
    <w:name w:val="标题 8 字符"/>
    <w:basedOn w:val="a0"/>
    <w:link w:val="8"/>
    <w:uiPriority w:val="9"/>
    <w:semiHidden/>
    <w:rsid w:val="00270802"/>
    <w:rPr>
      <w:rFonts w:cstheme="majorBidi"/>
      <w:color w:val="595959" w:themeColor="text1" w:themeTint="A6"/>
    </w:rPr>
  </w:style>
  <w:style w:type="character" w:customStyle="1" w:styleId="90">
    <w:name w:val="标题 9 字符"/>
    <w:basedOn w:val="a0"/>
    <w:link w:val="9"/>
    <w:uiPriority w:val="9"/>
    <w:semiHidden/>
    <w:rsid w:val="00270802"/>
    <w:rPr>
      <w:rFonts w:eastAsiaTheme="majorEastAsia" w:cstheme="majorBidi"/>
      <w:color w:val="595959" w:themeColor="text1" w:themeTint="A6"/>
    </w:rPr>
  </w:style>
  <w:style w:type="paragraph" w:styleId="a3">
    <w:name w:val="Title"/>
    <w:basedOn w:val="a"/>
    <w:next w:val="a"/>
    <w:link w:val="a4"/>
    <w:uiPriority w:val="10"/>
    <w:qFormat/>
    <w:rsid w:val="002708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708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08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708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0802"/>
    <w:pPr>
      <w:spacing w:before="160" w:after="160"/>
      <w:jc w:val="center"/>
    </w:pPr>
    <w:rPr>
      <w:i/>
      <w:iCs/>
      <w:color w:val="404040" w:themeColor="text1" w:themeTint="BF"/>
    </w:rPr>
  </w:style>
  <w:style w:type="character" w:customStyle="1" w:styleId="a8">
    <w:name w:val="引用 字符"/>
    <w:basedOn w:val="a0"/>
    <w:link w:val="a7"/>
    <w:uiPriority w:val="29"/>
    <w:rsid w:val="00270802"/>
    <w:rPr>
      <w:i/>
      <w:iCs/>
      <w:color w:val="404040" w:themeColor="text1" w:themeTint="BF"/>
    </w:rPr>
  </w:style>
  <w:style w:type="paragraph" w:styleId="a9">
    <w:name w:val="List Paragraph"/>
    <w:basedOn w:val="a"/>
    <w:uiPriority w:val="34"/>
    <w:qFormat/>
    <w:rsid w:val="00270802"/>
    <w:pPr>
      <w:ind w:left="720"/>
      <w:contextualSpacing/>
    </w:pPr>
  </w:style>
  <w:style w:type="character" w:styleId="aa">
    <w:name w:val="Intense Emphasis"/>
    <w:basedOn w:val="a0"/>
    <w:uiPriority w:val="21"/>
    <w:qFormat/>
    <w:rsid w:val="00270802"/>
    <w:rPr>
      <w:i/>
      <w:iCs/>
      <w:color w:val="0F4761" w:themeColor="accent1" w:themeShade="BF"/>
    </w:rPr>
  </w:style>
  <w:style w:type="paragraph" w:styleId="ab">
    <w:name w:val="Intense Quote"/>
    <w:basedOn w:val="a"/>
    <w:next w:val="a"/>
    <w:link w:val="ac"/>
    <w:uiPriority w:val="30"/>
    <w:qFormat/>
    <w:rsid w:val="00270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70802"/>
    <w:rPr>
      <w:i/>
      <w:iCs/>
      <w:color w:val="0F4761" w:themeColor="accent1" w:themeShade="BF"/>
    </w:rPr>
  </w:style>
  <w:style w:type="character" w:styleId="ad">
    <w:name w:val="Intense Reference"/>
    <w:basedOn w:val="a0"/>
    <w:uiPriority w:val="32"/>
    <w:qFormat/>
    <w:rsid w:val="00270802"/>
    <w:rPr>
      <w:b/>
      <w:bCs/>
      <w:smallCaps/>
      <w:color w:val="0F4761" w:themeColor="accent1" w:themeShade="BF"/>
      <w:spacing w:val="5"/>
    </w:rPr>
  </w:style>
  <w:style w:type="table" w:styleId="ae">
    <w:name w:val="Table Grid"/>
    <w:basedOn w:val="a1"/>
    <w:uiPriority w:val="39"/>
    <w:rsid w:val="00270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e"/>
    <w:uiPriority w:val="99"/>
    <w:rsid w:val="00270802"/>
    <w:pPr>
      <w:widowControl w:val="0"/>
      <w:spacing w:line="264" w:lineRule="auto"/>
      <w:ind w:firstLineChars="200" w:firstLine="20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270802"/>
    <w:rPr>
      <w:rFonts w:ascii="等线" w:eastAsia="等线" w:hAnsi="等线"/>
      <w:noProof/>
      <w:sz w:val="20"/>
    </w:rPr>
  </w:style>
  <w:style w:type="character" w:customStyle="1" w:styleId="EndNoteBibliography0">
    <w:name w:val="EndNote Bibliography 字符"/>
    <w:basedOn w:val="a0"/>
    <w:link w:val="EndNoteBibliography"/>
    <w:rsid w:val="00270802"/>
    <w:rPr>
      <w:rFonts w:ascii="等线" w:eastAsia="等线" w:hAnsi="等线"/>
      <w:noProof/>
      <w:sz w:val="20"/>
    </w:rPr>
  </w:style>
  <w:style w:type="paragraph" w:styleId="af">
    <w:name w:val="header"/>
    <w:basedOn w:val="a"/>
    <w:link w:val="af0"/>
    <w:uiPriority w:val="99"/>
    <w:unhideWhenUsed/>
    <w:rsid w:val="00CF6401"/>
    <w:pPr>
      <w:tabs>
        <w:tab w:val="center" w:pos="4153"/>
        <w:tab w:val="right" w:pos="8306"/>
      </w:tabs>
      <w:snapToGrid w:val="0"/>
      <w:jc w:val="center"/>
    </w:pPr>
    <w:rPr>
      <w:sz w:val="18"/>
      <w:szCs w:val="18"/>
    </w:rPr>
  </w:style>
  <w:style w:type="character" w:customStyle="1" w:styleId="af0">
    <w:name w:val="页眉 字符"/>
    <w:basedOn w:val="a0"/>
    <w:link w:val="af"/>
    <w:uiPriority w:val="99"/>
    <w:rsid w:val="00CF6401"/>
    <w:rPr>
      <w:sz w:val="18"/>
      <w:szCs w:val="18"/>
    </w:rPr>
  </w:style>
  <w:style w:type="paragraph" w:styleId="af1">
    <w:name w:val="footer"/>
    <w:basedOn w:val="a"/>
    <w:link w:val="af2"/>
    <w:uiPriority w:val="99"/>
    <w:unhideWhenUsed/>
    <w:rsid w:val="00CF6401"/>
    <w:pPr>
      <w:tabs>
        <w:tab w:val="center" w:pos="4153"/>
        <w:tab w:val="right" w:pos="8306"/>
      </w:tabs>
      <w:snapToGrid w:val="0"/>
      <w:jc w:val="left"/>
    </w:pPr>
    <w:rPr>
      <w:sz w:val="18"/>
      <w:szCs w:val="18"/>
    </w:rPr>
  </w:style>
  <w:style w:type="character" w:customStyle="1" w:styleId="af2">
    <w:name w:val="页脚 字符"/>
    <w:basedOn w:val="a0"/>
    <w:link w:val="af1"/>
    <w:uiPriority w:val="99"/>
    <w:rsid w:val="00CF6401"/>
    <w:rPr>
      <w:sz w:val="18"/>
      <w:szCs w:val="18"/>
    </w:rPr>
  </w:style>
  <w:style w:type="character" w:styleId="af3">
    <w:name w:val="Hyperlink"/>
    <w:basedOn w:val="a0"/>
    <w:uiPriority w:val="99"/>
    <w:unhideWhenUsed/>
    <w:rsid w:val="00657A36"/>
    <w:rPr>
      <w:color w:val="467886" w:themeColor="hyperlink"/>
      <w:u w:val="single"/>
    </w:rPr>
  </w:style>
  <w:style w:type="character" w:styleId="af4">
    <w:name w:val="Unresolved Mention"/>
    <w:basedOn w:val="a0"/>
    <w:uiPriority w:val="99"/>
    <w:semiHidden/>
    <w:unhideWhenUsed/>
    <w:rsid w:val="00657A36"/>
    <w:rPr>
      <w:color w:val="605E5C"/>
      <w:shd w:val="clear" w:color="auto" w:fill="E1DFDD"/>
    </w:rPr>
  </w:style>
  <w:style w:type="paragraph" w:styleId="af5">
    <w:name w:val="footnote text"/>
    <w:basedOn w:val="a"/>
    <w:link w:val="af6"/>
    <w:uiPriority w:val="99"/>
    <w:unhideWhenUsed/>
    <w:qFormat/>
    <w:rsid w:val="00954135"/>
    <w:pPr>
      <w:snapToGrid w:val="0"/>
      <w:jc w:val="left"/>
    </w:pPr>
    <w:rPr>
      <w:rFonts w:ascii="Times New Roman" w:eastAsia="宋体" w:hAnsi="Times New Roman" w:cs="Times New Roman"/>
      <w:sz w:val="18"/>
      <w:szCs w:val="18"/>
      <w14:ligatures w14:val="none"/>
    </w:rPr>
  </w:style>
  <w:style w:type="character" w:customStyle="1" w:styleId="af6">
    <w:name w:val="脚注文本 字符"/>
    <w:basedOn w:val="a0"/>
    <w:link w:val="af5"/>
    <w:uiPriority w:val="99"/>
    <w:rsid w:val="00954135"/>
    <w:rPr>
      <w:rFonts w:ascii="Times New Roman" w:eastAsia="宋体" w:hAnsi="Times New Roman" w:cs="Times New Roman"/>
      <w:sz w:val="18"/>
      <w:szCs w:val="18"/>
      <w14:ligatures w14:val="none"/>
    </w:rPr>
  </w:style>
  <w:style w:type="character" w:styleId="af7">
    <w:name w:val="footnote reference"/>
    <w:unhideWhenUsed/>
    <w:qFormat/>
    <w:rsid w:val="00954135"/>
    <w:rPr>
      <w:vertAlign w:val="superscript"/>
    </w:rPr>
  </w:style>
  <w:style w:type="character" w:styleId="af8">
    <w:name w:val="annotation reference"/>
    <w:basedOn w:val="a0"/>
    <w:uiPriority w:val="99"/>
    <w:semiHidden/>
    <w:unhideWhenUsed/>
    <w:rsid w:val="00585C89"/>
    <w:rPr>
      <w:sz w:val="21"/>
      <w:szCs w:val="21"/>
    </w:rPr>
  </w:style>
  <w:style w:type="paragraph" w:styleId="af9">
    <w:name w:val="annotation text"/>
    <w:basedOn w:val="a"/>
    <w:link w:val="afa"/>
    <w:uiPriority w:val="99"/>
    <w:unhideWhenUsed/>
    <w:rsid w:val="00585C89"/>
    <w:pPr>
      <w:jc w:val="left"/>
    </w:pPr>
  </w:style>
  <w:style w:type="character" w:customStyle="1" w:styleId="afa">
    <w:name w:val="批注文字 字符"/>
    <w:basedOn w:val="a0"/>
    <w:link w:val="af9"/>
    <w:uiPriority w:val="99"/>
    <w:rsid w:val="00585C89"/>
  </w:style>
  <w:style w:type="paragraph" w:styleId="afb">
    <w:name w:val="annotation subject"/>
    <w:basedOn w:val="af9"/>
    <w:next w:val="af9"/>
    <w:link w:val="afc"/>
    <w:uiPriority w:val="99"/>
    <w:semiHidden/>
    <w:unhideWhenUsed/>
    <w:rsid w:val="00585C89"/>
    <w:rPr>
      <w:b/>
      <w:bCs/>
    </w:rPr>
  </w:style>
  <w:style w:type="character" w:customStyle="1" w:styleId="afc">
    <w:name w:val="批注主题 字符"/>
    <w:basedOn w:val="afa"/>
    <w:link w:val="afb"/>
    <w:uiPriority w:val="99"/>
    <w:semiHidden/>
    <w:rsid w:val="00585C89"/>
    <w:rPr>
      <w:b/>
      <w:bCs/>
    </w:rPr>
  </w:style>
  <w:style w:type="character" w:styleId="afd">
    <w:name w:val="Placeholder Text"/>
    <w:basedOn w:val="a0"/>
    <w:uiPriority w:val="99"/>
    <w:semiHidden/>
    <w:rsid w:val="00AD52F6"/>
    <w:rPr>
      <w:color w:val="666666"/>
    </w:rPr>
  </w:style>
  <w:style w:type="paragraph" w:customStyle="1" w:styleId="pf0">
    <w:name w:val="pf0"/>
    <w:basedOn w:val="a"/>
    <w:rsid w:val="000667D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cf01">
    <w:name w:val="cf01"/>
    <w:basedOn w:val="a0"/>
    <w:rsid w:val="000667D7"/>
    <w:rPr>
      <w:rFonts w:ascii="Microsoft YaHei UI" w:eastAsia="Microsoft YaHei UI" w:hAnsi="Microsoft YaHei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yperlink" Target="https://doi.org/10.1002/adfm.202000574" TargetMode="External"/><Relationship Id="rId3" Type="http://schemas.openxmlformats.org/officeDocument/2006/relationships/settings" Target="settings.xml"/><Relationship Id="rId21" Type="http://schemas.openxmlformats.org/officeDocument/2006/relationships/hyperlink" Target="https://doi.org/10.1002/advs.202405003" TargetMode="Externa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hyperlink" Target="https://spis.hnlat.com/scholar/redirect?url=https%3A%2F%2Fdoi.org%2F10.1021%2Facsaem.0c0000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pis.hnlat.com/scholar/redirect?url=https%3A%2F%2Fdoi.org%2F10.1002%2Fsmll.202300908" TargetMode="External"/><Relationship Id="rId20" Type="http://schemas.openxmlformats.org/officeDocument/2006/relationships/hyperlink" Target="https://spis.hnlat.com/scholar/redirect?url=https%3A%2F%2Fdoi.org%2F10.1039%2FC7TA02509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pis.hnlat.com/scholar/redirect?url=https%3A%2F%2Fdoi.org%2F10.1021%2Facsami.4c08270" TargetMode="External"/><Relationship Id="rId23"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hyperlink" Target="https://www.sci-hub.vg/10.1007/s12274-017-1683-3"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spis.hnlat.com/scholar/redirect?url=https%3A%2F%2Fdoi.org%2F10.1016%2Fj.carbon.2025.120026" TargetMode="External"/><Relationship Id="rId22" Type="http://schemas.openxmlformats.org/officeDocument/2006/relationships/hyperlink" Target="https://doi.org/10.3389/fchem.2021.53967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wangchenying@mail.xjtu.edu.cn" TargetMode="External"/><Relationship Id="rId1" Type="http://schemas.openxmlformats.org/officeDocument/2006/relationships/hyperlink" Target="mailto:djlu@x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9941</TotalTime>
  <Pages>13</Pages>
  <Words>4096</Words>
  <Characters>25316</Characters>
  <Application>Microsoft Office Word</Application>
  <DocSecurity>0</DocSecurity>
  <Lines>973</Lines>
  <Paragraphs>625</Paragraphs>
  <ScaleCrop>false</ScaleCrop>
  <Company/>
  <LinksUpToDate>false</LinksUpToDate>
  <CharactersWithSpaces>28787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倩倩 钟</dc:creator>
  <cp:keywords/>
  <dc:description/>
  <cp:lastModifiedBy>倩倩 钟</cp:lastModifiedBy>
  <cp:revision>45</cp:revision>
  <dcterms:created xsi:type="dcterms:W3CDTF">2026-01-06T01:45:00Z</dcterms:created>
  <dcterms:modified xsi:type="dcterms:W3CDTF">2026-06-09T02:13:00Z</dcterms:modified>
</cp:coreProperties>
</file>