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D61FD" w14:textId="77777777" w:rsidR="00CB2486" w:rsidRDefault="00CB2486"/>
    <w:p w14:paraId="5EA4F2F6" w14:textId="77777777" w:rsidR="00654BBD" w:rsidRDefault="00654BBD"/>
    <w:p w14:paraId="7909AF37" w14:textId="77777777" w:rsidR="00654BBD" w:rsidRDefault="00654BB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54BBD" w:rsidRPr="004B32BA" w14:paraId="57629A1D" w14:textId="77777777" w:rsidTr="00850763">
        <w:trPr>
          <w:jc w:val="center"/>
        </w:trPr>
        <w:tc>
          <w:tcPr>
            <w:tcW w:w="9576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93C7BF" w14:textId="77777777" w:rsidR="00654BBD" w:rsidRPr="004B32BA" w:rsidRDefault="00654BBD" w:rsidP="0085076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Supplementary </w:t>
            </w:r>
            <w:r w:rsidRPr="004B32BA">
              <w:rPr>
                <w:rFonts w:ascii="Arial" w:hAnsi="Arial" w:cs="Arial"/>
                <w:b/>
                <w:sz w:val="22"/>
                <w:szCs w:val="22"/>
              </w:rPr>
              <w:t xml:space="preserve">Table 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4B32BA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Pr="00582FD6">
              <w:rPr>
                <w:rFonts w:ascii="Arial" w:hAnsi="Arial" w:cs="Arial"/>
                <w:sz w:val="22"/>
                <w:szCs w:val="22"/>
              </w:rPr>
              <w:t>Number of SNPs included in ADPRS calculations</w:t>
            </w:r>
          </w:p>
        </w:tc>
      </w:tr>
      <w:tr w:rsidR="00654BBD" w:rsidRPr="004B32BA" w14:paraId="3C13EA8C" w14:textId="77777777" w:rsidTr="00850763">
        <w:trPr>
          <w:trHeight w:val="432"/>
          <w:jc w:val="center"/>
        </w:trPr>
        <w:tc>
          <w:tcPr>
            <w:tcW w:w="31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CBF3F6B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hAnsi="Arial" w:cs="Arial"/>
                <w:sz w:val="22"/>
                <w:szCs w:val="22"/>
              </w:rPr>
              <w:t xml:space="preserve">GWAS </w:t>
            </w:r>
            <w:r w:rsidRPr="004B32BA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4B32BA">
              <w:rPr>
                <w:rFonts w:ascii="Arial" w:hAnsi="Arial" w:cs="Arial"/>
                <w:sz w:val="22"/>
                <w:szCs w:val="22"/>
              </w:rPr>
              <w:t>-value threshold</w:t>
            </w:r>
          </w:p>
        </w:tc>
        <w:tc>
          <w:tcPr>
            <w:tcW w:w="31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F0F9DC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hAnsi="Arial" w:cs="Arial"/>
                <w:sz w:val="22"/>
                <w:szCs w:val="22"/>
              </w:rPr>
              <w:t>ADPRS</w:t>
            </w:r>
          </w:p>
        </w:tc>
        <w:tc>
          <w:tcPr>
            <w:tcW w:w="31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E4EDA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hAnsi="Arial" w:cs="Arial"/>
                <w:sz w:val="22"/>
                <w:szCs w:val="22"/>
              </w:rPr>
              <w:t xml:space="preserve">ADPRS excluding </w:t>
            </w:r>
            <w:r w:rsidRPr="004B32BA">
              <w:rPr>
                <w:rFonts w:ascii="Arial" w:hAnsi="Arial" w:cs="Arial"/>
                <w:i/>
                <w:sz w:val="22"/>
                <w:szCs w:val="22"/>
              </w:rPr>
              <w:t>APOE</w:t>
            </w:r>
            <w:r w:rsidRPr="004B32BA">
              <w:rPr>
                <w:rFonts w:ascii="Arial" w:hAnsi="Arial" w:cs="Arial"/>
                <w:sz w:val="22"/>
                <w:szCs w:val="22"/>
              </w:rPr>
              <w:t>-region SNPS</w:t>
            </w:r>
          </w:p>
        </w:tc>
      </w:tr>
      <w:tr w:rsidR="00654BBD" w:rsidRPr="004B32BA" w14:paraId="4358E581" w14:textId="77777777" w:rsidTr="00850763">
        <w:trPr>
          <w:trHeight w:val="36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319BF2B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C7CB4E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43,056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4CF64C0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42,905</w:t>
            </w:r>
          </w:p>
        </w:tc>
      </w:tr>
      <w:tr w:rsidR="00654BBD" w:rsidRPr="004B32BA" w14:paraId="6E36C49A" w14:textId="77777777" w:rsidTr="00850763">
        <w:trPr>
          <w:jc w:val="center"/>
        </w:trPr>
        <w:tc>
          <w:tcPr>
            <w:tcW w:w="31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951D7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177585FE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74,452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20F6F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74,287</w:t>
            </w:r>
          </w:p>
        </w:tc>
      </w:tr>
      <w:tr w:rsidR="00654BBD" w:rsidRPr="004B32BA" w14:paraId="4756702E" w14:textId="77777777" w:rsidTr="00850763">
        <w:trPr>
          <w:jc w:val="center"/>
        </w:trPr>
        <w:tc>
          <w:tcPr>
            <w:tcW w:w="31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13963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3A3651C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126,284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A83FE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126,090</w:t>
            </w:r>
          </w:p>
        </w:tc>
      </w:tr>
      <w:tr w:rsidR="00654BBD" w:rsidRPr="004B32BA" w14:paraId="3C0840FB" w14:textId="77777777" w:rsidTr="00850763">
        <w:trPr>
          <w:jc w:val="center"/>
        </w:trPr>
        <w:tc>
          <w:tcPr>
            <w:tcW w:w="31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A646F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418BDA5B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169,442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49B58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169,226</w:t>
            </w:r>
          </w:p>
        </w:tc>
      </w:tr>
      <w:tr w:rsidR="00654BBD" w:rsidRPr="004B32BA" w14:paraId="2C749181" w14:textId="77777777" w:rsidTr="00850763">
        <w:trPr>
          <w:jc w:val="center"/>
        </w:trPr>
        <w:tc>
          <w:tcPr>
            <w:tcW w:w="31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B1B800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73EC912B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206,483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A0F2A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206,254</w:t>
            </w:r>
          </w:p>
        </w:tc>
      </w:tr>
      <w:tr w:rsidR="00654BBD" w:rsidRPr="004B32BA" w14:paraId="750C81A2" w14:textId="77777777" w:rsidTr="00850763">
        <w:trPr>
          <w:jc w:val="center"/>
        </w:trPr>
        <w:tc>
          <w:tcPr>
            <w:tcW w:w="31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0EFED423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1D071F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238,065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1A72A3F" w14:textId="77777777" w:rsidR="00654BBD" w:rsidRPr="004B32BA" w:rsidRDefault="00654BBD" w:rsidP="00850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237,823</w:t>
            </w:r>
          </w:p>
        </w:tc>
      </w:tr>
      <w:tr w:rsidR="00654BBD" w:rsidRPr="004B32BA" w14:paraId="60A5253E" w14:textId="77777777" w:rsidTr="00850763">
        <w:trPr>
          <w:jc w:val="center"/>
        </w:trPr>
        <w:tc>
          <w:tcPr>
            <w:tcW w:w="9576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62061" w14:textId="77777777" w:rsidR="00654BBD" w:rsidRPr="004B32BA" w:rsidRDefault="00654BBD" w:rsidP="00850763">
            <w:pPr>
              <w:rPr>
                <w:rFonts w:ascii="Arial" w:hAnsi="Arial" w:cs="Arial"/>
                <w:sz w:val="22"/>
                <w:szCs w:val="22"/>
              </w:rPr>
            </w:pPr>
            <w:r w:rsidRPr="004B32BA">
              <w:rPr>
                <w:rFonts w:ascii="Arial" w:hAnsi="Arial" w:cs="Arial"/>
                <w:sz w:val="22"/>
                <w:szCs w:val="22"/>
              </w:rPr>
              <w:t>SNP=single nucleotide polymorphism; ADPRS=Alzheimer’s disease polygenic risk score; GWAS=genome-wide association study.</w:t>
            </w:r>
          </w:p>
        </w:tc>
      </w:tr>
    </w:tbl>
    <w:p w14:paraId="3A92AD0A" w14:textId="77777777" w:rsidR="00850763" w:rsidRDefault="00850763" w:rsidP="007537DB"/>
    <w:p w14:paraId="28053998" w14:textId="77777777" w:rsidR="00850763" w:rsidRDefault="00850763">
      <w:r>
        <w:br w:type="page"/>
      </w:r>
    </w:p>
    <w:p w14:paraId="6B7F3157" w14:textId="77777777" w:rsidR="00654BBD" w:rsidRDefault="00850763" w:rsidP="007537DB">
      <w:pPr>
        <w:rPr>
          <w:rFonts w:ascii="Arial" w:hAnsi="Arial" w:cs="Arial"/>
          <w:b/>
          <w:sz w:val="22"/>
          <w:szCs w:val="22"/>
        </w:rPr>
      </w:pPr>
      <w:r w:rsidRPr="00850763">
        <w:rPr>
          <w:rFonts w:ascii="Arial" w:hAnsi="Arial" w:cs="Arial"/>
          <w:b/>
          <w:sz w:val="22"/>
          <w:szCs w:val="22"/>
        </w:rPr>
        <w:lastRenderedPageBreak/>
        <w:t>FIGURE LEGEND</w:t>
      </w:r>
      <w:bookmarkStart w:id="0" w:name="_GoBack"/>
      <w:bookmarkEnd w:id="0"/>
    </w:p>
    <w:p w14:paraId="0994CE7F" w14:textId="77777777" w:rsidR="00850763" w:rsidRDefault="00850763" w:rsidP="007537DB">
      <w:pPr>
        <w:rPr>
          <w:rFonts w:ascii="Arial" w:hAnsi="Arial" w:cs="Arial"/>
          <w:sz w:val="22"/>
          <w:szCs w:val="22"/>
        </w:rPr>
      </w:pPr>
    </w:p>
    <w:p w14:paraId="2CC2833A" w14:textId="77777777" w:rsidR="00850763" w:rsidRDefault="00850763" w:rsidP="007537DB">
      <w:pPr>
        <w:rPr>
          <w:rFonts w:ascii="Arial" w:hAnsi="Arial" w:cs="Arial"/>
          <w:sz w:val="22"/>
          <w:szCs w:val="22"/>
        </w:rPr>
      </w:pPr>
    </w:p>
    <w:p w14:paraId="3D311E8A" w14:textId="77777777" w:rsidR="00850763" w:rsidRDefault="00850763" w:rsidP="00850763">
      <w:pPr>
        <w:tabs>
          <w:tab w:val="left" w:pos="3421"/>
        </w:tabs>
        <w:rPr>
          <w:rFonts w:ascii="Arial" w:hAnsi="Arial"/>
          <w:b/>
          <w:sz w:val="22"/>
          <w:szCs w:val="22"/>
        </w:rPr>
      </w:pPr>
      <w:proofErr w:type="gramStart"/>
      <w:r>
        <w:rPr>
          <w:rFonts w:ascii="Arial" w:hAnsi="Arial"/>
          <w:b/>
          <w:sz w:val="22"/>
          <w:szCs w:val="22"/>
        </w:rPr>
        <w:t xml:space="preserve">Supplementary </w:t>
      </w:r>
      <w:r w:rsidRPr="0023595A">
        <w:rPr>
          <w:rFonts w:ascii="Arial" w:hAnsi="Arial"/>
          <w:b/>
          <w:sz w:val="22"/>
          <w:szCs w:val="22"/>
        </w:rPr>
        <w:t>Figure 1.</w:t>
      </w:r>
      <w:proofErr w:type="gramEnd"/>
      <w:r w:rsidRPr="0023595A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 xml:space="preserve"> </w:t>
      </w:r>
      <w:r w:rsidRPr="0023595A">
        <w:rPr>
          <w:rFonts w:ascii="Arial" w:hAnsi="Arial"/>
          <w:b/>
          <w:sz w:val="22"/>
          <w:szCs w:val="22"/>
        </w:rPr>
        <w:t>Receiver operating characteristic (ROC) curves for models at different GWAS thresholds for the significance of SNPs included in the ADPRS.</w:t>
      </w:r>
    </w:p>
    <w:p w14:paraId="206D5F23" w14:textId="77777777" w:rsidR="00850763" w:rsidRDefault="00850763" w:rsidP="00850763">
      <w:pPr>
        <w:tabs>
          <w:tab w:val="left" w:pos="3421"/>
        </w:tabs>
        <w:rPr>
          <w:rFonts w:ascii="Arial" w:hAnsi="Arial"/>
          <w:sz w:val="22"/>
          <w:szCs w:val="22"/>
        </w:rPr>
      </w:pPr>
      <w:r w:rsidRPr="004E7D6B">
        <w:rPr>
          <w:rFonts w:ascii="Arial" w:hAnsi="Arial"/>
          <w:b/>
          <w:sz w:val="22"/>
          <w:szCs w:val="22"/>
        </w:rPr>
        <w:t>a.</w:t>
      </w:r>
      <w:r w:rsidR="004E7D6B">
        <w:rPr>
          <w:rFonts w:ascii="Arial" w:hAnsi="Arial"/>
          <w:sz w:val="22"/>
          <w:szCs w:val="22"/>
        </w:rPr>
        <w:t xml:space="preserve"> </w:t>
      </w:r>
      <w:r w:rsidRPr="00850763">
        <w:rPr>
          <w:rFonts w:ascii="Arial" w:hAnsi="Arial"/>
          <w:sz w:val="22"/>
          <w:szCs w:val="22"/>
        </w:rPr>
        <w:t>Amnestic MCI versus cognitively norm</w:t>
      </w:r>
      <w:r>
        <w:rPr>
          <w:rFonts w:ascii="Arial" w:hAnsi="Arial"/>
          <w:sz w:val="22"/>
          <w:szCs w:val="22"/>
        </w:rPr>
        <w:t>al participants with full ADPRS</w:t>
      </w:r>
      <w:r w:rsidRPr="004E7D6B">
        <w:rPr>
          <w:rFonts w:ascii="Arial" w:hAnsi="Arial"/>
          <w:sz w:val="22"/>
          <w:szCs w:val="22"/>
        </w:rPr>
        <w:t xml:space="preserve">.  </w:t>
      </w:r>
      <w:r w:rsidRPr="004E7D6B">
        <w:rPr>
          <w:rFonts w:ascii="Arial" w:hAnsi="Arial"/>
          <w:b/>
          <w:sz w:val="22"/>
          <w:szCs w:val="22"/>
        </w:rPr>
        <w:t>b.</w:t>
      </w:r>
      <w:r w:rsidR="00FD4A50" w:rsidRPr="004E7D6B">
        <w:rPr>
          <w:rFonts w:ascii="Arial" w:hAnsi="Arial"/>
          <w:sz w:val="22"/>
          <w:szCs w:val="22"/>
        </w:rPr>
        <w:t xml:space="preserve"> Amnestic MCI versus cognitively normal participants with ADPRS excluding </w:t>
      </w:r>
      <w:r w:rsidR="00FD4A50" w:rsidRPr="004E7D6B">
        <w:rPr>
          <w:rFonts w:ascii="Arial" w:hAnsi="Arial"/>
          <w:i/>
          <w:sz w:val="22"/>
          <w:szCs w:val="22"/>
        </w:rPr>
        <w:t>APOE</w:t>
      </w:r>
      <w:r w:rsidR="00FD4A50" w:rsidRPr="004E7D6B">
        <w:rPr>
          <w:rFonts w:ascii="Arial" w:hAnsi="Arial"/>
          <w:sz w:val="22"/>
          <w:szCs w:val="22"/>
        </w:rPr>
        <w:t xml:space="preserve">-related SNPs.  </w:t>
      </w:r>
      <w:r w:rsidR="00FD4A50" w:rsidRPr="004E7D6B">
        <w:rPr>
          <w:rFonts w:ascii="Arial" w:hAnsi="Arial"/>
          <w:b/>
          <w:sz w:val="22"/>
          <w:szCs w:val="22"/>
        </w:rPr>
        <w:t>c.</w:t>
      </w:r>
      <w:r w:rsidR="00FD4A50" w:rsidRPr="004E7D6B">
        <w:rPr>
          <w:rFonts w:ascii="Arial" w:hAnsi="Arial"/>
          <w:sz w:val="22"/>
          <w:szCs w:val="22"/>
        </w:rPr>
        <w:t xml:space="preserve"> </w:t>
      </w:r>
      <w:r w:rsidR="004E7D6B" w:rsidRPr="004E7D6B">
        <w:rPr>
          <w:rFonts w:ascii="Arial" w:hAnsi="Arial"/>
          <w:sz w:val="22"/>
          <w:szCs w:val="22"/>
        </w:rPr>
        <w:t>Non-amnestic MCI versus cognitively normal participants with full ADPRS</w:t>
      </w:r>
      <w:r w:rsidR="004E7D6B" w:rsidRPr="004E7D6B">
        <w:rPr>
          <w:rFonts w:ascii="Arial" w:hAnsi="Arial"/>
          <w:sz w:val="22"/>
          <w:szCs w:val="22"/>
        </w:rPr>
        <w:t xml:space="preserve">.  </w:t>
      </w:r>
      <w:r w:rsidR="004E7D6B" w:rsidRPr="004E7D6B">
        <w:rPr>
          <w:rFonts w:ascii="Arial" w:hAnsi="Arial"/>
          <w:b/>
          <w:sz w:val="22"/>
          <w:szCs w:val="22"/>
        </w:rPr>
        <w:t>d.</w:t>
      </w:r>
      <w:r w:rsidR="004E7D6B" w:rsidRPr="004E7D6B">
        <w:rPr>
          <w:rFonts w:ascii="Arial" w:hAnsi="Arial"/>
          <w:sz w:val="22"/>
          <w:szCs w:val="22"/>
        </w:rPr>
        <w:t xml:space="preserve"> </w:t>
      </w:r>
      <w:r w:rsidR="004E7D6B" w:rsidRPr="004E7D6B">
        <w:rPr>
          <w:rFonts w:ascii="Arial" w:hAnsi="Arial"/>
          <w:sz w:val="22"/>
          <w:szCs w:val="22"/>
        </w:rPr>
        <w:t xml:space="preserve">Non-amnestic MCI versus cognitively normal participants with ADPRS excluding </w:t>
      </w:r>
      <w:r w:rsidR="004E7D6B" w:rsidRPr="004E7D6B">
        <w:rPr>
          <w:rFonts w:ascii="Arial" w:hAnsi="Arial"/>
          <w:i/>
          <w:sz w:val="22"/>
          <w:szCs w:val="22"/>
        </w:rPr>
        <w:t>APOE</w:t>
      </w:r>
      <w:r w:rsidR="004E7D6B" w:rsidRPr="004E7D6B">
        <w:rPr>
          <w:rFonts w:ascii="Arial" w:hAnsi="Arial"/>
          <w:sz w:val="22"/>
          <w:szCs w:val="22"/>
        </w:rPr>
        <w:t>-related SNPs</w:t>
      </w:r>
      <w:r w:rsidR="004E7D6B">
        <w:rPr>
          <w:rFonts w:ascii="Arial" w:hAnsi="Arial"/>
          <w:sz w:val="22"/>
          <w:szCs w:val="22"/>
        </w:rPr>
        <w:t>.</w:t>
      </w:r>
    </w:p>
    <w:p w14:paraId="1EE794BD" w14:textId="77777777" w:rsidR="00850763" w:rsidRPr="00850763" w:rsidRDefault="00850763" w:rsidP="00850763">
      <w:pPr>
        <w:tabs>
          <w:tab w:val="left" w:pos="3421"/>
        </w:tabs>
        <w:rPr>
          <w:rFonts w:ascii="Arial" w:hAnsi="Arial"/>
          <w:b/>
          <w:sz w:val="22"/>
          <w:szCs w:val="22"/>
        </w:rPr>
      </w:pPr>
      <w:r w:rsidRPr="0023595A">
        <w:rPr>
          <w:rFonts w:ascii="Arial" w:hAnsi="Arial"/>
          <w:sz w:val="22"/>
          <w:szCs w:val="22"/>
        </w:rPr>
        <w:t>AUC=area under the curve; GWAS=genome-wide association study; MCI=mild cognitive impairment; ADPRS=Alzheimer’s disease polygenic risk score; SNP=single nucleotide polymorphism.</w:t>
      </w:r>
    </w:p>
    <w:p w14:paraId="3541D407" w14:textId="77777777" w:rsidR="00850763" w:rsidRPr="00850763" w:rsidRDefault="00850763" w:rsidP="007537DB">
      <w:pPr>
        <w:rPr>
          <w:rFonts w:ascii="Arial" w:hAnsi="Arial" w:cs="Arial"/>
          <w:sz w:val="22"/>
          <w:szCs w:val="22"/>
        </w:rPr>
      </w:pPr>
    </w:p>
    <w:sectPr w:rsidR="00850763" w:rsidRPr="00850763" w:rsidSect="004F4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BD"/>
    <w:rsid w:val="004E7D6B"/>
    <w:rsid w:val="004F45D8"/>
    <w:rsid w:val="00654BBD"/>
    <w:rsid w:val="006A1228"/>
    <w:rsid w:val="007537DB"/>
    <w:rsid w:val="00850763"/>
    <w:rsid w:val="00CB2486"/>
    <w:rsid w:val="00FD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23B2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BD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BD"/>
    <w:rPr>
      <w:rFonts w:asciiTheme="minorHAnsi" w:eastAsia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BD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BD"/>
    <w:rPr>
      <w:rFonts w:asciiTheme="minorHAnsi" w:eastAsia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</Words>
  <Characters>930</Characters>
  <Application>Microsoft Macintosh Word</Application>
  <DocSecurity>0</DocSecurity>
  <Lines>7</Lines>
  <Paragraphs>2</Paragraphs>
  <ScaleCrop>false</ScaleCrop>
  <Company>UCSD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Kremen</dc:creator>
  <cp:keywords/>
  <dc:description/>
  <cp:lastModifiedBy>William Kremen</cp:lastModifiedBy>
  <cp:revision>3</cp:revision>
  <dcterms:created xsi:type="dcterms:W3CDTF">2017-03-31T17:59:00Z</dcterms:created>
  <dcterms:modified xsi:type="dcterms:W3CDTF">2017-03-31T18:20:00Z</dcterms:modified>
</cp:coreProperties>
</file>