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4BA0E" w14:textId="3DD0CFF8" w:rsidR="00BD3DCF" w:rsidRPr="00141F10" w:rsidRDefault="008C2AAE" w:rsidP="00BD3DCF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</w:t>
      </w:r>
      <w:r w:rsidR="00BD3DCF">
        <w:rPr>
          <w:b/>
          <w:bCs/>
          <w:sz w:val="22"/>
          <w:szCs w:val="22"/>
        </w:rPr>
        <w:t xml:space="preserve"> Figure 2</w:t>
      </w:r>
      <w:r w:rsidR="00BD3DCF" w:rsidRPr="00141F10">
        <w:rPr>
          <w:b/>
          <w:bCs/>
          <w:sz w:val="22"/>
          <w:szCs w:val="22"/>
        </w:rPr>
        <w:t xml:space="preserve">: </w:t>
      </w:r>
      <w:r w:rsidR="00BD3DCF">
        <w:rPr>
          <w:b/>
          <w:bCs/>
          <w:sz w:val="22"/>
          <w:szCs w:val="22"/>
        </w:rPr>
        <w:t>Genetic pedigree analysis</w:t>
      </w:r>
      <w:r w:rsidR="00BD3DCF" w:rsidRPr="00141F10">
        <w:rPr>
          <w:b/>
          <w:bCs/>
          <w:sz w:val="22"/>
          <w:szCs w:val="22"/>
        </w:rPr>
        <w:t xml:space="preserve">. </w:t>
      </w:r>
    </w:p>
    <w:p w14:paraId="570C7D03" w14:textId="6E303E30" w:rsidR="00BD3DCF" w:rsidRPr="006137E3" w:rsidRDefault="00BD3DCF" w:rsidP="00C40BC1">
      <w:pPr>
        <w:spacing w:line="480" w:lineRule="auto"/>
        <w:rPr>
          <w:sz w:val="22"/>
          <w:szCs w:val="22"/>
        </w:rPr>
      </w:pPr>
      <w:r w:rsidRPr="00B55644">
        <w:rPr>
          <w:b/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Pr="00B55644">
        <w:rPr>
          <w:sz w:val="22"/>
          <w:szCs w:val="22"/>
        </w:rPr>
        <w:t>Family genome analysis: schematic filter</w:t>
      </w:r>
      <w:r>
        <w:rPr>
          <w:sz w:val="22"/>
          <w:szCs w:val="22"/>
        </w:rPr>
        <w:t>ing</w:t>
      </w:r>
      <w:r w:rsidRPr="00B55644">
        <w:rPr>
          <w:sz w:val="22"/>
          <w:szCs w:val="22"/>
        </w:rPr>
        <w:t xml:space="preserve"> strategy. </w:t>
      </w:r>
      <w:r w:rsidRPr="00B55644">
        <w:rPr>
          <w:b/>
          <w:bCs/>
          <w:sz w:val="22"/>
          <w:szCs w:val="22"/>
        </w:rPr>
        <w:t>B)</w:t>
      </w:r>
      <w:r w:rsidRPr="00B55644">
        <w:rPr>
          <w:sz w:val="22"/>
          <w:szCs w:val="22"/>
        </w:rPr>
        <w:t xml:space="preserve"> Pedigree of </w:t>
      </w:r>
      <w:r w:rsidR="000B2F60">
        <w:rPr>
          <w:sz w:val="22"/>
          <w:szCs w:val="22"/>
        </w:rPr>
        <w:t xml:space="preserve">the </w:t>
      </w:r>
      <w:r w:rsidRPr="00B55644">
        <w:rPr>
          <w:sz w:val="22"/>
          <w:szCs w:val="22"/>
        </w:rPr>
        <w:t>family and segregating haplotype blocks. Circles indicate females and squares males. The affected, unaffected and individuals with unknown disease status are filled in black, white and grey, respectively.</w:t>
      </w:r>
      <w:r w:rsidR="00071A60">
        <w:rPr>
          <w:sz w:val="22"/>
          <w:szCs w:val="22"/>
        </w:rPr>
        <w:t xml:space="preserve"> The ADAM17 variant is marked in red.</w:t>
      </w:r>
      <w:r w:rsidRPr="00B55644">
        <w:rPr>
          <w:sz w:val="22"/>
          <w:szCs w:val="22"/>
        </w:rPr>
        <w:t xml:space="preserve"> </w:t>
      </w:r>
      <w:r w:rsidRPr="00B55644">
        <w:rPr>
          <w:b/>
          <w:bCs/>
          <w:sz w:val="22"/>
          <w:szCs w:val="22"/>
        </w:rPr>
        <w:t>C)</w:t>
      </w:r>
      <w:r w:rsidRPr="00B55644">
        <w:rPr>
          <w:sz w:val="22"/>
          <w:szCs w:val="22"/>
        </w:rPr>
        <w:t xml:space="preserve"> Linkage analysis of chromosome 2. The red lines show the upper and lower cut-offs for the LOD score to be considered significant or not being in linkage. The region spanning ADAM17 is marked by dashed lines and connected to </w:t>
      </w:r>
      <w:r w:rsidRPr="00B55644">
        <w:rPr>
          <w:b/>
          <w:bCs/>
          <w:sz w:val="22"/>
          <w:szCs w:val="22"/>
        </w:rPr>
        <w:t>D)</w:t>
      </w:r>
      <w:r w:rsidRPr="00B55644">
        <w:rPr>
          <w:sz w:val="22"/>
          <w:szCs w:val="22"/>
        </w:rPr>
        <w:t>, which shows the region chr2:7341288-11443351. The region in red spans the gene ADAM17, in green the SNPs rs201714573 and rs672354, whic</w:t>
      </w:r>
      <w:r w:rsidR="00834F9C">
        <w:rPr>
          <w:sz w:val="22"/>
          <w:szCs w:val="22"/>
        </w:rPr>
        <w:t>h are the boundaries of the hapl</w:t>
      </w:r>
      <w:r w:rsidRPr="00B55644">
        <w:rPr>
          <w:sz w:val="22"/>
          <w:szCs w:val="22"/>
        </w:rPr>
        <w:t xml:space="preserve">otype block in </w:t>
      </w:r>
      <w:r w:rsidRPr="00B55644">
        <w:rPr>
          <w:b/>
          <w:bCs/>
          <w:sz w:val="22"/>
          <w:szCs w:val="22"/>
        </w:rPr>
        <w:t>B).</w:t>
      </w:r>
    </w:p>
    <w:p w14:paraId="6A487CAE" w14:textId="17FFDB53" w:rsidR="00BA2750" w:rsidRDefault="00834F9C">
      <w:pPr>
        <w:rPr>
          <w:b/>
        </w:rPr>
      </w:pPr>
      <w:r>
        <w:rPr>
          <w:b/>
          <w:noProof/>
          <w:lang w:val="de-DE" w:eastAsia="de-DE"/>
        </w:rPr>
        <w:drawing>
          <wp:inline distT="0" distB="0" distL="0" distR="0" wp14:anchorId="4D8DB566" wp14:editId="4E3A183F">
            <wp:extent cx="5756910" cy="493268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FigGenetikAnalysisNew.pd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71DDA" w14:textId="261F8242" w:rsidR="0040525C" w:rsidRDefault="0040525C">
      <w:pPr>
        <w:rPr>
          <w:b/>
        </w:rPr>
      </w:pPr>
    </w:p>
    <w:p w14:paraId="4315AEF7" w14:textId="77777777" w:rsidR="006341B2" w:rsidRDefault="006341B2">
      <w:pPr>
        <w:rPr>
          <w:b/>
        </w:rPr>
      </w:pPr>
    </w:p>
    <w:p w14:paraId="31E623AE" w14:textId="77777777" w:rsidR="006341B2" w:rsidRDefault="006341B2">
      <w:pPr>
        <w:rPr>
          <w:b/>
        </w:rPr>
      </w:pPr>
    </w:p>
    <w:p w14:paraId="42F9D681" w14:textId="77777777" w:rsidR="00F565AE" w:rsidRDefault="00F565AE" w:rsidP="00BD3DCF">
      <w:pPr>
        <w:spacing w:line="480" w:lineRule="auto"/>
        <w:rPr>
          <w:b/>
          <w:sz w:val="24"/>
          <w:szCs w:val="24"/>
        </w:rPr>
      </w:pPr>
    </w:p>
    <w:p w14:paraId="61540AF4" w14:textId="77777777" w:rsidR="00BD3DCF" w:rsidRPr="00383DE5" w:rsidRDefault="00BD3DCF" w:rsidP="00504299">
      <w:pPr>
        <w:spacing w:line="480" w:lineRule="auto"/>
        <w:rPr>
          <w:b/>
        </w:rPr>
      </w:pPr>
      <w:bookmarkStart w:id="0" w:name="_GoBack"/>
      <w:bookmarkEnd w:id="0"/>
    </w:p>
    <w:sectPr w:rsidR="00BD3DCF" w:rsidRPr="00383DE5" w:rsidSect="007A2B6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82"/>
    <w:rsid w:val="000556FF"/>
    <w:rsid w:val="00071A60"/>
    <w:rsid w:val="00085219"/>
    <w:rsid w:val="000B2F60"/>
    <w:rsid w:val="00123343"/>
    <w:rsid w:val="00155E2A"/>
    <w:rsid w:val="00180F21"/>
    <w:rsid w:val="001E06F5"/>
    <w:rsid w:val="001F0D55"/>
    <w:rsid w:val="001F6F3D"/>
    <w:rsid w:val="00335937"/>
    <w:rsid w:val="00381E58"/>
    <w:rsid w:val="00383DE5"/>
    <w:rsid w:val="003A0B28"/>
    <w:rsid w:val="003C4E3A"/>
    <w:rsid w:val="0040525C"/>
    <w:rsid w:val="00486774"/>
    <w:rsid w:val="00504299"/>
    <w:rsid w:val="006341B2"/>
    <w:rsid w:val="006647C3"/>
    <w:rsid w:val="0074277C"/>
    <w:rsid w:val="007618F0"/>
    <w:rsid w:val="007A2B60"/>
    <w:rsid w:val="007C0B88"/>
    <w:rsid w:val="00834F9C"/>
    <w:rsid w:val="008661A6"/>
    <w:rsid w:val="008679AF"/>
    <w:rsid w:val="008B3795"/>
    <w:rsid w:val="008C2AAE"/>
    <w:rsid w:val="00A27535"/>
    <w:rsid w:val="00A65CC3"/>
    <w:rsid w:val="00AD6C7B"/>
    <w:rsid w:val="00AE4800"/>
    <w:rsid w:val="00B01043"/>
    <w:rsid w:val="00BA2750"/>
    <w:rsid w:val="00BD3DCF"/>
    <w:rsid w:val="00BF597B"/>
    <w:rsid w:val="00C22740"/>
    <w:rsid w:val="00C40BC1"/>
    <w:rsid w:val="00C54E8C"/>
    <w:rsid w:val="00D346F8"/>
    <w:rsid w:val="00E53CD1"/>
    <w:rsid w:val="00EC5560"/>
    <w:rsid w:val="00F565AE"/>
    <w:rsid w:val="00F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A53F5"/>
  <w14:defaultImageDpi w14:val="300"/>
  <w15:docId w15:val="{D663BCE0-6EC5-5B4C-8E9B-485BED3E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6182"/>
    <w:rPr>
      <w:rFonts w:ascii="Times New Roman" w:eastAsia="Calibri" w:hAnsi="Times New Roman" w:cs="Times New Roman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99"/>
    <w:qFormat/>
    <w:rsid w:val="00EC5560"/>
    <w:rPr>
      <w:i/>
      <w:iCs/>
    </w:rPr>
  </w:style>
  <w:style w:type="character" w:styleId="Hyperlink">
    <w:name w:val="Hyperlink"/>
    <w:basedOn w:val="Absatz-Standardschriftart"/>
    <w:uiPriority w:val="99"/>
    <w:rsid w:val="00EC5560"/>
    <w:rPr>
      <w:color w:val="0000FF"/>
      <w:u w:val="single"/>
    </w:rPr>
  </w:style>
  <w:style w:type="paragraph" w:customStyle="1" w:styleId="Style-2">
    <w:name w:val="Style-2"/>
    <w:uiPriority w:val="99"/>
    <w:rsid w:val="00EC5560"/>
    <w:rPr>
      <w:rFonts w:ascii="Times New Roman" w:eastAsia="MS ??" w:hAnsi="Times New Roman" w:cs="Times New Roman"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DE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DE5"/>
    <w:rPr>
      <w:rFonts w:ascii="Lucida Grande" w:eastAsia="Calibri" w:hAnsi="Lucida Grande" w:cs="Lucida Grande"/>
      <w:sz w:val="18"/>
      <w:szCs w:val="18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071A60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(null)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Saarland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Hartl</dc:creator>
  <cp:keywords/>
  <dc:description/>
  <cp:lastModifiedBy>Du</cp:lastModifiedBy>
  <cp:revision>2</cp:revision>
  <dcterms:created xsi:type="dcterms:W3CDTF">2018-04-05T10:12:00Z</dcterms:created>
  <dcterms:modified xsi:type="dcterms:W3CDTF">2018-04-05T10:12:00Z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05260d88-3224-3714-b62b-10cdf46d5b95</vt:lpwstr>
  </property>
  <property fmtid="{D5CDD505-2E9C-101B-9397-08002B2CF9AE}" pid="4" name="Mendeley Citation Style_1">
    <vt:lpwstr>http://www.zotero.org/styles/science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http://www.zotero.org/styles/annals-of-neurology</vt:lpwstr>
  </property>
  <property fmtid="{D5CDD505-2E9C-101B-9397-08002B2CF9AE}" pid="12" name="Mendeley Recent Style Name 3_1">
    <vt:lpwstr>Annals of Neurology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http://www.zotero.org/styles/journal-of-alzheimers-disease</vt:lpwstr>
  </property>
  <property fmtid="{D5CDD505-2E9C-101B-9397-08002B2CF9AE}" pid="18" name="Mendeley Recent Style Name 6_1">
    <vt:lpwstr>Journal of Alzheimer's Disease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http://www.zotero.org/styles/neurology</vt:lpwstr>
  </property>
  <property fmtid="{D5CDD505-2E9C-101B-9397-08002B2CF9AE}" pid="22" name="Mendeley Recent Style Name 8_1">
    <vt:lpwstr>Neurology</vt:lpwstr>
  </property>
  <property fmtid="{D5CDD505-2E9C-101B-9397-08002B2CF9AE}" pid="23" name="Mendeley Recent Style Id 9_1">
    <vt:lpwstr>http://www.zotero.org/styles/science</vt:lpwstr>
  </property>
  <property fmtid="{D5CDD505-2E9C-101B-9397-08002B2CF9AE}" pid="24" name="Mendeley Recent Style Name 9_1">
    <vt:lpwstr>Science</vt:lpwstr>
  </property>
</Properties>
</file>