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0C150" w14:textId="77777777" w:rsidR="00244710" w:rsidRPr="002A7762" w:rsidRDefault="0069129B" w:rsidP="00355E2D">
      <w:pPr>
        <w:spacing w:line="480" w:lineRule="auto"/>
        <w:jc w:val="both"/>
        <w:outlineLvl w:val="0"/>
        <w:rPr>
          <w:rFonts w:ascii="Times New Roman" w:hAnsi="Times New Roman" w:cs="Times New Roman"/>
          <w:b/>
          <w:szCs w:val="20"/>
        </w:rPr>
      </w:pPr>
      <w:r w:rsidRPr="002A7762">
        <w:rPr>
          <w:rFonts w:ascii="Times New Roman" w:hAnsi="Times New Roman" w:cs="Times New Roman"/>
          <w:b/>
          <w:szCs w:val="20"/>
        </w:rPr>
        <w:t>Legends to Supplemental</w:t>
      </w:r>
      <w:r w:rsidR="00C62DB5" w:rsidRPr="002A7762">
        <w:rPr>
          <w:rFonts w:ascii="Times New Roman" w:hAnsi="Times New Roman" w:cs="Times New Roman"/>
          <w:b/>
          <w:szCs w:val="20"/>
        </w:rPr>
        <w:t xml:space="preserve"> Figures and Tables</w:t>
      </w:r>
    </w:p>
    <w:p w14:paraId="17F4DCD4" w14:textId="77777777" w:rsidR="00244710" w:rsidRPr="002A7762" w:rsidRDefault="00244710">
      <w:pPr>
        <w:spacing w:line="480" w:lineRule="auto"/>
        <w:jc w:val="both"/>
        <w:rPr>
          <w:rFonts w:ascii="Times New Roman" w:hAnsi="Times New Roman" w:cs="Times New Roman"/>
          <w:b/>
          <w:szCs w:val="20"/>
        </w:rPr>
      </w:pPr>
    </w:p>
    <w:p w14:paraId="27C85E6D" w14:textId="77777777" w:rsidR="00F86AEB" w:rsidRPr="002A7762" w:rsidRDefault="00CB255A">
      <w:pPr>
        <w:spacing w:line="480" w:lineRule="auto"/>
        <w:jc w:val="both"/>
        <w:rPr>
          <w:rFonts w:ascii="Times New Roman" w:hAnsi="Times New Roman" w:cs="Times New Roman"/>
          <w:b/>
          <w:szCs w:val="20"/>
        </w:rPr>
      </w:pPr>
      <w:r>
        <w:rPr>
          <w:rFonts w:ascii="Times New Roman" w:hAnsi="Times New Roman" w:cs="Times New Roman"/>
          <w:b/>
          <w:szCs w:val="20"/>
        </w:rPr>
        <w:t>Figure S1, r</w:t>
      </w:r>
      <w:r w:rsidR="00F86AEB" w:rsidRPr="002A7762">
        <w:rPr>
          <w:rFonts w:ascii="Times New Roman" w:hAnsi="Times New Roman" w:cs="Times New Roman"/>
          <w:b/>
          <w:szCs w:val="20"/>
        </w:rPr>
        <w:t xml:space="preserve">elated to </w:t>
      </w:r>
      <w:r w:rsidR="00435C06" w:rsidRPr="002A7762">
        <w:rPr>
          <w:rFonts w:ascii="Times New Roman" w:hAnsi="Times New Roman" w:cs="Times New Roman"/>
          <w:b/>
          <w:szCs w:val="20"/>
        </w:rPr>
        <w:t>Figure</w:t>
      </w:r>
      <w:r w:rsidR="00F86AEB" w:rsidRPr="002A7762">
        <w:rPr>
          <w:rFonts w:ascii="Times New Roman" w:hAnsi="Times New Roman" w:cs="Times New Roman"/>
          <w:b/>
          <w:szCs w:val="20"/>
        </w:rPr>
        <w:t xml:space="preserve"> 1 – NSPC subtypes decrease with age following different kinetics.</w:t>
      </w:r>
    </w:p>
    <w:p w14:paraId="4CDB3D6C" w14:textId="77777777" w:rsidR="00F86AEB" w:rsidRPr="002A7762" w:rsidRDefault="00D853B9">
      <w:pPr>
        <w:spacing w:line="480" w:lineRule="auto"/>
        <w:jc w:val="both"/>
        <w:rPr>
          <w:rFonts w:ascii="Times New Roman" w:hAnsi="Times New Roman" w:cs="Times New Roman"/>
          <w:b/>
          <w:szCs w:val="20"/>
        </w:rPr>
      </w:pPr>
      <w:r w:rsidRPr="002A7762">
        <w:rPr>
          <w:rFonts w:ascii="Times New Roman" w:hAnsi="Times New Roman" w:cs="Times New Roman"/>
          <w:szCs w:val="20"/>
        </w:rPr>
        <w:t xml:space="preserve">Nestin-GFP (green) and PCNA (red) immunoreactivity in the DG of (A) 3 or (B) 18 month-old mice. (C) Representative </w:t>
      </w:r>
      <w:r w:rsidR="00D86F18" w:rsidRPr="002A7762">
        <w:rPr>
          <w:rFonts w:ascii="Times New Roman" w:hAnsi="Times New Roman" w:cs="Times New Roman"/>
          <w:szCs w:val="20"/>
        </w:rPr>
        <w:t>confocal image</w:t>
      </w:r>
      <w:r w:rsidRPr="002A7762">
        <w:rPr>
          <w:rFonts w:ascii="Times New Roman" w:hAnsi="Times New Roman" w:cs="Times New Roman"/>
          <w:szCs w:val="20"/>
        </w:rPr>
        <w:t xml:space="preserve"> showing examples of Nestin-GFP+/GFAP+ (Type-1 and Type-2a) and Nestin-GFP+/GFAP- (Type-2b) NSPC in the SGZ of the DG.</w:t>
      </w:r>
      <w:r w:rsidR="00984D3E" w:rsidRPr="002A7762">
        <w:t xml:space="preserve"> </w:t>
      </w:r>
      <w:r w:rsidR="00984D3E" w:rsidRPr="002A7762">
        <w:rPr>
          <w:rFonts w:ascii="Times New Roman" w:hAnsi="Times New Roman" w:cs="Times New Roman"/>
          <w:szCs w:val="20"/>
        </w:rPr>
        <w:t>The dashed white line shows a transversal cell section of each NSPC type.</w:t>
      </w:r>
      <w:r w:rsidRPr="002A7762">
        <w:rPr>
          <w:rFonts w:ascii="Times New Roman" w:hAnsi="Times New Roman" w:cs="Times New Roman"/>
          <w:szCs w:val="20"/>
        </w:rPr>
        <w:t xml:space="preserve"> (D-F) </w:t>
      </w:r>
      <w:r w:rsidR="005E2F51" w:rsidRPr="002A7762">
        <w:rPr>
          <w:rFonts w:ascii="Times New Roman" w:hAnsi="Times New Roman" w:cs="Times New Roman"/>
          <w:szCs w:val="20"/>
        </w:rPr>
        <w:t>Histogram of the transversal sections in C, showing fluor</w:t>
      </w:r>
      <w:r w:rsidR="003F1514" w:rsidRPr="002A7762">
        <w:rPr>
          <w:rFonts w:ascii="Times New Roman" w:hAnsi="Times New Roman" w:cs="Times New Roman"/>
          <w:szCs w:val="20"/>
        </w:rPr>
        <w:t>escent intensity signals for</w:t>
      </w:r>
      <w:r w:rsidR="005E2F51" w:rsidRPr="002A7762">
        <w:rPr>
          <w:rFonts w:ascii="Times New Roman" w:hAnsi="Times New Roman" w:cs="Times New Roman"/>
          <w:szCs w:val="20"/>
        </w:rPr>
        <w:t xml:space="preserve"> GFP (green), GFAP (red) and DNA (blue)</w:t>
      </w:r>
      <w:r w:rsidR="00EB7353" w:rsidRPr="002A7762">
        <w:rPr>
          <w:rFonts w:ascii="Times New Roman" w:hAnsi="Times New Roman" w:cs="Times New Roman"/>
          <w:szCs w:val="20"/>
        </w:rPr>
        <w:t xml:space="preserve">. </w:t>
      </w:r>
      <w:r w:rsidRPr="002A7762">
        <w:rPr>
          <w:rFonts w:ascii="Times New Roman" w:hAnsi="Times New Roman" w:cs="Times New Roman"/>
          <w:szCs w:val="20"/>
        </w:rPr>
        <w:t xml:space="preserve">Nestin-GFP (green) and GFAP (red) immunoreactivity in the DG of (G) 3; (H) </w:t>
      </w:r>
      <w:r w:rsidR="00F86AEB" w:rsidRPr="002A7762">
        <w:rPr>
          <w:rFonts w:ascii="Times New Roman" w:hAnsi="Times New Roman" w:cs="Times New Roman"/>
          <w:szCs w:val="20"/>
        </w:rPr>
        <w:t>10</w:t>
      </w:r>
      <w:r w:rsidRPr="002A7762">
        <w:rPr>
          <w:rFonts w:ascii="Times New Roman" w:hAnsi="Times New Roman" w:cs="Times New Roman"/>
          <w:szCs w:val="20"/>
        </w:rPr>
        <w:t>; or (</w:t>
      </w:r>
      <w:r w:rsidR="00F86AEB" w:rsidRPr="002A7762">
        <w:rPr>
          <w:rFonts w:ascii="Times New Roman" w:hAnsi="Times New Roman" w:cs="Times New Roman"/>
          <w:szCs w:val="20"/>
        </w:rPr>
        <w:t>I</w:t>
      </w:r>
      <w:r w:rsidRPr="002A7762">
        <w:rPr>
          <w:rFonts w:ascii="Times New Roman" w:hAnsi="Times New Roman" w:cs="Times New Roman"/>
          <w:szCs w:val="20"/>
        </w:rPr>
        <w:t>) 18 month-old mice. Scale bars=50 (A and B), 10 (C) and 25 (G-</w:t>
      </w:r>
      <w:r w:rsidR="00F86AEB" w:rsidRPr="002A7762">
        <w:rPr>
          <w:rFonts w:ascii="Times New Roman" w:hAnsi="Times New Roman" w:cs="Times New Roman"/>
          <w:szCs w:val="20"/>
        </w:rPr>
        <w:t>I</w:t>
      </w:r>
      <w:r w:rsidRPr="002A7762">
        <w:rPr>
          <w:rFonts w:ascii="Times New Roman" w:hAnsi="Times New Roman" w:cs="Times New Roman"/>
          <w:szCs w:val="20"/>
        </w:rPr>
        <w:t xml:space="preserve">) µm. </w:t>
      </w:r>
      <w:r w:rsidR="00671A89" w:rsidRPr="002A7762">
        <w:rPr>
          <w:rFonts w:ascii="Times New Roman" w:hAnsi="Times New Roman" w:cs="Times New Roman"/>
          <w:szCs w:val="20"/>
        </w:rPr>
        <w:t xml:space="preserve">(J) </w:t>
      </w:r>
      <w:r w:rsidRPr="002A7762">
        <w:rPr>
          <w:rFonts w:ascii="Times New Roman" w:hAnsi="Times New Roman" w:cs="Times New Roman"/>
          <w:szCs w:val="20"/>
        </w:rPr>
        <w:t xml:space="preserve">Best-fit curves and 95% confidence intervals of GZ volume (squares) and total Nestin-GFP+ NSPC </w:t>
      </w:r>
      <w:r w:rsidR="00B44C35" w:rsidRPr="002A7762">
        <w:rPr>
          <w:rFonts w:ascii="Times New Roman" w:hAnsi="Times New Roman" w:cs="Times New Roman"/>
          <w:szCs w:val="20"/>
        </w:rPr>
        <w:t xml:space="preserve">numbers </w:t>
      </w:r>
      <w:r w:rsidRPr="002A7762">
        <w:rPr>
          <w:rFonts w:ascii="Times New Roman" w:hAnsi="Times New Roman" w:cs="Times New Roman"/>
          <w:szCs w:val="20"/>
        </w:rPr>
        <w:t>(circles) per mm</w:t>
      </w:r>
      <w:r w:rsidRPr="002A7762">
        <w:rPr>
          <w:rFonts w:ascii="Times New Roman" w:hAnsi="Times New Roman" w:cs="Times New Roman"/>
          <w:szCs w:val="20"/>
          <w:vertAlign w:val="superscript"/>
        </w:rPr>
        <w:t>3</w:t>
      </w:r>
      <w:r w:rsidRPr="002A7762">
        <w:rPr>
          <w:rFonts w:ascii="Times New Roman" w:hAnsi="Times New Roman" w:cs="Times New Roman"/>
          <w:szCs w:val="20"/>
        </w:rPr>
        <w:t xml:space="preserve"> GZ. GZ volume was not significantly different across ages (</w:t>
      </w:r>
      <w:r w:rsidRPr="002A7762">
        <w:rPr>
          <w:rFonts w:ascii="Times New Roman" w:hAnsi="Times New Roman" w:cs="Times New Roman"/>
          <w:i/>
          <w:szCs w:val="20"/>
        </w:rPr>
        <w:t>p</w:t>
      </w:r>
      <w:r w:rsidRPr="002A7762">
        <w:rPr>
          <w:rFonts w:ascii="Times New Roman" w:hAnsi="Times New Roman" w:cs="Times New Roman"/>
          <w:szCs w:val="20"/>
        </w:rPr>
        <w:t xml:space="preserve">&gt;0.05, </w:t>
      </w:r>
      <w:r w:rsidR="009D725A" w:rsidRPr="002A7762">
        <w:rPr>
          <w:rFonts w:ascii="Times New Roman" w:hAnsi="Times New Roman" w:cs="Times New Roman"/>
          <w:szCs w:val="20"/>
        </w:rPr>
        <w:t>vs. 3 month-old mice, one-way ANOVA)</w:t>
      </w:r>
      <w:r w:rsidRPr="002A7762">
        <w:rPr>
          <w:rFonts w:ascii="Times New Roman" w:hAnsi="Times New Roman" w:cs="Times New Roman"/>
          <w:szCs w:val="20"/>
        </w:rPr>
        <w:t>. Nestin-GFP+ NSPC fitted to an exponential decay curve (</w:t>
      </w:r>
      <w:r w:rsidRPr="002A7762">
        <w:rPr>
          <w:rFonts w:ascii="Times New Roman" w:hAnsi="Times New Roman" w:cs="Times New Roman"/>
          <w:i/>
          <w:szCs w:val="20"/>
        </w:rPr>
        <w:t>p</w:t>
      </w:r>
      <w:r w:rsidRPr="002A7762">
        <w:rPr>
          <w:rFonts w:ascii="Times New Roman" w:hAnsi="Times New Roman" w:cs="Times New Roman"/>
          <w:szCs w:val="20"/>
        </w:rPr>
        <w:t xml:space="preserve">&lt;0.05, </w:t>
      </w:r>
      <w:r w:rsidR="00435C06" w:rsidRPr="002A7762">
        <w:rPr>
          <w:rFonts w:ascii="Times New Roman" w:hAnsi="Times New Roman" w:cs="Times New Roman"/>
          <w:i/>
          <w:szCs w:val="20"/>
        </w:rPr>
        <w:t>F</w:t>
      </w:r>
      <w:r w:rsidRPr="002A7762">
        <w:rPr>
          <w:rFonts w:ascii="Times New Roman" w:hAnsi="Times New Roman" w:cs="Times New Roman"/>
          <w:szCs w:val="20"/>
        </w:rPr>
        <w:t>-test, calculated t</w:t>
      </w:r>
      <w:r w:rsidRPr="002A7762">
        <w:rPr>
          <w:rFonts w:ascii="Times New Roman" w:hAnsi="Times New Roman" w:cs="Times New Roman"/>
          <w:szCs w:val="20"/>
          <w:vertAlign w:val="subscript"/>
        </w:rPr>
        <w:t>1/2</w:t>
      </w:r>
      <w:r w:rsidRPr="002A7762">
        <w:rPr>
          <w:rFonts w:ascii="Times New Roman" w:hAnsi="Times New Roman" w:cs="Times New Roman"/>
          <w:szCs w:val="20"/>
        </w:rPr>
        <w:t>= 5.44 months</w:t>
      </w:r>
      <w:r w:rsidR="007D606C" w:rsidRPr="002A7762">
        <w:rPr>
          <w:rFonts w:ascii="Times New Roman" w:hAnsi="Times New Roman" w:cs="Times New Roman"/>
          <w:szCs w:val="20"/>
          <w:lang w:val="en-GB"/>
        </w:rPr>
        <w:t xml:space="preserve"> as indicated in the figures</w:t>
      </w:r>
      <w:r w:rsidRPr="002A7762">
        <w:rPr>
          <w:rFonts w:ascii="Times New Roman" w:hAnsi="Times New Roman" w:cs="Times New Roman"/>
          <w:szCs w:val="20"/>
        </w:rPr>
        <w:t>)</w:t>
      </w:r>
      <w:r w:rsidR="007D606C" w:rsidRPr="002A7762">
        <w:rPr>
          <w:rFonts w:ascii="Times New Roman" w:hAnsi="Times New Roman" w:cs="Times New Roman"/>
          <w:szCs w:val="20"/>
        </w:rPr>
        <w:t>.</w:t>
      </w:r>
      <w:r w:rsidRPr="002A7762">
        <w:rPr>
          <w:rFonts w:ascii="Times New Roman" w:hAnsi="Times New Roman" w:cs="Times New Roman"/>
          <w:szCs w:val="20"/>
        </w:rPr>
        <w:t xml:space="preserve"> (</w:t>
      </w:r>
      <w:r w:rsidR="007247D4" w:rsidRPr="002A7762">
        <w:rPr>
          <w:rFonts w:ascii="Times New Roman" w:hAnsi="Times New Roman" w:cs="Times New Roman"/>
          <w:szCs w:val="20"/>
        </w:rPr>
        <w:t>K</w:t>
      </w:r>
      <w:r w:rsidRPr="002A7762">
        <w:rPr>
          <w:rFonts w:ascii="Times New Roman" w:hAnsi="Times New Roman" w:cs="Times New Roman"/>
          <w:szCs w:val="20"/>
        </w:rPr>
        <w:t xml:space="preserve">) </w:t>
      </w:r>
      <w:r w:rsidR="007247D4" w:rsidRPr="002A7762">
        <w:rPr>
          <w:rFonts w:ascii="Times New Roman" w:hAnsi="Times New Roman" w:cs="Times New Roman"/>
          <w:szCs w:val="20"/>
        </w:rPr>
        <w:t xml:space="preserve">Best-fit curves and 95% confidence intervals showing </w:t>
      </w:r>
      <w:r w:rsidRPr="002A7762">
        <w:rPr>
          <w:rFonts w:ascii="Times New Roman" w:hAnsi="Times New Roman" w:cs="Times New Roman"/>
          <w:szCs w:val="20"/>
        </w:rPr>
        <w:t>Type-1 (circles), Type-2a (triangles) and Type-2b (squares) NSPC</w:t>
      </w:r>
      <w:r w:rsidR="007247D4" w:rsidRPr="002A7762">
        <w:rPr>
          <w:rFonts w:ascii="Times New Roman" w:hAnsi="Times New Roman" w:cs="Times New Roman"/>
          <w:szCs w:val="20"/>
        </w:rPr>
        <w:t xml:space="preserve"> numbers per mm</w:t>
      </w:r>
      <w:r w:rsidR="007247D4" w:rsidRPr="002A7762">
        <w:rPr>
          <w:rFonts w:ascii="Times New Roman" w:hAnsi="Times New Roman" w:cs="Times New Roman"/>
          <w:szCs w:val="20"/>
          <w:vertAlign w:val="superscript"/>
        </w:rPr>
        <w:t>3</w:t>
      </w:r>
      <w:r w:rsidR="007247D4" w:rsidRPr="002A7762">
        <w:rPr>
          <w:rFonts w:ascii="Times New Roman" w:hAnsi="Times New Roman" w:cs="Times New Roman"/>
          <w:szCs w:val="20"/>
        </w:rPr>
        <w:t xml:space="preserve"> GZ vs. age</w:t>
      </w:r>
      <w:r w:rsidRPr="002A7762">
        <w:rPr>
          <w:rFonts w:ascii="Times New Roman" w:hAnsi="Times New Roman" w:cs="Times New Roman"/>
          <w:szCs w:val="20"/>
        </w:rPr>
        <w:t>. Datapoints are mean±SEM (n=5, *</w:t>
      </w:r>
      <w:r w:rsidRPr="002A7762">
        <w:rPr>
          <w:rFonts w:ascii="Times New Roman" w:hAnsi="Times New Roman" w:cs="Times New Roman"/>
          <w:i/>
          <w:szCs w:val="20"/>
        </w:rPr>
        <w:t>p</w:t>
      </w:r>
      <w:r w:rsidRPr="002A7762">
        <w:rPr>
          <w:rFonts w:ascii="Times New Roman" w:hAnsi="Times New Roman" w:cs="Times New Roman"/>
          <w:szCs w:val="20"/>
        </w:rPr>
        <w:t>&lt;0.05, **</w:t>
      </w:r>
      <w:r w:rsidRPr="002A7762">
        <w:rPr>
          <w:rFonts w:ascii="Times New Roman" w:hAnsi="Times New Roman" w:cs="Times New Roman"/>
          <w:i/>
          <w:szCs w:val="20"/>
        </w:rPr>
        <w:t>p</w:t>
      </w:r>
      <w:r w:rsidRPr="002A7762">
        <w:rPr>
          <w:rFonts w:ascii="Times New Roman" w:hAnsi="Times New Roman" w:cs="Times New Roman"/>
          <w:szCs w:val="20"/>
        </w:rPr>
        <w:t>&lt;0.01</w:t>
      </w:r>
      <w:r w:rsidR="007247D4" w:rsidRPr="002A7762">
        <w:rPr>
          <w:rFonts w:ascii="Times New Roman" w:hAnsi="Times New Roman" w:cs="Times New Roman"/>
          <w:szCs w:val="20"/>
        </w:rPr>
        <w:t xml:space="preserve"> and</w:t>
      </w:r>
      <w:r w:rsidRPr="002A7762">
        <w:rPr>
          <w:rFonts w:ascii="Times New Roman" w:hAnsi="Times New Roman" w:cs="Times New Roman"/>
          <w:szCs w:val="20"/>
        </w:rPr>
        <w:t xml:space="preserve"> ***</w:t>
      </w:r>
      <w:r w:rsidRPr="002A7762">
        <w:rPr>
          <w:rFonts w:ascii="Times New Roman" w:hAnsi="Times New Roman" w:cs="Times New Roman"/>
          <w:i/>
          <w:szCs w:val="20"/>
        </w:rPr>
        <w:t>p</w:t>
      </w:r>
      <w:r w:rsidRPr="002A7762">
        <w:rPr>
          <w:rFonts w:ascii="Times New Roman" w:hAnsi="Times New Roman" w:cs="Times New Roman"/>
          <w:szCs w:val="20"/>
        </w:rPr>
        <w:t>&lt;0.001 vs. 3 month-old mice, one-way ANOVA)</w:t>
      </w:r>
      <w:r w:rsidR="007D606C" w:rsidRPr="002A7762">
        <w:rPr>
          <w:rFonts w:ascii="Times New Roman" w:hAnsi="Times New Roman" w:cs="Times New Roman"/>
          <w:szCs w:val="20"/>
        </w:rPr>
        <w:t xml:space="preserve"> </w:t>
      </w:r>
      <w:r w:rsidR="007D606C" w:rsidRPr="002A7762">
        <w:rPr>
          <w:rFonts w:ascii="Times New Roman" w:hAnsi="Times New Roman" w:cs="Times New Roman"/>
          <w:szCs w:val="20"/>
          <w:lang w:val="en-GB"/>
        </w:rPr>
        <w:t>and NSPC population half lives (</w:t>
      </w:r>
      <w:r w:rsidR="007D606C" w:rsidRPr="002A7762">
        <w:rPr>
          <w:rFonts w:ascii="Times New Roman" w:hAnsi="Times New Roman" w:cs="Times New Roman"/>
          <w:i/>
          <w:szCs w:val="20"/>
          <w:lang w:val="en-GB"/>
        </w:rPr>
        <w:t>t</w:t>
      </w:r>
      <w:r w:rsidR="007D606C" w:rsidRPr="002A7762">
        <w:rPr>
          <w:rFonts w:ascii="Times New Roman" w:hAnsi="Times New Roman" w:cs="Times New Roman"/>
          <w:i/>
          <w:szCs w:val="20"/>
          <w:vertAlign w:val="subscript"/>
          <w:lang w:val="en-GB"/>
        </w:rPr>
        <w:t>1/2</w:t>
      </w:r>
      <w:r w:rsidR="007D606C" w:rsidRPr="002A7762">
        <w:rPr>
          <w:rFonts w:ascii="Times New Roman" w:hAnsi="Times New Roman" w:cs="Times New Roman"/>
          <w:szCs w:val="20"/>
          <w:lang w:val="en-GB"/>
        </w:rPr>
        <w:t>) are indicated in the figures</w:t>
      </w:r>
      <w:r w:rsidRPr="002A7762">
        <w:rPr>
          <w:rFonts w:ascii="Times New Roman" w:hAnsi="Times New Roman" w:cs="Times New Roman"/>
          <w:szCs w:val="20"/>
        </w:rPr>
        <w:t xml:space="preserve">. Type-1 and Type-2a NSPC fitted </w:t>
      </w:r>
      <w:r w:rsidR="007247D4" w:rsidRPr="002A7762">
        <w:rPr>
          <w:rFonts w:ascii="Times New Roman" w:hAnsi="Times New Roman" w:cs="Times New Roman"/>
          <w:szCs w:val="20"/>
        </w:rPr>
        <w:t xml:space="preserve">best to </w:t>
      </w:r>
      <w:r w:rsidRPr="002A7762">
        <w:rPr>
          <w:rFonts w:ascii="Times New Roman" w:hAnsi="Times New Roman" w:cs="Times New Roman"/>
          <w:szCs w:val="20"/>
        </w:rPr>
        <w:t>linear decay curves (</w:t>
      </w:r>
      <w:r w:rsidRPr="002A7762">
        <w:rPr>
          <w:rFonts w:ascii="Times New Roman" w:hAnsi="Times New Roman" w:cs="Times New Roman"/>
          <w:i/>
          <w:szCs w:val="20"/>
        </w:rPr>
        <w:t>p</w:t>
      </w:r>
      <w:r w:rsidRPr="002A7762">
        <w:rPr>
          <w:rFonts w:ascii="Times New Roman" w:hAnsi="Times New Roman" w:cs="Times New Roman"/>
          <w:szCs w:val="20"/>
        </w:rPr>
        <w:t xml:space="preserve"> &lt;0.05, </w:t>
      </w:r>
      <w:r w:rsidRPr="002A7762">
        <w:rPr>
          <w:rFonts w:ascii="Times New Roman" w:hAnsi="Times New Roman" w:cs="Times New Roman"/>
          <w:i/>
          <w:szCs w:val="20"/>
        </w:rPr>
        <w:t>F</w:t>
      </w:r>
      <w:r w:rsidRPr="002A7762">
        <w:rPr>
          <w:rFonts w:ascii="Times New Roman" w:hAnsi="Times New Roman" w:cs="Times New Roman"/>
          <w:szCs w:val="20"/>
        </w:rPr>
        <w:t xml:space="preserve">-test; calculated </w:t>
      </w:r>
      <w:r w:rsidR="00F86AEB" w:rsidRPr="002A7762">
        <w:rPr>
          <w:rFonts w:ascii="Times New Roman" w:hAnsi="Times New Roman" w:cs="Times New Roman"/>
          <w:szCs w:val="20"/>
        </w:rPr>
        <w:t>t</w:t>
      </w:r>
      <w:r w:rsidR="00F86AEB" w:rsidRPr="002A7762">
        <w:rPr>
          <w:rFonts w:ascii="Times New Roman" w:hAnsi="Times New Roman" w:cs="Times New Roman"/>
          <w:szCs w:val="20"/>
          <w:vertAlign w:val="subscript"/>
        </w:rPr>
        <w:t>1/2</w:t>
      </w:r>
      <w:r w:rsidRPr="002A7762">
        <w:rPr>
          <w:rFonts w:ascii="Times New Roman" w:hAnsi="Times New Roman" w:cs="Times New Roman"/>
          <w:szCs w:val="20"/>
        </w:rPr>
        <w:t>=18.5 and 21.9 months respectively)</w:t>
      </w:r>
      <w:r w:rsidR="007247D4" w:rsidRPr="002A7762">
        <w:rPr>
          <w:rFonts w:ascii="Times New Roman" w:hAnsi="Times New Roman" w:cs="Times New Roman"/>
          <w:szCs w:val="20"/>
        </w:rPr>
        <w:t xml:space="preserve">, while </w:t>
      </w:r>
      <w:r w:rsidRPr="002A7762">
        <w:rPr>
          <w:rFonts w:ascii="Times New Roman" w:hAnsi="Times New Roman" w:cs="Times New Roman"/>
          <w:szCs w:val="20"/>
        </w:rPr>
        <w:t xml:space="preserve">Type-2b NSPC fitted </w:t>
      </w:r>
      <w:r w:rsidR="007247D4" w:rsidRPr="002A7762">
        <w:rPr>
          <w:rFonts w:ascii="Times New Roman" w:hAnsi="Times New Roman" w:cs="Times New Roman"/>
          <w:szCs w:val="20"/>
        </w:rPr>
        <w:t xml:space="preserve">best </w:t>
      </w:r>
      <w:r w:rsidRPr="002A7762">
        <w:rPr>
          <w:rFonts w:ascii="Times New Roman" w:hAnsi="Times New Roman" w:cs="Times New Roman"/>
          <w:szCs w:val="20"/>
        </w:rPr>
        <w:t>to exponential decay (</w:t>
      </w:r>
      <w:r w:rsidRPr="002A7762">
        <w:rPr>
          <w:rFonts w:ascii="Times New Roman" w:hAnsi="Times New Roman" w:cs="Times New Roman"/>
          <w:i/>
          <w:szCs w:val="20"/>
        </w:rPr>
        <w:t>p</w:t>
      </w:r>
      <w:r w:rsidRPr="002A7762">
        <w:rPr>
          <w:rFonts w:ascii="Times New Roman" w:hAnsi="Times New Roman" w:cs="Times New Roman"/>
          <w:szCs w:val="20"/>
        </w:rPr>
        <w:t xml:space="preserve">&lt;0.05, </w:t>
      </w:r>
      <w:r w:rsidRPr="002A7762">
        <w:rPr>
          <w:rFonts w:ascii="Times New Roman" w:hAnsi="Times New Roman" w:cs="Times New Roman"/>
          <w:i/>
          <w:szCs w:val="20"/>
        </w:rPr>
        <w:t>F</w:t>
      </w:r>
      <w:r w:rsidRPr="002A7762">
        <w:rPr>
          <w:rFonts w:ascii="Times New Roman" w:hAnsi="Times New Roman" w:cs="Times New Roman"/>
          <w:szCs w:val="20"/>
        </w:rPr>
        <w:t xml:space="preserve">-test, calculated </w:t>
      </w:r>
      <w:r w:rsidR="00F86AEB" w:rsidRPr="002A7762">
        <w:rPr>
          <w:rFonts w:ascii="Times New Roman" w:hAnsi="Times New Roman" w:cs="Times New Roman"/>
          <w:szCs w:val="20"/>
        </w:rPr>
        <w:t>t</w:t>
      </w:r>
      <w:r w:rsidR="00F86AEB" w:rsidRPr="002A7762">
        <w:rPr>
          <w:rFonts w:ascii="Times New Roman" w:hAnsi="Times New Roman" w:cs="Times New Roman"/>
          <w:szCs w:val="20"/>
          <w:vertAlign w:val="subscript"/>
        </w:rPr>
        <w:t>1/2</w:t>
      </w:r>
      <w:r w:rsidRPr="002A7762">
        <w:rPr>
          <w:rFonts w:ascii="Times New Roman" w:hAnsi="Times New Roman" w:cs="Times New Roman"/>
          <w:szCs w:val="20"/>
        </w:rPr>
        <w:t>=1.05 months</w:t>
      </w:r>
      <w:r w:rsidR="007247D4" w:rsidRPr="002A7762">
        <w:rPr>
          <w:rFonts w:ascii="Times New Roman" w:hAnsi="Times New Roman" w:cs="Times New Roman"/>
          <w:szCs w:val="20"/>
        </w:rPr>
        <w:t>)</w:t>
      </w:r>
      <w:r w:rsidRPr="002A7762">
        <w:rPr>
          <w:rFonts w:ascii="Times New Roman" w:hAnsi="Times New Roman" w:cs="Times New Roman"/>
          <w:szCs w:val="20"/>
        </w:rPr>
        <w:t xml:space="preserve">. </w:t>
      </w:r>
      <w:r w:rsidR="007A2123" w:rsidRPr="005E60E7">
        <w:t>(</w:t>
      </w:r>
      <w:r w:rsidR="007A2123">
        <w:t>L</w:t>
      </w:r>
      <w:r w:rsidR="007A2123" w:rsidRPr="005E60E7">
        <w:t>) Relative numbers of GR</w:t>
      </w:r>
      <w:r w:rsidR="007A2123" w:rsidRPr="005E60E7">
        <w:rPr>
          <w:vertAlign w:val="superscript"/>
        </w:rPr>
        <w:t>+</w:t>
      </w:r>
      <w:r w:rsidR="007A2123" w:rsidRPr="005E60E7">
        <w:t xml:space="preserve"> (full bars, full circles) or GR- (dashed bars, open circles) Type-1 (red), -2a (green) or -2b (blue) NSPC per DG. Bars are mean±SEM </w:t>
      </w:r>
      <w:r w:rsidR="007A2123" w:rsidRPr="005E60E7">
        <w:lastRenderedPageBreak/>
        <w:t>(n=5). Differences between GR</w:t>
      </w:r>
      <w:r w:rsidR="007A2123" w:rsidRPr="005E60E7">
        <w:rPr>
          <w:vertAlign w:val="superscript"/>
        </w:rPr>
        <w:t>+</w:t>
      </w:r>
      <w:r w:rsidR="007A2123" w:rsidRPr="005E60E7">
        <w:t>/GR</w:t>
      </w:r>
      <w:r w:rsidR="007A2123" w:rsidRPr="005E60E7">
        <w:rPr>
          <w:vertAlign w:val="superscript"/>
        </w:rPr>
        <w:t>-</w:t>
      </w:r>
      <w:r w:rsidR="007A2123" w:rsidRPr="005E60E7">
        <w:t xml:space="preserve"> populations (*</w:t>
      </w:r>
      <w:r w:rsidR="007A2123" w:rsidRPr="005E60E7">
        <w:rPr>
          <w:i/>
        </w:rPr>
        <w:t>p</w:t>
      </w:r>
      <w:r w:rsidR="007A2123" w:rsidRPr="005E60E7">
        <w:t>&lt;0.05, ***</w:t>
      </w:r>
      <w:r w:rsidR="007A2123" w:rsidRPr="005E60E7">
        <w:rPr>
          <w:i/>
        </w:rPr>
        <w:t>p</w:t>
      </w:r>
      <w:r w:rsidR="007A2123" w:rsidRPr="005E60E7">
        <w:t>&lt;0.001) and time-points (</w:t>
      </w:r>
      <w:r w:rsidR="007A2123" w:rsidRPr="007A2123">
        <w:rPr>
          <w:vertAlign w:val="superscript"/>
        </w:rPr>
        <w:t>#</w:t>
      </w:r>
      <w:r w:rsidR="007A2123" w:rsidRPr="005E60E7">
        <w:rPr>
          <w:i/>
        </w:rPr>
        <w:t>p</w:t>
      </w:r>
      <w:r w:rsidR="007A2123" w:rsidRPr="005E60E7">
        <w:t xml:space="preserve">&lt;0.05, </w:t>
      </w:r>
      <w:r w:rsidR="007A2123" w:rsidRPr="007A2123">
        <w:rPr>
          <w:vertAlign w:val="superscript"/>
        </w:rPr>
        <w:t>##</w:t>
      </w:r>
      <w:r w:rsidR="007A2123" w:rsidRPr="005E60E7">
        <w:rPr>
          <w:i/>
        </w:rPr>
        <w:t>p</w:t>
      </w:r>
      <w:r w:rsidR="007A2123" w:rsidRPr="005E60E7">
        <w:t xml:space="preserve">&lt;0.01, </w:t>
      </w:r>
      <w:r w:rsidR="007A2123" w:rsidRPr="007A2123">
        <w:rPr>
          <w:vertAlign w:val="superscript"/>
        </w:rPr>
        <w:t>###</w:t>
      </w:r>
      <w:r w:rsidR="007A2123" w:rsidRPr="005E60E7">
        <w:rPr>
          <w:i/>
        </w:rPr>
        <w:t>p</w:t>
      </w:r>
      <w:r w:rsidR="007A2123" w:rsidRPr="005E60E7">
        <w:t>&lt;0.001) vs. 3</w:t>
      </w:r>
      <w:r w:rsidR="007A2123">
        <w:t>-</w:t>
      </w:r>
      <w:r w:rsidR="007A2123" w:rsidRPr="005E60E7">
        <w:t>month-old are indicated (one-way ANOVA).</w:t>
      </w:r>
    </w:p>
    <w:p w14:paraId="11D034D0" w14:textId="77777777" w:rsidR="00F86AEB" w:rsidRPr="002A7762" w:rsidRDefault="00F86AEB">
      <w:pPr>
        <w:spacing w:line="480" w:lineRule="auto"/>
        <w:jc w:val="both"/>
        <w:rPr>
          <w:rFonts w:ascii="Times New Roman" w:hAnsi="Times New Roman" w:cs="Times New Roman"/>
          <w:b/>
          <w:szCs w:val="20"/>
        </w:rPr>
      </w:pPr>
    </w:p>
    <w:p w14:paraId="7B86BFD0" w14:textId="77777777" w:rsidR="00244710" w:rsidRPr="002A7762" w:rsidRDefault="00C62DB5">
      <w:pPr>
        <w:spacing w:line="480" w:lineRule="auto"/>
        <w:jc w:val="both"/>
        <w:rPr>
          <w:rFonts w:ascii="Times New Roman" w:hAnsi="Times New Roman" w:cs="Times New Roman"/>
          <w:b/>
          <w:szCs w:val="20"/>
        </w:rPr>
      </w:pPr>
      <w:r w:rsidRPr="002A7762">
        <w:rPr>
          <w:rFonts w:ascii="Times New Roman" w:hAnsi="Times New Roman" w:cs="Times New Roman"/>
          <w:b/>
          <w:szCs w:val="20"/>
        </w:rPr>
        <w:t xml:space="preserve">Figure </w:t>
      </w:r>
      <w:r w:rsidR="00F86AEB" w:rsidRPr="002A7762">
        <w:rPr>
          <w:rFonts w:ascii="Times New Roman" w:hAnsi="Times New Roman" w:cs="Times New Roman"/>
          <w:b/>
          <w:szCs w:val="20"/>
        </w:rPr>
        <w:t>S2</w:t>
      </w:r>
      <w:r w:rsidR="00CB255A">
        <w:rPr>
          <w:rFonts w:ascii="Times New Roman" w:hAnsi="Times New Roman" w:cs="Times New Roman"/>
          <w:b/>
          <w:szCs w:val="20"/>
        </w:rPr>
        <w:t>, r</w:t>
      </w:r>
      <w:r w:rsidRPr="002A7762">
        <w:rPr>
          <w:rFonts w:ascii="Times New Roman" w:hAnsi="Times New Roman" w:cs="Times New Roman"/>
          <w:b/>
          <w:szCs w:val="20"/>
        </w:rPr>
        <w:t xml:space="preserve">elated to </w:t>
      </w:r>
      <w:r w:rsidR="00435C06" w:rsidRPr="002A7762">
        <w:rPr>
          <w:rFonts w:ascii="Times New Roman" w:hAnsi="Times New Roman" w:cs="Times New Roman"/>
          <w:b/>
          <w:szCs w:val="20"/>
        </w:rPr>
        <w:t>Figure</w:t>
      </w:r>
      <w:r w:rsidRPr="002A7762">
        <w:rPr>
          <w:rFonts w:ascii="Times New Roman" w:hAnsi="Times New Roman" w:cs="Times New Roman"/>
          <w:b/>
          <w:szCs w:val="20"/>
        </w:rPr>
        <w:t xml:space="preserve"> </w:t>
      </w:r>
      <w:r w:rsidR="00532504" w:rsidRPr="002A7762">
        <w:rPr>
          <w:rFonts w:ascii="Times New Roman" w:hAnsi="Times New Roman" w:cs="Times New Roman"/>
          <w:b/>
          <w:szCs w:val="20"/>
        </w:rPr>
        <w:t xml:space="preserve">1 </w:t>
      </w:r>
      <w:r w:rsidR="00CD3686" w:rsidRPr="002A7762">
        <w:rPr>
          <w:rFonts w:ascii="Times New Roman" w:hAnsi="Times New Roman" w:cs="Times New Roman"/>
          <w:b/>
          <w:szCs w:val="20"/>
        </w:rPr>
        <w:t>–</w:t>
      </w:r>
      <w:r w:rsidRPr="002A7762">
        <w:rPr>
          <w:rFonts w:ascii="Times New Roman" w:hAnsi="Times New Roman" w:cs="Times New Roman"/>
          <w:b/>
          <w:szCs w:val="20"/>
        </w:rPr>
        <w:t xml:space="preserve"> </w:t>
      </w:r>
      <w:r w:rsidR="00E173E2" w:rsidRPr="002A7762">
        <w:rPr>
          <w:rFonts w:ascii="Times New Roman" w:hAnsi="Times New Roman" w:cs="Times New Roman"/>
          <w:b/>
          <w:szCs w:val="20"/>
        </w:rPr>
        <w:t>Nestin</w:t>
      </w:r>
      <w:r w:rsidR="00CD3686" w:rsidRPr="002A7762">
        <w:rPr>
          <w:rFonts w:ascii="Times New Roman" w:hAnsi="Times New Roman" w:cs="Times New Roman"/>
          <w:b/>
          <w:szCs w:val="20"/>
        </w:rPr>
        <w:t>,</w:t>
      </w:r>
      <w:r w:rsidR="00E173E2" w:rsidRPr="002A7762">
        <w:rPr>
          <w:rFonts w:ascii="Times New Roman" w:hAnsi="Times New Roman" w:cs="Times New Roman"/>
          <w:b/>
          <w:szCs w:val="20"/>
        </w:rPr>
        <w:t xml:space="preserve"> </w:t>
      </w:r>
      <w:r w:rsidR="001B28C5" w:rsidRPr="002A7762">
        <w:rPr>
          <w:rFonts w:ascii="Times New Roman" w:hAnsi="Times New Roman" w:cs="Times New Roman"/>
          <w:b/>
          <w:szCs w:val="20"/>
        </w:rPr>
        <w:t xml:space="preserve">GR expression </w:t>
      </w:r>
      <w:r w:rsidRPr="002A7762">
        <w:rPr>
          <w:rFonts w:ascii="Times New Roman" w:hAnsi="Times New Roman" w:cs="Times New Roman"/>
          <w:b/>
          <w:szCs w:val="20"/>
        </w:rPr>
        <w:t>and</w:t>
      </w:r>
      <w:r w:rsidR="00553E8F" w:rsidRPr="002A7762">
        <w:rPr>
          <w:rFonts w:ascii="Times New Roman" w:hAnsi="Times New Roman" w:cs="Times New Roman"/>
          <w:b/>
          <w:szCs w:val="20"/>
        </w:rPr>
        <w:t xml:space="preserve"> </w:t>
      </w:r>
      <w:r w:rsidR="00CD3686" w:rsidRPr="002A7762">
        <w:rPr>
          <w:rFonts w:ascii="Times New Roman" w:hAnsi="Times New Roman" w:cs="Times New Roman"/>
          <w:b/>
          <w:szCs w:val="20"/>
        </w:rPr>
        <w:t>decay kinetics</w:t>
      </w:r>
      <w:r w:rsidR="00CD3686" w:rsidRPr="002A7762" w:rsidDel="00CD3686">
        <w:rPr>
          <w:rFonts w:ascii="Times New Roman" w:hAnsi="Times New Roman" w:cs="Times New Roman"/>
          <w:b/>
          <w:szCs w:val="20"/>
        </w:rPr>
        <w:t xml:space="preserve"> </w:t>
      </w:r>
      <w:r w:rsidR="00CD3686" w:rsidRPr="002A7762">
        <w:rPr>
          <w:rFonts w:ascii="Times New Roman" w:hAnsi="Times New Roman" w:cs="Times New Roman"/>
          <w:b/>
          <w:szCs w:val="20"/>
        </w:rPr>
        <w:t>of NSPC subpopulations.</w:t>
      </w:r>
    </w:p>
    <w:p w14:paraId="7B798DDD" w14:textId="77777777" w:rsidR="00244710" w:rsidRPr="002A7762" w:rsidRDefault="00C62DB5">
      <w:pPr>
        <w:spacing w:line="480" w:lineRule="auto"/>
        <w:jc w:val="both"/>
        <w:rPr>
          <w:rFonts w:ascii="Times New Roman" w:hAnsi="Times New Roman" w:cs="Times New Roman"/>
          <w:szCs w:val="20"/>
        </w:rPr>
      </w:pPr>
      <w:r w:rsidRPr="002A7762">
        <w:rPr>
          <w:rFonts w:ascii="Times New Roman" w:hAnsi="Times New Roman" w:cs="Times New Roman"/>
          <w:szCs w:val="20"/>
        </w:rPr>
        <w:t xml:space="preserve">(A) </w:t>
      </w:r>
      <w:r w:rsidR="00E173E2" w:rsidRPr="002A7762">
        <w:rPr>
          <w:rFonts w:ascii="Times New Roman" w:hAnsi="Times New Roman" w:cs="Times New Roman"/>
          <w:szCs w:val="20"/>
        </w:rPr>
        <w:t xml:space="preserve">Representative confocal </w:t>
      </w:r>
      <w:r w:rsidR="00553E8F" w:rsidRPr="002A7762">
        <w:rPr>
          <w:rFonts w:ascii="Times New Roman" w:hAnsi="Times New Roman" w:cs="Times New Roman"/>
          <w:szCs w:val="20"/>
        </w:rPr>
        <w:t>image depicting the</w:t>
      </w:r>
      <w:r w:rsidR="00052789" w:rsidRPr="002A7762">
        <w:rPr>
          <w:rFonts w:ascii="Times New Roman" w:hAnsi="Times New Roman" w:cs="Times New Roman"/>
          <w:szCs w:val="20"/>
        </w:rPr>
        <w:t xml:space="preserve"> DG of 3 month-</w:t>
      </w:r>
      <w:r w:rsidR="00E173E2" w:rsidRPr="002A7762">
        <w:rPr>
          <w:rFonts w:ascii="Times New Roman" w:hAnsi="Times New Roman" w:cs="Times New Roman"/>
          <w:szCs w:val="20"/>
        </w:rPr>
        <w:t xml:space="preserve">old Nestin-GFP </w:t>
      </w:r>
      <w:r w:rsidR="003115C6" w:rsidRPr="002A7762">
        <w:rPr>
          <w:rFonts w:ascii="Times New Roman" w:hAnsi="Times New Roman" w:cs="Times New Roman"/>
          <w:szCs w:val="20"/>
        </w:rPr>
        <w:t xml:space="preserve">mice </w:t>
      </w:r>
      <w:r w:rsidR="00E173E2" w:rsidRPr="002A7762">
        <w:rPr>
          <w:rFonts w:ascii="Times New Roman" w:hAnsi="Times New Roman" w:cs="Times New Roman"/>
          <w:szCs w:val="20"/>
        </w:rPr>
        <w:t>stained for GFP (green), GFAP (blue) and Nestin (red)</w:t>
      </w:r>
      <w:r w:rsidR="003F1514" w:rsidRPr="002A7762">
        <w:rPr>
          <w:rFonts w:ascii="Times New Roman" w:hAnsi="Times New Roman" w:cs="Times New Roman"/>
          <w:szCs w:val="20"/>
        </w:rPr>
        <w:t xml:space="preserve">. </w:t>
      </w:r>
      <w:r w:rsidR="00E173E2" w:rsidRPr="002A7762">
        <w:rPr>
          <w:rFonts w:ascii="Times New Roman" w:hAnsi="Times New Roman" w:cs="Times New Roman"/>
          <w:szCs w:val="20"/>
        </w:rPr>
        <w:t>(A’)</w:t>
      </w:r>
      <w:r w:rsidR="003F1514" w:rsidRPr="002A7762">
        <w:rPr>
          <w:rFonts w:ascii="Times New Roman" w:hAnsi="Times New Roman" w:cs="Times New Roman"/>
          <w:szCs w:val="20"/>
        </w:rPr>
        <w:t xml:space="preserve"> The dashed white line shows a transversal cell section of </w:t>
      </w:r>
      <w:r w:rsidR="00E173E2" w:rsidRPr="002A7762">
        <w:rPr>
          <w:rFonts w:ascii="Times New Roman" w:hAnsi="Times New Roman" w:cs="Times New Roman"/>
          <w:szCs w:val="20"/>
        </w:rPr>
        <w:t xml:space="preserve">a </w:t>
      </w:r>
      <w:r w:rsidR="0049155A" w:rsidRPr="002A7762">
        <w:rPr>
          <w:rFonts w:ascii="Times New Roman" w:hAnsi="Times New Roman" w:cs="Times New Roman"/>
          <w:szCs w:val="20"/>
        </w:rPr>
        <w:t>Type</w:t>
      </w:r>
      <w:r w:rsidR="00E173E2" w:rsidRPr="002A7762">
        <w:rPr>
          <w:rFonts w:ascii="Times New Roman" w:hAnsi="Times New Roman" w:cs="Times New Roman"/>
          <w:szCs w:val="20"/>
        </w:rPr>
        <w:t>-1 NSPC</w:t>
      </w:r>
      <w:r w:rsidR="003F1514" w:rsidRPr="002A7762">
        <w:rPr>
          <w:rFonts w:ascii="Times New Roman" w:hAnsi="Times New Roman" w:cs="Times New Roman"/>
          <w:szCs w:val="20"/>
        </w:rPr>
        <w:t>. (A”) Histogram of the transversal section in A’, showing fluorescent intensity signals for GFP, GFAP and Nestin.</w:t>
      </w:r>
      <w:r w:rsidR="003115C6" w:rsidRPr="002A7762">
        <w:rPr>
          <w:rFonts w:ascii="Times New Roman" w:hAnsi="Times New Roman" w:cs="Times New Roman"/>
          <w:szCs w:val="20"/>
        </w:rPr>
        <w:t xml:space="preserve"> </w:t>
      </w:r>
      <w:r w:rsidR="00E173E2" w:rsidRPr="002A7762">
        <w:rPr>
          <w:rFonts w:ascii="Times New Roman" w:hAnsi="Times New Roman" w:cs="Times New Roman"/>
          <w:szCs w:val="20"/>
        </w:rPr>
        <w:t xml:space="preserve">(B) Representative confocal </w:t>
      </w:r>
      <w:r w:rsidR="003115C6" w:rsidRPr="002A7762">
        <w:rPr>
          <w:rFonts w:ascii="Times New Roman" w:hAnsi="Times New Roman" w:cs="Times New Roman"/>
          <w:szCs w:val="20"/>
        </w:rPr>
        <w:t xml:space="preserve">image </w:t>
      </w:r>
      <w:r w:rsidR="0049155A" w:rsidRPr="002A7762">
        <w:rPr>
          <w:rFonts w:ascii="Times New Roman" w:hAnsi="Times New Roman" w:cs="Times New Roman"/>
          <w:szCs w:val="20"/>
        </w:rPr>
        <w:t>depicting the DG of 12 month-</w:t>
      </w:r>
      <w:r w:rsidR="00E173E2" w:rsidRPr="002A7762">
        <w:rPr>
          <w:rFonts w:ascii="Times New Roman" w:hAnsi="Times New Roman" w:cs="Times New Roman"/>
          <w:szCs w:val="20"/>
        </w:rPr>
        <w:t xml:space="preserve">old Nestin-GFP </w:t>
      </w:r>
      <w:r w:rsidR="003115C6" w:rsidRPr="002A7762">
        <w:rPr>
          <w:rFonts w:ascii="Times New Roman" w:hAnsi="Times New Roman" w:cs="Times New Roman"/>
          <w:szCs w:val="20"/>
        </w:rPr>
        <w:t xml:space="preserve">mice </w:t>
      </w:r>
      <w:r w:rsidR="00E173E2" w:rsidRPr="002A7762">
        <w:rPr>
          <w:rFonts w:ascii="Times New Roman" w:hAnsi="Times New Roman" w:cs="Times New Roman"/>
          <w:szCs w:val="20"/>
        </w:rPr>
        <w:t>stained for GFP (green), GFAP (blue) and Nestin (red)</w:t>
      </w:r>
      <w:r w:rsidR="003115C6" w:rsidRPr="002A7762">
        <w:rPr>
          <w:rFonts w:ascii="Times New Roman" w:hAnsi="Times New Roman" w:cs="Times New Roman"/>
          <w:szCs w:val="20"/>
        </w:rPr>
        <w:t>.</w:t>
      </w:r>
      <w:r w:rsidR="00E173E2" w:rsidRPr="002A7762">
        <w:rPr>
          <w:rFonts w:ascii="Times New Roman" w:hAnsi="Times New Roman" w:cs="Times New Roman"/>
          <w:szCs w:val="20"/>
        </w:rPr>
        <w:t xml:space="preserve"> (B’)</w:t>
      </w:r>
      <w:r w:rsidR="003115C6" w:rsidRPr="002A7762">
        <w:rPr>
          <w:rFonts w:ascii="Times New Roman" w:hAnsi="Times New Roman" w:cs="Times New Roman"/>
          <w:szCs w:val="20"/>
        </w:rPr>
        <w:t xml:space="preserve"> The dashed white line shows a transversal cell section of a Type-1 NSPC.</w:t>
      </w:r>
      <w:r w:rsidR="00E173E2" w:rsidRPr="002A7762">
        <w:rPr>
          <w:rFonts w:ascii="Times New Roman" w:hAnsi="Times New Roman" w:cs="Times New Roman"/>
          <w:szCs w:val="20"/>
        </w:rPr>
        <w:t xml:space="preserve"> (B”)</w:t>
      </w:r>
      <w:r w:rsidR="003115C6" w:rsidRPr="002A7762">
        <w:rPr>
          <w:rFonts w:ascii="Times New Roman" w:hAnsi="Times New Roman" w:cs="Times New Roman"/>
          <w:szCs w:val="20"/>
        </w:rPr>
        <w:t xml:space="preserve"> Histogram of the transversal section in B’,</w:t>
      </w:r>
      <w:r w:rsidR="009D725A" w:rsidRPr="002A7762">
        <w:rPr>
          <w:rFonts w:ascii="Times New Roman" w:hAnsi="Times New Roman" w:cs="Times New Roman"/>
          <w:szCs w:val="20"/>
        </w:rPr>
        <w:t xml:space="preserve"> </w:t>
      </w:r>
      <w:r w:rsidR="003115C6" w:rsidRPr="002A7762">
        <w:rPr>
          <w:rFonts w:ascii="Times New Roman" w:hAnsi="Times New Roman" w:cs="Times New Roman"/>
          <w:szCs w:val="20"/>
        </w:rPr>
        <w:t>showing fluorescent intensity signals for GFP, GFAP and Nestin</w:t>
      </w:r>
      <w:r w:rsidR="00E173E2" w:rsidRPr="002A7762">
        <w:rPr>
          <w:rFonts w:ascii="Times New Roman" w:hAnsi="Times New Roman" w:cs="Times New Roman"/>
          <w:szCs w:val="20"/>
        </w:rPr>
        <w:t>.</w:t>
      </w:r>
      <w:r w:rsidR="009C0801" w:rsidRPr="002A7762">
        <w:rPr>
          <w:rFonts w:ascii="Times New Roman" w:hAnsi="Times New Roman" w:cs="Times New Roman"/>
          <w:szCs w:val="20"/>
        </w:rPr>
        <w:t xml:space="preserve"> Scale bars in A</w:t>
      </w:r>
      <w:r w:rsidR="002222CC" w:rsidRPr="002A7762">
        <w:rPr>
          <w:rFonts w:ascii="Times New Roman" w:hAnsi="Times New Roman" w:cs="Times New Roman"/>
          <w:szCs w:val="20"/>
        </w:rPr>
        <w:t xml:space="preserve"> and B = 24 µm</w:t>
      </w:r>
      <w:r w:rsidR="002222CC" w:rsidRPr="002A7762" w:rsidDel="002222CC">
        <w:rPr>
          <w:rFonts w:ascii="Times New Roman" w:hAnsi="Times New Roman" w:cs="Times New Roman"/>
          <w:szCs w:val="20"/>
        </w:rPr>
        <w:t xml:space="preserve"> </w:t>
      </w:r>
      <w:r w:rsidR="002222CC" w:rsidRPr="002A7762">
        <w:rPr>
          <w:rFonts w:ascii="Times New Roman" w:hAnsi="Times New Roman" w:cs="Times New Roman"/>
          <w:szCs w:val="20"/>
        </w:rPr>
        <w:t xml:space="preserve">and in A’ and </w:t>
      </w:r>
      <w:r w:rsidR="009C0801" w:rsidRPr="002A7762">
        <w:rPr>
          <w:rFonts w:ascii="Times New Roman" w:hAnsi="Times New Roman" w:cs="Times New Roman"/>
          <w:szCs w:val="20"/>
        </w:rPr>
        <w:t xml:space="preserve">B’=12 µm. </w:t>
      </w:r>
      <w:r w:rsidR="00405EE2" w:rsidRPr="002A7762">
        <w:rPr>
          <w:rFonts w:ascii="Times New Roman" w:hAnsi="Times New Roman" w:cs="Times New Roman"/>
          <w:szCs w:val="20"/>
        </w:rPr>
        <w:t xml:space="preserve">(C) </w:t>
      </w:r>
      <w:r w:rsidR="0049155A" w:rsidRPr="002A7762">
        <w:rPr>
          <w:rFonts w:ascii="Times New Roman" w:hAnsi="Times New Roman" w:cs="Times New Roman"/>
          <w:szCs w:val="20"/>
        </w:rPr>
        <w:t>Type</w:t>
      </w:r>
      <w:r w:rsidR="00E173E2" w:rsidRPr="002A7762">
        <w:rPr>
          <w:rFonts w:ascii="Times New Roman" w:hAnsi="Times New Roman" w:cs="Times New Roman"/>
          <w:szCs w:val="20"/>
        </w:rPr>
        <w:t>-1</w:t>
      </w:r>
      <w:r w:rsidR="007D606C" w:rsidRPr="002A7762">
        <w:rPr>
          <w:rFonts w:ascii="Times New Roman" w:hAnsi="Times New Roman" w:cs="Times New Roman"/>
          <w:szCs w:val="20"/>
        </w:rPr>
        <w:t xml:space="preserve"> Nestin</w:t>
      </w:r>
      <w:r w:rsidR="00435C06" w:rsidRPr="002A7762">
        <w:rPr>
          <w:rFonts w:ascii="Times New Roman" w:hAnsi="Times New Roman" w:cs="Times New Roman"/>
          <w:szCs w:val="20"/>
          <w:vertAlign w:val="superscript"/>
        </w:rPr>
        <w:t>+</w:t>
      </w:r>
      <w:r w:rsidR="007D606C" w:rsidRPr="002A7762">
        <w:rPr>
          <w:rFonts w:ascii="Times New Roman" w:hAnsi="Times New Roman" w:cs="Times New Roman"/>
          <w:szCs w:val="20"/>
        </w:rPr>
        <w:t>/GFAP</w:t>
      </w:r>
      <w:r w:rsidR="00435C06" w:rsidRPr="002A7762">
        <w:rPr>
          <w:rFonts w:ascii="Times New Roman" w:hAnsi="Times New Roman" w:cs="Times New Roman"/>
          <w:szCs w:val="20"/>
          <w:vertAlign w:val="superscript"/>
        </w:rPr>
        <w:t>+</w:t>
      </w:r>
      <w:r w:rsidR="00E173E2" w:rsidRPr="002A7762">
        <w:rPr>
          <w:rFonts w:ascii="Times New Roman" w:hAnsi="Times New Roman" w:cs="Times New Roman"/>
          <w:szCs w:val="20"/>
        </w:rPr>
        <w:t xml:space="preserve"> NSPC Nestin</w:t>
      </w:r>
      <w:r w:rsidR="00D64C2F" w:rsidRPr="002A7762">
        <w:rPr>
          <w:rFonts w:ascii="Times New Roman" w:hAnsi="Times New Roman" w:cs="Times New Roman"/>
          <w:szCs w:val="20"/>
        </w:rPr>
        <w:t>-GFP</w:t>
      </w:r>
      <w:r w:rsidR="00E173E2" w:rsidRPr="002A7762">
        <w:rPr>
          <w:rFonts w:ascii="Times New Roman" w:hAnsi="Times New Roman" w:cs="Times New Roman"/>
          <w:szCs w:val="20"/>
        </w:rPr>
        <w:t xml:space="preserve"> signal </w:t>
      </w:r>
      <w:r w:rsidR="009C0801" w:rsidRPr="002A7762">
        <w:rPr>
          <w:rFonts w:ascii="Times New Roman" w:hAnsi="Times New Roman" w:cs="Times New Roman"/>
          <w:szCs w:val="20"/>
        </w:rPr>
        <w:t xml:space="preserve">intensity </w:t>
      </w:r>
      <w:r w:rsidR="0049155A" w:rsidRPr="002A7762">
        <w:rPr>
          <w:rFonts w:ascii="Times New Roman" w:hAnsi="Times New Roman" w:cs="Times New Roman"/>
          <w:szCs w:val="20"/>
        </w:rPr>
        <w:t>in 3 and 12 month-</w:t>
      </w:r>
      <w:r w:rsidR="00E173E2" w:rsidRPr="002A7762">
        <w:rPr>
          <w:rFonts w:ascii="Times New Roman" w:hAnsi="Times New Roman" w:cs="Times New Roman"/>
          <w:szCs w:val="20"/>
        </w:rPr>
        <w:t xml:space="preserve">old animals </w:t>
      </w:r>
      <w:r w:rsidR="009C0801" w:rsidRPr="002A7762">
        <w:rPr>
          <w:rFonts w:ascii="Times New Roman" w:hAnsi="Times New Roman" w:cs="Times New Roman"/>
          <w:szCs w:val="20"/>
        </w:rPr>
        <w:t>is shown</w:t>
      </w:r>
      <w:r w:rsidR="00E173E2" w:rsidRPr="002A7762">
        <w:rPr>
          <w:rFonts w:ascii="Times New Roman" w:hAnsi="Times New Roman" w:cs="Times New Roman"/>
          <w:szCs w:val="20"/>
        </w:rPr>
        <w:t xml:space="preserve"> as </w:t>
      </w:r>
      <w:r w:rsidR="007B6FFC" w:rsidRPr="002A7762">
        <w:rPr>
          <w:rFonts w:ascii="Times New Roman" w:hAnsi="Times New Roman" w:cs="Times New Roman"/>
          <w:szCs w:val="20"/>
        </w:rPr>
        <w:t xml:space="preserve">red bars </w:t>
      </w:r>
      <w:r w:rsidR="009C0801" w:rsidRPr="002A7762">
        <w:rPr>
          <w:rFonts w:ascii="Times New Roman" w:hAnsi="Times New Roman" w:cs="Times New Roman"/>
          <w:szCs w:val="20"/>
        </w:rPr>
        <w:t xml:space="preserve">representing </w:t>
      </w:r>
      <w:r w:rsidR="00435C06" w:rsidRPr="002A7762">
        <w:rPr>
          <w:rFonts w:ascii="Times New Roman" w:hAnsi="Times New Roman" w:cs="Times New Roman"/>
          <w:szCs w:val="20"/>
        </w:rPr>
        <w:t>mean grey value ±SEM and open circles mean grey values per mouse</w:t>
      </w:r>
      <w:r w:rsidR="009C0801" w:rsidRPr="002A7762">
        <w:rPr>
          <w:rFonts w:ascii="Times New Roman" w:hAnsi="Times New Roman" w:cs="Times New Roman"/>
          <w:szCs w:val="20"/>
        </w:rPr>
        <w:t xml:space="preserve"> </w:t>
      </w:r>
      <w:r w:rsidR="007B6FFC" w:rsidRPr="002A7762">
        <w:rPr>
          <w:rFonts w:ascii="Times New Roman" w:hAnsi="Times New Roman" w:cs="Times New Roman"/>
          <w:szCs w:val="20"/>
        </w:rPr>
        <w:t>(n=5, ns, 3 vs. 12 months, Student’s t-test</w:t>
      </w:r>
      <w:r w:rsidR="009D725A" w:rsidRPr="002A7762">
        <w:rPr>
          <w:rFonts w:ascii="Times New Roman" w:hAnsi="Times New Roman" w:cs="Times New Roman"/>
          <w:szCs w:val="20"/>
        </w:rPr>
        <w:t>)</w:t>
      </w:r>
      <w:r w:rsidR="009C0801" w:rsidRPr="002A7762">
        <w:rPr>
          <w:rFonts w:ascii="Times New Roman" w:hAnsi="Times New Roman" w:cs="Times New Roman"/>
          <w:szCs w:val="20"/>
        </w:rPr>
        <w:t>.</w:t>
      </w:r>
      <w:r w:rsidR="007643A3" w:rsidRPr="002A7762">
        <w:rPr>
          <w:rFonts w:ascii="Times New Roman" w:hAnsi="Times New Roman" w:cs="Times New Roman"/>
          <w:szCs w:val="20"/>
        </w:rPr>
        <w:t xml:space="preserve"> </w:t>
      </w:r>
      <w:r w:rsidR="007B6FFC" w:rsidRPr="002A7762">
        <w:rPr>
          <w:rFonts w:ascii="Times New Roman" w:hAnsi="Times New Roman" w:cs="Times New Roman"/>
          <w:szCs w:val="20"/>
        </w:rPr>
        <w:t xml:space="preserve">(D) </w:t>
      </w:r>
      <w:r w:rsidR="001B28C5" w:rsidRPr="002A7762">
        <w:rPr>
          <w:rFonts w:ascii="Times New Roman" w:hAnsi="Times New Roman" w:cs="Times New Roman"/>
          <w:szCs w:val="20"/>
        </w:rPr>
        <w:t xml:space="preserve">GR intensities in non-cellular regions of the hilus </w:t>
      </w:r>
      <w:r w:rsidR="007643A3" w:rsidRPr="002A7762">
        <w:rPr>
          <w:rFonts w:ascii="Times New Roman" w:hAnsi="Times New Roman" w:cs="Times New Roman"/>
          <w:szCs w:val="20"/>
        </w:rPr>
        <w:t>used as</w:t>
      </w:r>
      <w:r w:rsidR="001B28C5" w:rsidRPr="002A7762">
        <w:rPr>
          <w:rFonts w:ascii="Times New Roman" w:hAnsi="Times New Roman" w:cs="Times New Roman"/>
          <w:szCs w:val="20"/>
        </w:rPr>
        <w:t xml:space="preserve"> background </w:t>
      </w:r>
      <w:r w:rsidR="007643A3" w:rsidRPr="002A7762">
        <w:rPr>
          <w:rFonts w:ascii="Times New Roman" w:hAnsi="Times New Roman" w:cs="Times New Roman"/>
          <w:szCs w:val="20"/>
        </w:rPr>
        <w:t xml:space="preserve">signal </w:t>
      </w:r>
      <w:r w:rsidR="001B28C5" w:rsidRPr="002A7762">
        <w:rPr>
          <w:rFonts w:ascii="Times New Roman" w:hAnsi="Times New Roman" w:cs="Times New Roman"/>
          <w:szCs w:val="20"/>
        </w:rPr>
        <w:t xml:space="preserve">(BG; </w:t>
      </w:r>
      <w:r w:rsidR="00AE442C" w:rsidRPr="002A7762">
        <w:rPr>
          <w:rFonts w:ascii="Times New Roman" w:hAnsi="Times New Roman" w:cs="Times New Roman"/>
          <w:szCs w:val="20"/>
        </w:rPr>
        <w:t>white</w:t>
      </w:r>
      <w:r w:rsidR="001B28C5" w:rsidRPr="002A7762">
        <w:rPr>
          <w:rFonts w:ascii="Times New Roman" w:hAnsi="Times New Roman" w:cs="Times New Roman"/>
          <w:szCs w:val="20"/>
        </w:rPr>
        <w:t xml:space="preserve"> bar</w:t>
      </w:r>
      <w:r w:rsidR="00A63A46" w:rsidRPr="002A7762">
        <w:rPr>
          <w:rFonts w:ascii="Times New Roman" w:hAnsi="Times New Roman" w:cs="Times New Roman"/>
          <w:szCs w:val="20"/>
        </w:rPr>
        <w:t xml:space="preserve"> and red circles</w:t>
      </w:r>
      <w:r w:rsidR="001B28C5" w:rsidRPr="002A7762">
        <w:rPr>
          <w:rFonts w:ascii="Times New Roman" w:hAnsi="Times New Roman" w:cs="Times New Roman"/>
          <w:szCs w:val="20"/>
        </w:rPr>
        <w:t xml:space="preserve">) and </w:t>
      </w:r>
      <w:r w:rsidR="007643A3" w:rsidRPr="002A7762">
        <w:rPr>
          <w:rFonts w:ascii="Times New Roman" w:hAnsi="Times New Roman" w:cs="Times New Roman"/>
          <w:szCs w:val="20"/>
        </w:rPr>
        <w:t>in</w:t>
      </w:r>
      <w:r w:rsidR="001B28C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1B28C5" w:rsidRPr="002A7762">
        <w:rPr>
          <w:rFonts w:ascii="Times New Roman" w:hAnsi="Times New Roman" w:cs="Times New Roman"/>
          <w:szCs w:val="20"/>
        </w:rPr>
        <w:t>-1/GR</w:t>
      </w:r>
      <w:r w:rsidR="007E39AA" w:rsidRPr="002A7762">
        <w:rPr>
          <w:rFonts w:ascii="Times New Roman" w:hAnsi="Times New Roman" w:cs="Times New Roman"/>
          <w:szCs w:val="20"/>
          <w:vertAlign w:val="superscript"/>
        </w:rPr>
        <w:t>+</w:t>
      </w:r>
      <w:r w:rsidR="001B28C5" w:rsidRPr="002A7762">
        <w:rPr>
          <w:rFonts w:ascii="Times New Roman" w:hAnsi="Times New Roman" w:cs="Times New Roman"/>
          <w:szCs w:val="20"/>
        </w:rPr>
        <w:t xml:space="preserve"> (red </w:t>
      </w:r>
      <w:r w:rsidR="00AE442C" w:rsidRPr="002A7762">
        <w:rPr>
          <w:rFonts w:ascii="Times New Roman" w:hAnsi="Times New Roman" w:cs="Times New Roman"/>
          <w:szCs w:val="20"/>
        </w:rPr>
        <w:t>solid</w:t>
      </w:r>
      <w:r w:rsidR="001B28C5" w:rsidRPr="002A7762">
        <w:rPr>
          <w:rFonts w:ascii="Times New Roman" w:hAnsi="Times New Roman" w:cs="Times New Roman"/>
          <w:szCs w:val="20"/>
        </w:rPr>
        <w:t xml:space="preserve"> bar</w:t>
      </w:r>
      <w:r w:rsidR="00A63A46" w:rsidRPr="002A7762">
        <w:rPr>
          <w:rFonts w:ascii="Times New Roman" w:hAnsi="Times New Roman" w:cs="Times New Roman"/>
          <w:szCs w:val="20"/>
        </w:rPr>
        <w:t xml:space="preserve"> and full circles</w:t>
      </w:r>
      <w:r w:rsidR="001B28C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1B28C5" w:rsidRPr="002A7762">
        <w:rPr>
          <w:rFonts w:ascii="Times New Roman" w:hAnsi="Times New Roman" w:cs="Times New Roman"/>
          <w:szCs w:val="20"/>
        </w:rPr>
        <w:t>-1/GR</w:t>
      </w:r>
      <w:r w:rsidR="007E39AA" w:rsidRPr="002A7762">
        <w:rPr>
          <w:rFonts w:ascii="Times New Roman" w:hAnsi="Times New Roman" w:cs="Times New Roman"/>
          <w:szCs w:val="20"/>
          <w:vertAlign w:val="superscript"/>
        </w:rPr>
        <w:t>-</w:t>
      </w:r>
      <w:r w:rsidR="001B28C5" w:rsidRPr="002A7762">
        <w:rPr>
          <w:rFonts w:ascii="Times New Roman" w:hAnsi="Times New Roman" w:cs="Times New Roman"/>
          <w:szCs w:val="20"/>
        </w:rPr>
        <w:t xml:space="preserve"> (red</w:t>
      </w:r>
      <w:r w:rsidR="00AE442C" w:rsidRPr="002A7762">
        <w:rPr>
          <w:rFonts w:ascii="Times New Roman" w:hAnsi="Times New Roman" w:cs="Times New Roman"/>
          <w:szCs w:val="20"/>
        </w:rPr>
        <w:t xml:space="preserve"> dashed</w:t>
      </w:r>
      <w:r w:rsidR="001B28C5" w:rsidRPr="002A7762">
        <w:rPr>
          <w:rFonts w:ascii="Times New Roman" w:hAnsi="Times New Roman" w:cs="Times New Roman"/>
          <w:szCs w:val="20"/>
        </w:rPr>
        <w:t xml:space="preserve"> bar</w:t>
      </w:r>
      <w:r w:rsidR="00A63A46" w:rsidRPr="002A7762">
        <w:rPr>
          <w:rFonts w:ascii="Times New Roman" w:hAnsi="Times New Roman" w:cs="Times New Roman"/>
          <w:szCs w:val="20"/>
        </w:rPr>
        <w:t xml:space="preserve"> and open circles</w:t>
      </w:r>
      <w:r w:rsidR="001B28C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1B28C5" w:rsidRPr="002A7762">
        <w:rPr>
          <w:rFonts w:ascii="Times New Roman" w:hAnsi="Times New Roman" w:cs="Times New Roman"/>
          <w:szCs w:val="20"/>
        </w:rPr>
        <w:t>-2a/GR</w:t>
      </w:r>
      <w:r w:rsidR="007E39AA" w:rsidRPr="002A7762">
        <w:rPr>
          <w:rFonts w:ascii="Times New Roman" w:hAnsi="Times New Roman" w:cs="Times New Roman"/>
          <w:szCs w:val="20"/>
          <w:vertAlign w:val="superscript"/>
        </w:rPr>
        <w:t>+</w:t>
      </w:r>
      <w:r w:rsidR="001B28C5" w:rsidRPr="002A7762">
        <w:rPr>
          <w:rFonts w:ascii="Times New Roman" w:hAnsi="Times New Roman" w:cs="Times New Roman"/>
          <w:szCs w:val="20"/>
        </w:rPr>
        <w:t xml:space="preserve"> (green </w:t>
      </w:r>
      <w:r w:rsidR="00AE442C" w:rsidRPr="002A7762">
        <w:rPr>
          <w:rFonts w:ascii="Times New Roman" w:hAnsi="Times New Roman" w:cs="Times New Roman"/>
          <w:szCs w:val="20"/>
        </w:rPr>
        <w:t xml:space="preserve">solid </w:t>
      </w:r>
      <w:r w:rsidR="001B28C5" w:rsidRPr="002A7762">
        <w:rPr>
          <w:rFonts w:ascii="Times New Roman" w:hAnsi="Times New Roman" w:cs="Times New Roman"/>
          <w:szCs w:val="20"/>
        </w:rPr>
        <w:t>bar</w:t>
      </w:r>
      <w:r w:rsidR="00A63A46" w:rsidRPr="002A7762">
        <w:rPr>
          <w:rFonts w:ascii="Times New Roman" w:hAnsi="Times New Roman" w:cs="Times New Roman"/>
          <w:szCs w:val="20"/>
        </w:rPr>
        <w:t xml:space="preserve"> and full circles</w:t>
      </w:r>
      <w:r w:rsidR="001B28C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1B28C5" w:rsidRPr="002A7762">
        <w:rPr>
          <w:rFonts w:ascii="Times New Roman" w:hAnsi="Times New Roman" w:cs="Times New Roman"/>
          <w:szCs w:val="20"/>
        </w:rPr>
        <w:t>-2a/GR</w:t>
      </w:r>
      <w:r w:rsidR="007E39AA" w:rsidRPr="002A7762">
        <w:rPr>
          <w:rFonts w:ascii="Times New Roman" w:hAnsi="Times New Roman" w:cs="Times New Roman"/>
          <w:szCs w:val="20"/>
          <w:vertAlign w:val="superscript"/>
        </w:rPr>
        <w:t>-</w:t>
      </w:r>
      <w:r w:rsidR="001B28C5" w:rsidRPr="002A7762">
        <w:rPr>
          <w:rFonts w:ascii="Times New Roman" w:hAnsi="Times New Roman" w:cs="Times New Roman"/>
          <w:szCs w:val="20"/>
        </w:rPr>
        <w:t xml:space="preserve"> (green</w:t>
      </w:r>
      <w:r w:rsidR="00AE442C" w:rsidRPr="002A7762">
        <w:rPr>
          <w:rFonts w:ascii="Times New Roman" w:hAnsi="Times New Roman" w:cs="Times New Roman"/>
          <w:szCs w:val="20"/>
        </w:rPr>
        <w:t xml:space="preserve"> dashed</w:t>
      </w:r>
      <w:r w:rsidR="001B28C5" w:rsidRPr="002A7762">
        <w:rPr>
          <w:rFonts w:ascii="Times New Roman" w:hAnsi="Times New Roman" w:cs="Times New Roman"/>
          <w:szCs w:val="20"/>
        </w:rPr>
        <w:t xml:space="preserve"> bar</w:t>
      </w:r>
      <w:r w:rsidR="00A63A46" w:rsidRPr="002A7762">
        <w:rPr>
          <w:rFonts w:ascii="Times New Roman" w:hAnsi="Times New Roman" w:cs="Times New Roman"/>
          <w:szCs w:val="20"/>
        </w:rPr>
        <w:t xml:space="preserve"> and open circles</w:t>
      </w:r>
      <w:r w:rsidR="001B28C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1B28C5" w:rsidRPr="002A7762">
        <w:rPr>
          <w:rFonts w:ascii="Times New Roman" w:hAnsi="Times New Roman" w:cs="Times New Roman"/>
          <w:szCs w:val="20"/>
        </w:rPr>
        <w:t>-2b/GR</w:t>
      </w:r>
      <w:r w:rsidR="007E39AA" w:rsidRPr="002A7762">
        <w:rPr>
          <w:rFonts w:ascii="Times New Roman" w:hAnsi="Times New Roman" w:cs="Times New Roman"/>
          <w:szCs w:val="20"/>
          <w:vertAlign w:val="superscript"/>
        </w:rPr>
        <w:t>+</w:t>
      </w:r>
      <w:r w:rsidR="001B28C5" w:rsidRPr="002A7762">
        <w:rPr>
          <w:rFonts w:ascii="Times New Roman" w:hAnsi="Times New Roman" w:cs="Times New Roman"/>
          <w:szCs w:val="20"/>
        </w:rPr>
        <w:t xml:space="preserve"> (blue</w:t>
      </w:r>
      <w:r w:rsidR="00AE442C" w:rsidRPr="002A7762">
        <w:rPr>
          <w:rFonts w:ascii="Times New Roman" w:hAnsi="Times New Roman" w:cs="Times New Roman"/>
          <w:szCs w:val="20"/>
        </w:rPr>
        <w:t xml:space="preserve"> solid</w:t>
      </w:r>
      <w:r w:rsidR="00541763" w:rsidRPr="002A7762">
        <w:rPr>
          <w:rFonts w:ascii="Times New Roman" w:hAnsi="Times New Roman" w:cs="Times New Roman"/>
          <w:szCs w:val="20"/>
        </w:rPr>
        <w:t xml:space="preserve"> bar</w:t>
      </w:r>
      <w:r w:rsidR="00A63A46" w:rsidRPr="002A7762">
        <w:rPr>
          <w:rFonts w:ascii="Times New Roman" w:hAnsi="Times New Roman" w:cs="Times New Roman"/>
          <w:szCs w:val="20"/>
        </w:rPr>
        <w:t xml:space="preserve"> and full circles</w:t>
      </w:r>
      <w:r w:rsidR="00541763" w:rsidRPr="002A7762">
        <w:rPr>
          <w:rFonts w:ascii="Times New Roman" w:hAnsi="Times New Roman" w:cs="Times New Roman"/>
          <w:szCs w:val="20"/>
        </w:rPr>
        <w:t>) and</w:t>
      </w:r>
      <w:r w:rsidR="001B28C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1B28C5" w:rsidRPr="002A7762">
        <w:rPr>
          <w:rFonts w:ascii="Times New Roman" w:hAnsi="Times New Roman" w:cs="Times New Roman"/>
          <w:szCs w:val="20"/>
        </w:rPr>
        <w:t>-2b/GR</w:t>
      </w:r>
      <w:r w:rsidR="007E39AA" w:rsidRPr="002A7762">
        <w:rPr>
          <w:rFonts w:ascii="Times New Roman" w:hAnsi="Times New Roman" w:cs="Times New Roman"/>
          <w:szCs w:val="20"/>
          <w:vertAlign w:val="superscript"/>
        </w:rPr>
        <w:t>-</w:t>
      </w:r>
      <w:r w:rsidR="001B28C5" w:rsidRPr="002A7762">
        <w:rPr>
          <w:rFonts w:ascii="Times New Roman" w:hAnsi="Times New Roman" w:cs="Times New Roman"/>
          <w:szCs w:val="20"/>
        </w:rPr>
        <w:t xml:space="preserve"> (blue</w:t>
      </w:r>
      <w:r w:rsidR="00AE442C" w:rsidRPr="002A7762">
        <w:rPr>
          <w:rFonts w:ascii="Times New Roman" w:hAnsi="Times New Roman" w:cs="Times New Roman"/>
          <w:szCs w:val="20"/>
        </w:rPr>
        <w:t xml:space="preserve"> dashed</w:t>
      </w:r>
      <w:r w:rsidR="001B28C5" w:rsidRPr="002A7762">
        <w:rPr>
          <w:rFonts w:ascii="Times New Roman" w:hAnsi="Times New Roman" w:cs="Times New Roman"/>
          <w:szCs w:val="20"/>
        </w:rPr>
        <w:t xml:space="preserve"> bar</w:t>
      </w:r>
      <w:r w:rsidR="00A63A46" w:rsidRPr="002A7762">
        <w:rPr>
          <w:rFonts w:ascii="Times New Roman" w:hAnsi="Times New Roman" w:cs="Times New Roman"/>
          <w:szCs w:val="20"/>
        </w:rPr>
        <w:t xml:space="preserve"> and open circles</w:t>
      </w:r>
      <w:r w:rsidR="001B28C5" w:rsidRPr="002A7762">
        <w:rPr>
          <w:rFonts w:ascii="Times New Roman" w:hAnsi="Times New Roman" w:cs="Times New Roman"/>
          <w:szCs w:val="20"/>
        </w:rPr>
        <w:t>)</w:t>
      </w:r>
      <w:r w:rsidR="00541763" w:rsidRPr="002A7762">
        <w:rPr>
          <w:rFonts w:ascii="Times New Roman" w:hAnsi="Times New Roman" w:cs="Times New Roman"/>
          <w:szCs w:val="20"/>
        </w:rPr>
        <w:t xml:space="preserve"> NSPC</w:t>
      </w:r>
      <w:r w:rsidR="001B28C5" w:rsidRPr="002A7762">
        <w:rPr>
          <w:rFonts w:ascii="Times New Roman" w:hAnsi="Times New Roman" w:cs="Times New Roman"/>
          <w:szCs w:val="20"/>
        </w:rPr>
        <w:t xml:space="preserve">. </w:t>
      </w:r>
      <w:r w:rsidR="00435C06" w:rsidRPr="002A7762">
        <w:rPr>
          <w:rFonts w:ascii="Times New Roman" w:hAnsi="Times New Roman" w:cs="Times New Roman"/>
          <w:szCs w:val="20"/>
        </w:rPr>
        <w:t>Data are mean grey value ±SEM and open circles mean grey values of individual mice</w:t>
      </w:r>
      <w:r w:rsidR="007643A3" w:rsidRPr="002A7762">
        <w:rPr>
          <w:rFonts w:ascii="Times New Roman" w:hAnsi="Times New Roman" w:cs="Times New Roman"/>
          <w:szCs w:val="20"/>
        </w:rPr>
        <w:t xml:space="preserve"> </w:t>
      </w:r>
      <w:r w:rsidR="001B28C5" w:rsidRPr="002A7762">
        <w:rPr>
          <w:rFonts w:ascii="Times New Roman" w:hAnsi="Times New Roman" w:cs="Times New Roman"/>
          <w:szCs w:val="20"/>
        </w:rPr>
        <w:t>(n=5</w:t>
      </w:r>
      <w:r w:rsidR="007643A3" w:rsidRPr="002A7762">
        <w:rPr>
          <w:rFonts w:ascii="Times New Roman" w:hAnsi="Times New Roman" w:cs="Times New Roman"/>
          <w:szCs w:val="20"/>
        </w:rPr>
        <w:t xml:space="preserve">, </w:t>
      </w:r>
      <w:r w:rsidR="0049155A" w:rsidRPr="002A7762">
        <w:rPr>
          <w:rFonts w:ascii="Times New Roman" w:hAnsi="Times New Roman" w:cs="Times New Roman"/>
          <w:szCs w:val="20"/>
        </w:rPr>
        <w:t>**</w:t>
      </w:r>
      <w:r w:rsidR="001B28C5" w:rsidRPr="002A7762">
        <w:rPr>
          <w:rFonts w:ascii="Times New Roman" w:hAnsi="Times New Roman" w:cs="Times New Roman"/>
          <w:szCs w:val="20"/>
        </w:rPr>
        <w:t xml:space="preserve"> </w:t>
      </w:r>
      <w:r w:rsidR="001B28C5" w:rsidRPr="002A7762">
        <w:rPr>
          <w:rFonts w:ascii="Times New Roman" w:hAnsi="Times New Roman" w:cs="Times New Roman"/>
          <w:i/>
          <w:szCs w:val="20"/>
        </w:rPr>
        <w:t>p</w:t>
      </w:r>
      <w:r w:rsidR="001B28C5" w:rsidRPr="002A7762">
        <w:rPr>
          <w:rFonts w:ascii="Times New Roman" w:hAnsi="Times New Roman" w:cs="Times New Roman"/>
          <w:szCs w:val="20"/>
        </w:rPr>
        <w:t>&lt;0.001</w:t>
      </w:r>
      <w:r w:rsidR="00541763" w:rsidRPr="002A7762">
        <w:rPr>
          <w:rFonts w:ascii="Times New Roman" w:hAnsi="Times New Roman" w:cs="Times New Roman"/>
          <w:szCs w:val="20"/>
        </w:rPr>
        <w:t>, one-way ANOVA</w:t>
      </w:r>
      <w:r w:rsidR="001B28C5" w:rsidRPr="002A7762">
        <w:rPr>
          <w:rFonts w:ascii="Times New Roman" w:hAnsi="Times New Roman" w:cs="Times New Roman"/>
          <w:szCs w:val="20"/>
        </w:rPr>
        <w:t>)</w:t>
      </w:r>
      <w:r w:rsidR="00541763" w:rsidRPr="002A7762">
        <w:rPr>
          <w:rFonts w:ascii="Times New Roman" w:hAnsi="Times New Roman" w:cs="Times New Roman"/>
          <w:szCs w:val="20"/>
        </w:rPr>
        <w:t>.</w:t>
      </w:r>
      <w:r w:rsidR="007643A3" w:rsidRPr="002A7762">
        <w:rPr>
          <w:rFonts w:ascii="Times New Roman" w:hAnsi="Times New Roman" w:cs="Times New Roman"/>
          <w:szCs w:val="20"/>
        </w:rPr>
        <w:t xml:space="preserve"> </w:t>
      </w:r>
      <w:r w:rsidR="00402E44" w:rsidRPr="002A7762">
        <w:rPr>
          <w:rFonts w:ascii="Times New Roman" w:hAnsi="Times New Roman" w:cs="Times New Roman"/>
          <w:szCs w:val="20"/>
        </w:rPr>
        <w:t xml:space="preserve">(E) 5-mC </w:t>
      </w:r>
      <w:r w:rsidR="007643A3" w:rsidRPr="002A7762">
        <w:rPr>
          <w:rFonts w:ascii="Times New Roman" w:hAnsi="Times New Roman" w:cs="Times New Roman"/>
          <w:szCs w:val="20"/>
        </w:rPr>
        <w:t>intensity in</w:t>
      </w:r>
      <w:r w:rsidR="00402E44" w:rsidRPr="002A7762">
        <w:rPr>
          <w:rFonts w:ascii="Times New Roman" w:hAnsi="Times New Roman" w:cs="Times New Roman"/>
          <w:szCs w:val="20"/>
        </w:rPr>
        <w:t xml:space="preserve"> </w:t>
      </w:r>
      <w:r w:rsidR="007643A3" w:rsidRPr="002A7762">
        <w:rPr>
          <w:rFonts w:ascii="Times New Roman" w:hAnsi="Times New Roman" w:cs="Times New Roman"/>
          <w:szCs w:val="20"/>
        </w:rPr>
        <w:t xml:space="preserve">Type-1 NSPC present </w:t>
      </w:r>
      <w:r w:rsidR="00402E44" w:rsidRPr="002A7762">
        <w:rPr>
          <w:rFonts w:ascii="Times New Roman" w:hAnsi="Times New Roman" w:cs="Times New Roman"/>
          <w:szCs w:val="20"/>
        </w:rPr>
        <w:t xml:space="preserve">in 3 and 18 month-old animals and depicted as red </w:t>
      </w:r>
      <w:r w:rsidR="00402E44" w:rsidRPr="002A7762">
        <w:rPr>
          <w:rFonts w:ascii="Times New Roman" w:hAnsi="Times New Roman" w:cs="Times New Roman"/>
          <w:szCs w:val="20"/>
        </w:rPr>
        <w:lastRenderedPageBreak/>
        <w:t>bars showing mean grey value ±SEM (n=5, ***</w:t>
      </w:r>
      <w:r w:rsidR="00D853B9" w:rsidRPr="002A7762">
        <w:rPr>
          <w:rFonts w:ascii="Times New Roman" w:hAnsi="Times New Roman" w:cs="Times New Roman"/>
          <w:i/>
          <w:szCs w:val="20"/>
        </w:rPr>
        <w:t>p</w:t>
      </w:r>
      <w:r w:rsidR="00402E44" w:rsidRPr="002A7762">
        <w:rPr>
          <w:rFonts w:ascii="Times New Roman" w:hAnsi="Times New Roman" w:cs="Times New Roman"/>
          <w:szCs w:val="20"/>
        </w:rPr>
        <w:t>&lt;0.001, 3 vs. 18 months, Student’s t-test).</w:t>
      </w:r>
      <w:r w:rsidR="004B644F" w:rsidRPr="002A7762">
        <w:rPr>
          <w:rFonts w:ascii="Times New Roman" w:hAnsi="Times New Roman" w:cs="Times New Roman"/>
          <w:szCs w:val="20"/>
        </w:rPr>
        <w:t xml:space="preserve"> B</w:t>
      </w:r>
      <w:r w:rsidRPr="002A7762">
        <w:rPr>
          <w:rFonts w:ascii="Times New Roman" w:hAnsi="Times New Roman" w:cs="Times New Roman"/>
          <w:szCs w:val="20"/>
        </w:rPr>
        <w:t xml:space="preserve">est-fit comparison of </w:t>
      </w:r>
      <w:r w:rsidR="004B644F" w:rsidRPr="002A7762">
        <w:rPr>
          <w:rFonts w:ascii="Times New Roman" w:hAnsi="Times New Roman" w:cs="Times New Roman"/>
          <w:szCs w:val="20"/>
        </w:rPr>
        <w:t>cell</w:t>
      </w:r>
      <w:r w:rsidR="0074202D" w:rsidRPr="002A7762">
        <w:rPr>
          <w:rFonts w:ascii="Times New Roman" w:hAnsi="Times New Roman" w:cs="Times New Roman"/>
          <w:szCs w:val="20"/>
        </w:rPr>
        <w:t xml:space="preserve"> numbers </w:t>
      </w:r>
      <w:r w:rsidR="004B644F" w:rsidRPr="002A7762">
        <w:rPr>
          <w:rFonts w:ascii="Times New Roman" w:hAnsi="Times New Roman" w:cs="Times New Roman"/>
          <w:szCs w:val="20"/>
        </w:rPr>
        <w:t>vs. age</w:t>
      </w:r>
      <w:r w:rsidR="004A4B84" w:rsidRPr="002A7762">
        <w:rPr>
          <w:rFonts w:ascii="Times New Roman" w:hAnsi="Times New Roman" w:cs="Times New Roman"/>
          <w:szCs w:val="20"/>
        </w:rPr>
        <w:t xml:space="preserve"> curves</w:t>
      </w:r>
      <w:r w:rsidRPr="002A7762">
        <w:rPr>
          <w:rFonts w:ascii="Times New Roman" w:hAnsi="Times New Roman" w:cs="Times New Roman"/>
          <w:szCs w:val="20"/>
        </w:rPr>
        <w:t xml:space="preserve">. </w:t>
      </w:r>
      <w:r w:rsidR="0074202D" w:rsidRPr="002A7762">
        <w:rPr>
          <w:rFonts w:ascii="Times New Roman" w:hAnsi="Times New Roman" w:cs="Times New Roman"/>
          <w:szCs w:val="20"/>
        </w:rPr>
        <w:t>(F) Type-1/GR</w:t>
      </w:r>
      <w:r w:rsidR="0074202D" w:rsidRPr="002A7762">
        <w:rPr>
          <w:rFonts w:ascii="Times New Roman" w:hAnsi="Times New Roman" w:cs="Times New Roman"/>
          <w:szCs w:val="20"/>
          <w:vertAlign w:val="superscript"/>
        </w:rPr>
        <w:t>+</w:t>
      </w:r>
      <w:r w:rsidR="004A4B84" w:rsidRPr="002A7762">
        <w:rPr>
          <w:rFonts w:ascii="Times New Roman" w:hAnsi="Times New Roman" w:cs="Times New Roman"/>
          <w:szCs w:val="20"/>
          <w:vertAlign w:val="superscript"/>
        </w:rPr>
        <w:t xml:space="preserve"> </w:t>
      </w:r>
      <w:r w:rsidR="004A4B84" w:rsidRPr="002A7762">
        <w:rPr>
          <w:rFonts w:ascii="Times New Roman" w:hAnsi="Times New Roman" w:cs="Times New Roman"/>
          <w:szCs w:val="20"/>
        </w:rPr>
        <w:t xml:space="preserve">cells; </w:t>
      </w:r>
      <w:r w:rsidR="0074202D" w:rsidRPr="002A7762">
        <w:rPr>
          <w:rFonts w:ascii="Times New Roman" w:hAnsi="Times New Roman" w:cs="Times New Roman"/>
          <w:szCs w:val="20"/>
        </w:rPr>
        <w:t>red line=exponential curve fitting,</w:t>
      </w:r>
      <w:r w:rsidR="004A4B84" w:rsidRPr="002A7762">
        <w:rPr>
          <w:rFonts w:ascii="Times New Roman" w:hAnsi="Times New Roman" w:cs="Times New Roman"/>
          <w:szCs w:val="20"/>
        </w:rPr>
        <w:t xml:space="preserve"> </w:t>
      </w:r>
      <w:r w:rsidR="0074202D" w:rsidRPr="002A7762">
        <w:rPr>
          <w:rFonts w:ascii="Times New Roman" w:hAnsi="Times New Roman" w:cs="Times New Roman"/>
          <w:szCs w:val="20"/>
        </w:rPr>
        <w:t xml:space="preserve">black </w:t>
      </w:r>
      <w:r w:rsidR="004A4B84" w:rsidRPr="002A7762">
        <w:rPr>
          <w:rFonts w:ascii="Times New Roman" w:hAnsi="Times New Roman" w:cs="Times New Roman"/>
          <w:szCs w:val="20"/>
        </w:rPr>
        <w:t>dashed line=</w:t>
      </w:r>
      <w:r w:rsidR="0074202D" w:rsidRPr="002A7762">
        <w:rPr>
          <w:rFonts w:ascii="Times New Roman" w:hAnsi="Times New Roman" w:cs="Times New Roman"/>
          <w:szCs w:val="20"/>
        </w:rPr>
        <w:t>linear fitting.</w:t>
      </w:r>
      <w:r w:rsidR="004A4B84" w:rsidRPr="002A7762">
        <w:rPr>
          <w:rFonts w:ascii="Times New Roman" w:hAnsi="Times New Roman" w:cs="Times New Roman"/>
          <w:szCs w:val="20"/>
        </w:rPr>
        <w:t xml:space="preserve"> </w:t>
      </w:r>
      <w:r w:rsidRPr="002A7762">
        <w:rPr>
          <w:rFonts w:ascii="Times New Roman" w:hAnsi="Times New Roman" w:cs="Times New Roman"/>
          <w:szCs w:val="20"/>
        </w:rPr>
        <w:t>(</w:t>
      </w:r>
      <w:r w:rsidR="00402E44" w:rsidRPr="002A7762">
        <w:rPr>
          <w:rFonts w:ascii="Times New Roman" w:hAnsi="Times New Roman" w:cs="Times New Roman"/>
          <w:szCs w:val="20"/>
        </w:rPr>
        <w:t>G</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-2a/GR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A4B84" w:rsidRPr="002A7762">
        <w:rPr>
          <w:rFonts w:ascii="Times New Roman" w:hAnsi="Times New Roman" w:cs="Times New Roman"/>
          <w:szCs w:val="20"/>
        </w:rPr>
        <w:t xml:space="preserve">cells; </w:t>
      </w:r>
      <w:r w:rsidRPr="002A7762">
        <w:rPr>
          <w:rFonts w:ascii="Times New Roman" w:hAnsi="Times New Roman" w:cs="Times New Roman"/>
          <w:szCs w:val="20"/>
        </w:rPr>
        <w:t>green lin</w:t>
      </w:r>
      <w:r w:rsidR="004A4B84" w:rsidRPr="002A7762">
        <w:rPr>
          <w:rFonts w:ascii="Times New Roman" w:hAnsi="Times New Roman" w:cs="Times New Roman"/>
          <w:szCs w:val="20"/>
        </w:rPr>
        <w:t>e=</w:t>
      </w:r>
      <w:r w:rsidRPr="002A7762">
        <w:rPr>
          <w:rFonts w:ascii="Times New Roman" w:hAnsi="Times New Roman" w:cs="Times New Roman"/>
          <w:szCs w:val="20"/>
        </w:rPr>
        <w:t>exponential curve fitting</w:t>
      </w:r>
      <w:r w:rsidR="004A4B84" w:rsidRPr="002A7762">
        <w:rPr>
          <w:rFonts w:ascii="Times New Roman" w:hAnsi="Times New Roman" w:cs="Times New Roman"/>
          <w:szCs w:val="20"/>
        </w:rPr>
        <w:t xml:space="preserve">, </w:t>
      </w:r>
      <w:r w:rsidRPr="002A7762">
        <w:rPr>
          <w:rFonts w:ascii="Times New Roman" w:hAnsi="Times New Roman" w:cs="Times New Roman"/>
          <w:szCs w:val="20"/>
        </w:rPr>
        <w:t xml:space="preserve">black </w:t>
      </w:r>
      <w:r w:rsidR="004A4B84" w:rsidRPr="002A7762">
        <w:rPr>
          <w:rFonts w:ascii="Times New Roman" w:hAnsi="Times New Roman" w:cs="Times New Roman"/>
          <w:szCs w:val="20"/>
        </w:rPr>
        <w:t>dashed</w:t>
      </w:r>
      <w:r w:rsidRPr="002A7762">
        <w:rPr>
          <w:rFonts w:ascii="Times New Roman" w:hAnsi="Times New Roman" w:cs="Times New Roman"/>
          <w:szCs w:val="20"/>
        </w:rPr>
        <w:t xml:space="preserve"> line</w:t>
      </w:r>
      <w:r w:rsidR="004A4B84" w:rsidRPr="002A7762">
        <w:rPr>
          <w:rFonts w:ascii="Times New Roman" w:hAnsi="Times New Roman" w:cs="Times New Roman"/>
          <w:szCs w:val="20"/>
        </w:rPr>
        <w:t>=</w:t>
      </w:r>
      <w:r w:rsidRPr="002A7762">
        <w:rPr>
          <w:rFonts w:ascii="Times New Roman" w:hAnsi="Times New Roman" w:cs="Times New Roman"/>
          <w:szCs w:val="20"/>
        </w:rPr>
        <w:t>linear curve fitting. (</w:t>
      </w:r>
      <w:r w:rsidR="00402E44" w:rsidRPr="002A7762">
        <w:rPr>
          <w:rFonts w:ascii="Times New Roman" w:hAnsi="Times New Roman" w:cs="Times New Roman"/>
          <w:szCs w:val="20"/>
        </w:rPr>
        <w:t>H</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-2b/GR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A4B84" w:rsidRPr="002A7762">
        <w:rPr>
          <w:rFonts w:ascii="Times New Roman" w:hAnsi="Times New Roman" w:cs="Times New Roman"/>
          <w:szCs w:val="20"/>
        </w:rPr>
        <w:t xml:space="preserve">cells; </w:t>
      </w:r>
      <w:r w:rsidRPr="002A7762">
        <w:rPr>
          <w:rFonts w:ascii="Times New Roman" w:hAnsi="Times New Roman" w:cs="Times New Roman"/>
          <w:szCs w:val="20"/>
        </w:rPr>
        <w:t>blue line</w:t>
      </w:r>
      <w:r w:rsidR="004A4B84" w:rsidRPr="002A7762">
        <w:rPr>
          <w:rFonts w:ascii="Times New Roman" w:hAnsi="Times New Roman" w:cs="Times New Roman"/>
          <w:szCs w:val="20"/>
        </w:rPr>
        <w:t>=</w:t>
      </w:r>
      <w:r w:rsidRPr="002A7762">
        <w:rPr>
          <w:rFonts w:ascii="Times New Roman" w:hAnsi="Times New Roman" w:cs="Times New Roman"/>
          <w:szCs w:val="20"/>
        </w:rPr>
        <w:t>exponential curve fitting</w:t>
      </w:r>
      <w:r w:rsidR="004A4B84" w:rsidRPr="002A7762">
        <w:rPr>
          <w:rFonts w:ascii="Times New Roman" w:hAnsi="Times New Roman" w:cs="Times New Roman"/>
          <w:szCs w:val="20"/>
        </w:rPr>
        <w:t xml:space="preserve">, </w:t>
      </w:r>
      <w:r w:rsidRPr="002A7762">
        <w:rPr>
          <w:rFonts w:ascii="Times New Roman" w:hAnsi="Times New Roman" w:cs="Times New Roman"/>
          <w:szCs w:val="20"/>
        </w:rPr>
        <w:t xml:space="preserve">black </w:t>
      </w:r>
      <w:r w:rsidR="004A4B84" w:rsidRPr="002A7762">
        <w:rPr>
          <w:rFonts w:ascii="Times New Roman" w:hAnsi="Times New Roman" w:cs="Times New Roman"/>
          <w:szCs w:val="20"/>
        </w:rPr>
        <w:t xml:space="preserve">dashed </w:t>
      </w:r>
      <w:r w:rsidRPr="002A7762">
        <w:rPr>
          <w:rFonts w:ascii="Times New Roman" w:hAnsi="Times New Roman" w:cs="Times New Roman"/>
          <w:szCs w:val="20"/>
        </w:rPr>
        <w:t>line</w:t>
      </w:r>
      <w:r w:rsidR="004A4B84" w:rsidRPr="002A7762">
        <w:rPr>
          <w:rFonts w:ascii="Times New Roman" w:hAnsi="Times New Roman" w:cs="Times New Roman"/>
          <w:szCs w:val="20"/>
        </w:rPr>
        <w:t>=</w:t>
      </w:r>
      <w:r w:rsidRPr="002A7762">
        <w:rPr>
          <w:rFonts w:ascii="Times New Roman" w:hAnsi="Times New Roman" w:cs="Times New Roman"/>
          <w:szCs w:val="20"/>
        </w:rPr>
        <w:t>linear curve fitting. (</w:t>
      </w:r>
      <w:r w:rsidR="00402E44" w:rsidRPr="002A7762">
        <w:rPr>
          <w:rFonts w:ascii="Times New Roman" w:hAnsi="Times New Roman" w:cs="Times New Roman"/>
          <w:szCs w:val="20"/>
        </w:rPr>
        <w:t>I</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-1/GR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A4B84" w:rsidRPr="002A7762">
        <w:rPr>
          <w:rFonts w:ascii="Times New Roman" w:hAnsi="Times New Roman" w:cs="Times New Roman"/>
          <w:szCs w:val="20"/>
        </w:rPr>
        <w:t xml:space="preserve">cells; </w:t>
      </w:r>
      <w:r w:rsidRPr="002A7762">
        <w:rPr>
          <w:rFonts w:ascii="Times New Roman" w:hAnsi="Times New Roman" w:cs="Times New Roman"/>
          <w:szCs w:val="20"/>
        </w:rPr>
        <w:t>red line</w:t>
      </w:r>
      <w:r w:rsidR="004A4B84" w:rsidRPr="002A7762">
        <w:rPr>
          <w:rFonts w:ascii="Times New Roman" w:hAnsi="Times New Roman" w:cs="Times New Roman"/>
          <w:szCs w:val="20"/>
        </w:rPr>
        <w:t>=</w:t>
      </w:r>
      <w:r w:rsidRPr="002A7762">
        <w:rPr>
          <w:rFonts w:ascii="Times New Roman" w:hAnsi="Times New Roman" w:cs="Times New Roman"/>
          <w:szCs w:val="20"/>
        </w:rPr>
        <w:t>exponential curve fitting</w:t>
      </w:r>
      <w:r w:rsidR="004A4B84" w:rsidRPr="002A7762">
        <w:rPr>
          <w:rFonts w:ascii="Times New Roman" w:hAnsi="Times New Roman" w:cs="Times New Roman"/>
          <w:szCs w:val="20"/>
        </w:rPr>
        <w:t>,</w:t>
      </w:r>
      <w:r w:rsidRPr="002A7762">
        <w:rPr>
          <w:rFonts w:ascii="Times New Roman" w:hAnsi="Times New Roman" w:cs="Times New Roman"/>
          <w:szCs w:val="20"/>
        </w:rPr>
        <w:t xml:space="preserve"> black </w:t>
      </w:r>
      <w:r w:rsidR="004A4B84" w:rsidRPr="002A7762">
        <w:rPr>
          <w:rFonts w:ascii="Times New Roman" w:hAnsi="Times New Roman" w:cs="Times New Roman"/>
          <w:szCs w:val="20"/>
        </w:rPr>
        <w:t xml:space="preserve">dashed </w:t>
      </w:r>
      <w:r w:rsidRPr="002A7762">
        <w:rPr>
          <w:rFonts w:ascii="Times New Roman" w:hAnsi="Times New Roman" w:cs="Times New Roman"/>
          <w:szCs w:val="20"/>
        </w:rPr>
        <w:t>line</w:t>
      </w:r>
      <w:r w:rsidR="004A4B84" w:rsidRPr="002A7762">
        <w:rPr>
          <w:rFonts w:ascii="Times New Roman" w:hAnsi="Times New Roman" w:cs="Times New Roman"/>
          <w:szCs w:val="20"/>
        </w:rPr>
        <w:t>=</w:t>
      </w:r>
      <w:r w:rsidRPr="002A7762">
        <w:rPr>
          <w:rFonts w:ascii="Times New Roman" w:hAnsi="Times New Roman" w:cs="Times New Roman"/>
          <w:szCs w:val="20"/>
        </w:rPr>
        <w:t>linear curve fitting. (</w:t>
      </w:r>
      <w:r w:rsidR="00402E44" w:rsidRPr="002A7762">
        <w:rPr>
          <w:rFonts w:ascii="Times New Roman" w:hAnsi="Times New Roman" w:cs="Times New Roman"/>
          <w:szCs w:val="20"/>
        </w:rPr>
        <w:t>J</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-2a/GR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A4B84" w:rsidRPr="002A7762">
        <w:rPr>
          <w:rFonts w:ascii="Times New Roman" w:hAnsi="Times New Roman" w:cs="Times New Roman"/>
          <w:szCs w:val="20"/>
        </w:rPr>
        <w:t xml:space="preserve">cells; </w:t>
      </w:r>
      <w:r w:rsidRPr="002A7762">
        <w:rPr>
          <w:rFonts w:ascii="Times New Roman" w:hAnsi="Times New Roman" w:cs="Times New Roman"/>
          <w:szCs w:val="20"/>
        </w:rPr>
        <w:t>green line</w:t>
      </w:r>
      <w:r w:rsidR="004A4B84" w:rsidRPr="002A7762">
        <w:rPr>
          <w:rFonts w:ascii="Times New Roman" w:hAnsi="Times New Roman" w:cs="Times New Roman"/>
          <w:szCs w:val="20"/>
        </w:rPr>
        <w:t>=</w:t>
      </w:r>
      <w:r w:rsidRPr="002A7762">
        <w:rPr>
          <w:rFonts w:ascii="Times New Roman" w:hAnsi="Times New Roman" w:cs="Times New Roman"/>
          <w:szCs w:val="20"/>
        </w:rPr>
        <w:t>exponential curve fitting</w:t>
      </w:r>
      <w:r w:rsidR="00F102FC" w:rsidRPr="002A7762">
        <w:rPr>
          <w:rFonts w:ascii="Times New Roman" w:hAnsi="Times New Roman" w:cs="Times New Roman"/>
          <w:szCs w:val="20"/>
        </w:rPr>
        <w:t>,</w:t>
      </w:r>
      <w:r w:rsidRPr="002A7762">
        <w:rPr>
          <w:rFonts w:ascii="Times New Roman" w:hAnsi="Times New Roman" w:cs="Times New Roman"/>
          <w:szCs w:val="20"/>
        </w:rPr>
        <w:t xml:space="preserve"> black </w:t>
      </w:r>
      <w:r w:rsidR="00F102FC" w:rsidRPr="002A7762">
        <w:rPr>
          <w:rFonts w:ascii="Times New Roman" w:hAnsi="Times New Roman" w:cs="Times New Roman"/>
          <w:szCs w:val="20"/>
        </w:rPr>
        <w:t xml:space="preserve">dashed </w:t>
      </w:r>
      <w:r w:rsidRPr="002A7762">
        <w:rPr>
          <w:rFonts w:ascii="Times New Roman" w:hAnsi="Times New Roman" w:cs="Times New Roman"/>
          <w:szCs w:val="20"/>
        </w:rPr>
        <w:t>line</w:t>
      </w:r>
      <w:r w:rsidR="00F102FC" w:rsidRPr="002A7762">
        <w:rPr>
          <w:rFonts w:ascii="Times New Roman" w:hAnsi="Times New Roman" w:cs="Times New Roman"/>
          <w:szCs w:val="20"/>
        </w:rPr>
        <w:t>=</w:t>
      </w:r>
      <w:r w:rsidRPr="002A7762">
        <w:rPr>
          <w:rFonts w:ascii="Times New Roman" w:hAnsi="Times New Roman" w:cs="Times New Roman"/>
          <w:szCs w:val="20"/>
        </w:rPr>
        <w:t>linear curve fitting. (</w:t>
      </w:r>
      <w:r w:rsidR="00402E44" w:rsidRPr="002A7762">
        <w:rPr>
          <w:rFonts w:ascii="Times New Roman" w:hAnsi="Times New Roman" w:cs="Times New Roman"/>
          <w:szCs w:val="20"/>
        </w:rPr>
        <w:t>K</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-2b/GR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E1086E" w:rsidRPr="002A7762">
        <w:rPr>
          <w:rFonts w:ascii="Times New Roman" w:hAnsi="Times New Roman" w:cs="Times New Roman"/>
          <w:szCs w:val="20"/>
        </w:rPr>
        <w:t>cells;</w:t>
      </w:r>
      <w:r w:rsidRPr="002A7762">
        <w:rPr>
          <w:rFonts w:ascii="Times New Roman" w:hAnsi="Times New Roman" w:cs="Times New Roman"/>
          <w:szCs w:val="20"/>
        </w:rPr>
        <w:t xml:space="preserve"> blue line</w:t>
      </w:r>
      <w:r w:rsidR="00E1086E" w:rsidRPr="002A7762">
        <w:rPr>
          <w:rFonts w:ascii="Times New Roman" w:hAnsi="Times New Roman" w:cs="Times New Roman"/>
          <w:szCs w:val="20"/>
        </w:rPr>
        <w:t>=</w:t>
      </w:r>
      <w:r w:rsidRPr="002A7762">
        <w:rPr>
          <w:rFonts w:ascii="Times New Roman" w:hAnsi="Times New Roman" w:cs="Times New Roman"/>
          <w:szCs w:val="20"/>
        </w:rPr>
        <w:t>exponential curve fitting</w:t>
      </w:r>
      <w:r w:rsidR="00E1086E" w:rsidRPr="002A7762">
        <w:rPr>
          <w:rFonts w:ascii="Times New Roman" w:hAnsi="Times New Roman" w:cs="Times New Roman"/>
          <w:szCs w:val="20"/>
        </w:rPr>
        <w:t xml:space="preserve">, </w:t>
      </w:r>
      <w:r w:rsidRPr="002A7762">
        <w:rPr>
          <w:rFonts w:ascii="Times New Roman" w:hAnsi="Times New Roman" w:cs="Times New Roman"/>
          <w:szCs w:val="20"/>
        </w:rPr>
        <w:t xml:space="preserve">black </w:t>
      </w:r>
      <w:r w:rsidR="00E1086E" w:rsidRPr="002A7762">
        <w:rPr>
          <w:rFonts w:ascii="Times New Roman" w:hAnsi="Times New Roman" w:cs="Times New Roman"/>
          <w:szCs w:val="20"/>
        </w:rPr>
        <w:t>dashed</w:t>
      </w:r>
      <w:r w:rsidRPr="002A7762">
        <w:rPr>
          <w:rFonts w:ascii="Times New Roman" w:hAnsi="Times New Roman" w:cs="Times New Roman"/>
          <w:szCs w:val="20"/>
        </w:rPr>
        <w:t xml:space="preserve"> line</w:t>
      </w:r>
      <w:r w:rsidR="00E1086E" w:rsidRPr="002A7762">
        <w:rPr>
          <w:rFonts w:ascii="Times New Roman" w:hAnsi="Times New Roman" w:cs="Times New Roman"/>
          <w:szCs w:val="20"/>
        </w:rPr>
        <w:t>=</w:t>
      </w:r>
      <w:r w:rsidRPr="002A7762">
        <w:rPr>
          <w:rFonts w:ascii="Times New Roman" w:hAnsi="Times New Roman" w:cs="Times New Roman"/>
          <w:szCs w:val="20"/>
        </w:rPr>
        <w:t>linear curve fitting. Data point values (polygons</w:t>
      </w:r>
      <w:r w:rsidR="00E1086E" w:rsidRPr="002A7762">
        <w:rPr>
          <w:rFonts w:ascii="Times New Roman" w:hAnsi="Times New Roman" w:cs="Times New Roman"/>
          <w:szCs w:val="20"/>
        </w:rPr>
        <w:t xml:space="preserve"> in F-K</w:t>
      </w:r>
      <w:r w:rsidRPr="002A7762">
        <w:rPr>
          <w:rFonts w:ascii="Times New Roman" w:hAnsi="Times New Roman" w:cs="Times New Roman"/>
          <w:szCs w:val="20"/>
        </w:rPr>
        <w:t xml:space="preserve">) are expressed as mean±SEM </w:t>
      </w:r>
      <w:r w:rsidR="00E1086E" w:rsidRPr="002A7762">
        <w:rPr>
          <w:rFonts w:ascii="Times New Roman" w:hAnsi="Times New Roman" w:cs="Times New Roman"/>
          <w:szCs w:val="20"/>
        </w:rPr>
        <w:t>(n=5 mice)</w:t>
      </w:r>
      <w:r w:rsidRPr="002A7762">
        <w:rPr>
          <w:rFonts w:ascii="Times New Roman" w:hAnsi="Times New Roman" w:cs="Times New Roman"/>
          <w:szCs w:val="20"/>
        </w:rPr>
        <w:t>. Best-fit curve values are expressed as mean±95%</w:t>
      </w:r>
      <w:r w:rsidR="00E1086E" w:rsidRPr="002A7762">
        <w:rPr>
          <w:rFonts w:ascii="Times New Roman" w:hAnsi="Times New Roman" w:cs="Times New Roman"/>
          <w:szCs w:val="20"/>
        </w:rPr>
        <w:t xml:space="preserve"> </w:t>
      </w:r>
      <w:r w:rsidRPr="002A7762">
        <w:rPr>
          <w:rFonts w:ascii="Times New Roman" w:hAnsi="Times New Roman" w:cs="Times New Roman"/>
          <w:szCs w:val="20"/>
        </w:rPr>
        <w:t xml:space="preserve">confidence interval. Linear or exponential </w:t>
      </w:r>
      <w:r w:rsidR="00E1086E" w:rsidRPr="002A7762">
        <w:rPr>
          <w:rFonts w:ascii="Times New Roman" w:hAnsi="Times New Roman" w:cs="Times New Roman"/>
          <w:szCs w:val="20"/>
        </w:rPr>
        <w:t xml:space="preserve">best </w:t>
      </w:r>
      <w:r w:rsidRPr="002A7762">
        <w:rPr>
          <w:rFonts w:ascii="Times New Roman" w:hAnsi="Times New Roman" w:cs="Times New Roman"/>
          <w:szCs w:val="20"/>
        </w:rPr>
        <w:t xml:space="preserve">curve fitting was tested using a sum of squares </w:t>
      </w:r>
      <w:r w:rsidRPr="002A7762">
        <w:rPr>
          <w:rFonts w:ascii="Times New Roman" w:hAnsi="Times New Roman" w:cs="Times New Roman"/>
          <w:i/>
          <w:szCs w:val="20"/>
        </w:rPr>
        <w:t>F</w:t>
      </w:r>
      <w:r w:rsidRPr="002A7762">
        <w:rPr>
          <w:rFonts w:ascii="Times New Roman" w:hAnsi="Times New Roman" w:cs="Times New Roman"/>
          <w:szCs w:val="20"/>
        </w:rPr>
        <w:t xml:space="preserve">-test </w:t>
      </w:r>
      <w:r w:rsidR="00E1086E" w:rsidRPr="002A7762">
        <w:rPr>
          <w:rFonts w:ascii="Times New Roman" w:hAnsi="Times New Roman" w:cs="Times New Roman"/>
          <w:i/>
          <w:szCs w:val="20"/>
        </w:rPr>
        <w:t>p</w:t>
      </w:r>
      <w:r w:rsidR="00E1086E" w:rsidRPr="002A7762">
        <w:rPr>
          <w:rFonts w:ascii="Times New Roman" w:hAnsi="Times New Roman" w:cs="Times New Roman"/>
          <w:szCs w:val="20"/>
        </w:rPr>
        <w:t xml:space="preserve"> values are shown in the plots, best fit to </w:t>
      </w:r>
      <w:r w:rsidRPr="002A7762">
        <w:rPr>
          <w:rFonts w:ascii="Times New Roman" w:hAnsi="Times New Roman" w:cs="Times New Roman"/>
          <w:szCs w:val="20"/>
        </w:rPr>
        <w:t xml:space="preserve">an exponential model is indicated with a </w:t>
      </w:r>
      <w:r w:rsidRPr="002A7762">
        <w:rPr>
          <w:rFonts w:ascii="Times New Roman" w:hAnsi="Times New Roman" w:cs="Times New Roman"/>
          <w:i/>
          <w:szCs w:val="20"/>
        </w:rPr>
        <w:t>p</w:t>
      </w:r>
      <w:r w:rsidRPr="002A7762">
        <w:rPr>
          <w:rFonts w:ascii="Times New Roman" w:hAnsi="Times New Roman" w:cs="Times New Roman"/>
          <w:szCs w:val="20"/>
        </w:rPr>
        <w:t>&lt;0.05</w:t>
      </w:r>
      <w:r w:rsidR="00E1086E" w:rsidRPr="002A7762">
        <w:rPr>
          <w:rFonts w:ascii="Times New Roman" w:hAnsi="Times New Roman" w:cs="Times New Roman"/>
          <w:szCs w:val="20"/>
        </w:rPr>
        <w:t xml:space="preserve"> (I-K).</w:t>
      </w:r>
    </w:p>
    <w:p w14:paraId="01444882" w14:textId="77777777" w:rsidR="00244710" w:rsidRPr="002A7762" w:rsidRDefault="00244710">
      <w:pPr>
        <w:spacing w:line="480" w:lineRule="auto"/>
        <w:jc w:val="both"/>
        <w:rPr>
          <w:rFonts w:ascii="Times New Roman" w:hAnsi="Times New Roman" w:cs="Times New Roman"/>
          <w:szCs w:val="20"/>
        </w:rPr>
      </w:pPr>
    </w:p>
    <w:p w14:paraId="339E4206" w14:textId="77777777" w:rsidR="00244710" w:rsidRPr="002A7762" w:rsidRDefault="00C62DB5">
      <w:pPr>
        <w:spacing w:line="480" w:lineRule="auto"/>
        <w:jc w:val="both"/>
        <w:rPr>
          <w:rFonts w:ascii="Times New Roman" w:hAnsi="Times New Roman" w:cs="Times New Roman"/>
          <w:b/>
          <w:szCs w:val="20"/>
        </w:rPr>
      </w:pPr>
      <w:r w:rsidRPr="002A7762">
        <w:rPr>
          <w:rFonts w:ascii="Times New Roman" w:hAnsi="Times New Roman" w:cs="Times New Roman"/>
          <w:b/>
          <w:szCs w:val="20"/>
        </w:rPr>
        <w:t xml:space="preserve">Figure </w:t>
      </w:r>
      <w:r w:rsidR="00F86AEB" w:rsidRPr="002A7762">
        <w:rPr>
          <w:rFonts w:ascii="Times New Roman" w:hAnsi="Times New Roman" w:cs="Times New Roman"/>
          <w:b/>
          <w:szCs w:val="20"/>
        </w:rPr>
        <w:t>S3</w:t>
      </w:r>
      <w:r w:rsidR="00CB255A">
        <w:rPr>
          <w:rFonts w:ascii="Times New Roman" w:hAnsi="Times New Roman" w:cs="Times New Roman"/>
          <w:b/>
          <w:szCs w:val="20"/>
        </w:rPr>
        <w:t>, r</w:t>
      </w:r>
      <w:r w:rsidRPr="002A7762">
        <w:rPr>
          <w:rFonts w:ascii="Times New Roman" w:hAnsi="Times New Roman" w:cs="Times New Roman"/>
          <w:b/>
          <w:szCs w:val="20"/>
        </w:rPr>
        <w:t xml:space="preserve">elated to </w:t>
      </w:r>
      <w:r w:rsidR="00435C06" w:rsidRPr="002A7762">
        <w:rPr>
          <w:rFonts w:ascii="Times New Roman" w:hAnsi="Times New Roman" w:cs="Times New Roman"/>
          <w:b/>
          <w:szCs w:val="20"/>
        </w:rPr>
        <w:t>Figure</w:t>
      </w:r>
      <w:r w:rsidRPr="002A7762">
        <w:rPr>
          <w:rFonts w:ascii="Times New Roman" w:hAnsi="Times New Roman" w:cs="Times New Roman"/>
          <w:b/>
          <w:szCs w:val="20"/>
        </w:rPr>
        <w:t xml:space="preserve"> </w:t>
      </w:r>
      <w:r w:rsidR="00F86AEB" w:rsidRPr="002A7762">
        <w:rPr>
          <w:rFonts w:ascii="Times New Roman" w:hAnsi="Times New Roman" w:cs="Times New Roman"/>
          <w:b/>
          <w:szCs w:val="20"/>
        </w:rPr>
        <w:t xml:space="preserve">1 </w:t>
      </w:r>
      <w:r w:rsidRPr="002A7762">
        <w:rPr>
          <w:rFonts w:ascii="Times New Roman" w:hAnsi="Times New Roman" w:cs="Times New Roman"/>
          <w:b/>
          <w:szCs w:val="20"/>
        </w:rPr>
        <w:t xml:space="preserve">- Linear decay of GR+ </w:t>
      </w:r>
      <w:r w:rsidR="005700EA">
        <w:rPr>
          <w:rFonts w:ascii="Times New Roman" w:hAnsi="Times New Roman" w:cs="Times New Roman"/>
          <w:b/>
          <w:szCs w:val="20"/>
        </w:rPr>
        <w:t>NSPC</w:t>
      </w:r>
      <w:r w:rsidRPr="002A7762">
        <w:rPr>
          <w:rFonts w:ascii="Times New Roman" w:hAnsi="Times New Roman" w:cs="Times New Roman"/>
          <w:b/>
          <w:szCs w:val="20"/>
        </w:rPr>
        <w:t xml:space="preserve"> correlates with age-associated increases in circadian CORT amplitude.</w:t>
      </w:r>
    </w:p>
    <w:p w14:paraId="5957ACC2" w14:textId="48C1B5A0" w:rsidR="00244710" w:rsidRPr="002A7762" w:rsidRDefault="00C62DB5">
      <w:pPr>
        <w:spacing w:line="480" w:lineRule="auto"/>
        <w:jc w:val="both"/>
        <w:rPr>
          <w:rFonts w:ascii="Times New Roman" w:hAnsi="Times New Roman" w:cs="Times New Roman"/>
          <w:szCs w:val="20"/>
        </w:rPr>
      </w:pPr>
      <w:r w:rsidRPr="002A7762">
        <w:rPr>
          <w:rFonts w:ascii="Times New Roman" w:hAnsi="Times New Roman" w:cs="Times New Roman"/>
          <w:szCs w:val="20"/>
        </w:rPr>
        <w:t>Plots displaying linear regression between the circadian amplitude of CORT</w:t>
      </w:r>
      <w:r w:rsidR="00276D1D" w:rsidRPr="002A7762">
        <w:rPr>
          <w:rFonts w:ascii="Times New Roman" w:hAnsi="Times New Roman" w:cs="Times New Roman"/>
          <w:szCs w:val="20"/>
        </w:rPr>
        <w:t xml:space="preserve"> oscillations</w:t>
      </w:r>
      <w:r w:rsidRPr="002A7762">
        <w:rPr>
          <w:rFonts w:ascii="Times New Roman" w:hAnsi="Times New Roman" w:cs="Times New Roman"/>
          <w:szCs w:val="20"/>
        </w:rPr>
        <w:t xml:space="preserve"> and the number of total </w:t>
      </w:r>
      <w:r w:rsidR="0049155A" w:rsidRPr="002A7762">
        <w:rPr>
          <w:rFonts w:ascii="Times New Roman" w:hAnsi="Times New Roman" w:cs="Times New Roman"/>
          <w:szCs w:val="20"/>
        </w:rPr>
        <w:t>Type</w:t>
      </w:r>
      <w:r w:rsidRPr="002A7762">
        <w:rPr>
          <w:rFonts w:ascii="Times New Roman" w:hAnsi="Times New Roman" w:cs="Times New Roman"/>
          <w:szCs w:val="20"/>
        </w:rPr>
        <w:t xml:space="preserve">-1 (red line and </w:t>
      </w:r>
      <w:r w:rsidR="00563C0E" w:rsidRPr="002A7762">
        <w:rPr>
          <w:rFonts w:ascii="Times New Roman" w:hAnsi="Times New Roman" w:cs="Times New Roman"/>
          <w:szCs w:val="20"/>
        </w:rPr>
        <w:t xml:space="preserve">full </w:t>
      </w:r>
      <w:r w:rsidRPr="002A7762">
        <w:rPr>
          <w:rFonts w:ascii="Times New Roman" w:hAnsi="Times New Roman" w:cs="Times New Roman"/>
          <w:szCs w:val="20"/>
        </w:rPr>
        <w:t>circles), 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-1 (orange line and</w:t>
      </w:r>
      <w:r w:rsidR="00563C0E" w:rsidRPr="002A7762">
        <w:rPr>
          <w:rFonts w:ascii="Times New Roman" w:hAnsi="Times New Roman" w:cs="Times New Roman"/>
          <w:szCs w:val="20"/>
        </w:rPr>
        <w:t xml:space="preserve"> open </w:t>
      </w:r>
      <w:r w:rsidRPr="002A7762">
        <w:rPr>
          <w:rFonts w:ascii="Times New Roman" w:hAnsi="Times New Roman" w:cs="Times New Roman"/>
          <w:szCs w:val="20"/>
        </w:rPr>
        <w:t xml:space="preserve">squares) and GR- </w:t>
      </w:r>
      <w:r w:rsidR="0049155A" w:rsidRPr="002A7762">
        <w:rPr>
          <w:rFonts w:ascii="Times New Roman" w:hAnsi="Times New Roman" w:cs="Times New Roman"/>
          <w:szCs w:val="20"/>
        </w:rPr>
        <w:t>Type</w:t>
      </w:r>
      <w:r w:rsidRPr="002A7762">
        <w:rPr>
          <w:rFonts w:ascii="Times New Roman" w:hAnsi="Times New Roman" w:cs="Times New Roman"/>
          <w:szCs w:val="20"/>
        </w:rPr>
        <w:t xml:space="preserve">-1 (pink line and </w:t>
      </w:r>
      <w:r w:rsidR="00563C0E" w:rsidRPr="002A7762">
        <w:rPr>
          <w:rFonts w:ascii="Times New Roman" w:hAnsi="Times New Roman" w:cs="Times New Roman"/>
          <w:szCs w:val="20"/>
        </w:rPr>
        <w:t xml:space="preserve">open </w:t>
      </w:r>
      <w:r w:rsidRPr="002A7762">
        <w:rPr>
          <w:rFonts w:ascii="Times New Roman" w:hAnsi="Times New Roman" w:cs="Times New Roman"/>
          <w:szCs w:val="20"/>
        </w:rPr>
        <w:t>diamonds)</w:t>
      </w:r>
      <w:r w:rsidR="00541763" w:rsidRPr="002A7762">
        <w:rPr>
          <w:rFonts w:ascii="Times New Roman" w:hAnsi="Times New Roman" w:cs="Times New Roman"/>
          <w:szCs w:val="20"/>
        </w:rPr>
        <w:t xml:space="preserve"> </w:t>
      </w:r>
      <w:r w:rsidR="00563C0E" w:rsidRPr="002A7762">
        <w:rPr>
          <w:rFonts w:ascii="Times New Roman" w:hAnsi="Times New Roman" w:cs="Times New Roman"/>
          <w:szCs w:val="20"/>
        </w:rPr>
        <w:t xml:space="preserve">cells </w:t>
      </w:r>
      <w:r w:rsidR="00541763" w:rsidRPr="002A7762">
        <w:rPr>
          <w:rFonts w:ascii="Times New Roman" w:hAnsi="Times New Roman" w:cs="Times New Roman"/>
          <w:szCs w:val="20"/>
        </w:rPr>
        <w:t>(A)</w:t>
      </w:r>
      <w:r w:rsidR="00563C0E" w:rsidRPr="002A7762">
        <w:rPr>
          <w:rFonts w:ascii="Times New Roman" w:hAnsi="Times New Roman" w:cs="Times New Roman"/>
          <w:szCs w:val="20"/>
        </w:rPr>
        <w:t xml:space="preserve"> </w:t>
      </w:r>
      <w:r w:rsidR="007A2123">
        <w:rPr>
          <w:rFonts w:ascii="Times New Roman" w:hAnsi="Times New Roman" w:cs="Times New Roman"/>
          <w:szCs w:val="20"/>
        </w:rPr>
        <w:t xml:space="preserve">the number of </w:t>
      </w:r>
      <w:r w:rsidRPr="002A7762">
        <w:rPr>
          <w:rFonts w:ascii="Times New Roman" w:hAnsi="Times New Roman" w:cs="Times New Roman"/>
          <w:szCs w:val="20"/>
        </w:rPr>
        <w:t xml:space="preserve">total </w:t>
      </w:r>
      <w:r w:rsidR="0049155A" w:rsidRPr="002A7762">
        <w:rPr>
          <w:rFonts w:ascii="Times New Roman" w:hAnsi="Times New Roman" w:cs="Times New Roman"/>
          <w:szCs w:val="20"/>
        </w:rPr>
        <w:t>Type</w:t>
      </w:r>
      <w:r w:rsidRPr="002A7762">
        <w:rPr>
          <w:rFonts w:ascii="Times New Roman" w:hAnsi="Times New Roman" w:cs="Times New Roman"/>
          <w:szCs w:val="20"/>
        </w:rPr>
        <w:t xml:space="preserve">-2a (dark green line and </w:t>
      </w:r>
      <w:r w:rsidR="00563C0E" w:rsidRPr="002A7762">
        <w:rPr>
          <w:rFonts w:ascii="Times New Roman" w:hAnsi="Times New Roman" w:cs="Times New Roman"/>
          <w:szCs w:val="20"/>
        </w:rPr>
        <w:t xml:space="preserve">full </w:t>
      </w:r>
      <w:r w:rsidRPr="002A7762">
        <w:rPr>
          <w:rFonts w:ascii="Times New Roman" w:hAnsi="Times New Roman" w:cs="Times New Roman"/>
          <w:szCs w:val="20"/>
        </w:rPr>
        <w:t>squares), 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-2a (</w:t>
      </w:r>
      <w:r w:rsidR="00563C0E" w:rsidRPr="002A7762">
        <w:rPr>
          <w:rFonts w:ascii="Times New Roman" w:hAnsi="Times New Roman" w:cs="Times New Roman"/>
          <w:szCs w:val="20"/>
        </w:rPr>
        <w:t>lighter</w:t>
      </w:r>
      <w:r w:rsidRPr="002A7762">
        <w:rPr>
          <w:rFonts w:ascii="Times New Roman" w:hAnsi="Times New Roman" w:cs="Times New Roman"/>
          <w:szCs w:val="20"/>
        </w:rPr>
        <w:t xml:space="preserve"> green line and </w:t>
      </w:r>
      <w:r w:rsidR="00563C0E" w:rsidRPr="002A7762">
        <w:rPr>
          <w:rFonts w:ascii="Times New Roman" w:hAnsi="Times New Roman" w:cs="Times New Roman"/>
          <w:szCs w:val="20"/>
        </w:rPr>
        <w:t xml:space="preserve">open </w:t>
      </w:r>
      <w:r w:rsidRPr="002A7762">
        <w:rPr>
          <w:rFonts w:ascii="Times New Roman" w:hAnsi="Times New Roman" w:cs="Times New Roman"/>
          <w:szCs w:val="20"/>
        </w:rPr>
        <w:t>triangles) and 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-2a (light</w:t>
      </w:r>
      <w:r w:rsidR="00563C0E" w:rsidRPr="002A7762">
        <w:rPr>
          <w:rFonts w:ascii="Times New Roman" w:hAnsi="Times New Roman" w:cs="Times New Roman"/>
          <w:szCs w:val="20"/>
        </w:rPr>
        <w:t>est</w:t>
      </w:r>
      <w:r w:rsidRPr="002A7762">
        <w:rPr>
          <w:rFonts w:ascii="Times New Roman" w:hAnsi="Times New Roman" w:cs="Times New Roman"/>
          <w:szCs w:val="20"/>
        </w:rPr>
        <w:t xml:space="preserve"> green line and asterisks)</w:t>
      </w:r>
      <w:r w:rsidR="00563C0E" w:rsidRPr="002A7762">
        <w:rPr>
          <w:rFonts w:ascii="Times New Roman" w:hAnsi="Times New Roman" w:cs="Times New Roman"/>
          <w:szCs w:val="20"/>
        </w:rPr>
        <w:t xml:space="preserve"> cells</w:t>
      </w:r>
      <w:r w:rsidR="00541763" w:rsidRPr="002A7762">
        <w:rPr>
          <w:rFonts w:ascii="Times New Roman" w:hAnsi="Times New Roman" w:cs="Times New Roman"/>
          <w:szCs w:val="20"/>
        </w:rPr>
        <w:t xml:space="preserve"> (</w:t>
      </w:r>
      <w:r w:rsidR="007A2123">
        <w:rPr>
          <w:rFonts w:ascii="Times New Roman" w:hAnsi="Times New Roman" w:cs="Times New Roman"/>
          <w:szCs w:val="20"/>
        </w:rPr>
        <w:t>B</w:t>
      </w:r>
      <w:r w:rsidR="00541763" w:rsidRPr="002A7762">
        <w:rPr>
          <w:rFonts w:ascii="Times New Roman" w:hAnsi="Times New Roman" w:cs="Times New Roman"/>
          <w:szCs w:val="20"/>
        </w:rPr>
        <w:t>)</w:t>
      </w:r>
      <w:r w:rsidR="00563C0E" w:rsidRPr="002A7762">
        <w:rPr>
          <w:rFonts w:ascii="Times New Roman" w:hAnsi="Times New Roman" w:cs="Times New Roman"/>
          <w:szCs w:val="20"/>
        </w:rPr>
        <w:t xml:space="preserve"> </w:t>
      </w:r>
      <w:r w:rsidRPr="002A7762">
        <w:rPr>
          <w:rFonts w:ascii="Times New Roman" w:hAnsi="Times New Roman" w:cs="Times New Roman"/>
          <w:szCs w:val="20"/>
        </w:rPr>
        <w:t xml:space="preserve">and the number of total </w:t>
      </w:r>
      <w:r w:rsidR="0049155A" w:rsidRPr="002A7762">
        <w:rPr>
          <w:rFonts w:ascii="Times New Roman" w:hAnsi="Times New Roman" w:cs="Times New Roman"/>
          <w:szCs w:val="20"/>
        </w:rPr>
        <w:t>Type</w:t>
      </w:r>
      <w:r w:rsidRPr="002A7762">
        <w:rPr>
          <w:rFonts w:ascii="Times New Roman" w:hAnsi="Times New Roman" w:cs="Times New Roman"/>
          <w:szCs w:val="20"/>
        </w:rPr>
        <w:t>-2b (dark blue line and upward</w:t>
      </w:r>
      <w:r w:rsidR="00F30982" w:rsidRPr="002A7762">
        <w:rPr>
          <w:rFonts w:ascii="Times New Roman" w:hAnsi="Times New Roman" w:cs="Times New Roman"/>
          <w:szCs w:val="20"/>
        </w:rPr>
        <w:t xml:space="preserve">-pointing full </w:t>
      </w:r>
      <w:r w:rsidRPr="002A7762">
        <w:rPr>
          <w:rFonts w:ascii="Times New Roman" w:hAnsi="Times New Roman" w:cs="Times New Roman"/>
          <w:szCs w:val="20"/>
        </w:rPr>
        <w:t>triangles), 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-2b (</w:t>
      </w:r>
      <w:r w:rsidR="00294F61" w:rsidRPr="002A7762">
        <w:rPr>
          <w:rFonts w:ascii="Times New Roman" w:hAnsi="Times New Roman" w:cs="Times New Roman"/>
          <w:szCs w:val="20"/>
        </w:rPr>
        <w:t xml:space="preserve">lighter </w:t>
      </w:r>
      <w:r w:rsidRPr="002A7762">
        <w:rPr>
          <w:rFonts w:ascii="Times New Roman" w:hAnsi="Times New Roman" w:cs="Times New Roman"/>
          <w:szCs w:val="20"/>
        </w:rPr>
        <w:t>blue line and downward</w:t>
      </w:r>
      <w:r w:rsidR="00294F61" w:rsidRPr="002A7762">
        <w:rPr>
          <w:rFonts w:ascii="Times New Roman" w:hAnsi="Times New Roman" w:cs="Times New Roman"/>
          <w:szCs w:val="20"/>
        </w:rPr>
        <w:t>-pointing open</w:t>
      </w:r>
      <w:r w:rsidRPr="002A7762">
        <w:rPr>
          <w:rFonts w:ascii="Times New Roman" w:hAnsi="Times New Roman" w:cs="Times New Roman"/>
          <w:szCs w:val="20"/>
        </w:rPr>
        <w:t xml:space="preserve"> triangles) and GR</w:t>
      </w:r>
      <w:r w:rsidR="007E39AA" w:rsidRPr="002A7762">
        <w:rPr>
          <w:rFonts w:ascii="Times New Roman" w:hAnsi="Times New Roman" w:cs="Times New Roman"/>
          <w:szCs w:val="20"/>
          <w:vertAlign w:val="superscript"/>
        </w:rPr>
        <w:t>-</w:t>
      </w:r>
      <w:r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Pr="002A7762">
        <w:rPr>
          <w:rFonts w:ascii="Times New Roman" w:hAnsi="Times New Roman" w:cs="Times New Roman"/>
          <w:szCs w:val="20"/>
        </w:rPr>
        <w:t>-2b (light</w:t>
      </w:r>
      <w:r w:rsidR="00294F61" w:rsidRPr="002A7762">
        <w:rPr>
          <w:rFonts w:ascii="Times New Roman" w:hAnsi="Times New Roman" w:cs="Times New Roman"/>
          <w:szCs w:val="20"/>
        </w:rPr>
        <w:t>est</w:t>
      </w:r>
      <w:r w:rsidRPr="002A7762">
        <w:rPr>
          <w:rFonts w:ascii="Times New Roman" w:hAnsi="Times New Roman" w:cs="Times New Roman"/>
          <w:szCs w:val="20"/>
        </w:rPr>
        <w:t xml:space="preserve"> blue line and stars)</w:t>
      </w:r>
      <w:r w:rsidR="00294F61" w:rsidRPr="002A7762">
        <w:rPr>
          <w:rFonts w:ascii="Times New Roman" w:hAnsi="Times New Roman" w:cs="Times New Roman"/>
          <w:szCs w:val="20"/>
        </w:rPr>
        <w:t xml:space="preserve"> cells </w:t>
      </w:r>
      <w:r w:rsidR="00296E3A" w:rsidRPr="002A7762">
        <w:rPr>
          <w:rFonts w:ascii="Times New Roman" w:hAnsi="Times New Roman" w:cs="Times New Roman"/>
          <w:szCs w:val="20"/>
        </w:rPr>
        <w:t>(</w:t>
      </w:r>
      <w:r w:rsidR="007A2123">
        <w:rPr>
          <w:rFonts w:ascii="Times New Roman" w:hAnsi="Times New Roman" w:cs="Times New Roman"/>
          <w:szCs w:val="20"/>
        </w:rPr>
        <w:t>C</w:t>
      </w:r>
      <w:r w:rsidR="00296E3A" w:rsidRPr="002A7762">
        <w:rPr>
          <w:rFonts w:ascii="Times New Roman" w:hAnsi="Times New Roman" w:cs="Times New Roman"/>
          <w:szCs w:val="20"/>
        </w:rPr>
        <w:t>)</w:t>
      </w:r>
      <w:r w:rsidR="007A2123">
        <w:rPr>
          <w:rFonts w:ascii="Times New Roman" w:hAnsi="Times New Roman" w:cs="Times New Roman"/>
          <w:szCs w:val="20"/>
        </w:rPr>
        <w:t>.</w:t>
      </w:r>
      <w:r w:rsidR="00296E3A" w:rsidRPr="002A7762">
        <w:rPr>
          <w:rFonts w:ascii="Times New Roman" w:hAnsi="Times New Roman" w:cs="Times New Roman"/>
          <w:szCs w:val="20"/>
        </w:rPr>
        <w:t xml:space="preserve"> </w:t>
      </w:r>
      <w:r w:rsidR="00435C06" w:rsidRPr="002A7762">
        <w:rPr>
          <w:rFonts w:ascii="Times New Roman" w:hAnsi="Times New Roman" w:cs="Times New Roman"/>
          <w:szCs w:val="20"/>
        </w:rPr>
        <w:t xml:space="preserve">All regressions </w:t>
      </w:r>
      <w:r w:rsidR="00435C06" w:rsidRPr="002A7762">
        <w:rPr>
          <w:rFonts w:ascii="Times New Roman" w:hAnsi="Times New Roman" w:cs="Times New Roman"/>
          <w:szCs w:val="20"/>
        </w:rPr>
        <w:lastRenderedPageBreak/>
        <w:t>shown in had a significant (</w:t>
      </w:r>
      <w:r w:rsidR="00435C06" w:rsidRPr="002A7762">
        <w:rPr>
          <w:rFonts w:ascii="Times New Roman" w:hAnsi="Times New Roman" w:cs="Times New Roman"/>
          <w:i/>
          <w:szCs w:val="20"/>
        </w:rPr>
        <w:t>p</w:t>
      </w:r>
      <w:r w:rsidR="00435C06" w:rsidRPr="002A7762">
        <w:rPr>
          <w:rFonts w:ascii="Times New Roman" w:hAnsi="Times New Roman" w:cs="Times New Roman"/>
          <w:szCs w:val="20"/>
        </w:rPr>
        <w:t xml:space="preserve">&lt;0.05) Pearson correlation and </w:t>
      </w:r>
      <w:r w:rsidR="00435C06" w:rsidRPr="002A7762">
        <w:rPr>
          <w:rFonts w:ascii="Times New Roman" w:hAnsi="Times New Roman" w:cs="Times New Roman"/>
          <w:i/>
          <w:szCs w:val="20"/>
        </w:rPr>
        <w:t>p-values</w:t>
      </w:r>
      <w:r w:rsidR="00435C06" w:rsidRPr="002A7762">
        <w:rPr>
          <w:rFonts w:ascii="Times New Roman" w:hAnsi="Times New Roman" w:cs="Times New Roman"/>
          <w:szCs w:val="20"/>
        </w:rPr>
        <w:t xml:space="preserve"> shown in the figure indicate significant (</w:t>
      </w:r>
      <w:r w:rsidR="00435C06" w:rsidRPr="002A7762">
        <w:rPr>
          <w:rFonts w:ascii="Times New Roman" w:hAnsi="Times New Roman" w:cs="Times New Roman"/>
          <w:i/>
          <w:szCs w:val="20"/>
        </w:rPr>
        <w:t>p</w:t>
      </w:r>
      <w:r w:rsidR="00435C06" w:rsidRPr="002A7762">
        <w:rPr>
          <w:rFonts w:ascii="Times New Roman" w:hAnsi="Times New Roman" w:cs="Times New Roman"/>
          <w:szCs w:val="20"/>
        </w:rPr>
        <w:t>&lt;0.05) deviations from a slope=0.</w:t>
      </w:r>
    </w:p>
    <w:p w14:paraId="138B65E2" w14:textId="77777777" w:rsidR="00244710" w:rsidRPr="002A7762" w:rsidRDefault="00244710">
      <w:pPr>
        <w:spacing w:line="480" w:lineRule="auto"/>
        <w:jc w:val="both"/>
        <w:rPr>
          <w:rFonts w:ascii="Times New Roman" w:hAnsi="Times New Roman" w:cs="Times New Roman"/>
          <w:b/>
          <w:szCs w:val="20"/>
        </w:rPr>
      </w:pPr>
    </w:p>
    <w:p w14:paraId="65D05156" w14:textId="1E82638C" w:rsidR="00244710" w:rsidRPr="002A7762" w:rsidRDefault="00C62DB5">
      <w:pPr>
        <w:spacing w:line="480" w:lineRule="auto"/>
        <w:jc w:val="both"/>
        <w:rPr>
          <w:rFonts w:ascii="Times New Roman" w:hAnsi="Times New Roman" w:cs="Times New Roman"/>
          <w:b/>
          <w:szCs w:val="20"/>
        </w:rPr>
      </w:pPr>
      <w:r w:rsidRPr="002A7762">
        <w:rPr>
          <w:rFonts w:ascii="Times New Roman" w:hAnsi="Times New Roman" w:cs="Times New Roman"/>
          <w:b/>
          <w:szCs w:val="20"/>
        </w:rPr>
        <w:t xml:space="preserve">Figure </w:t>
      </w:r>
      <w:r w:rsidR="00F86AEB" w:rsidRPr="002A7762">
        <w:rPr>
          <w:rFonts w:ascii="Times New Roman" w:hAnsi="Times New Roman" w:cs="Times New Roman"/>
          <w:b/>
          <w:szCs w:val="20"/>
        </w:rPr>
        <w:t>S4</w:t>
      </w:r>
      <w:r w:rsidR="00CB255A">
        <w:rPr>
          <w:rFonts w:ascii="Times New Roman" w:hAnsi="Times New Roman" w:cs="Times New Roman"/>
          <w:b/>
          <w:szCs w:val="20"/>
        </w:rPr>
        <w:t>, r</w:t>
      </w:r>
      <w:r w:rsidRPr="002A7762">
        <w:rPr>
          <w:rFonts w:ascii="Times New Roman" w:hAnsi="Times New Roman" w:cs="Times New Roman"/>
          <w:b/>
          <w:szCs w:val="20"/>
        </w:rPr>
        <w:t xml:space="preserve">elated to </w:t>
      </w:r>
      <w:r w:rsidR="00435C06" w:rsidRPr="002A7762">
        <w:rPr>
          <w:rFonts w:ascii="Times New Roman" w:hAnsi="Times New Roman" w:cs="Times New Roman"/>
          <w:b/>
          <w:szCs w:val="20"/>
        </w:rPr>
        <w:t>Figures</w:t>
      </w:r>
      <w:r w:rsidRPr="002A7762">
        <w:rPr>
          <w:rFonts w:ascii="Times New Roman" w:hAnsi="Times New Roman" w:cs="Times New Roman"/>
          <w:b/>
          <w:szCs w:val="20"/>
        </w:rPr>
        <w:t xml:space="preserve"> </w:t>
      </w:r>
      <w:r w:rsidR="00F86AEB" w:rsidRPr="002A7762">
        <w:rPr>
          <w:rFonts w:ascii="Times New Roman" w:hAnsi="Times New Roman" w:cs="Times New Roman"/>
          <w:b/>
          <w:szCs w:val="20"/>
        </w:rPr>
        <w:t>2</w:t>
      </w:r>
      <w:r w:rsidR="00B13903" w:rsidRPr="002A7762">
        <w:rPr>
          <w:rFonts w:ascii="Times New Roman" w:hAnsi="Times New Roman" w:cs="Times New Roman"/>
          <w:b/>
          <w:szCs w:val="20"/>
        </w:rPr>
        <w:t>-</w:t>
      </w:r>
      <w:r w:rsidR="007A2123">
        <w:rPr>
          <w:rFonts w:ascii="Times New Roman" w:hAnsi="Times New Roman" w:cs="Times New Roman"/>
          <w:b/>
          <w:szCs w:val="20"/>
        </w:rPr>
        <w:t>5</w:t>
      </w:r>
      <w:r w:rsidR="007A2123" w:rsidRPr="002A7762">
        <w:rPr>
          <w:rFonts w:ascii="Times New Roman" w:hAnsi="Times New Roman" w:cs="Times New Roman"/>
          <w:b/>
          <w:szCs w:val="20"/>
        </w:rPr>
        <w:t xml:space="preserve"> </w:t>
      </w:r>
      <w:r w:rsidRPr="002A7762">
        <w:rPr>
          <w:rFonts w:ascii="Times New Roman" w:hAnsi="Times New Roman" w:cs="Times New Roman"/>
          <w:b/>
          <w:szCs w:val="20"/>
        </w:rPr>
        <w:t xml:space="preserve">- Experimental design used to model </w:t>
      </w:r>
      <w:r w:rsidR="0073430C" w:rsidRPr="002A7762">
        <w:rPr>
          <w:rFonts w:ascii="Times New Roman" w:hAnsi="Times New Roman" w:cs="Times New Roman"/>
          <w:b/>
          <w:szCs w:val="20"/>
        </w:rPr>
        <w:t xml:space="preserve">circadian </w:t>
      </w:r>
      <w:r w:rsidRPr="002A7762">
        <w:rPr>
          <w:rFonts w:ascii="Times New Roman" w:hAnsi="Times New Roman" w:cs="Times New Roman"/>
          <w:b/>
          <w:szCs w:val="20"/>
        </w:rPr>
        <w:t>GC oscillations and experimental validation.</w:t>
      </w:r>
      <w:r w:rsidR="00A657D4" w:rsidRPr="002A7762">
        <w:rPr>
          <w:rFonts w:ascii="Times New Roman" w:hAnsi="Times New Roman" w:cs="Times New Roman"/>
          <w:b/>
          <w:szCs w:val="20"/>
        </w:rPr>
        <w:t xml:space="preserve"> </w:t>
      </w:r>
      <w:r w:rsidR="00D853B9" w:rsidRPr="002A7762">
        <w:rPr>
          <w:rFonts w:ascii="Times New Roman" w:hAnsi="Times New Roman" w:cs="Times New Roman"/>
          <w:szCs w:val="20"/>
        </w:rPr>
        <w:t>(See also Supplemental Experimental Procedures).</w:t>
      </w:r>
    </w:p>
    <w:p w14:paraId="03CD3FF7" w14:textId="0DA96F74" w:rsidR="00244710" w:rsidRDefault="00661B6C">
      <w:pPr>
        <w:spacing w:line="480" w:lineRule="auto"/>
        <w:jc w:val="both"/>
        <w:rPr>
          <w:rFonts w:ascii="Times New Roman" w:hAnsi="Times New Roman" w:cs="Times New Roman"/>
          <w:szCs w:val="20"/>
        </w:rPr>
      </w:pPr>
      <w:r w:rsidRPr="002A7762">
        <w:rPr>
          <w:rFonts w:ascii="Times New Roman" w:hAnsi="Times New Roman" w:cs="Times New Roman"/>
          <w:szCs w:val="20"/>
        </w:rPr>
        <w:t xml:space="preserve">(A) Schematic </w:t>
      </w:r>
      <w:r w:rsidR="00B13903" w:rsidRPr="002A7762">
        <w:rPr>
          <w:rFonts w:ascii="Times New Roman" w:hAnsi="Times New Roman" w:cs="Times New Roman"/>
          <w:szCs w:val="20"/>
        </w:rPr>
        <w:t>of the experimental set</w:t>
      </w:r>
      <w:r w:rsidR="00FB141B">
        <w:rPr>
          <w:rFonts w:ascii="Times New Roman" w:hAnsi="Times New Roman" w:cs="Times New Roman"/>
          <w:szCs w:val="20"/>
        </w:rPr>
        <w:t>up used to obtain data shown</w:t>
      </w:r>
      <w:r w:rsidR="00B13903" w:rsidRPr="002A7762">
        <w:rPr>
          <w:rFonts w:ascii="Times New Roman" w:hAnsi="Times New Roman" w:cs="Times New Roman"/>
          <w:szCs w:val="20"/>
        </w:rPr>
        <w:t xml:space="preserve"> in </w:t>
      </w:r>
      <w:r w:rsidR="00435C06" w:rsidRPr="002A7762">
        <w:rPr>
          <w:rFonts w:ascii="Times New Roman" w:hAnsi="Times New Roman" w:cs="Times New Roman"/>
          <w:szCs w:val="20"/>
        </w:rPr>
        <w:t>Figure</w:t>
      </w:r>
      <w:r w:rsidR="00B13903" w:rsidRPr="002A7762">
        <w:rPr>
          <w:rFonts w:ascii="Times New Roman" w:hAnsi="Times New Roman" w:cs="Times New Roman"/>
          <w:szCs w:val="20"/>
        </w:rPr>
        <w:t xml:space="preserve"> </w:t>
      </w:r>
      <w:r w:rsidR="007A2123">
        <w:rPr>
          <w:rFonts w:ascii="Times New Roman" w:hAnsi="Times New Roman" w:cs="Times New Roman"/>
          <w:szCs w:val="20"/>
        </w:rPr>
        <w:t>2</w:t>
      </w:r>
      <w:r w:rsidR="00552F95" w:rsidRPr="002A7762">
        <w:rPr>
          <w:rFonts w:ascii="Times New Roman" w:hAnsi="Times New Roman" w:cs="Times New Roman"/>
          <w:szCs w:val="20"/>
        </w:rPr>
        <w:t>.</w:t>
      </w:r>
      <w:r w:rsidR="008E6246" w:rsidRPr="002A7762">
        <w:rPr>
          <w:rFonts w:ascii="Times New Roman" w:hAnsi="Times New Roman" w:cs="Times New Roman"/>
          <w:szCs w:val="20"/>
        </w:rPr>
        <w:t xml:space="preserve"> </w:t>
      </w:r>
      <w:r w:rsidR="00552F95" w:rsidRPr="002A7762">
        <w:rPr>
          <w:rFonts w:ascii="Times New Roman" w:hAnsi="Times New Roman" w:cs="Times New Roman"/>
          <w:szCs w:val="20"/>
        </w:rPr>
        <w:t>(B) Schematic of the experimental set</w:t>
      </w:r>
      <w:r w:rsidR="00FB141B">
        <w:rPr>
          <w:rFonts w:ascii="Times New Roman" w:hAnsi="Times New Roman" w:cs="Times New Roman"/>
          <w:szCs w:val="20"/>
        </w:rPr>
        <w:t>up used to obtain data shown</w:t>
      </w:r>
      <w:r w:rsidR="00552F95" w:rsidRPr="002A7762">
        <w:rPr>
          <w:rFonts w:ascii="Times New Roman" w:hAnsi="Times New Roman" w:cs="Times New Roman"/>
          <w:szCs w:val="20"/>
        </w:rPr>
        <w:t xml:space="preserve"> in </w:t>
      </w:r>
      <w:r w:rsidR="00435C06" w:rsidRPr="002A7762">
        <w:rPr>
          <w:rFonts w:ascii="Times New Roman" w:hAnsi="Times New Roman" w:cs="Times New Roman"/>
          <w:szCs w:val="20"/>
        </w:rPr>
        <w:t>Figure</w:t>
      </w:r>
      <w:r w:rsidR="00552F95" w:rsidRPr="002A7762">
        <w:rPr>
          <w:rFonts w:ascii="Times New Roman" w:hAnsi="Times New Roman" w:cs="Times New Roman"/>
          <w:szCs w:val="20"/>
        </w:rPr>
        <w:t xml:space="preserve"> </w:t>
      </w:r>
      <w:r w:rsidR="007A2123" w:rsidRPr="002A7762">
        <w:rPr>
          <w:rFonts w:ascii="Times New Roman" w:hAnsi="Times New Roman" w:cs="Times New Roman"/>
          <w:szCs w:val="20"/>
        </w:rPr>
        <w:t xml:space="preserve">3A-E </w:t>
      </w:r>
      <w:r w:rsidR="008E6246" w:rsidRPr="002A7762">
        <w:rPr>
          <w:rFonts w:ascii="Times New Roman" w:hAnsi="Times New Roman" w:cs="Times New Roman"/>
          <w:szCs w:val="20"/>
        </w:rPr>
        <w:t>and genotyping results of GR</w:t>
      </w:r>
      <w:r w:rsidR="00D853B9" w:rsidRPr="002A7762">
        <w:rPr>
          <w:rFonts w:ascii="Times New Roman" w:hAnsi="Times New Roman" w:cs="Times New Roman"/>
          <w:szCs w:val="20"/>
          <w:vertAlign w:val="superscript"/>
        </w:rPr>
        <w:t>wt/wt</w:t>
      </w:r>
      <w:r w:rsidR="008E6246" w:rsidRPr="002A7762">
        <w:rPr>
          <w:rFonts w:ascii="Times New Roman" w:hAnsi="Times New Roman" w:cs="Times New Roman"/>
          <w:szCs w:val="20"/>
        </w:rPr>
        <w:t xml:space="preserve"> </w:t>
      </w:r>
      <w:r w:rsidR="00B7311A" w:rsidRPr="002A7762">
        <w:rPr>
          <w:rFonts w:ascii="Times New Roman" w:hAnsi="Times New Roman" w:cs="Times New Roman"/>
          <w:szCs w:val="20"/>
        </w:rPr>
        <w:t>(</w:t>
      </w:r>
      <w:r w:rsidR="00B800EB" w:rsidRPr="002A7762">
        <w:rPr>
          <w:rFonts w:ascii="Times New Roman" w:hAnsi="Times New Roman" w:cs="Times New Roman"/>
          <w:szCs w:val="20"/>
        </w:rPr>
        <w:t>single 219 bp band</w:t>
      </w:r>
      <w:r w:rsidR="00B7311A" w:rsidRPr="002A7762">
        <w:rPr>
          <w:rFonts w:ascii="Times New Roman" w:hAnsi="Times New Roman" w:cs="Times New Roman"/>
          <w:szCs w:val="20"/>
        </w:rPr>
        <w:t xml:space="preserve">) </w:t>
      </w:r>
      <w:r w:rsidR="008E6246" w:rsidRPr="002A7762">
        <w:rPr>
          <w:rFonts w:ascii="Times New Roman" w:hAnsi="Times New Roman" w:cs="Times New Roman"/>
          <w:szCs w:val="20"/>
        </w:rPr>
        <w:t>and GR</w:t>
      </w:r>
      <w:r w:rsidR="008E6246" w:rsidRPr="002A7762">
        <w:rPr>
          <w:rFonts w:ascii="Times New Roman" w:hAnsi="Times New Roman" w:cs="Times New Roman"/>
          <w:szCs w:val="20"/>
          <w:vertAlign w:val="superscript"/>
        </w:rPr>
        <w:t>f</w:t>
      </w:r>
      <w:r w:rsidR="00D853B9" w:rsidRPr="002A7762">
        <w:rPr>
          <w:rFonts w:ascii="Times New Roman" w:hAnsi="Times New Roman" w:cs="Times New Roman"/>
          <w:szCs w:val="20"/>
          <w:vertAlign w:val="superscript"/>
        </w:rPr>
        <w:t xml:space="preserve">l/wt </w:t>
      </w:r>
      <w:r w:rsidR="00B7311A" w:rsidRPr="002A7762">
        <w:rPr>
          <w:rFonts w:ascii="Times New Roman" w:hAnsi="Times New Roman" w:cs="Times New Roman"/>
          <w:szCs w:val="20"/>
        </w:rPr>
        <w:t>(</w:t>
      </w:r>
      <w:r w:rsidR="00B800EB" w:rsidRPr="002A7762">
        <w:rPr>
          <w:rFonts w:ascii="Times New Roman" w:hAnsi="Times New Roman" w:cs="Times New Roman"/>
          <w:szCs w:val="20"/>
        </w:rPr>
        <w:t>both a 219 and 290 bp band</w:t>
      </w:r>
      <w:r w:rsidR="00B7311A" w:rsidRPr="002A7762">
        <w:rPr>
          <w:rFonts w:ascii="Times New Roman" w:hAnsi="Times New Roman" w:cs="Times New Roman"/>
          <w:szCs w:val="20"/>
        </w:rPr>
        <w:t xml:space="preserve">) </w:t>
      </w:r>
      <w:r w:rsidR="008E6246" w:rsidRPr="002A7762">
        <w:rPr>
          <w:rFonts w:ascii="Times New Roman" w:hAnsi="Times New Roman" w:cs="Times New Roman"/>
          <w:szCs w:val="20"/>
        </w:rPr>
        <w:t>used in these studies</w:t>
      </w:r>
      <w:r w:rsidR="00552F95" w:rsidRPr="002A7762">
        <w:rPr>
          <w:rFonts w:ascii="Times New Roman" w:hAnsi="Times New Roman" w:cs="Times New Roman"/>
          <w:szCs w:val="20"/>
        </w:rPr>
        <w:t>.</w:t>
      </w:r>
      <w:r w:rsidR="008E6246" w:rsidRPr="002A7762">
        <w:rPr>
          <w:rFonts w:ascii="Times New Roman" w:hAnsi="Times New Roman" w:cs="Times New Roman"/>
          <w:szCs w:val="20"/>
        </w:rPr>
        <w:t xml:space="preserve"> </w:t>
      </w:r>
      <w:r w:rsidR="00552F95" w:rsidRPr="002A7762">
        <w:rPr>
          <w:rFonts w:ascii="Times New Roman" w:hAnsi="Times New Roman" w:cs="Times New Roman"/>
          <w:szCs w:val="20"/>
        </w:rPr>
        <w:t xml:space="preserve">(C) Representative Z-stacked confocal </w:t>
      </w:r>
      <w:r w:rsidR="003F2A8D" w:rsidRPr="002A7762">
        <w:rPr>
          <w:rFonts w:ascii="Times New Roman" w:hAnsi="Times New Roman" w:cs="Times New Roman"/>
          <w:szCs w:val="20"/>
        </w:rPr>
        <w:t xml:space="preserve">image </w:t>
      </w:r>
      <w:r w:rsidR="00552F95" w:rsidRPr="002A7762">
        <w:rPr>
          <w:rFonts w:ascii="Times New Roman" w:hAnsi="Times New Roman" w:cs="Times New Roman"/>
          <w:szCs w:val="20"/>
        </w:rPr>
        <w:t xml:space="preserve">of </w:t>
      </w:r>
      <w:r w:rsidR="003F2A8D" w:rsidRPr="002A7762">
        <w:rPr>
          <w:rFonts w:ascii="Times New Roman" w:hAnsi="Times New Roman" w:cs="Times New Roman"/>
          <w:szCs w:val="20"/>
        </w:rPr>
        <w:t>Nestin-GFP</w:t>
      </w:r>
      <w:r w:rsidR="003F2A8D" w:rsidRPr="002A7762">
        <w:rPr>
          <w:rFonts w:ascii="Times New Roman" w:hAnsi="Times New Roman" w:cs="Times New Roman"/>
          <w:szCs w:val="20"/>
          <w:vertAlign w:val="superscript"/>
        </w:rPr>
        <w:t xml:space="preserve">+ </w:t>
      </w:r>
      <w:r w:rsidR="0049155A" w:rsidRPr="002A7762">
        <w:rPr>
          <w:rFonts w:ascii="Times New Roman" w:hAnsi="Times New Roman" w:cs="Times New Roman"/>
          <w:szCs w:val="20"/>
        </w:rPr>
        <w:t>Type</w:t>
      </w:r>
      <w:r w:rsidR="00552F95" w:rsidRPr="002A7762">
        <w:rPr>
          <w:rFonts w:ascii="Times New Roman" w:hAnsi="Times New Roman" w:cs="Times New Roman"/>
          <w:szCs w:val="20"/>
        </w:rPr>
        <w:t xml:space="preserve">-1 NSPC </w:t>
      </w:r>
      <w:r w:rsidR="003F2A8D" w:rsidRPr="002A7762">
        <w:rPr>
          <w:rFonts w:ascii="Times New Roman" w:hAnsi="Times New Roman" w:cs="Times New Roman"/>
          <w:szCs w:val="20"/>
        </w:rPr>
        <w:t xml:space="preserve">in </w:t>
      </w:r>
      <w:r w:rsidR="00552F95" w:rsidRPr="002A7762">
        <w:rPr>
          <w:rFonts w:ascii="Times New Roman" w:hAnsi="Times New Roman" w:cs="Times New Roman"/>
          <w:szCs w:val="20"/>
        </w:rPr>
        <w:t xml:space="preserve">Nestin-GFP </w:t>
      </w:r>
      <w:r w:rsidR="003F2A8D" w:rsidRPr="002A7762">
        <w:rPr>
          <w:rFonts w:ascii="Times New Roman" w:hAnsi="Times New Roman" w:cs="Times New Roman"/>
          <w:szCs w:val="20"/>
        </w:rPr>
        <w:t>m</w:t>
      </w:r>
      <w:r w:rsidR="00665F9F" w:rsidRPr="002A7762">
        <w:rPr>
          <w:rFonts w:ascii="Times New Roman" w:hAnsi="Times New Roman" w:cs="Times New Roman"/>
          <w:szCs w:val="20"/>
        </w:rPr>
        <w:t>ice</w:t>
      </w:r>
      <w:r w:rsidR="003F2A8D" w:rsidRPr="002A7762">
        <w:rPr>
          <w:rFonts w:ascii="Times New Roman" w:hAnsi="Times New Roman" w:cs="Times New Roman"/>
          <w:szCs w:val="20"/>
        </w:rPr>
        <w:t xml:space="preserve"> </w:t>
      </w:r>
      <w:r w:rsidR="00552F95" w:rsidRPr="002A7762">
        <w:rPr>
          <w:rFonts w:ascii="Times New Roman" w:hAnsi="Times New Roman" w:cs="Times New Roman"/>
          <w:szCs w:val="20"/>
        </w:rPr>
        <w:t xml:space="preserve">3dpi of </w:t>
      </w:r>
      <w:r w:rsidR="00BE0D6E" w:rsidRPr="002A7762">
        <w:rPr>
          <w:rFonts w:ascii="Times New Roman" w:hAnsi="Times New Roman" w:cs="Times New Roman"/>
          <w:szCs w:val="20"/>
        </w:rPr>
        <w:t xml:space="preserve">a </w:t>
      </w:r>
      <w:r w:rsidR="00C20830" w:rsidRPr="002A7762">
        <w:rPr>
          <w:rFonts w:ascii="Times New Roman" w:hAnsi="Times New Roman" w:cs="Times New Roman"/>
          <w:szCs w:val="20"/>
        </w:rPr>
        <w:t xml:space="preserve">non-targeting </w:t>
      </w:r>
      <w:r w:rsidR="00BE0D6E" w:rsidRPr="002A7762">
        <w:rPr>
          <w:rFonts w:ascii="Times New Roman" w:hAnsi="Times New Roman" w:cs="Times New Roman"/>
          <w:szCs w:val="20"/>
        </w:rPr>
        <w:t>control siRNA (</w:t>
      </w:r>
      <w:r w:rsidR="00552F95" w:rsidRPr="002A7762">
        <w:rPr>
          <w:rFonts w:ascii="Times New Roman" w:hAnsi="Times New Roman" w:cs="Times New Roman"/>
          <w:szCs w:val="20"/>
        </w:rPr>
        <w:t>siNC</w:t>
      </w:r>
      <w:r w:rsidR="00BE0D6E" w:rsidRPr="002A7762">
        <w:rPr>
          <w:rFonts w:ascii="Times New Roman" w:hAnsi="Times New Roman" w:cs="Times New Roman"/>
          <w:szCs w:val="20"/>
        </w:rPr>
        <w:t>)</w:t>
      </w:r>
      <w:r w:rsidR="003F2A8D" w:rsidRPr="002A7762">
        <w:rPr>
          <w:rFonts w:ascii="Times New Roman" w:hAnsi="Times New Roman" w:cs="Times New Roman"/>
          <w:szCs w:val="20"/>
        </w:rPr>
        <w:t>,</w:t>
      </w:r>
      <w:r w:rsidR="00552F95" w:rsidRPr="002A7762">
        <w:rPr>
          <w:rFonts w:ascii="Times New Roman" w:hAnsi="Times New Roman" w:cs="Times New Roman"/>
          <w:szCs w:val="20"/>
        </w:rPr>
        <w:t xml:space="preserve"> showing characteristic vertical process and triangular cell-body in the SGZ of the DG.</w:t>
      </w:r>
      <w:r w:rsidR="003F2A8D" w:rsidRPr="002A7762">
        <w:rPr>
          <w:rFonts w:ascii="Times New Roman" w:hAnsi="Times New Roman" w:cs="Times New Roman"/>
          <w:szCs w:val="20"/>
        </w:rPr>
        <w:t xml:space="preserve"> (D)</w:t>
      </w:r>
      <w:r w:rsidR="00552F95" w:rsidRPr="002A7762">
        <w:rPr>
          <w:rFonts w:ascii="Times New Roman" w:hAnsi="Times New Roman" w:cs="Times New Roman"/>
          <w:szCs w:val="20"/>
        </w:rPr>
        <w:t xml:space="preserve"> </w:t>
      </w:r>
      <w:r w:rsidR="003F2A8D" w:rsidRPr="002A7762">
        <w:rPr>
          <w:rFonts w:ascii="Times New Roman" w:hAnsi="Times New Roman" w:cs="Times New Roman"/>
          <w:szCs w:val="20"/>
        </w:rPr>
        <w:t>A magnified</w:t>
      </w:r>
      <w:r w:rsidR="00552F95" w:rsidRPr="002A7762">
        <w:rPr>
          <w:rFonts w:ascii="Times New Roman" w:hAnsi="Times New Roman" w:cs="Times New Roman"/>
          <w:szCs w:val="20"/>
        </w:rPr>
        <w:t xml:space="preserve"> single Z-plane </w:t>
      </w:r>
      <w:r w:rsidR="003F2A8D" w:rsidRPr="002A7762">
        <w:rPr>
          <w:rFonts w:ascii="Times New Roman" w:hAnsi="Times New Roman" w:cs="Times New Roman"/>
          <w:szCs w:val="20"/>
        </w:rPr>
        <w:t>of the area boxed in C</w:t>
      </w:r>
      <w:r w:rsidR="00552F95" w:rsidRPr="002A7762">
        <w:rPr>
          <w:rFonts w:ascii="Times New Roman" w:hAnsi="Times New Roman" w:cs="Times New Roman"/>
          <w:szCs w:val="20"/>
        </w:rPr>
        <w:t>.</w:t>
      </w:r>
      <w:r w:rsidR="00552BAD" w:rsidRPr="002A7762">
        <w:rPr>
          <w:rFonts w:ascii="Times New Roman" w:hAnsi="Times New Roman" w:cs="Times New Roman"/>
          <w:szCs w:val="20"/>
        </w:rPr>
        <w:t xml:space="preserve"> </w:t>
      </w:r>
      <w:r w:rsidR="00BE0D6E" w:rsidRPr="002A7762">
        <w:rPr>
          <w:rFonts w:ascii="Times New Roman" w:hAnsi="Times New Roman" w:cs="Times New Roman"/>
          <w:szCs w:val="20"/>
        </w:rPr>
        <w:t xml:space="preserve">The dashed white line shows a transversal cell section of a Type-1 NSPC. </w:t>
      </w:r>
      <w:r w:rsidR="00552F95" w:rsidRPr="002A7762">
        <w:rPr>
          <w:rFonts w:ascii="Times New Roman" w:hAnsi="Times New Roman" w:cs="Times New Roman"/>
          <w:szCs w:val="20"/>
        </w:rPr>
        <w:t xml:space="preserve">(D’) </w:t>
      </w:r>
      <w:r w:rsidR="00BE0D6E" w:rsidRPr="002A7762">
        <w:rPr>
          <w:rFonts w:ascii="Times New Roman" w:hAnsi="Times New Roman" w:cs="Times New Roman"/>
          <w:szCs w:val="20"/>
        </w:rPr>
        <w:t xml:space="preserve">Histogram of the transversal section in D showing fluorescent intensity signal for GFP </w:t>
      </w:r>
      <w:r w:rsidR="00552F95" w:rsidRPr="002A7762">
        <w:rPr>
          <w:rFonts w:ascii="Times New Roman" w:hAnsi="Times New Roman" w:cs="Times New Roman"/>
          <w:szCs w:val="20"/>
        </w:rPr>
        <w:t>(green).</w:t>
      </w:r>
      <w:r w:rsidR="00BE0D6E" w:rsidRPr="002A7762">
        <w:rPr>
          <w:rFonts w:ascii="Times New Roman" w:hAnsi="Times New Roman" w:cs="Times New Roman"/>
          <w:szCs w:val="20"/>
        </w:rPr>
        <w:t xml:space="preserve"> </w:t>
      </w:r>
      <w:r w:rsidR="00552F95" w:rsidRPr="002A7762">
        <w:rPr>
          <w:rFonts w:ascii="Times New Roman" w:hAnsi="Times New Roman" w:cs="Times New Roman"/>
          <w:szCs w:val="20"/>
        </w:rPr>
        <w:t xml:space="preserve">(E) Representative Z-stacked confocal </w:t>
      </w:r>
      <w:r w:rsidR="00BE0D6E" w:rsidRPr="002A7762">
        <w:rPr>
          <w:rFonts w:ascii="Times New Roman" w:hAnsi="Times New Roman" w:cs="Times New Roman"/>
          <w:szCs w:val="20"/>
        </w:rPr>
        <w:t xml:space="preserve">image </w:t>
      </w:r>
      <w:r w:rsidR="00552F95" w:rsidRPr="002A7762">
        <w:rPr>
          <w:rFonts w:ascii="Times New Roman" w:hAnsi="Times New Roman" w:cs="Times New Roman"/>
          <w:szCs w:val="20"/>
        </w:rPr>
        <w:t xml:space="preserve">of </w:t>
      </w:r>
      <w:r w:rsidR="00BE0D6E" w:rsidRPr="002A7762">
        <w:rPr>
          <w:rFonts w:ascii="Times New Roman" w:hAnsi="Times New Roman" w:cs="Times New Roman"/>
          <w:szCs w:val="20"/>
        </w:rPr>
        <w:t>Nestin-GFP</w:t>
      </w:r>
      <w:r w:rsidR="00D853B9" w:rsidRPr="002A7762">
        <w:rPr>
          <w:rFonts w:ascii="Times New Roman" w:hAnsi="Times New Roman" w:cs="Times New Roman"/>
          <w:szCs w:val="20"/>
          <w:vertAlign w:val="superscript"/>
        </w:rPr>
        <w:t>+</w:t>
      </w:r>
      <w:r w:rsidR="00BE0D6E"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552F95" w:rsidRPr="002A7762">
        <w:rPr>
          <w:rFonts w:ascii="Times New Roman" w:hAnsi="Times New Roman" w:cs="Times New Roman"/>
          <w:szCs w:val="20"/>
        </w:rPr>
        <w:t xml:space="preserve">-1 </w:t>
      </w:r>
      <w:r w:rsidR="005700EA">
        <w:rPr>
          <w:rFonts w:ascii="Times New Roman" w:hAnsi="Times New Roman" w:cs="Times New Roman"/>
          <w:szCs w:val="20"/>
        </w:rPr>
        <w:t>NSPC</w:t>
      </w:r>
      <w:r w:rsidR="00552F95" w:rsidRPr="002A7762">
        <w:rPr>
          <w:rFonts w:ascii="Times New Roman" w:hAnsi="Times New Roman" w:cs="Times New Roman"/>
          <w:szCs w:val="20"/>
        </w:rPr>
        <w:t xml:space="preserve"> </w:t>
      </w:r>
      <w:r w:rsidR="00355E2D">
        <w:rPr>
          <w:rFonts w:ascii="Times New Roman" w:hAnsi="Times New Roman" w:cs="Times New Roman"/>
          <w:szCs w:val="20"/>
        </w:rPr>
        <w:t>in</w:t>
      </w:r>
      <w:r w:rsidR="00665F9F" w:rsidRPr="002A7762">
        <w:rPr>
          <w:rFonts w:ascii="Times New Roman" w:hAnsi="Times New Roman" w:cs="Times New Roman"/>
          <w:szCs w:val="20"/>
        </w:rPr>
        <w:t xml:space="preserve"> Nestin-GFP mice </w:t>
      </w:r>
      <w:r w:rsidR="00552F95" w:rsidRPr="002A7762">
        <w:rPr>
          <w:rFonts w:ascii="Times New Roman" w:hAnsi="Times New Roman" w:cs="Times New Roman"/>
          <w:szCs w:val="20"/>
        </w:rPr>
        <w:t xml:space="preserve">3dpi of </w:t>
      </w:r>
      <w:r w:rsidR="009E2537">
        <w:rPr>
          <w:rFonts w:ascii="Times New Roman" w:hAnsi="Times New Roman" w:cs="Times New Roman"/>
          <w:szCs w:val="20"/>
        </w:rPr>
        <w:t>a siRNA targeting</w:t>
      </w:r>
      <w:r w:rsidR="00BE0D6E" w:rsidRPr="002A7762">
        <w:rPr>
          <w:rFonts w:ascii="Times New Roman" w:hAnsi="Times New Roman" w:cs="Times New Roman"/>
          <w:szCs w:val="20"/>
        </w:rPr>
        <w:t xml:space="preserve"> GFP (</w:t>
      </w:r>
      <w:r w:rsidR="00552F95" w:rsidRPr="002A7762">
        <w:rPr>
          <w:rFonts w:ascii="Times New Roman" w:hAnsi="Times New Roman" w:cs="Times New Roman"/>
          <w:szCs w:val="20"/>
        </w:rPr>
        <w:t>siGFP</w:t>
      </w:r>
      <w:r w:rsidR="00BE0D6E" w:rsidRPr="002A7762">
        <w:rPr>
          <w:rFonts w:ascii="Times New Roman" w:hAnsi="Times New Roman" w:cs="Times New Roman"/>
          <w:szCs w:val="20"/>
        </w:rPr>
        <w:t>),</w:t>
      </w:r>
      <w:r w:rsidR="00552F95" w:rsidRPr="002A7762">
        <w:rPr>
          <w:rFonts w:ascii="Times New Roman" w:hAnsi="Times New Roman" w:cs="Times New Roman"/>
          <w:szCs w:val="20"/>
        </w:rPr>
        <w:t xml:space="preserve"> showing characteristic vertical process and triangular cell-body in the SGZ of the DG</w:t>
      </w:r>
      <w:r w:rsidR="00BE0D6E" w:rsidRPr="002A7762">
        <w:rPr>
          <w:rFonts w:ascii="Times New Roman" w:hAnsi="Times New Roman" w:cs="Times New Roman"/>
          <w:szCs w:val="20"/>
        </w:rPr>
        <w:t>.</w:t>
      </w:r>
      <w:r w:rsidR="00552F95" w:rsidRPr="002A7762">
        <w:rPr>
          <w:rFonts w:ascii="Times New Roman" w:hAnsi="Times New Roman" w:cs="Times New Roman"/>
          <w:szCs w:val="20"/>
        </w:rPr>
        <w:t xml:space="preserve"> </w:t>
      </w:r>
      <w:r w:rsidR="00BE0D6E" w:rsidRPr="002A7762">
        <w:rPr>
          <w:rFonts w:ascii="Times New Roman" w:hAnsi="Times New Roman" w:cs="Times New Roman"/>
          <w:szCs w:val="20"/>
        </w:rPr>
        <w:t xml:space="preserve">(F) A magnified single Z-plane of the area boxed in E. </w:t>
      </w:r>
      <w:r w:rsidR="00552BAD" w:rsidRPr="002A7762">
        <w:rPr>
          <w:rFonts w:ascii="Times New Roman" w:hAnsi="Times New Roman" w:cs="Times New Roman"/>
          <w:szCs w:val="20"/>
        </w:rPr>
        <w:t xml:space="preserve">The dashed white line shows a transversal cell section of a Type-1 NSPC. (F’) Histogram of the transversal section in E, showing fluorescent intensity signal for GFP (green). </w:t>
      </w:r>
      <w:r w:rsidR="00552F95" w:rsidRPr="002A7762">
        <w:rPr>
          <w:rFonts w:ascii="Times New Roman" w:hAnsi="Times New Roman" w:cs="Times New Roman"/>
          <w:szCs w:val="20"/>
        </w:rPr>
        <w:t>(</w:t>
      </w:r>
      <w:r w:rsidR="0032000A" w:rsidRPr="002A7762">
        <w:rPr>
          <w:rFonts w:ascii="Times New Roman" w:hAnsi="Times New Roman" w:cs="Times New Roman"/>
          <w:szCs w:val="20"/>
        </w:rPr>
        <w:t>G</w:t>
      </w:r>
      <w:r w:rsidR="00552F95" w:rsidRPr="002A7762">
        <w:rPr>
          <w:rFonts w:ascii="Times New Roman" w:hAnsi="Times New Roman" w:cs="Times New Roman"/>
          <w:szCs w:val="20"/>
        </w:rPr>
        <w:t xml:space="preserve">) </w:t>
      </w:r>
      <w:r w:rsidR="00552BAD" w:rsidRPr="002A7762">
        <w:rPr>
          <w:rFonts w:ascii="Times New Roman" w:hAnsi="Times New Roman" w:cs="Times New Roman"/>
          <w:szCs w:val="20"/>
        </w:rPr>
        <w:t xml:space="preserve">Quantification of </w:t>
      </w:r>
      <w:r w:rsidR="00552F95" w:rsidRPr="002A7762">
        <w:rPr>
          <w:rFonts w:ascii="Times New Roman" w:hAnsi="Times New Roman" w:cs="Times New Roman"/>
          <w:szCs w:val="20"/>
        </w:rPr>
        <w:t xml:space="preserve">GFP </w:t>
      </w:r>
      <w:r w:rsidR="00552BAD" w:rsidRPr="002A7762">
        <w:rPr>
          <w:rFonts w:ascii="Times New Roman" w:hAnsi="Times New Roman" w:cs="Times New Roman"/>
          <w:szCs w:val="20"/>
        </w:rPr>
        <w:t>intensity in</w:t>
      </w:r>
      <w:r w:rsidR="00552F95" w:rsidRPr="002A7762">
        <w:rPr>
          <w:rFonts w:ascii="Times New Roman" w:hAnsi="Times New Roman" w:cs="Times New Roman"/>
          <w:szCs w:val="20"/>
        </w:rPr>
        <w:t xml:space="preserve"> </w:t>
      </w:r>
      <w:r w:rsidR="0049155A" w:rsidRPr="002A7762">
        <w:rPr>
          <w:rFonts w:ascii="Times New Roman" w:hAnsi="Times New Roman" w:cs="Times New Roman"/>
          <w:szCs w:val="20"/>
        </w:rPr>
        <w:t>Type</w:t>
      </w:r>
      <w:r w:rsidR="00552F95" w:rsidRPr="002A7762">
        <w:rPr>
          <w:rFonts w:ascii="Times New Roman" w:hAnsi="Times New Roman" w:cs="Times New Roman"/>
          <w:szCs w:val="20"/>
        </w:rPr>
        <w:t>-1 cells 3 dpi</w:t>
      </w:r>
      <w:r w:rsidR="0032000A" w:rsidRPr="002A7762">
        <w:rPr>
          <w:rFonts w:ascii="Times New Roman" w:hAnsi="Times New Roman" w:cs="Times New Roman"/>
          <w:szCs w:val="20"/>
        </w:rPr>
        <w:t xml:space="preserve"> of </w:t>
      </w:r>
      <w:r w:rsidR="00552BAD" w:rsidRPr="002A7762">
        <w:rPr>
          <w:rFonts w:ascii="Times New Roman" w:hAnsi="Times New Roman" w:cs="Times New Roman"/>
          <w:szCs w:val="20"/>
        </w:rPr>
        <w:t xml:space="preserve">two </w:t>
      </w:r>
      <w:r w:rsidR="0032000A" w:rsidRPr="002A7762">
        <w:rPr>
          <w:rFonts w:ascii="Times New Roman" w:hAnsi="Times New Roman" w:cs="Times New Roman"/>
          <w:szCs w:val="20"/>
        </w:rPr>
        <w:t>siRNA</w:t>
      </w:r>
      <w:r w:rsidR="00552BAD" w:rsidRPr="002A7762">
        <w:rPr>
          <w:rFonts w:ascii="Times New Roman" w:hAnsi="Times New Roman" w:cs="Times New Roman"/>
          <w:szCs w:val="20"/>
        </w:rPr>
        <w:t>s</w:t>
      </w:r>
      <w:r w:rsidR="00552F95" w:rsidRPr="002A7762">
        <w:rPr>
          <w:rFonts w:ascii="Times New Roman" w:hAnsi="Times New Roman" w:cs="Times New Roman"/>
          <w:szCs w:val="20"/>
        </w:rPr>
        <w:t xml:space="preserve">. Data are average </w:t>
      </w:r>
      <w:r w:rsidR="005E4750">
        <w:rPr>
          <w:rFonts w:ascii="Times New Roman" w:hAnsi="Times New Roman" w:cs="Times New Roman"/>
          <w:szCs w:val="20"/>
        </w:rPr>
        <w:t>GFP</w:t>
      </w:r>
      <w:r w:rsidR="00552F95" w:rsidRPr="002A7762">
        <w:rPr>
          <w:rFonts w:ascii="Times New Roman" w:hAnsi="Times New Roman" w:cs="Times New Roman"/>
          <w:szCs w:val="20"/>
        </w:rPr>
        <w:t xml:space="preserve"> intensity (gray value) of individual </w:t>
      </w:r>
      <w:r w:rsidR="00435C06" w:rsidRPr="002A7762">
        <w:rPr>
          <w:rFonts w:ascii="Times New Roman" w:hAnsi="Times New Roman" w:cs="Times New Roman"/>
          <w:szCs w:val="20"/>
        </w:rPr>
        <w:t>mouse</w:t>
      </w:r>
      <w:r w:rsidR="00552F95" w:rsidRPr="002A7762">
        <w:rPr>
          <w:rFonts w:ascii="Times New Roman" w:hAnsi="Times New Roman" w:cs="Times New Roman"/>
          <w:szCs w:val="20"/>
        </w:rPr>
        <w:t xml:space="preserve"> (open circles) ±SEM (n=3, ***</w:t>
      </w:r>
      <w:r w:rsidR="00552F95" w:rsidRPr="002A7762">
        <w:rPr>
          <w:rFonts w:ascii="Times New Roman" w:hAnsi="Times New Roman" w:cs="Times New Roman"/>
          <w:i/>
          <w:szCs w:val="20"/>
        </w:rPr>
        <w:t>p</w:t>
      </w:r>
      <w:r w:rsidR="0049155A" w:rsidRPr="002A7762">
        <w:rPr>
          <w:rFonts w:ascii="Times New Roman" w:hAnsi="Times New Roman" w:cs="Times New Roman"/>
          <w:szCs w:val="20"/>
        </w:rPr>
        <w:t>&lt;</w:t>
      </w:r>
      <w:r w:rsidR="00552F95" w:rsidRPr="002A7762">
        <w:rPr>
          <w:rFonts w:ascii="Times New Roman" w:hAnsi="Times New Roman" w:cs="Times New Roman"/>
          <w:szCs w:val="20"/>
        </w:rPr>
        <w:t>0.001, siNC vs. siGFP, Student’s t-test). Scale bars</w:t>
      </w:r>
      <w:r w:rsidR="00552BAD" w:rsidRPr="002A7762">
        <w:rPr>
          <w:rFonts w:ascii="Times New Roman" w:hAnsi="Times New Roman" w:cs="Times New Roman"/>
          <w:szCs w:val="20"/>
        </w:rPr>
        <w:t>=</w:t>
      </w:r>
      <w:r w:rsidR="00552F95" w:rsidRPr="002A7762">
        <w:rPr>
          <w:rFonts w:ascii="Times New Roman" w:hAnsi="Times New Roman" w:cs="Times New Roman"/>
          <w:szCs w:val="20"/>
        </w:rPr>
        <w:t>12 µm (</w:t>
      </w:r>
      <w:r w:rsidR="0032000A" w:rsidRPr="002A7762">
        <w:rPr>
          <w:rFonts w:ascii="Times New Roman" w:hAnsi="Times New Roman" w:cs="Times New Roman"/>
          <w:szCs w:val="20"/>
        </w:rPr>
        <w:t>C</w:t>
      </w:r>
      <w:r w:rsidR="00552F95" w:rsidRPr="002A7762">
        <w:rPr>
          <w:rFonts w:ascii="Times New Roman" w:hAnsi="Times New Roman" w:cs="Times New Roman"/>
          <w:szCs w:val="20"/>
        </w:rPr>
        <w:t>-</w:t>
      </w:r>
      <w:r w:rsidR="0032000A" w:rsidRPr="002A7762">
        <w:rPr>
          <w:rFonts w:ascii="Times New Roman" w:hAnsi="Times New Roman" w:cs="Times New Roman"/>
          <w:szCs w:val="20"/>
        </w:rPr>
        <w:t>F</w:t>
      </w:r>
      <w:r w:rsidR="00552F95" w:rsidRPr="002A7762">
        <w:rPr>
          <w:rFonts w:ascii="Times New Roman" w:hAnsi="Times New Roman" w:cs="Times New Roman"/>
          <w:szCs w:val="20"/>
        </w:rPr>
        <w:t>).</w:t>
      </w:r>
      <w:r w:rsidR="00EC2D79" w:rsidRPr="002A7762">
        <w:rPr>
          <w:rFonts w:ascii="Times New Roman" w:hAnsi="Times New Roman" w:cs="Times New Roman"/>
          <w:szCs w:val="20"/>
        </w:rPr>
        <w:t xml:space="preserve"> </w:t>
      </w:r>
      <w:r w:rsidR="0032000A" w:rsidRPr="002A7762">
        <w:rPr>
          <w:rFonts w:ascii="Times New Roman" w:hAnsi="Times New Roman" w:cs="Times New Roman"/>
          <w:szCs w:val="20"/>
        </w:rPr>
        <w:t>(H) Schematic of</w:t>
      </w:r>
      <w:r w:rsidR="00FB141B">
        <w:rPr>
          <w:rFonts w:ascii="Times New Roman" w:hAnsi="Times New Roman" w:cs="Times New Roman"/>
          <w:szCs w:val="20"/>
        </w:rPr>
        <w:t xml:space="preserve"> the experimental setup used to obtain the data shown in panels C-G</w:t>
      </w:r>
      <w:r w:rsidR="00721CBE">
        <w:rPr>
          <w:rFonts w:ascii="Times New Roman" w:hAnsi="Times New Roman" w:cs="Times New Roman"/>
          <w:szCs w:val="20"/>
        </w:rPr>
        <w:t xml:space="preserve"> and Figure 3E-H.</w:t>
      </w:r>
      <w:r w:rsidR="00A158B1" w:rsidRPr="002A7762">
        <w:rPr>
          <w:rFonts w:ascii="Times New Roman" w:hAnsi="Times New Roman" w:cs="Times New Roman"/>
          <w:szCs w:val="20"/>
        </w:rPr>
        <w:t xml:space="preserve"> </w:t>
      </w:r>
      <w:r w:rsidR="007E53D1">
        <w:rPr>
          <w:rFonts w:ascii="Times New Roman" w:hAnsi="Times New Roman" w:cs="Times New Roman"/>
          <w:szCs w:val="20"/>
        </w:rPr>
        <w:t xml:space="preserve">Representative </w:t>
      </w:r>
      <w:r w:rsidR="00A158B1" w:rsidRPr="002A7762">
        <w:rPr>
          <w:rFonts w:ascii="Times New Roman" w:hAnsi="Times New Roman" w:cs="Times New Roman"/>
          <w:szCs w:val="20"/>
        </w:rPr>
        <w:t xml:space="preserve">Z-stacked confocal </w:t>
      </w:r>
      <w:r w:rsidR="00DB14AE" w:rsidRPr="002A7762">
        <w:rPr>
          <w:rFonts w:ascii="Times New Roman" w:hAnsi="Times New Roman" w:cs="Times New Roman"/>
          <w:szCs w:val="20"/>
        </w:rPr>
        <w:t>image</w:t>
      </w:r>
      <w:r w:rsidR="005D658C">
        <w:rPr>
          <w:rFonts w:ascii="Times New Roman" w:hAnsi="Times New Roman" w:cs="Times New Roman"/>
          <w:szCs w:val="20"/>
        </w:rPr>
        <w:t>s</w:t>
      </w:r>
      <w:r w:rsidR="00DB14AE" w:rsidRPr="002A7762">
        <w:rPr>
          <w:rFonts w:ascii="Times New Roman" w:hAnsi="Times New Roman" w:cs="Times New Roman"/>
          <w:szCs w:val="20"/>
        </w:rPr>
        <w:t xml:space="preserve"> </w:t>
      </w:r>
      <w:r w:rsidR="00055646" w:rsidRPr="002A7762">
        <w:rPr>
          <w:rFonts w:ascii="Times New Roman" w:hAnsi="Times New Roman" w:cs="Times New Roman"/>
          <w:szCs w:val="20"/>
        </w:rPr>
        <w:t xml:space="preserve">of </w:t>
      </w:r>
      <w:r w:rsidR="0049155A" w:rsidRPr="002A7762">
        <w:rPr>
          <w:rFonts w:ascii="Times New Roman" w:hAnsi="Times New Roman" w:cs="Times New Roman"/>
          <w:szCs w:val="20"/>
        </w:rPr>
        <w:t>Type</w:t>
      </w:r>
      <w:r w:rsidR="009E4C44" w:rsidRPr="002A7762">
        <w:rPr>
          <w:rFonts w:ascii="Times New Roman" w:hAnsi="Times New Roman" w:cs="Times New Roman"/>
          <w:szCs w:val="20"/>
        </w:rPr>
        <w:t xml:space="preserve">-1 </w:t>
      </w:r>
      <w:r w:rsidR="005700EA">
        <w:rPr>
          <w:rFonts w:ascii="Times New Roman" w:hAnsi="Times New Roman" w:cs="Times New Roman"/>
          <w:szCs w:val="20"/>
        </w:rPr>
        <w:lastRenderedPageBreak/>
        <w:t>NSPC</w:t>
      </w:r>
      <w:r w:rsidR="009E4C44" w:rsidRPr="002A7762">
        <w:rPr>
          <w:rFonts w:ascii="Times New Roman" w:hAnsi="Times New Roman" w:cs="Times New Roman"/>
          <w:szCs w:val="20"/>
        </w:rPr>
        <w:t xml:space="preserve"> </w:t>
      </w:r>
      <w:r w:rsidR="00055646" w:rsidRPr="002A7762">
        <w:rPr>
          <w:rFonts w:ascii="Times New Roman" w:hAnsi="Times New Roman" w:cs="Times New Roman"/>
          <w:szCs w:val="20"/>
        </w:rPr>
        <w:t xml:space="preserve">1dpi of </w:t>
      </w:r>
      <w:r w:rsidR="00C20830" w:rsidRPr="002A7762">
        <w:rPr>
          <w:rFonts w:ascii="Times New Roman" w:hAnsi="Times New Roman" w:cs="Times New Roman"/>
          <w:szCs w:val="20"/>
        </w:rPr>
        <w:t xml:space="preserve">a </w:t>
      </w:r>
      <w:r w:rsidR="0026778F" w:rsidRPr="002A7762">
        <w:rPr>
          <w:rFonts w:ascii="Times New Roman" w:hAnsi="Times New Roman" w:cs="Times New Roman"/>
          <w:szCs w:val="20"/>
        </w:rPr>
        <w:t>negative control</w:t>
      </w:r>
      <w:r w:rsidR="00055646" w:rsidRPr="002A7762">
        <w:rPr>
          <w:rFonts w:ascii="Times New Roman" w:hAnsi="Times New Roman" w:cs="Times New Roman"/>
          <w:szCs w:val="20"/>
        </w:rPr>
        <w:t xml:space="preserve"> siRNA labeled with Cy3</w:t>
      </w:r>
      <w:r w:rsidR="0026778F" w:rsidRPr="002A7762">
        <w:rPr>
          <w:rFonts w:ascii="Times New Roman" w:hAnsi="Times New Roman" w:cs="Times New Roman"/>
          <w:szCs w:val="20"/>
        </w:rPr>
        <w:t xml:space="preserve"> (siNC</w:t>
      </w:r>
      <w:r w:rsidR="00FA7606" w:rsidRPr="002A7762">
        <w:rPr>
          <w:rFonts w:ascii="Times New Roman" w:hAnsi="Times New Roman" w:cs="Times New Roman"/>
          <w:szCs w:val="20"/>
          <w:vertAlign w:val="superscript"/>
        </w:rPr>
        <w:t>Cy3</w:t>
      </w:r>
      <w:r w:rsidR="00FA7606" w:rsidRPr="002A7762">
        <w:rPr>
          <w:rFonts w:ascii="Times New Roman" w:hAnsi="Times New Roman" w:cs="Times New Roman"/>
          <w:szCs w:val="20"/>
        </w:rPr>
        <w:t>)</w:t>
      </w:r>
      <w:r w:rsidR="007E53D1">
        <w:rPr>
          <w:rFonts w:ascii="Times New Roman" w:hAnsi="Times New Roman" w:cs="Times New Roman"/>
          <w:szCs w:val="20"/>
        </w:rPr>
        <w:t xml:space="preserve">. (I) a </w:t>
      </w:r>
      <w:r w:rsidR="00A158B1" w:rsidRPr="002A7762">
        <w:rPr>
          <w:rFonts w:ascii="Times New Roman" w:hAnsi="Times New Roman" w:cs="Times New Roman"/>
          <w:szCs w:val="20"/>
        </w:rPr>
        <w:t>Nestin-GFP</w:t>
      </w:r>
      <w:r w:rsidR="007E39AA" w:rsidRPr="002A7762">
        <w:rPr>
          <w:rFonts w:ascii="Times New Roman" w:hAnsi="Times New Roman" w:cs="Times New Roman"/>
          <w:szCs w:val="20"/>
          <w:vertAlign w:val="superscript"/>
        </w:rPr>
        <w:t>+</w:t>
      </w:r>
      <w:r w:rsidR="00A158B1" w:rsidRPr="002A7762">
        <w:rPr>
          <w:rFonts w:ascii="Times New Roman" w:hAnsi="Times New Roman" w:cs="Times New Roman"/>
          <w:szCs w:val="20"/>
        </w:rPr>
        <w:t>/</w:t>
      </w:r>
      <w:r w:rsidR="00FA7606" w:rsidRPr="002A7762">
        <w:rPr>
          <w:rFonts w:ascii="Times New Roman" w:hAnsi="Times New Roman" w:cs="Times New Roman"/>
          <w:szCs w:val="20"/>
        </w:rPr>
        <w:t>si</w:t>
      </w:r>
      <w:r w:rsidR="0026778F" w:rsidRPr="002A7762">
        <w:rPr>
          <w:rFonts w:ascii="Times New Roman" w:hAnsi="Times New Roman" w:cs="Times New Roman"/>
          <w:szCs w:val="20"/>
        </w:rPr>
        <w:t>NC</w:t>
      </w:r>
      <w:r w:rsidR="00FA7606" w:rsidRPr="002A7762">
        <w:rPr>
          <w:rFonts w:ascii="Times New Roman" w:hAnsi="Times New Roman" w:cs="Times New Roman"/>
          <w:szCs w:val="20"/>
          <w:vertAlign w:val="superscript"/>
        </w:rPr>
        <w:t>Cy3</w:t>
      </w:r>
      <w:r w:rsidR="007E39AA" w:rsidRPr="002A7762">
        <w:rPr>
          <w:rFonts w:ascii="Times New Roman" w:hAnsi="Times New Roman" w:cs="Times New Roman"/>
          <w:szCs w:val="20"/>
          <w:vertAlign w:val="superscript"/>
        </w:rPr>
        <w:t>+</w:t>
      </w:r>
      <w:r w:rsidR="00A158B1" w:rsidRPr="002A7762">
        <w:rPr>
          <w:rFonts w:ascii="Times New Roman" w:hAnsi="Times New Roman" w:cs="Times New Roman"/>
          <w:szCs w:val="20"/>
        </w:rPr>
        <w:t xml:space="preserve"> </w:t>
      </w:r>
      <w:r w:rsidR="007E53D1">
        <w:rPr>
          <w:rFonts w:ascii="Times New Roman" w:hAnsi="Times New Roman" w:cs="Times New Roman"/>
          <w:szCs w:val="20"/>
        </w:rPr>
        <w:t xml:space="preserve">cell </w:t>
      </w:r>
      <w:r w:rsidR="00A158B1" w:rsidRPr="002A7762">
        <w:rPr>
          <w:rFonts w:ascii="Times New Roman" w:hAnsi="Times New Roman" w:cs="Times New Roman"/>
          <w:szCs w:val="20"/>
        </w:rPr>
        <w:t xml:space="preserve">with </w:t>
      </w:r>
      <w:r w:rsidR="00C20830" w:rsidRPr="002A7762">
        <w:rPr>
          <w:rFonts w:ascii="Times New Roman" w:hAnsi="Times New Roman" w:cs="Times New Roman"/>
          <w:szCs w:val="20"/>
        </w:rPr>
        <w:t xml:space="preserve">the </w:t>
      </w:r>
      <w:r w:rsidR="00A158B1" w:rsidRPr="002A7762">
        <w:rPr>
          <w:rFonts w:ascii="Times New Roman" w:hAnsi="Times New Roman" w:cs="Times New Roman"/>
          <w:szCs w:val="20"/>
        </w:rPr>
        <w:t xml:space="preserve">characteristic vertical process and triangular cell-body of </w:t>
      </w:r>
      <w:r w:rsidR="0049155A" w:rsidRPr="002A7762">
        <w:rPr>
          <w:rFonts w:ascii="Times New Roman" w:hAnsi="Times New Roman" w:cs="Times New Roman"/>
          <w:szCs w:val="20"/>
        </w:rPr>
        <w:t>Type</w:t>
      </w:r>
      <w:r w:rsidR="00A158B1" w:rsidRPr="002A7762">
        <w:rPr>
          <w:rFonts w:ascii="Times New Roman" w:hAnsi="Times New Roman" w:cs="Times New Roman"/>
          <w:szCs w:val="20"/>
        </w:rPr>
        <w:t>-1</w:t>
      </w:r>
      <w:r w:rsidR="00C20830" w:rsidRPr="002A7762">
        <w:rPr>
          <w:rFonts w:ascii="Times New Roman" w:hAnsi="Times New Roman" w:cs="Times New Roman"/>
          <w:szCs w:val="20"/>
        </w:rPr>
        <w:t xml:space="preserve"> cells</w:t>
      </w:r>
      <w:r w:rsidR="007E53D1">
        <w:rPr>
          <w:rFonts w:ascii="Times New Roman" w:hAnsi="Times New Roman" w:cs="Times New Roman"/>
          <w:szCs w:val="20"/>
        </w:rPr>
        <w:t xml:space="preserve"> in the SGZ</w:t>
      </w:r>
      <w:r w:rsidR="00A158B1" w:rsidRPr="002A7762">
        <w:rPr>
          <w:rFonts w:ascii="Times New Roman" w:hAnsi="Times New Roman" w:cs="Times New Roman"/>
          <w:szCs w:val="20"/>
        </w:rPr>
        <w:t xml:space="preserve">. </w:t>
      </w:r>
      <w:r w:rsidR="00D25B5C" w:rsidRPr="002A7762">
        <w:rPr>
          <w:rFonts w:ascii="Times New Roman" w:hAnsi="Times New Roman" w:cs="Times New Roman"/>
          <w:szCs w:val="20"/>
        </w:rPr>
        <w:t xml:space="preserve">(I’) Higher magnification and split confocal channels </w:t>
      </w:r>
      <w:r w:rsidR="00064917" w:rsidRPr="002A7762">
        <w:rPr>
          <w:rFonts w:ascii="Times New Roman" w:hAnsi="Times New Roman" w:cs="Times New Roman"/>
          <w:szCs w:val="20"/>
        </w:rPr>
        <w:t>and (</w:t>
      </w:r>
      <w:r w:rsidR="008F7CA4" w:rsidRPr="002A7762">
        <w:rPr>
          <w:rFonts w:ascii="Times New Roman" w:hAnsi="Times New Roman" w:cs="Times New Roman"/>
          <w:szCs w:val="20"/>
        </w:rPr>
        <w:t>K</w:t>
      </w:r>
      <w:r w:rsidR="00064917" w:rsidRPr="002A7762">
        <w:rPr>
          <w:rFonts w:ascii="Times New Roman" w:hAnsi="Times New Roman" w:cs="Times New Roman"/>
          <w:szCs w:val="20"/>
        </w:rPr>
        <w:t xml:space="preserve">) orthogonal projection </w:t>
      </w:r>
      <w:r w:rsidR="00D25B5C" w:rsidRPr="002A7762">
        <w:rPr>
          <w:rFonts w:ascii="Times New Roman" w:hAnsi="Times New Roman" w:cs="Times New Roman"/>
          <w:szCs w:val="20"/>
        </w:rPr>
        <w:t>of the area boxed in I</w:t>
      </w:r>
      <w:r w:rsidR="00064917" w:rsidRPr="002A7762">
        <w:rPr>
          <w:rFonts w:ascii="Times New Roman" w:hAnsi="Times New Roman" w:cs="Times New Roman"/>
          <w:szCs w:val="20"/>
        </w:rPr>
        <w:t>, showing DNA (blue), GFP (green) and Cy3 (red</w:t>
      </w:r>
      <w:r w:rsidR="007E53D1">
        <w:rPr>
          <w:rFonts w:ascii="Times New Roman" w:hAnsi="Times New Roman" w:cs="Times New Roman"/>
          <w:szCs w:val="20"/>
        </w:rPr>
        <w:t>, indicated by arrow)</w:t>
      </w:r>
      <w:r w:rsidR="00064917" w:rsidRPr="002A7762">
        <w:rPr>
          <w:rFonts w:ascii="Times New Roman" w:hAnsi="Times New Roman" w:cs="Times New Roman"/>
          <w:szCs w:val="20"/>
        </w:rPr>
        <w:t>.</w:t>
      </w:r>
      <w:r w:rsidR="00D25B5C" w:rsidRPr="002A7762">
        <w:rPr>
          <w:rFonts w:ascii="Times New Roman" w:hAnsi="Times New Roman" w:cs="Times New Roman"/>
          <w:szCs w:val="20"/>
        </w:rPr>
        <w:t xml:space="preserve"> </w:t>
      </w:r>
      <w:r w:rsidR="00064917" w:rsidRPr="002A7762">
        <w:rPr>
          <w:rFonts w:ascii="Times New Roman" w:hAnsi="Times New Roman" w:cs="Times New Roman"/>
          <w:szCs w:val="20"/>
        </w:rPr>
        <w:t>The dashed white line in (J) shows a transversal cell section.</w:t>
      </w:r>
      <w:r w:rsidR="00064917" w:rsidRPr="002A7762" w:rsidDel="00064917">
        <w:rPr>
          <w:rFonts w:ascii="Times New Roman" w:hAnsi="Times New Roman" w:cs="Times New Roman"/>
          <w:szCs w:val="20"/>
        </w:rPr>
        <w:t xml:space="preserve"> </w:t>
      </w:r>
      <w:r w:rsidR="00A158B1" w:rsidRPr="002A7762">
        <w:rPr>
          <w:rFonts w:ascii="Times New Roman" w:hAnsi="Times New Roman" w:cs="Times New Roman"/>
          <w:szCs w:val="20"/>
        </w:rPr>
        <w:t>(</w:t>
      </w:r>
      <w:r w:rsidR="0032000A" w:rsidRPr="002A7762">
        <w:rPr>
          <w:rFonts w:ascii="Times New Roman" w:hAnsi="Times New Roman" w:cs="Times New Roman"/>
          <w:szCs w:val="20"/>
        </w:rPr>
        <w:t>J</w:t>
      </w:r>
      <w:r w:rsidR="00055646" w:rsidRPr="002A7762">
        <w:rPr>
          <w:rFonts w:ascii="Times New Roman" w:hAnsi="Times New Roman" w:cs="Times New Roman"/>
          <w:szCs w:val="20"/>
        </w:rPr>
        <w:t>’</w:t>
      </w:r>
      <w:r w:rsidR="00A158B1" w:rsidRPr="002A7762">
        <w:rPr>
          <w:rFonts w:ascii="Times New Roman" w:hAnsi="Times New Roman" w:cs="Times New Roman"/>
          <w:szCs w:val="20"/>
        </w:rPr>
        <w:t xml:space="preserve">) </w:t>
      </w:r>
      <w:r w:rsidR="00064917" w:rsidRPr="002A7762">
        <w:rPr>
          <w:rFonts w:ascii="Times New Roman" w:hAnsi="Times New Roman" w:cs="Times New Roman"/>
          <w:szCs w:val="20"/>
        </w:rPr>
        <w:t>Histogram of the transversal section in J, showing fluorescent intensity signal for</w:t>
      </w:r>
      <w:r w:rsidR="00A158B1" w:rsidRPr="002A7762">
        <w:rPr>
          <w:rFonts w:ascii="Times New Roman" w:hAnsi="Times New Roman" w:cs="Times New Roman"/>
          <w:szCs w:val="20"/>
        </w:rPr>
        <w:t xml:space="preserve"> DNA</w:t>
      </w:r>
      <w:r w:rsidR="00064917" w:rsidRPr="002A7762">
        <w:rPr>
          <w:rFonts w:ascii="Times New Roman" w:hAnsi="Times New Roman" w:cs="Times New Roman"/>
          <w:szCs w:val="20"/>
        </w:rPr>
        <w:t>,</w:t>
      </w:r>
      <w:r w:rsidR="00A158B1" w:rsidRPr="002A7762">
        <w:rPr>
          <w:rFonts w:ascii="Times New Roman" w:hAnsi="Times New Roman" w:cs="Times New Roman"/>
          <w:szCs w:val="20"/>
        </w:rPr>
        <w:t xml:space="preserve"> GFP </w:t>
      </w:r>
      <w:r w:rsidR="00055646" w:rsidRPr="002A7762">
        <w:rPr>
          <w:rFonts w:ascii="Times New Roman" w:hAnsi="Times New Roman" w:cs="Times New Roman"/>
          <w:szCs w:val="20"/>
        </w:rPr>
        <w:t xml:space="preserve">and </w:t>
      </w:r>
      <w:r w:rsidR="00FA7606" w:rsidRPr="002A7762">
        <w:rPr>
          <w:rFonts w:ascii="Times New Roman" w:hAnsi="Times New Roman" w:cs="Times New Roman"/>
          <w:szCs w:val="20"/>
        </w:rPr>
        <w:t>si</w:t>
      </w:r>
      <w:r w:rsidR="0026778F" w:rsidRPr="002A7762">
        <w:rPr>
          <w:rFonts w:ascii="Times New Roman" w:hAnsi="Times New Roman" w:cs="Times New Roman"/>
          <w:szCs w:val="20"/>
        </w:rPr>
        <w:t>NC</w:t>
      </w:r>
      <w:r w:rsidR="007E39AA" w:rsidRPr="002A7762">
        <w:rPr>
          <w:rFonts w:ascii="Times New Roman" w:hAnsi="Times New Roman" w:cs="Times New Roman"/>
          <w:szCs w:val="20"/>
          <w:vertAlign w:val="superscript"/>
        </w:rPr>
        <w:t>Cy3</w:t>
      </w:r>
      <w:r w:rsidR="00064917" w:rsidRPr="002A7762">
        <w:rPr>
          <w:rFonts w:ascii="Times New Roman" w:hAnsi="Times New Roman" w:cs="Times New Roman"/>
          <w:szCs w:val="20"/>
        </w:rPr>
        <w:t xml:space="preserve">. </w:t>
      </w:r>
      <w:r w:rsidR="0032000A" w:rsidRPr="002A7762">
        <w:rPr>
          <w:rFonts w:ascii="Times New Roman" w:hAnsi="Times New Roman" w:cs="Times New Roman"/>
          <w:szCs w:val="20"/>
        </w:rPr>
        <w:t>Scale bars</w:t>
      </w:r>
      <w:r w:rsidR="00BA2D40" w:rsidRPr="002A7762">
        <w:rPr>
          <w:rFonts w:ascii="Times New Roman" w:hAnsi="Times New Roman" w:cs="Times New Roman"/>
          <w:szCs w:val="20"/>
        </w:rPr>
        <w:t>=</w:t>
      </w:r>
      <w:r w:rsidR="0032000A" w:rsidRPr="002A7762">
        <w:rPr>
          <w:rFonts w:ascii="Times New Roman" w:hAnsi="Times New Roman" w:cs="Times New Roman"/>
          <w:szCs w:val="20"/>
        </w:rPr>
        <w:t>12 µm (I-M).</w:t>
      </w:r>
      <w:r w:rsidR="00F03046" w:rsidRPr="002A7762">
        <w:rPr>
          <w:rFonts w:ascii="Times New Roman" w:hAnsi="Times New Roman" w:cs="Times New Roman"/>
          <w:szCs w:val="20"/>
        </w:rPr>
        <w:t xml:space="preserve"> </w:t>
      </w:r>
      <w:r w:rsidR="00B13903" w:rsidRPr="002A7762">
        <w:rPr>
          <w:rFonts w:ascii="Times New Roman" w:hAnsi="Times New Roman" w:cs="Times New Roman"/>
          <w:szCs w:val="20"/>
        </w:rPr>
        <w:t>(</w:t>
      </w:r>
      <w:r w:rsidR="00687D53">
        <w:rPr>
          <w:rFonts w:ascii="Times New Roman" w:hAnsi="Times New Roman" w:cs="Times New Roman"/>
          <w:szCs w:val="20"/>
        </w:rPr>
        <w:t>L</w:t>
      </w:r>
      <w:r w:rsidR="00B13903" w:rsidRPr="002A7762">
        <w:rPr>
          <w:rFonts w:ascii="Times New Roman" w:hAnsi="Times New Roman" w:cs="Times New Roman"/>
          <w:szCs w:val="20"/>
        </w:rPr>
        <w:t xml:space="preserve">) </w:t>
      </w:r>
      <w:r w:rsidR="003326E0" w:rsidRPr="002A7762">
        <w:rPr>
          <w:rFonts w:ascii="Times New Roman" w:hAnsi="Times New Roman" w:cs="Times New Roman"/>
          <w:szCs w:val="20"/>
        </w:rPr>
        <w:t>Schematic of the experimental setup u</w:t>
      </w:r>
      <w:r w:rsidR="003326E0">
        <w:rPr>
          <w:rFonts w:ascii="Times New Roman" w:hAnsi="Times New Roman" w:cs="Times New Roman"/>
          <w:szCs w:val="20"/>
        </w:rPr>
        <w:t xml:space="preserve">sed to obtain data shown panels I-K. </w:t>
      </w:r>
      <w:r w:rsidR="00B13903" w:rsidRPr="002A7762">
        <w:rPr>
          <w:rFonts w:ascii="Times New Roman" w:hAnsi="Times New Roman" w:cs="Times New Roman"/>
          <w:szCs w:val="20"/>
        </w:rPr>
        <w:t>(</w:t>
      </w:r>
      <w:r w:rsidR="00687D53">
        <w:rPr>
          <w:rFonts w:ascii="Times New Roman" w:hAnsi="Times New Roman" w:cs="Times New Roman"/>
          <w:szCs w:val="20"/>
        </w:rPr>
        <w:t>M</w:t>
      </w:r>
      <w:r w:rsidR="00B13903" w:rsidRPr="002A7762">
        <w:rPr>
          <w:rFonts w:ascii="Times New Roman" w:hAnsi="Times New Roman" w:cs="Times New Roman"/>
          <w:szCs w:val="20"/>
        </w:rPr>
        <w:t>)</w:t>
      </w:r>
      <w:r w:rsidR="0026443E">
        <w:rPr>
          <w:rFonts w:ascii="Times New Roman" w:hAnsi="Times New Roman" w:cs="Times New Roman"/>
          <w:szCs w:val="20"/>
        </w:rPr>
        <w:t xml:space="preserve"> </w:t>
      </w:r>
      <w:r w:rsidR="003326E0" w:rsidRPr="002A7762">
        <w:rPr>
          <w:rFonts w:ascii="Times New Roman" w:hAnsi="Times New Roman" w:cs="Times New Roman"/>
          <w:szCs w:val="20"/>
        </w:rPr>
        <w:t>Schematic of the experimental set</w:t>
      </w:r>
      <w:r w:rsidR="003326E0">
        <w:rPr>
          <w:rFonts w:ascii="Times New Roman" w:hAnsi="Times New Roman" w:cs="Times New Roman"/>
          <w:szCs w:val="20"/>
        </w:rPr>
        <w:t>up used to obtain data shown</w:t>
      </w:r>
      <w:r w:rsidR="003326E0" w:rsidRPr="002A7762">
        <w:rPr>
          <w:rFonts w:ascii="Times New Roman" w:hAnsi="Times New Roman" w:cs="Times New Roman"/>
          <w:szCs w:val="20"/>
        </w:rPr>
        <w:t xml:space="preserve"> in Figure </w:t>
      </w:r>
      <w:r w:rsidR="00721CBE">
        <w:rPr>
          <w:rFonts w:ascii="Times New Roman" w:hAnsi="Times New Roman" w:cs="Times New Roman"/>
          <w:szCs w:val="20"/>
        </w:rPr>
        <w:t>5</w:t>
      </w:r>
      <w:r w:rsidR="003326E0" w:rsidRPr="002A7762">
        <w:rPr>
          <w:rFonts w:ascii="Times New Roman" w:hAnsi="Times New Roman" w:cs="Times New Roman"/>
          <w:szCs w:val="20"/>
        </w:rPr>
        <w:t>.</w:t>
      </w:r>
      <w:r w:rsidR="003326E0">
        <w:rPr>
          <w:rFonts w:ascii="Times New Roman" w:hAnsi="Times New Roman" w:cs="Times New Roman"/>
          <w:szCs w:val="20"/>
        </w:rPr>
        <w:t xml:space="preserve"> (N) </w:t>
      </w:r>
      <w:r w:rsidR="00B13903" w:rsidRPr="002A7762">
        <w:rPr>
          <w:rFonts w:ascii="Times New Roman" w:hAnsi="Times New Roman" w:cs="Times New Roman"/>
          <w:szCs w:val="20"/>
        </w:rPr>
        <w:t>Schematic of the experimental setup used to obtain</w:t>
      </w:r>
      <w:r w:rsidR="00390219" w:rsidRPr="002A7762">
        <w:rPr>
          <w:rFonts w:ascii="Times New Roman" w:hAnsi="Times New Roman" w:cs="Times New Roman"/>
          <w:szCs w:val="20"/>
        </w:rPr>
        <w:t xml:space="preserve"> the</w:t>
      </w:r>
      <w:r w:rsidR="00B13903" w:rsidRPr="002A7762">
        <w:rPr>
          <w:rFonts w:ascii="Times New Roman" w:hAnsi="Times New Roman" w:cs="Times New Roman"/>
          <w:szCs w:val="20"/>
        </w:rPr>
        <w:t xml:space="preserve"> </w:t>
      </w:r>
      <w:r w:rsidR="007E39AA" w:rsidRPr="002A7762">
        <w:rPr>
          <w:rFonts w:ascii="Times New Roman" w:hAnsi="Times New Roman" w:cs="Times New Roman"/>
          <w:i/>
          <w:szCs w:val="20"/>
        </w:rPr>
        <w:t>in vitro</w:t>
      </w:r>
      <w:r w:rsidR="00390219" w:rsidRPr="002A7762">
        <w:rPr>
          <w:rFonts w:ascii="Times New Roman" w:hAnsi="Times New Roman" w:cs="Times New Roman"/>
          <w:szCs w:val="20"/>
        </w:rPr>
        <w:t xml:space="preserve"> </w:t>
      </w:r>
      <w:r w:rsidR="003326E0">
        <w:rPr>
          <w:rFonts w:ascii="Times New Roman" w:hAnsi="Times New Roman" w:cs="Times New Roman"/>
          <w:szCs w:val="20"/>
        </w:rPr>
        <w:t>data shown</w:t>
      </w:r>
      <w:r w:rsidR="00B13903" w:rsidRPr="002A7762">
        <w:rPr>
          <w:rFonts w:ascii="Times New Roman" w:hAnsi="Times New Roman" w:cs="Times New Roman"/>
          <w:szCs w:val="20"/>
        </w:rPr>
        <w:t xml:space="preserve"> in </w:t>
      </w:r>
      <w:r w:rsidR="00435C06" w:rsidRPr="002A7762">
        <w:rPr>
          <w:rFonts w:ascii="Times New Roman" w:hAnsi="Times New Roman" w:cs="Times New Roman"/>
          <w:szCs w:val="20"/>
        </w:rPr>
        <w:t>Figures</w:t>
      </w:r>
      <w:r w:rsidR="00B13903" w:rsidRPr="002A7762">
        <w:rPr>
          <w:rFonts w:ascii="Times New Roman" w:hAnsi="Times New Roman" w:cs="Times New Roman"/>
          <w:szCs w:val="20"/>
        </w:rPr>
        <w:t xml:space="preserve"> </w:t>
      </w:r>
      <w:r w:rsidR="00721CBE">
        <w:rPr>
          <w:rFonts w:ascii="Times New Roman" w:hAnsi="Times New Roman" w:cs="Times New Roman"/>
          <w:szCs w:val="20"/>
        </w:rPr>
        <w:t>4</w:t>
      </w:r>
      <w:r w:rsidR="00B13903" w:rsidRPr="002A7762">
        <w:rPr>
          <w:rFonts w:ascii="Times New Roman" w:hAnsi="Times New Roman" w:cs="Times New Roman"/>
          <w:szCs w:val="20"/>
        </w:rPr>
        <w:t>.</w:t>
      </w:r>
      <w:r w:rsidR="008F7CA4" w:rsidRPr="002A7762">
        <w:rPr>
          <w:rFonts w:ascii="Times New Roman" w:hAnsi="Times New Roman" w:cs="Times New Roman"/>
          <w:szCs w:val="20"/>
        </w:rPr>
        <w:t xml:space="preserve"> </w:t>
      </w:r>
      <w:r w:rsidR="00B13903" w:rsidRPr="002A7762">
        <w:rPr>
          <w:rFonts w:ascii="Times New Roman" w:hAnsi="Times New Roman" w:cs="Times New Roman"/>
          <w:szCs w:val="20"/>
        </w:rPr>
        <w:t>(</w:t>
      </w:r>
      <w:r w:rsidR="003326E0">
        <w:rPr>
          <w:rFonts w:ascii="Times New Roman" w:hAnsi="Times New Roman" w:cs="Times New Roman"/>
          <w:szCs w:val="20"/>
        </w:rPr>
        <w:t>O</w:t>
      </w:r>
      <w:r w:rsidR="00B13903" w:rsidRPr="002A7762">
        <w:rPr>
          <w:rFonts w:ascii="Times New Roman" w:hAnsi="Times New Roman" w:cs="Times New Roman"/>
          <w:szCs w:val="20"/>
        </w:rPr>
        <w:t xml:space="preserve">) </w:t>
      </w:r>
      <w:r w:rsidR="00435C06" w:rsidRPr="002A7762">
        <w:rPr>
          <w:rFonts w:ascii="Times New Roman" w:hAnsi="Times New Roman" w:cs="Times New Roman"/>
          <w:szCs w:val="20"/>
        </w:rPr>
        <w:t xml:space="preserve">Plots displaying [CORT] levels in culture medium used for the experimental validation of the two CORT incubation regimens used </w:t>
      </w:r>
      <w:r w:rsidR="00435C06" w:rsidRPr="002A7762">
        <w:rPr>
          <w:rFonts w:ascii="Times New Roman" w:hAnsi="Times New Roman" w:cs="Times New Roman"/>
          <w:i/>
          <w:szCs w:val="20"/>
        </w:rPr>
        <w:t>in vitro</w:t>
      </w:r>
      <w:r w:rsidR="009033FE" w:rsidRPr="002A7762">
        <w:rPr>
          <w:rFonts w:ascii="Times New Roman" w:hAnsi="Times New Roman" w:cs="Times New Roman"/>
          <w:szCs w:val="20"/>
        </w:rPr>
        <w:t>.</w:t>
      </w:r>
    </w:p>
    <w:p w14:paraId="741B9389" w14:textId="77777777" w:rsidR="00AB3E47" w:rsidRPr="002A7762" w:rsidRDefault="00AB3E47">
      <w:pPr>
        <w:spacing w:line="480" w:lineRule="auto"/>
        <w:jc w:val="both"/>
        <w:rPr>
          <w:rFonts w:ascii="Times New Roman" w:hAnsi="Times New Roman" w:cs="Times New Roman"/>
          <w:szCs w:val="20"/>
        </w:rPr>
      </w:pPr>
    </w:p>
    <w:p w14:paraId="51C16105" w14:textId="0049F0A1" w:rsidR="00CF43BF" w:rsidRPr="00976C52" w:rsidRDefault="00CF43BF" w:rsidP="00CF43BF">
      <w:pPr>
        <w:spacing w:line="480" w:lineRule="auto"/>
        <w:jc w:val="both"/>
        <w:rPr>
          <w:rFonts w:ascii="Times New Roman" w:hAnsi="Times New Roman" w:cs="Times New Roman"/>
          <w:szCs w:val="20"/>
        </w:rPr>
      </w:pPr>
      <w:r w:rsidRPr="00976C52">
        <w:rPr>
          <w:rFonts w:ascii="Times New Roman" w:hAnsi="Times New Roman" w:cs="Times New Roman"/>
          <w:b/>
          <w:szCs w:val="20"/>
        </w:rPr>
        <w:t xml:space="preserve">Figure S5, related to Figure 4 - NSPC cell cycle progression following distinct CORT concentrations and rhythms and their resulting total daily exposures. </w:t>
      </w:r>
      <w:r w:rsidRPr="00976C52">
        <w:rPr>
          <w:rFonts w:ascii="Times New Roman" w:hAnsi="Times New Roman" w:cs="Times New Roman"/>
          <w:szCs w:val="20"/>
        </w:rPr>
        <w:t xml:space="preserve">(A) Schematic illustration of the different alternative CORT incubation regimen followed and (B) schematic representation of the resulting total daily CORT exposures (concentration*time exposed). (C) Overview </w:t>
      </w:r>
      <w:r w:rsidRPr="00976C52">
        <w:rPr>
          <w:rFonts w:ascii="Times New Roman" w:hAnsi="Times New Roman" w:cs="Times New Roman"/>
        </w:rPr>
        <w:t xml:space="preserve">on the effect of the incubation regimen depicted in (A-B) on cell cycle progression </w:t>
      </w:r>
      <w:r w:rsidRPr="00976C52">
        <w:rPr>
          <w:rFonts w:ascii="Times New Roman" w:hAnsi="Times New Roman" w:cs="Times New Roman"/>
          <w:szCs w:val="20"/>
        </w:rPr>
        <w:t>and (D) the individual cell cycle phases.</w:t>
      </w:r>
      <w:r w:rsidRPr="00976C52">
        <w:rPr>
          <w:rFonts w:ascii="Times New Roman" w:hAnsi="Times New Roman" w:cs="Times New Roman"/>
        </w:rPr>
        <w:t xml:space="preserve"> Bars in (C-D) are average percentages of individual data-points (circles, % of total NSPC)±SEM, significant differences in (D) are indicated (n≥3, *</w:t>
      </w:r>
      <w:r w:rsidRPr="00976C52">
        <w:rPr>
          <w:rFonts w:ascii="Times New Roman" w:hAnsi="Times New Roman" w:cs="Times New Roman"/>
          <w:i/>
        </w:rPr>
        <w:t>p</w:t>
      </w:r>
      <w:r w:rsidRPr="00976C52">
        <w:rPr>
          <w:rFonts w:ascii="Times New Roman" w:hAnsi="Times New Roman" w:cs="Times New Roman"/>
        </w:rPr>
        <w:t>&lt;0.05, **</w:t>
      </w:r>
      <w:r w:rsidRPr="00976C52">
        <w:rPr>
          <w:rFonts w:ascii="Times New Roman" w:hAnsi="Times New Roman" w:cs="Times New Roman"/>
          <w:i/>
        </w:rPr>
        <w:t>p</w:t>
      </w:r>
      <w:r w:rsidRPr="00976C52">
        <w:rPr>
          <w:rFonts w:ascii="Times New Roman" w:hAnsi="Times New Roman" w:cs="Times New Roman"/>
        </w:rPr>
        <w:t>&lt;0.01 and ***</w:t>
      </w:r>
      <w:r w:rsidRPr="00976C52">
        <w:rPr>
          <w:rFonts w:ascii="Times New Roman" w:hAnsi="Times New Roman" w:cs="Times New Roman"/>
          <w:i/>
        </w:rPr>
        <w:t>p</w:t>
      </w:r>
      <w:r w:rsidRPr="00976C52">
        <w:rPr>
          <w:rFonts w:ascii="Times New Roman" w:hAnsi="Times New Roman" w:cs="Times New Roman"/>
        </w:rPr>
        <w:t>&lt;0.001</w:t>
      </w:r>
      <w:r w:rsidRPr="00976C52">
        <w:rPr>
          <w:rFonts w:ascii="Times New Roman" w:hAnsi="Times New Roman" w:cs="Times New Roman"/>
          <w:i/>
        </w:rPr>
        <w:t xml:space="preserve">, </w:t>
      </w:r>
      <w:r w:rsidRPr="00976C52">
        <w:rPr>
          <w:rFonts w:ascii="Times New Roman" w:hAnsi="Times New Roman" w:cs="Times New Roman"/>
        </w:rPr>
        <w:t>one-way ANOVA with Tukey’s post hoc test). (E) Changes in SGK1 expression induced by the different CORT incubation regimen. Data are mean normalized fold change expression (relative to vehicle) of individual data-points (red circles)±SEM, significant differences are indicated (n≥4, *</w:t>
      </w:r>
      <w:r w:rsidRPr="00976C52">
        <w:rPr>
          <w:rFonts w:ascii="Times New Roman" w:hAnsi="Times New Roman" w:cs="Times New Roman"/>
          <w:i/>
        </w:rPr>
        <w:t>p</w:t>
      </w:r>
      <w:r w:rsidRPr="00976C52">
        <w:rPr>
          <w:rFonts w:ascii="Times New Roman" w:hAnsi="Times New Roman" w:cs="Times New Roman"/>
        </w:rPr>
        <w:t>&lt;0.05 and ***</w:t>
      </w:r>
      <w:r w:rsidRPr="00976C52">
        <w:rPr>
          <w:rFonts w:ascii="Times New Roman" w:hAnsi="Times New Roman" w:cs="Times New Roman"/>
          <w:i/>
        </w:rPr>
        <w:t>p</w:t>
      </w:r>
      <w:r w:rsidRPr="00976C52">
        <w:rPr>
          <w:rFonts w:ascii="Times New Roman" w:hAnsi="Times New Roman" w:cs="Times New Roman"/>
        </w:rPr>
        <w:t>&lt;0.001</w:t>
      </w:r>
      <w:r w:rsidRPr="00976C52">
        <w:rPr>
          <w:rFonts w:ascii="Times New Roman" w:hAnsi="Times New Roman" w:cs="Times New Roman"/>
          <w:i/>
        </w:rPr>
        <w:t xml:space="preserve">, </w:t>
      </w:r>
      <w:r w:rsidRPr="00976C52">
        <w:rPr>
          <w:rFonts w:ascii="Times New Roman" w:hAnsi="Times New Roman" w:cs="Times New Roman"/>
        </w:rPr>
        <w:lastRenderedPageBreak/>
        <w:t>one-way ANOVA with Tukey’s post hoc test).</w:t>
      </w:r>
      <w:r w:rsidRPr="00976C52">
        <w:rPr>
          <w:rFonts w:ascii="Times New Roman" w:hAnsi="Times New Roman" w:cs="Times New Roman"/>
          <w:szCs w:val="20"/>
        </w:rPr>
        <w:t xml:space="preserve"> Ultr/circ: both ultradian and circadian oscillations applied.</w:t>
      </w:r>
    </w:p>
    <w:p w14:paraId="1B5AA476" w14:textId="77777777" w:rsidR="00003324" w:rsidRDefault="00003324" w:rsidP="00AB3E47">
      <w:pPr>
        <w:spacing w:line="480" w:lineRule="auto"/>
        <w:jc w:val="both"/>
        <w:rPr>
          <w:rFonts w:ascii="Times New Roman" w:hAnsi="Times New Roman" w:cs="Times New Roman"/>
          <w:szCs w:val="20"/>
        </w:rPr>
      </w:pPr>
    </w:p>
    <w:p w14:paraId="7F641104" w14:textId="3FADF2E8" w:rsidR="00AB3E47" w:rsidRPr="00AB3E47" w:rsidRDefault="00AB3E47" w:rsidP="00AB3E47">
      <w:pPr>
        <w:spacing w:line="480" w:lineRule="auto"/>
        <w:jc w:val="both"/>
        <w:rPr>
          <w:rFonts w:ascii="Times New Roman" w:hAnsi="Times New Roman" w:cs="Times New Roman"/>
          <w:szCs w:val="20"/>
        </w:rPr>
      </w:pPr>
      <w:r w:rsidRPr="002A7762">
        <w:rPr>
          <w:rFonts w:ascii="Times New Roman" w:hAnsi="Times New Roman" w:cs="Times New Roman"/>
          <w:b/>
          <w:szCs w:val="20"/>
        </w:rPr>
        <w:t xml:space="preserve">Figure </w:t>
      </w:r>
      <w:r w:rsidR="00003324">
        <w:rPr>
          <w:rFonts w:ascii="Times New Roman" w:hAnsi="Times New Roman" w:cs="Times New Roman"/>
          <w:b/>
          <w:szCs w:val="20"/>
        </w:rPr>
        <w:t>S6</w:t>
      </w:r>
      <w:r>
        <w:rPr>
          <w:rFonts w:ascii="Times New Roman" w:hAnsi="Times New Roman" w:cs="Times New Roman"/>
          <w:b/>
          <w:szCs w:val="20"/>
        </w:rPr>
        <w:t>, r</w:t>
      </w:r>
      <w:r w:rsidRPr="002A7762">
        <w:rPr>
          <w:rFonts w:ascii="Times New Roman" w:hAnsi="Times New Roman" w:cs="Times New Roman"/>
          <w:b/>
          <w:szCs w:val="20"/>
        </w:rPr>
        <w:t xml:space="preserve">elated to Figure </w:t>
      </w:r>
      <w:r w:rsidR="00003324">
        <w:rPr>
          <w:rFonts w:ascii="Times New Roman" w:hAnsi="Times New Roman" w:cs="Times New Roman"/>
          <w:b/>
          <w:szCs w:val="20"/>
        </w:rPr>
        <w:t>4</w:t>
      </w:r>
      <w:r w:rsidR="00003324" w:rsidRPr="002A7762">
        <w:rPr>
          <w:rFonts w:ascii="Times New Roman" w:hAnsi="Times New Roman" w:cs="Times New Roman"/>
          <w:b/>
          <w:szCs w:val="20"/>
        </w:rPr>
        <w:t xml:space="preserve"> </w:t>
      </w:r>
      <w:r w:rsidRPr="002A7762">
        <w:rPr>
          <w:rFonts w:ascii="Times New Roman" w:hAnsi="Times New Roman" w:cs="Times New Roman"/>
          <w:b/>
          <w:szCs w:val="20"/>
        </w:rPr>
        <w:t xml:space="preserve">- </w:t>
      </w:r>
      <w:r w:rsidRPr="00AB3E47">
        <w:rPr>
          <w:rFonts w:ascii="Times New Roman" w:hAnsi="Times New Roman" w:cs="Times New Roman"/>
          <w:b/>
          <w:szCs w:val="20"/>
        </w:rPr>
        <w:t xml:space="preserve">Age-associated changes in 5-mC in vivo and changes in DNA methylation, DNMT expression and gene promoter methylation induced by oscillating CORT in NSPC cultures </w:t>
      </w:r>
      <w:r w:rsidRPr="00A000A5">
        <w:rPr>
          <w:rFonts w:ascii="Times New Roman" w:hAnsi="Times New Roman" w:cs="Times New Roman"/>
          <w:b/>
          <w:i/>
          <w:szCs w:val="20"/>
        </w:rPr>
        <w:t>in vitro</w:t>
      </w:r>
      <w:r w:rsidRPr="00AB3E47">
        <w:rPr>
          <w:rFonts w:ascii="Times New Roman" w:hAnsi="Times New Roman" w:cs="Times New Roman"/>
          <w:b/>
          <w:szCs w:val="20"/>
        </w:rPr>
        <w:t xml:space="preserve">. </w:t>
      </w:r>
      <w:r w:rsidRPr="00AB3E47">
        <w:rPr>
          <w:rFonts w:ascii="Times New Roman" w:hAnsi="Times New Roman" w:cs="Times New Roman"/>
          <w:szCs w:val="20"/>
        </w:rPr>
        <w:t>(A) Representative confocal Z-stacked images of Nestin-GFP (green), GFAP (red) and 5-mC (white) immunoreactivity in the GZ of 3 or 18-month-old mice. Arrowheads: Type-1 cells. Scale bars=20 µm (for quantifications see also Figure S2E). Changes in DNMT expression induced by oscillating or continuous CORT treatment for (B) 72h, (C) 72h followed by a 24h washout period (recovery) or (D) 72h followed by a 24h recovery followed by a 1x10-6 M CORT treatment</w:t>
      </w:r>
      <w:r>
        <w:rPr>
          <w:rFonts w:ascii="Times New Roman" w:hAnsi="Times New Roman" w:cs="Times New Roman"/>
          <w:szCs w:val="20"/>
        </w:rPr>
        <w:t xml:space="preserve"> (pulse) (further details in Figure S4</w:t>
      </w:r>
      <w:r w:rsidRPr="00AB3E47">
        <w:rPr>
          <w:rFonts w:ascii="Times New Roman" w:hAnsi="Times New Roman" w:cs="Times New Roman"/>
          <w:szCs w:val="20"/>
        </w:rPr>
        <w:t xml:space="preserve"> and Experimental Procedures). Data are mean normalized fold change (relative to vehicle) of individual data-points (red circles)±SEM (n≥3, *p&lt;0.05, **p&lt;0.01 and ***p&lt;0.001 relative to vehicle; #p&lt;0.05, ##p&lt;0.01 and ###p&lt;0.001, vs. oscillating CORT, one-way ANOVA with Tukey’s post hoc test). (E) Normalized global 5-mC levels after the treatments indicated in the graph legends. Data are mean normalized percentage of global DNA/promoter methylation (relative to vehicle) of individual data-points (open circles)±SEM, (n=6, **p&lt;0.01 and ***p&lt;0.001 relative to vehicle, one-way ANOVA with Tukey’s post hoc test). (F) Normalized gene promoter methylation after the treatments indicated in the legends. Data are percentages (bars and open circles) of normalized (relative to vehicle) read density levels at gene promoter regions (-2000 and +500bp of TSS. Further details in Experimental Procedures). </w:t>
      </w:r>
      <w:r>
        <w:rPr>
          <w:rFonts w:ascii="Times New Roman" w:hAnsi="Times New Roman" w:cs="Times New Roman"/>
          <w:szCs w:val="20"/>
        </w:rPr>
        <w:t>GO analysis of (G) hyper-methylated or (H</w:t>
      </w:r>
      <w:r w:rsidRPr="00AB3E47">
        <w:rPr>
          <w:rFonts w:ascii="Times New Roman" w:hAnsi="Times New Roman" w:cs="Times New Roman"/>
          <w:szCs w:val="20"/>
        </w:rPr>
        <w:t xml:space="preserve">) hypo-methylated genes promoters (oscillating vs. continuous CORT; MBD2 read density difference ≥3). Bar graphs show number of annotated </w:t>
      </w:r>
      <w:r w:rsidRPr="00AB3E47">
        <w:rPr>
          <w:rFonts w:ascii="Times New Roman" w:hAnsi="Times New Roman" w:cs="Times New Roman"/>
          <w:szCs w:val="20"/>
        </w:rPr>
        <w:lastRenderedPageBreak/>
        <w:t>promoters per BP (red bars) and their hypergeometric FDR corrected p-values (blue bars). Further details in Table S1 and Figure S4N-O.</w:t>
      </w:r>
    </w:p>
    <w:p w14:paraId="3CEDB19A" w14:textId="77777777" w:rsidR="00AB3E47" w:rsidRPr="00AB3E47" w:rsidRDefault="00AB3E47" w:rsidP="00AB3E47">
      <w:pPr>
        <w:spacing w:line="480" w:lineRule="auto"/>
        <w:jc w:val="both"/>
        <w:rPr>
          <w:rFonts w:ascii="Times New Roman" w:hAnsi="Times New Roman" w:cs="Times New Roman"/>
          <w:szCs w:val="20"/>
        </w:rPr>
      </w:pPr>
    </w:p>
    <w:p w14:paraId="05C33133" w14:textId="22D35CFC" w:rsidR="00AB3E47" w:rsidRDefault="00AB3E47">
      <w:pPr>
        <w:spacing w:line="480" w:lineRule="auto"/>
        <w:jc w:val="both"/>
        <w:rPr>
          <w:rFonts w:ascii="Times New Roman" w:hAnsi="Times New Roman" w:cs="Times New Roman"/>
          <w:szCs w:val="20"/>
        </w:rPr>
      </w:pPr>
      <w:r w:rsidRPr="002A7762">
        <w:rPr>
          <w:rFonts w:ascii="Times New Roman" w:hAnsi="Times New Roman" w:cs="Times New Roman"/>
          <w:b/>
          <w:szCs w:val="20"/>
        </w:rPr>
        <w:t xml:space="preserve">Figure </w:t>
      </w:r>
      <w:r w:rsidR="00BA65AE">
        <w:rPr>
          <w:rFonts w:ascii="Times New Roman" w:hAnsi="Times New Roman" w:cs="Times New Roman"/>
          <w:b/>
          <w:szCs w:val="20"/>
        </w:rPr>
        <w:t>S7</w:t>
      </w:r>
      <w:r>
        <w:rPr>
          <w:rFonts w:ascii="Times New Roman" w:hAnsi="Times New Roman" w:cs="Times New Roman"/>
          <w:b/>
          <w:szCs w:val="20"/>
        </w:rPr>
        <w:t>, r</w:t>
      </w:r>
      <w:r w:rsidRPr="002A7762">
        <w:rPr>
          <w:rFonts w:ascii="Times New Roman" w:hAnsi="Times New Roman" w:cs="Times New Roman"/>
          <w:b/>
          <w:szCs w:val="20"/>
        </w:rPr>
        <w:t xml:space="preserve">elated to Figure </w:t>
      </w:r>
      <w:r w:rsidR="00BA65AE">
        <w:rPr>
          <w:rFonts w:ascii="Times New Roman" w:hAnsi="Times New Roman" w:cs="Times New Roman"/>
          <w:b/>
          <w:szCs w:val="20"/>
        </w:rPr>
        <w:t>4</w:t>
      </w:r>
      <w:r w:rsidR="00BA65AE" w:rsidRPr="002A7762">
        <w:rPr>
          <w:rFonts w:ascii="Times New Roman" w:hAnsi="Times New Roman" w:cs="Times New Roman"/>
          <w:b/>
          <w:szCs w:val="20"/>
        </w:rPr>
        <w:t xml:space="preserve"> </w:t>
      </w:r>
      <w:r w:rsidRPr="002A7762">
        <w:rPr>
          <w:rFonts w:ascii="Times New Roman" w:hAnsi="Times New Roman" w:cs="Times New Roman"/>
          <w:b/>
          <w:szCs w:val="20"/>
        </w:rPr>
        <w:t xml:space="preserve">- </w:t>
      </w:r>
      <w:r w:rsidRPr="00AB3E47">
        <w:rPr>
          <w:rFonts w:ascii="Times New Roman" w:hAnsi="Times New Roman" w:cs="Times New Roman"/>
          <w:b/>
          <w:szCs w:val="20"/>
        </w:rPr>
        <w:t xml:space="preserve">Oscillating CORT induces stable changes in gene promoter methylation in NSPC </w:t>
      </w:r>
      <w:r w:rsidRPr="00A000A5">
        <w:rPr>
          <w:rFonts w:ascii="Times New Roman" w:hAnsi="Times New Roman" w:cs="Times New Roman"/>
          <w:b/>
          <w:i/>
          <w:szCs w:val="20"/>
        </w:rPr>
        <w:t>in vitro</w:t>
      </w:r>
      <w:r w:rsidRPr="00AB3E47">
        <w:rPr>
          <w:rFonts w:ascii="Times New Roman" w:hAnsi="Times New Roman" w:cs="Times New Roman"/>
          <w:b/>
          <w:szCs w:val="20"/>
        </w:rPr>
        <w:t>.</w:t>
      </w:r>
      <w:r w:rsidRPr="00AB3E47">
        <w:rPr>
          <w:rFonts w:ascii="Times New Roman" w:hAnsi="Times New Roman" w:cs="Times New Roman"/>
          <w:szCs w:val="20"/>
        </w:rPr>
        <w:t xml:space="preserve"> GO analysis of stably (A) hyper- or (C) hypo-methylated gene promoters (oscillating vs. continuous CORT after recovery; MBD2 read density difference ≥3). Bar graphs show number of annotated promoters per BP (red bars) and their hypergeometric FDR corrected p-values (blue bars). Pathway analysis of stably (B) hyper- or (D) hypo-methylated gene promoters (oscillating vs. continuous CORT after recovery; MBD2 read density difference ≥3). Embryonic organ morphogenesis (FDR corrected </w:t>
      </w:r>
      <w:r w:rsidRPr="00A000A5">
        <w:rPr>
          <w:rFonts w:ascii="Times New Roman" w:hAnsi="Times New Roman" w:cs="Times New Roman"/>
          <w:i/>
          <w:szCs w:val="20"/>
        </w:rPr>
        <w:t>p</w:t>
      </w:r>
      <w:r w:rsidRPr="00AB3E47">
        <w:rPr>
          <w:rFonts w:ascii="Times New Roman" w:hAnsi="Times New Roman" w:cs="Times New Roman"/>
          <w:szCs w:val="20"/>
        </w:rPr>
        <w:t xml:space="preserve">=1.26*10-8), stem cell differentiation (FDR corrected </w:t>
      </w:r>
      <w:r w:rsidRPr="00A000A5">
        <w:rPr>
          <w:rFonts w:ascii="Times New Roman" w:hAnsi="Times New Roman" w:cs="Times New Roman"/>
          <w:i/>
          <w:szCs w:val="20"/>
        </w:rPr>
        <w:t>p</w:t>
      </w:r>
      <w:r w:rsidRPr="00AB3E47">
        <w:rPr>
          <w:rFonts w:ascii="Times New Roman" w:hAnsi="Times New Roman" w:cs="Times New Roman"/>
          <w:szCs w:val="20"/>
        </w:rPr>
        <w:t xml:space="preserve">=4.51*10-5), cell fate commitment (FDR corrected </w:t>
      </w:r>
      <w:r w:rsidRPr="00A000A5">
        <w:rPr>
          <w:rFonts w:ascii="Times New Roman" w:hAnsi="Times New Roman" w:cs="Times New Roman"/>
          <w:i/>
          <w:szCs w:val="20"/>
        </w:rPr>
        <w:t>p</w:t>
      </w:r>
      <w:r w:rsidRPr="00AB3E47">
        <w:rPr>
          <w:rFonts w:ascii="Times New Roman" w:hAnsi="Times New Roman" w:cs="Times New Roman"/>
          <w:szCs w:val="20"/>
        </w:rPr>
        <w:t xml:space="preserve">=6.39*10-4) and canonical Wnt signaling pathway (FDR corrected </w:t>
      </w:r>
      <w:r w:rsidRPr="00A000A5">
        <w:rPr>
          <w:rFonts w:ascii="Times New Roman" w:hAnsi="Times New Roman" w:cs="Times New Roman"/>
          <w:i/>
          <w:szCs w:val="20"/>
        </w:rPr>
        <w:t>p</w:t>
      </w:r>
      <w:r w:rsidRPr="00AB3E47">
        <w:rPr>
          <w:rFonts w:ascii="Times New Roman" w:hAnsi="Times New Roman" w:cs="Times New Roman"/>
          <w:szCs w:val="20"/>
        </w:rPr>
        <w:t xml:space="preserve">=2.43*10-2) were significantly overrepresented networks. </w:t>
      </w:r>
    </w:p>
    <w:p w14:paraId="2C43133F" w14:textId="77777777" w:rsidR="00AB3E47" w:rsidRPr="002A7762" w:rsidRDefault="00AB3E47">
      <w:pPr>
        <w:spacing w:line="480" w:lineRule="auto"/>
        <w:jc w:val="both"/>
        <w:rPr>
          <w:rFonts w:ascii="Times New Roman" w:hAnsi="Times New Roman" w:cs="Times New Roman"/>
          <w:szCs w:val="20"/>
        </w:rPr>
      </w:pPr>
    </w:p>
    <w:p w14:paraId="244627B0" w14:textId="57945D62" w:rsidR="00244710" w:rsidRPr="002A7762" w:rsidRDefault="00C62DB5">
      <w:pPr>
        <w:spacing w:line="480" w:lineRule="auto"/>
        <w:jc w:val="both"/>
        <w:rPr>
          <w:rFonts w:ascii="Times New Roman" w:hAnsi="Times New Roman" w:cs="Times New Roman"/>
          <w:b/>
          <w:szCs w:val="20"/>
        </w:rPr>
      </w:pPr>
      <w:r w:rsidRPr="002A7762">
        <w:rPr>
          <w:rFonts w:ascii="Times New Roman" w:hAnsi="Times New Roman" w:cs="Times New Roman"/>
          <w:b/>
          <w:szCs w:val="20"/>
        </w:rPr>
        <w:t xml:space="preserve">Figure </w:t>
      </w:r>
      <w:r w:rsidR="00BA65AE">
        <w:rPr>
          <w:rFonts w:ascii="Times New Roman" w:hAnsi="Times New Roman" w:cs="Times New Roman"/>
          <w:b/>
          <w:szCs w:val="20"/>
        </w:rPr>
        <w:t>S8</w:t>
      </w:r>
      <w:r w:rsidR="00CB255A">
        <w:rPr>
          <w:rFonts w:ascii="Times New Roman" w:hAnsi="Times New Roman" w:cs="Times New Roman"/>
          <w:b/>
          <w:szCs w:val="20"/>
        </w:rPr>
        <w:t>, r</w:t>
      </w:r>
      <w:r w:rsidRPr="002A7762">
        <w:rPr>
          <w:rFonts w:ascii="Times New Roman" w:hAnsi="Times New Roman" w:cs="Times New Roman"/>
          <w:b/>
          <w:szCs w:val="20"/>
        </w:rPr>
        <w:t xml:space="preserve">elated to </w:t>
      </w:r>
      <w:r w:rsidR="00435C06" w:rsidRPr="002A7762">
        <w:rPr>
          <w:rFonts w:ascii="Times New Roman" w:hAnsi="Times New Roman" w:cs="Times New Roman"/>
          <w:b/>
          <w:szCs w:val="20"/>
        </w:rPr>
        <w:t>Figure</w:t>
      </w:r>
      <w:r w:rsidRPr="002A7762">
        <w:rPr>
          <w:rFonts w:ascii="Times New Roman" w:hAnsi="Times New Roman" w:cs="Times New Roman"/>
          <w:b/>
          <w:szCs w:val="20"/>
        </w:rPr>
        <w:t xml:space="preserve"> </w:t>
      </w:r>
      <w:r w:rsidR="00BA65AE">
        <w:rPr>
          <w:rFonts w:ascii="Times New Roman" w:hAnsi="Times New Roman" w:cs="Times New Roman"/>
          <w:b/>
          <w:szCs w:val="20"/>
        </w:rPr>
        <w:t>4</w:t>
      </w:r>
      <w:r w:rsidR="00BA65AE" w:rsidRPr="002A7762">
        <w:rPr>
          <w:rFonts w:ascii="Times New Roman" w:hAnsi="Times New Roman" w:cs="Times New Roman"/>
          <w:b/>
          <w:szCs w:val="20"/>
        </w:rPr>
        <w:t xml:space="preserve"> </w:t>
      </w:r>
      <w:r w:rsidRPr="002A7762">
        <w:rPr>
          <w:rFonts w:ascii="Times New Roman" w:hAnsi="Times New Roman" w:cs="Times New Roman"/>
          <w:b/>
          <w:szCs w:val="20"/>
        </w:rPr>
        <w:t>- CORT oscillation</w:t>
      </w:r>
      <w:r w:rsidR="00203EEB" w:rsidRPr="002A7762">
        <w:rPr>
          <w:rFonts w:ascii="Times New Roman" w:hAnsi="Times New Roman" w:cs="Times New Roman"/>
          <w:b/>
          <w:szCs w:val="20"/>
        </w:rPr>
        <w:t>-</w:t>
      </w:r>
      <w:r w:rsidRPr="002A7762">
        <w:rPr>
          <w:rFonts w:ascii="Times New Roman" w:hAnsi="Times New Roman" w:cs="Times New Roman"/>
          <w:b/>
          <w:szCs w:val="20"/>
        </w:rPr>
        <w:t>induce</w:t>
      </w:r>
      <w:r w:rsidR="00203EEB" w:rsidRPr="002A7762">
        <w:rPr>
          <w:rFonts w:ascii="Times New Roman" w:hAnsi="Times New Roman" w:cs="Times New Roman"/>
          <w:b/>
          <w:szCs w:val="20"/>
        </w:rPr>
        <w:t>d</w:t>
      </w:r>
      <w:r w:rsidRPr="002A7762">
        <w:rPr>
          <w:rFonts w:ascii="Times New Roman" w:hAnsi="Times New Roman" w:cs="Times New Roman"/>
          <w:b/>
          <w:szCs w:val="20"/>
        </w:rPr>
        <w:t xml:space="preserve"> stable alterations in gene promoter methylation </w:t>
      </w:r>
      <w:r w:rsidR="00203EEB" w:rsidRPr="00A000A5">
        <w:rPr>
          <w:rFonts w:ascii="Times New Roman" w:hAnsi="Times New Roman" w:cs="Times New Roman"/>
          <w:b/>
          <w:i/>
          <w:szCs w:val="20"/>
        </w:rPr>
        <w:t>in vitro</w:t>
      </w:r>
      <w:r w:rsidR="00203EEB" w:rsidRPr="002A7762">
        <w:rPr>
          <w:rFonts w:ascii="Times New Roman" w:hAnsi="Times New Roman" w:cs="Times New Roman"/>
          <w:b/>
          <w:szCs w:val="20"/>
        </w:rPr>
        <w:t xml:space="preserve"> </w:t>
      </w:r>
      <w:r w:rsidRPr="002A7762">
        <w:rPr>
          <w:rFonts w:ascii="Times New Roman" w:hAnsi="Times New Roman" w:cs="Times New Roman"/>
          <w:b/>
          <w:szCs w:val="20"/>
        </w:rPr>
        <w:t>and associated functional pathway</w:t>
      </w:r>
      <w:r w:rsidR="00203EEB" w:rsidRPr="002A7762">
        <w:rPr>
          <w:rFonts w:ascii="Times New Roman" w:hAnsi="Times New Roman" w:cs="Times New Roman"/>
          <w:b/>
          <w:szCs w:val="20"/>
        </w:rPr>
        <w:t xml:space="preserve"> analysis</w:t>
      </w:r>
      <w:r w:rsidRPr="002A7762">
        <w:rPr>
          <w:rFonts w:ascii="Times New Roman" w:hAnsi="Times New Roman" w:cs="Times New Roman"/>
          <w:b/>
          <w:szCs w:val="20"/>
        </w:rPr>
        <w:t>.</w:t>
      </w:r>
    </w:p>
    <w:p w14:paraId="326D4F93" w14:textId="77777777" w:rsidR="00244710" w:rsidRDefault="00C62DB5">
      <w:pPr>
        <w:spacing w:line="480" w:lineRule="auto"/>
        <w:jc w:val="both"/>
        <w:rPr>
          <w:rFonts w:ascii="Times New Roman" w:hAnsi="Times New Roman" w:cs="Times New Roman"/>
          <w:szCs w:val="20"/>
        </w:rPr>
      </w:pPr>
      <w:r w:rsidRPr="002A7762">
        <w:rPr>
          <w:rFonts w:ascii="Times New Roman" w:hAnsi="Times New Roman" w:cs="Times New Roman"/>
          <w:szCs w:val="20"/>
        </w:rPr>
        <w:t>(</w:t>
      </w:r>
      <w:r w:rsidR="00661B6C" w:rsidRPr="002A7762">
        <w:rPr>
          <w:rFonts w:ascii="Times New Roman" w:hAnsi="Times New Roman" w:cs="Times New Roman"/>
          <w:szCs w:val="20"/>
        </w:rPr>
        <w:t>A</w:t>
      </w:r>
      <w:r w:rsidRPr="002A7762">
        <w:rPr>
          <w:rFonts w:ascii="Times New Roman" w:hAnsi="Times New Roman" w:cs="Times New Roman"/>
          <w:szCs w:val="20"/>
        </w:rPr>
        <w:t>) Pathway analysis of oscillating CORT-induced second</w:t>
      </w:r>
      <w:r w:rsidR="00372EF5" w:rsidRPr="002A7762">
        <w:rPr>
          <w:rFonts w:ascii="Times New Roman" w:hAnsi="Times New Roman" w:cs="Times New Roman"/>
          <w:szCs w:val="20"/>
        </w:rPr>
        <w:t>-</w:t>
      </w:r>
      <w:r w:rsidRPr="002A7762">
        <w:rPr>
          <w:rFonts w:ascii="Times New Roman" w:hAnsi="Times New Roman" w:cs="Times New Roman"/>
          <w:szCs w:val="20"/>
        </w:rPr>
        <w:t>highest overrepresented BP of sta</w:t>
      </w:r>
      <w:r w:rsidR="003648EE">
        <w:rPr>
          <w:rFonts w:ascii="Times New Roman" w:hAnsi="Times New Roman" w:cs="Times New Roman"/>
          <w:szCs w:val="20"/>
        </w:rPr>
        <w:t>ble hyper-methylated promoters</w:t>
      </w:r>
      <w:r w:rsidRPr="002A7762">
        <w:rPr>
          <w:rFonts w:ascii="Times New Roman" w:hAnsi="Times New Roman" w:cs="Times New Roman"/>
          <w:szCs w:val="20"/>
        </w:rPr>
        <w:t xml:space="preserve">. GeneMANIA identified inorganic anion transport (red spheres; FDR corrected </w:t>
      </w:r>
      <w:r w:rsidRPr="002A7762">
        <w:rPr>
          <w:rFonts w:ascii="Times New Roman" w:hAnsi="Times New Roman" w:cs="Times New Roman"/>
          <w:i/>
          <w:szCs w:val="20"/>
        </w:rPr>
        <w:t>p</w:t>
      </w:r>
      <w:r w:rsidRPr="002A7762">
        <w:rPr>
          <w:rFonts w:ascii="Times New Roman" w:hAnsi="Times New Roman" w:cs="Times New Roman"/>
          <w:szCs w:val="20"/>
        </w:rPr>
        <w:t>=2.65*10</w:t>
      </w:r>
      <w:r w:rsidRPr="002A7762">
        <w:rPr>
          <w:rFonts w:ascii="Times New Roman" w:hAnsi="Times New Roman" w:cs="Times New Roman"/>
          <w:szCs w:val="20"/>
          <w:vertAlign w:val="superscript"/>
        </w:rPr>
        <w:t>-10</w:t>
      </w:r>
      <w:r w:rsidRPr="002A7762">
        <w:rPr>
          <w:rFonts w:ascii="Times New Roman" w:hAnsi="Times New Roman" w:cs="Times New Roman"/>
          <w:szCs w:val="20"/>
        </w:rPr>
        <w:t xml:space="preserve">) and positive regulation of glial cell differentiation (blue spheres; FDR corrected </w:t>
      </w:r>
      <w:r w:rsidRPr="002A7762">
        <w:rPr>
          <w:rFonts w:ascii="Times New Roman" w:hAnsi="Times New Roman" w:cs="Times New Roman"/>
          <w:i/>
          <w:szCs w:val="20"/>
        </w:rPr>
        <w:t>p</w:t>
      </w:r>
      <w:r w:rsidRPr="002A7762">
        <w:rPr>
          <w:rFonts w:ascii="Times New Roman" w:hAnsi="Times New Roman" w:cs="Times New Roman"/>
          <w:szCs w:val="20"/>
        </w:rPr>
        <w:t>=1.27*10</w:t>
      </w:r>
      <w:r w:rsidRPr="002A7762">
        <w:rPr>
          <w:rFonts w:ascii="Times New Roman" w:hAnsi="Times New Roman" w:cs="Times New Roman"/>
          <w:szCs w:val="20"/>
          <w:vertAlign w:val="superscript"/>
        </w:rPr>
        <w:t>-2</w:t>
      </w:r>
      <w:r w:rsidRPr="002A7762">
        <w:rPr>
          <w:rFonts w:ascii="Times New Roman" w:hAnsi="Times New Roman" w:cs="Times New Roman"/>
          <w:szCs w:val="20"/>
        </w:rPr>
        <w:t>) as significantly overrepresented functional networks. (</w:t>
      </w:r>
      <w:r w:rsidR="00661B6C" w:rsidRPr="002A7762">
        <w:rPr>
          <w:rFonts w:ascii="Times New Roman" w:hAnsi="Times New Roman" w:cs="Times New Roman"/>
          <w:szCs w:val="20"/>
        </w:rPr>
        <w:t>B</w:t>
      </w:r>
      <w:r w:rsidRPr="002A7762">
        <w:rPr>
          <w:rFonts w:ascii="Times New Roman" w:hAnsi="Times New Roman" w:cs="Times New Roman"/>
          <w:szCs w:val="20"/>
        </w:rPr>
        <w:t>) Pathway analysis of oscillating CORT-induced third</w:t>
      </w:r>
      <w:r w:rsidR="00372EF5" w:rsidRPr="002A7762">
        <w:rPr>
          <w:rFonts w:ascii="Times New Roman" w:hAnsi="Times New Roman" w:cs="Times New Roman"/>
          <w:szCs w:val="20"/>
        </w:rPr>
        <w:t>-</w:t>
      </w:r>
      <w:r w:rsidRPr="002A7762">
        <w:rPr>
          <w:rFonts w:ascii="Times New Roman" w:hAnsi="Times New Roman" w:cs="Times New Roman"/>
          <w:szCs w:val="20"/>
        </w:rPr>
        <w:t>highest overrepresented BP of stable hyper-methyl</w:t>
      </w:r>
      <w:r w:rsidR="003648EE">
        <w:rPr>
          <w:rFonts w:ascii="Times New Roman" w:hAnsi="Times New Roman" w:cs="Times New Roman"/>
          <w:szCs w:val="20"/>
        </w:rPr>
        <w:t>ated promoters</w:t>
      </w:r>
      <w:r w:rsidRPr="002A7762">
        <w:rPr>
          <w:rFonts w:ascii="Times New Roman" w:hAnsi="Times New Roman" w:cs="Times New Roman"/>
          <w:szCs w:val="20"/>
        </w:rPr>
        <w:t xml:space="preserve">. GeneMANIA identified negative regulation of cell activation (red spheres; FDR corrected </w:t>
      </w:r>
      <w:r w:rsidRPr="002A7762">
        <w:rPr>
          <w:rFonts w:ascii="Times New Roman" w:hAnsi="Times New Roman" w:cs="Times New Roman"/>
          <w:i/>
          <w:szCs w:val="20"/>
        </w:rPr>
        <w:t>p</w:t>
      </w:r>
      <w:r w:rsidRPr="002A7762">
        <w:rPr>
          <w:rFonts w:ascii="Times New Roman" w:hAnsi="Times New Roman" w:cs="Times New Roman"/>
          <w:szCs w:val="20"/>
        </w:rPr>
        <w:t>=6.25*10</w:t>
      </w:r>
      <w:r w:rsidRPr="002A7762">
        <w:rPr>
          <w:rFonts w:ascii="Times New Roman" w:hAnsi="Times New Roman" w:cs="Times New Roman"/>
          <w:szCs w:val="20"/>
          <w:vertAlign w:val="superscript"/>
        </w:rPr>
        <w:t>-3</w:t>
      </w:r>
      <w:r w:rsidRPr="002A7762">
        <w:rPr>
          <w:rFonts w:ascii="Times New Roman" w:hAnsi="Times New Roman" w:cs="Times New Roman"/>
          <w:szCs w:val="20"/>
        </w:rPr>
        <w:t xml:space="preserve">) and hindbrain development (blue spheres; FDR corrected </w:t>
      </w:r>
      <w:r w:rsidRPr="002A7762">
        <w:rPr>
          <w:rFonts w:ascii="Times New Roman" w:hAnsi="Times New Roman" w:cs="Times New Roman"/>
          <w:i/>
          <w:szCs w:val="20"/>
        </w:rPr>
        <w:lastRenderedPageBreak/>
        <w:t>p</w:t>
      </w:r>
      <w:r w:rsidRPr="002A7762">
        <w:rPr>
          <w:rFonts w:ascii="Times New Roman" w:hAnsi="Times New Roman" w:cs="Times New Roman"/>
          <w:szCs w:val="20"/>
        </w:rPr>
        <w:t>=6.25*10</w:t>
      </w:r>
      <w:r w:rsidRPr="002A7762">
        <w:rPr>
          <w:rFonts w:ascii="Times New Roman" w:hAnsi="Times New Roman" w:cs="Times New Roman"/>
          <w:szCs w:val="20"/>
          <w:vertAlign w:val="superscript"/>
        </w:rPr>
        <w:t>-3</w:t>
      </w:r>
      <w:r w:rsidRPr="002A7762">
        <w:rPr>
          <w:rFonts w:ascii="Times New Roman" w:hAnsi="Times New Roman" w:cs="Times New Roman"/>
          <w:szCs w:val="20"/>
        </w:rPr>
        <w:t>) as significantly overrepresented functional networks.</w:t>
      </w:r>
      <w:r w:rsidR="00372EF5" w:rsidRPr="002A7762">
        <w:rPr>
          <w:rFonts w:ascii="Times New Roman" w:hAnsi="Times New Roman" w:cs="Times New Roman"/>
          <w:szCs w:val="20"/>
        </w:rPr>
        <w:t xml:space="preserve"> </w:t>
      </w:r>
      <w:r w:rsidRPr="002A7762">
        <w:rPr>
          <w:rFonts w:ascii="Times New Roman" w:hAnsi="Times New Roman" w:cs="Times New Roman"/>
          <w:szCs w:val="20"/>
        </w:rPr>
        <w:t>(C) Pathway analysis of oscillating CORT-induced second</w:t>
      </w:r>
      <w:r w:rsidR="00372EF5" w:rsidRPr="002A7762">
        <w:rPr>
          <w:rFonts w:ascii="Times New Roman" w:hAnsi="Times New Roman" w:cs="Times New Roman"/>
          <w:szCs w:val="20"/>
        </w:rPr>
        <w:t>-</w:t>
      </w:r>
      <w:r w:rsidRPr="002A7762">
        <w:rPr>
          <w:rFonts w:ascii="Times New Roman" w:hAnsi="Times New Roman" w:cs="Times New Roman"/>
          <w:szCs w:val="20"/>
        </w:rPr>
        <w:t>highest overrepresented BP of st</w:t>
      </w:r>
      <w:r w:rsidR="003648EE">
        <w:rPr>
          <w:rFonts w:ascii="Times New Roman" w:hAnsi="Times New Roman" w:cs="Times New Roman"/>
          <w:szCs w:val="20"/>
        </w:rPr>
        <w:t>able hypo-methylated promoters</w:t>
      </w:r>
      <w:r w:rsidRPr="002A7762">
        <w:rPr>
          <w:rFonts w:ascii="Times New Roman" w:hAnsi="Times New Roman" w:cs="Times New Roman"/>
          <w:szCs w:val="20"/>
        </w:rPr>
        <w:t xml:space="preserve">. GeneMANIA identified metal ion transmembrane transporter activity (orange spheres; FDR corrected </w:t>
      </w:r>
      <w:r w:rsidRPr="002A7762">
        <w:rPr>
          <w:rFonts w:ascii="Times New Roman" w:hAnsi="Times New Roman" w:cs="Times New Roman"/>
          <w:i/>
          <w:szCs w:val="20"/>
        </w:rPr>
        <w:t>p</w:t>
      </w:r>
      <w:r w:rsidRPr="002A7762">
        <w:rPr>
          <w:rFonts w:ascii="Times New Roman" w:hAnsi="Times New Roman" w:cs="Times New Roman"/>
          <w:szCs w:val="20"/>
        </w:rPr>
        <w:t>=1.67*10</w:t>
      </w:r>
      <w:r w:rsidRPr="002A7762">
        <w:rPr>
          <w:rFonts w:ascii="Times New Roman" w:hAnsi="Times New Roman" w:cs="Times New Roman"/>
          <w:szCs w:val="20"/>
          <w:vertAlign w:val="superscript"/>
        </w:rPr>
        <w:t>-24</w:t>
      </w:r>
      <w:r w:rsidRPr="002A7762">
        <w:rPr>
          <w:rFonts w:ascii="Times New Roman" w:hAnsi="Times New Roman" w:cs="Times New Roman"/>
          <w:szCs w:val="20"/>
        </w:rPr>
        <w:t xml:space="preserve">) and anion transmembrane transporter activity (blue spheres; FDR corrected </w:t>
      </w:r>
      <w:r w:rsidRPr="002A7762">
        <w:rPr>
          <w:rFonts w:ascii="Times New Roman" w:hAnsi="Times New Roman" w:cs="Times New Roman"/>
          <w:i/>
          <w:szCs w:val="20"/>
        </w:rPr>
        <w:t>p</w:t>
      </w:r>
      <w:r w:rsidRPr="002A7762">
        <w:rPr>
          <w:rFonts w:ascii="Times New Roman" w:hAnsi="Times New Roman" w:cs="Times New Roman"/>
          <w:szCs w:val="20"/>
        </w:rPr>
        <w:t>=1.17*10</w:t>
      </w:r>
      <w:r w:rsidRPr="002A7762">
        <w:rPr>
          <w:rFonts w:ascii="Times New Roman" w:hAnsi="Times New Roman" w:cs="Times New Roman"/>
          <w:szCs w:val="20"/>
          <w:vertAlign w:val="superscript"/>
        </w:rPr>
        <w:t>-8</w:t>
      </w:r>
      <w:r w:rsidRPr="002A7762">
        <w:rPr>
          <w:rFonts w:ascii="Times New Roman" w:hAnsi="Times New Roman" w:cs="Times New Roman"/>
          <w:szCs w:val="20"/>
        </w:rPr>
        <w:t>) as significantly overrepresented functional networks.</w:t>
      </w:r>
      <w:r w:rsidR="00372EF5" w:rsidRPr="002A7762">
        <w:rPr>
          <w:rFonts w:ascii="Times New Roman" w:hAnsi="Times New Roman" w:cs="Times New Roman"/>
          <w:szCs w:val="20"/>
        </w:rPr>
        <w:t xml:space="preserve"> </w:t>
      </w:r>
      <w:r w:rsidRPr="002A7762">
        <w:rPr>
          <w:rFonts w:ascii="Times New Roman" w:hAnsi="Times New Roman" w:cs="Times New Roman"/>
          <w:szCs w:val="20"/>
        </w:rPr>
        <w:t>(D) Pathway analysis of oscillating CORT-induced third</w:t>
      </w:r>
      <w:r w:rsidR="00372EF5" w:rsidRPr="002A7762">
        <w:rPr>
          <w:rFonts w:ascii="Times New Roman" w:hAnsi="Times New Roman" w:cs="Times New Roman"/>
          <w:szCs w:val="20"/>
        </w:rPr>
        <w:t>-</w:t>
      </w:r>
      <w:r w:rsidRPr="002A7762">
        <w:rPr>
          <w:rFonts w:ascii="Times New Roman" w:hAnsi="Times New Roman" w:cs="Times New Roman"/>
          <w:szCs w:val="20"/>
        </w:rPr>
        <w:t>highest overrepresented BP of st</w:t>
      </w:r>
      <w:r w:rsidR="003648EE">
        <w:rPr>
          <w:rFonts w:ascii="Times New Roman" w:hAnsi="Times New Roman" w:cs="Times New Roman"/>
          <w:szCs w:val="20"/>
        </w:rPr>
        <w:t>able hypo-methylated promoters</w:t>
      </w:r>
      <w:r w:rsidRPr="002A7762">
        <w:rPr>
          <w:rFonts w:ascii="Times New Roman" w:hAnsi="Times New Roman" w:cs="Times New Roman"/>
          <w:szCs w:val="20"/>
        </w:rPr>
        <w:t xml:space="preserve">. GeneMANIA identified organic anion transport (blue spheres; FDR corrected </w:t>
      </w:r>
      <w:r w:rsidRPr="002A7762">
        <w:rPr>
          <w:rFonts w:ascii="Times New Roman" w:hAnsi="Times New Roman" w:cs="Times New Roman"/>
          <w:i/>
          <w:szCs w:val="20"/>
        </w:rPr>
        <w:t>p</w:t>
      </w:r>
      <w:r w:rsidRPr="002A7762">
        <w:rPr>
          <w:rFonts w:ascii="Times New Roman" w:hAnsi="Times New Roman" w:cs="Times New Roman"/>
          <w:szCs w:val="20"/>
        </w:rPr>
        <w:t>=2.63*10</w:t>
      </w:r>
      <w:r w:rsidRPr="002A7762">
        <w:rPr>
          <w:rFonts w:ascii="Times New Roman" w:hAnsi="Times New Roman" w:cs="Times New Roman"/>
          <w:szCs w:val="20"/>
          <w:vertAlign w:val="superscript"/>
        </w:rPr>
        <w:t>-4</w:t>
      </w:r>
      <w:r w:rsidRPr="002A7762">
        <w:rPr>
          <w:rFonts w:ascii="Times New Roman" w:hAnsi="Times New Roman" w:cs="Times New Roman"/>
          <w:szCs w:val="20"/>
        </w:rPr>
        <w:t xml:space="preserve">) and inorganic cation transmembrane transporter activity (red spheres; FDR corrected </w:t>
      </w:r>
      <w:r w:rsidRPr="002A7762">
        <w:rPr>
          <w:rFonts w:ascii="Times New Roman" w:hAnsi="Times New Roman" w:cs="Times New Roman"/>
          <w:i/>
          <w:szCs w:val="20"/>
        </w:rPr>
        <w:t>p</w:t>
      </w:r>
      <w:r w:rsidRPr="002A7762">
        <w:rPr>
          <w:rFonts w:ascii="Times New Roman" w:hAnsi="Times New Roman" w:cs="Times New Roman"/>
          <w:szCs w:val="20"/>
        </w:rPr>
        <w:t>=4.51*10</w:t>
      </w:r>
      <w:r w:rsidRPr="002A7762">
        <w:rPr>
          <w:rFonts w:ascii="Times New Roman" w:hAnsi="Times New Roman" w:cs="Times New Roman"/>
          <w:szCs w:val="20"/>
          <w:vertAlign w:val="superscript"/>
        </w:rPr>
        <w:t>-19</w:t>
      </w:r>
      <w:r w:rsidRPr="002A7762">
        <w:rPr>
          <w:rFonts w:ascii="Times New Roman" w:hAnsi="Times New Roman" w:cs="Times New Roman"/>
          <w:szCs w:val="20"/>
        </w:rPr>
        <w:t>) as significantly overrepresented functional networks.</w:t>
      </w:r>
    </w:p>
    <w:p w14:paraId="430C270A" w14:textId="77777777" w:rsidR="00370468" w:rsidRDefault="00370468">
      <w:pPr>
        <w:spacing w:line="480" w:lineRule="auto"/>
        <w:jc w:val="both"/>
        <w:rPr>
          <w:rFonts w:ascii="Times New Roman" w:hAnsi="Times New Roman" w:cs="Times New Roman"/>
          <w:szCs w:val="20"/>
        </w:rPr>
      </w:pPr>
    </w:p>
    <w:p w14:paraId="5D097C7E" w14:textId="473443E1" w:rsidR="00114514" w:rsidRPr="00976C52" w:rsidRDefault="00114514">
      <w:pPr>
        <w:spacing w:line="480" w:lineRule="auto"/>
        <w:jc w:val="both"/>
        <w:rPr>
          <w:rFonts w:ascii="Times New Roman" w:hAnsi="Times New Roman" w:cs="Times New Roman"/>
          <w:b/>
          <w:szCs w:val="20"/>
        </w:rPr>
      </w:pPr>
      <w:bookmarkStart w:id="0" w:name="_GoBack"/>
      <w:r w:rsidRPr="00976C52">
        <w:rPr>
          <w:rFonts w:ascii="Times New Roman" w:hAnsi="Times New Roman" w:cs="Times New Roman"/>
          <w:b/>
          <w:szCs w:val="20"/>
        </w:rPr>
        <w:t xml:space="preserve">Figure S9. </w:t>
      </w:r>
      <w:r w:rsidR="00370468" w:rsidRPr="00976C52">
        <w:rPr>
          <w:rFonts w:ascii="Times New Roman" w:hAnsi="Times New Roman" w:cs="Times New Roman"/>
          <w:b/>
          <w:szCs w:val="20"/>
        </w:rPr>
        <w:t>Highlights.</w:t>
      </w:r>
    </w:p>
    <w:p w14:paraId="7BB74768" w14:textId="551939F6" w:rsidR="00114514" w:rsidRPr="00976C52" w:rsidRDefault="00114514">
      <w:pPr>
        <w:spacing w:line="480" w:lineRule="auto"/>
        <w:jc w:val="both"/>
        <w:rPr>
          <w:rFonts w:ascii="Times New Roman" w:hAnsi="Times New Roman" w:cs="Times New Roman"/>
        </w:rPr>
      </w:pPr>
      <w:r w:rsidRPr="00976C52">
        <w:rPr>
          <w:rFonts w:ascii="Times New Roman" w:hAnsi="Times New Roman" w:cs="Times New Roman"/>
        </w:rPr>
        <w:t>1) NSPC populations expressing the GR predominate in the DG starting at middle age.</w:t>
      </w:r>
    </w:p>
    <w:p w14:paraId="15D53C68" w14:textId="77777777" w:rsidR="00114514" w:rsidRPr="00976C52" w:rsidRDefault="00114514">
      <w:pPr>
        <w:spacing w:line="480" w:lineRule="auto"/>
        <w:jc w:val="both"/>
        <w:rPr>
          <w:rFonts w:ascii="Times New Roman" w:hAnsi="Times New Roman" w:cs="Times New Roman"/>
        </w:rPr>
      </w:pPr>
      <w:r w:rsidRPr="00976C52">
        <w:rPr>
          <w:rFonts w:ascii="Times New Roman" w:hAnsi="Times New Roman" w:cs="Times New Roman"/>
        </w:rPr>
        <w:t>2) In older mice, in which the amplitude of GC oscillations is maximal, GR knockdown results in a strong activation of Type-1 cells, which is scarce in control animals of the same age.</w:t>
      </w:r>
    </w:p>
    <w:p w14:paraId="5752FAD8" w14:textId="0D6D8B2C" w:rsidR="00114514" w:rsidRPr="00976C52" w:rsidRDefault="00114514">
      <w:pPr>
        <w:spacing w:line="480" w:lineRule="auto"/>
        <w:jc w:val="both"/>
        <w:rPr>
          <w:rFonts w:ascii="Times New Roman" w:hAnsi="Times New Roman" w:cs="Times New Roman"/>
        </w:rPr>
      </w:pPr>
      <w:r w:rsidRPr="00976C52">
        <w:rPr>
          <w:rFonts w:ascii="Times New Roman" w:hAnsi="Times New Roman" w:cs="Times New Roman"/>
        </w:rPr>
        <w:t xml:space="preserve">3) In a mouse model of </w:t>
      </w:r>
      <w:r w:rsidR="00577016" w:rsidRPr="00976C52">
        <w:rPr>
          <w:rFonts w:ascii="Times New Roman" w:hAnsi="Times New Roman" w:cs="Times New Roman"/>
        </w:rPr>
        <w:t>accelerated aging (SAMP8 mice)</w:t>
      </w:r>
      <w:r w:rsidRPr="00976C52">
        <w:rPr>
          <w:rFonts w:ascii="Times New Roman" w:hAnsi="Times New Roman" w:cs="Times New Roman"/>
        </w:rPr>
        <w:t>, disruption of circadian GC oscillations results in lasting morphological changes in newborn granule neuron morphology, indicating alterations in their connectivity.</w:t>
      </w:r>
    </w:p>
    <w:p w14:paraId="6748FEB9" w14:textId="38255FA0" w:rsidR="00114514" w:rsidRPr="00976C52" w:rsidRDefault="00577016">
      <w:pPr>
        <w:spacing w:line="480" w:lineRule="auto"/>
        <w:jc w:val="both"/>
        <w:rPr>
          <w:rFonts w:ascii="Times New Roman" w:hAnsi="Times New Roman" w:cs="Times New Roman"/>
        </w:rPr>
      </w:pPr>
      <w:r w:rsidRPr="00976C52">
        <w:rPr>
          <w:rFonts w:ascii="Times New Roman" w:hAnsi="Times New Roman" w:cs="Times New Roman"/>
        </w:rPr>
        <w:t>4</w:t>
      </w:r>
      <w:r w:rsidR="00114514" w:rsidRPr="00976C52">
        <w:rPr>
          <w:rFonts w:ascii="Times New Roman" w:hAnsi="Times New Roman" w:cs="Times New Roman"/>
        </w:rPr>
        <w:t xml:space="preserve">) </w:t>
      </w:r>
      <w:r w:rsidR="00114514" w:rsidRPr="00976C52">
        <w:rPr>
          <w:rFonts w:ascii="Times New Roman" w:hAnsi="Times New Roman" w:cs="Times New Roman"/>
          <w:i/>
        </w:rPr>
        <w:t>In vitro</w:t>
      </w:r>
      <w:r w:rsidRPr="00976C52">
        <w:rPr>
          <w:rFonts w:ascii="Times New Roman" w:hAnsi="Times New Roman" w:cs="Times New Roman"/>
          <w:i/>
        </w:rPr>
        <w:t xml:space="preserve"> </w:t>
      </w:r>
      <w:r w:rsidRPr="00976C52">
        <w:rPr>
          <w:rFonts w:ascii="Times New Roman" w:hAnsi="Times New Roman" w:cs="Times New Roman"/>
        </w:rPr>
        <w:t xml:space="preserve">(not shown in </w:t>
      </w:r>
      <w:r w:rsidR="005E4750" w:rsidRPr="00976C52">
        <w:rPr>
          <w:rFonts w:ascii="Times New Roman" w:hAnsi="Times New Roman" w:cs="Times New Roman"/>
        </w:rPr>
        <w:t xml:space="preserve">the </w:t>
      </w:r>
      <w:r w:rsidRPr="00976C52">
        <w:rPr>
          <w:rFonts w:ascii="Times New Roman" w:hAnsi="Times New Roman" w:cs="Times New Roman"/>
        </w:rPr>
        <w:t>scheme)</w:t>
      </w:r>
      <w:r w:rsidR="00114514" w:rsidRPr="00976C52">
        <w:rPr>
          <w:rFonts w:ascii="Times New Roman" w:hAnsi="Times New Roman" w:cs="Times New Roman"/>
        </w:rPr>
        <w:t>, GC oscillations control cell cycle progression, DNMT expression and DNA methylation in specific gene promoters in NSPC.</w:t>
      </w:r>
      <w:r w:rsidRPr="00976C52">
        <w:rPr>
          <w:rFonts w:ascii="Times New Roman" w:hAnsi="Times New Roman" w:cs="Times New Roman"/>
        </w:rPr>
        <w:t xml:space="preserve"> </w:t>
      </w:r>
      <w:r w:rsidR="00114514" w:rsidRPr="00976C52">
        <w:rPr>
          <w:rFonts w:ascii="Times New Roman" w:hAnsi="Times New Roman" w:cs="Times New Roman"/>
        </w:rPr>
        <w:t xml:space="preserve">Although some of the changes in promoter methylation were transient, a large number </w:t>
      </w:r>
      <w:r w:rsidR="00114514" w:rsidRPr="00976C52">
        <w:rPr>
          <w:rFonts w:ascii="Times New Roman" w:hAnsi="Times New Roman" w:cs="Times New Roman"/>
        </w:rPr>
        <w:lastRenderedPageBreak/>
        <w:t>were preserved in daughter NSPC, and affected, among others, genes involved in cell cycle control and in the canonical Wnt signalling pathway.</w:t>
      </w:r>
    </w:p>
    <w:bookmarkEnd w:id="0"/>
    <w:p w14:paraId="26927C91" w14:textId="77777777" w:rsidR="00244710" w:rsidRPr="002A7762" w:rsidRDefault="00244710">
      <w:pPr>
        <w:spacing w:line="480" w:lineRule="auto"/>
        <w:jc w:val="both"/>
        <w:rPr>
          <w:rFonts w:ascii="Times New Roman" w:hAnsi="Times New Roman" w:cs="Times New Roman"/>
          <w:szCs w:val="20"/>
        </w:rPr>
      </w:pPr>
    </w:p>
    <w:p w14:paraId="5CC18910" w14:textId="77777777" w:rsidR="00590B00" w:rsidRPr="002A7762" w:rsidRDefault="00CB255A">
      <w:pPr>
        <w:spacing w:line="480" w:lineRule="auto"/>
        <w:jc w:val="both"/>
        <w:rPr>
          <w:rFonts w:ascii="Times New Roman" w:hAnsi="Times New Roman" w:cs="Times New Roman"/>
          <w:b/>
          <w:szCs w:val="20"/>
        </w:rPr>
      </w:pPr>
      <w:r>
        <w:rPr>
          <w:rFonts w:ascii="Times New Roman" w:hAnsi="Times New Roman" w:cs="Times New Roman"/>
          <w:b/>
          <w:szCs w:val="20"/>
        </w:rPr>
        <w:t>Table S1, r</w:t>
      </w:r>
      <w:r w:rsidR="00C62DB5" w:rsidRPr="002A7762">
        <w:rPr>
          <w:rFonts w:ascii="Times New Roman" w:hAnsi="Times New Roman" w:cs="Times New Roman"/>
          <w:b/>
          <w:szCs w:val="20"/>
        </w:rPr>
        <w:t xml:space="preserve">elated to </w:t>
      </w:r>
      <w:r w:rsidR="00435C06" w:rsidRPr="002A7762">
        <w:rPr>
          <w:rFonts w:ascii="Times New Roman" w:hAnsi="Times New Roman" w:cs="Times New Roman"/>
          <w:b/>
          <w:szCs w:val="20"/>
        </w:rPr>
        <w:t>Figure</w:t>
      </w:r>
      <w:r w:rsidR="00C62DB5" w:rsidRPr="002A7762">
        <w:rPr>
          <w:rFonts w:ascii="Times New Roman" w:hAnsi="Times New Roman" w:cs="Times New Roman"/>
          <w:b/>
          <w:szCs w:val="20"/>
        </w:rPr>
        <w:t xml:space="preserve"> </w:t>
      </w:r>
      <w:r w:rsidR="00653676" w:rsidRPr="002A7762">
        <w:rPr>
          <w:rFonts w:ascii="Times New Roman" w:hAnsi="Times New Roman" w:cs="Times New Roman"/>
          <w:b/>
          <w:szCs w:val="20"/>
        </w:rPr>
        <w:t xml:space="preserve">6 </w:t>
      </w:r>
      <w:r w:rsidR="00C62DB5" w:rsidRPr="002A7762">
        <w:rPr>
          <w:rFonts w:ascii="Times New Roman" w:hAnsi="Times New Roman" w:cs="Times New Roman"/>
          <w:b/>
          <w:szCs w:val="20"/>
        </w:rPr>
        <w:t>- Genecodis GO analysis of significantly overrepresented BP among gene promoters differentially methylated by oscillating CORT</w:t>
      </w:r>
      <w:r w:rsidR="00EB2A27" w:rsidRPr="002A7762">
        <w:rPr>
          <w:rFonts w:ascii="Times New Roman" w:hAnsi="Times New Roman" w:cs="Times New Roman"/>
          <w:b/>
          <w:szCs w:val="20"/>
        </w:rPr>
        <w:t xml:space="preserve"> treatment </w:t>
      </w:r>
      <w:r w:rsidR="00435C06" w:rsidRPr="002A7762">
        <w:rPr>
          <w:rFonts w:ascii="Times New Roman" w:hAnsi="Times New Roman" w:cs="Times New Roman"/>
          <w:b/>
          <w:i/>
          <w:szCs w:val="20"/>
        </w:rPr>
        <w:t>in vitro</w:t>
      </w:r>
      <w:r w:rsidR="00C62DB5" w:rsidRPr="002A7762">
        <w:rPr>
          <w:rFonts w:ascii="Times New Roman" w:hAnsi="Times New Roman" w:cs="Times New Roman"/>
          <w:b/>
          <w:szCs w:val="20"/>
        </w:rPr>
        <w:t>.</w:t>
      </w:r>
    </w:p>
    <w:p w14:paraId="07B4021C" w14:textId="77777777" w:rsidR="00EA03E2" w:rsidRPr="002A7762" w:rsidRDefault="00EA03E2">
      <w:pPr>
        <w:spacing w:line="480" w:lineRule="auto"/>
        <w:jc w:val="both"/>
        <w:rPr>
          <w:rFonts w:ascii="Times New Roman" w:hAnsi="Times New Roman" w:cs="Times New Roman"/>
          <w:b/>
          <w:szCs w:val="20"/>
        </w:rPr>
      </w:pPr>
    </w:p>
    <w:p w14:paraId="1FC190BD" w14:textId="77777777" w:rsidR="00EA03E2" w:rsidRPr="002A7762" w:rsidRDefault="00CB255A" w:rsidP="00EA03E2">
      <w:pPr>
        <w:spacing w:line="480" w:lineRule="auto"/>
        <w:jc w:val="both"/>
        <w:rPr>
          <w:rFonts w:ascii="Times New Roman" w:hAnsi="Times New Roman" w:cs="Times New Roman"/>
          <w:szCs w:val="20"/>
        </w:rPr>
      </w:pPr>
      <w:r>
        <w:rPr>
          <w:rFonts w:ascii="Times New Roman" w:hAnsi="Times New Roman" w:cs="Times New Roman"/>
          <w:b/>
          <w:szCs w:val="20"/>
        </w:rPr>
        <w:t>Table S2, r</w:t>
      </w:r>
      <w:r w:rsidR="00EA03E2" w:rsidRPr="002A7762">
        <w:rPr>
          <w:rFonts w:ascii="Times New Roman" w:hAnsi="Times New Roman" w:cs="Times New Roman"/>
          <w:b/>
          <w:szCs w:val="20"/>
        </w:rPr>
        <w:t xml:space="preserve">elated to Figure 7 - Genecodis GO analysis of significantly overrepresented BP among gene promoters lastingly differentially methylated by oscillating CORT treatment </w:t>
      </w:r>
      <w:r w:rsidR="00435C06" w:rsidRPr="002A7762">
        <w:rPr>
          <w:rFonts w:ascii="Times New Roman" w:hAnsi="Times New Roman" w:cs="Times New Roman"/>
          <w:b/>
          <w:i/>
          <w:szCs w:val="20"/>
        </w:rPr>
        <w:t>in vitro</w:t>
      </w:r>
      <w:r w:rsidR="00EA03E2" w:rsidRPr="002A7762">
        <w:rPr>
          <w:rFonts w:ascii="Times New Roman" w:hAnsi="Times New Roman" w:cs="Times New Roman"/>
          <w:b/>
          <w:szCs w:val="20"/>
        </w:rPr>
        <w:t>.</w:t>
      </w:r>
    </w:p>
    <w:p w14:paraId="5FDA6EB6" w14:textId="77777777" w:rsidR="00EA03E2" w:rsidRPr="002A7762" w:rsidRDefault="00EA03E2">
      <w:pPr>
        <w:spacing w:line="480" w:lineRule="auto"/>
        <w:jc w:val="both"/>
        <w:rPr>
          <w:rFonts w:ascii="Times New Roman" w:hAnsi="Times New Roman" w:cs="Times New Roman"/>
          <w:szCs w:val="20"/>
        </w:rPr>
      </w:pPr>
    </w:p>
    <w:sectPr w:rsidR="00EA03E2" w:rsidRPr="002A7762" w:rsidSect="00221F44">
      <w:footerReference w:type="even" r:id="rId7"/>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2A020" w14:textId="77777777" w:rsidR="000D3763" w:rsidRDefault="000D3763" w:rsidP="00054187">
      <w:r>
        <w:separator/>
      </w:r>
    </w:p>
  </w:endnote>
  <w:endnote w:type="continuationSeparator" w:id="0">
    <w:p w14:paraId="6E837625" w14:textId="77777777" w:rsidR="000D3763" w:rsidRDefault="000D3763" w:rsidP="00054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E27C7" w14:textId="77777777" w:rsidR="00114514" w:rsidRDefault="00114514" w:rsidP="005E47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88C214" w14:textId="77777777" w:rsidR="00114514" w:rsidRDefault="00114514" w:rsidP="000541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164E9" w14:textId="77777777" w:rsidR="005E4750" w:rsidRDefault="005E4750" w:rsidP="004A02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0468">
      <w:rPr>
        <w:rStyle w:val="PageNumber"/>
        <w:noProof/>
      </w:rPr>
      <w:t>4</w:t>
    </w:r>
    <w:r>
      <w:rPr>
        <w:rStyle w:val="PageNumber"/>
      </w:rPr>
      <w:fldChar w:fldCharType="end"/>
    </w:r>
  </w:p>
  <w:p w14:paraId="392D554B" w14:textId="77777777" w:rsidR="00114514" w:rsidRDefault="00114514" w:rsidP="000541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9F697" w14:textId="77777777" w:rsidR="000D3763" w:rsidRDefault="000D3763" w:rsidP="00054187">
      <w:r>
        <w:separator/>
      </w:r>
    </w:p>
  </w:footnote>
  <w:footnote w:type="continuationSeparator" w:id="0">
    <w:p w14:paraId="1C2BF963" w14:textId="77777777" w:rsidR="000D3763" w:rsidRDefault="000D3763" w:rsidP="000541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Layout" w:val="&lt;ENLayout&gt;&lt;Style&gt;Cell&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B7661"/>
    <w:rsid w:val="00003324"/>
    <w:rsid w:val="000177B0"/>
    <w:rsid w:val="00030700"/>
    <w:rsid w:val="00052789"/>
    <w:rsid w:val="00054187"/>
    <w:rsid w:val="00055646"/>
    <w:rsid w:val="000645C0"/>
    <w:rsid w:val="00064917"/>
    <w:rsid w:val="00077E64"/>
    <w:rsid w:val="00077F6D"/>
    <w:rsid w:val="00082DB7"/>
    <w:rsid w:val="00085F39"/>
    <w:rsid w:val="000A3C5A"/>
    <w:rsid w:val="000B0477"/>
    <w:rsid w:val="000C1515"/>
    <w:rsid w:val="000C6C3D"/>
    <w:rsid w:val="000D036E"/>
    <w:rsid w:val="000D3763"/>
    <w:rsid w:val="000E1147"/>
    <w:rsid w:val="000E2DD5"/>
    <w:rsid w:val="000F36CC"/>
    <w:rsid w:val="00114514"/>
    <w:rsid w:val="00114EB5"/>
    <w:rsid w:val="00124023"/>
    <w:rsid w:val="001475B4"/>
    <w:rsid w:val="00170174"/>
    <w:rsid w:val="00171B51"/>
    <w:rsid w:val="00177DB5"/>
    <w:rsid w:val="00193A92"/>
    <w:rsid w:val="001A4756"/>
    <w:rsid w:val="001B1990"/>
    <w:rsid w:val="001B28C5"/>
    <w:rsid w:val="001C47E5"/>
    <w:rsid w:val="001E7E3E"/>
    <w:rsid w:val="00203EEB"/>
    <w:rsid w:val="00210AF7"/>
    <w:rsid w:val="00221F44"/>
    <w:rsid w:val="00221F83"/>
    <w:rsid w:val="002222CC"/>
    <w:rsid w:val="0023536A"/>
    <w:rsid w:val="00244710"/>
    <w:rsid w:val="0024590C"/>
    <w:rsid w:val="00261B33"/>
    <w:rsid w:val="0026443E"/>
    <w:rsid w:val="002658C3"/>
    <w:rsid w:val="00265F95"/>
    <w:rsid w:val="0026778F"/>
    <w:rsid w:val="00276D1D"/>
    <w:rsid w:val="00281642"/>
    <w:rsid w:val="00294F61"/>
    <w:rsid w:val="00296E3A"/>
    <w:rsid w:val="002A257B"/>
    <w:rsid w:val="002A7762"/>
    <w:rsid w:val="002C205E"/>
    <w:rsid w:val="002E0755"/>
    <w:rsid w:val="002F2A66"/>
    <w:rsid w:val="002F4E8B"/>
    <w:rsid w:val="003115C6"/>
    <w:rsid w:val="0032000A"/>
    <w:rsid w:val="00321F29"/>
    <w:rsid w:val="003248EA"/>
    <w:rsid w:val="00324B89"/>
    <w:rsid w:val="003326E0"/>
    <w:rsid w:val="00355E2D"/>
    <w:rsid w:val="0036362B"/>
    <w:rsid w:val="003648EE"/>
    <w:rsid w:val="00367F8F"/>
    <w:rsid w:val="00370468"/>
    <w:rsid w:val="00372EF5"/>
    <w:rsid w:val="003816EB"/>
    <w:rsid w:val="00385644"/>
    <w:rsid w:val="00390021"/>
    <w:rsid w:val="00390219"/>
    <w:rsid w:val="003A0203"/>
    <w:rsid w:val="003A4E6C"/>
    <w:rsid w:val="003F1514"/>
    <w:rsid w:val="003F2A8D"/>
    <w:rsid w:val="0040026C"/>
    <w:rsid w:val="00402E44"/>
    <w:rsid w:val="00403AA0"/>
    <w:rsid w:val="00405EE2"/>
    <w:rsid w:val="00413863"/>
    <w:rsid w:val="00420FC4"/>
    <w:rsid w:val="0043353F"/>
    <w:rsid w:val="00435C06"/>
    <w:rsid w:val="00450BEF"/>
    <w:rsid w:val="0047193A"/>
    <w:rsid w:val="00477821"/>
    <w:rsid w:val="0049155A"/>
    <w:rsid w:val="004A20B7"/>
    <w:rsid w:val="004A4794"/>
    <w:rsid w:val="004A4B84"/>
    <w:rsid w:val="004B644F"/>
    <w:rsid w:val="004C53F7"/>
    <w:rsid w:val="004F25DC"/>
    <w:rsid w:val="004F41F8"/>
    <w:rsid w:val="00502009"/>
    <w:rsid w:val="00507922"/>
    <w:rsid w:val="00532504"/>
    <w:rsid w:val="005353C5"/>
    <w:rsid w:val="00541763"/>
    <w:rsid w:val="00552BAD"/>
    <w:rsid w:val="00552F95"/>
    <w:rsid w:val="00553E8F"/>
    <w:rsid w:val="00563C0E"/>
    <w:rsid w:val="005700EA"/>
    <w:rsid w:val="00572895"/>
    <w:rsid w:val="00573220"/>
    <w:rsid w:val="00577016"/>
    <w:rsid w:val="00581098"/>
    <w:rsid w:val="00590B00"/>
    <w:rsid w:val="00590D61"/>
    <w:rsid w:val="005A67DA"/>
    <w:rsid w:val="005B4B9F"/>
    <w:rsid w:val="005C28B8"/>
    <w:rsid w:val="005D03E5"/>
    <w:rsid w:val="005D658C"/>
    <w:rsid w:val="005E2F51"/>
    <w:rsid w:val="005E4750"/>
    <w:rsid w:val="005F10D8"/>
    <w:rsid w:val="00607BBA"/>
    <w:rsid w:val="006133E3"/>
    <w:rsid w:val="00614F7B"/>
    <w:rsid w:val="006157F1"/>
    <w:rsid w:val="006234A9"/>
    <w:rsid w:val="00645A84"/>
    <w:rsid w:val="00653676"/>
    <w:rsid w:val="00654300"/>
    <w:rsid w:val="0065538B"/>
    <w:rsid w:val="00661B6C"/>
    <w:rsid w:val="00665F9F"/>
    <w:rsid w:val="00671A89"/>
    <w:rsid w:val="006819B1"/>
    <w:rsid w:val="00687D53"/>
    <w:rsid w:val="0069129B"/>
    <w:rsid w:val="00696A34"/>
    <w:rsid w:val="006A279F"/>
    <w:rsid w:val="00711304"/>
    <w:rsid w:val="007152ED"/>
    <w:rsid w:val="00721CBE"/>
    <w:rsid w:val="007247D4"/>
    <w:rsid w:val="00726583"/>
    <w:rsid w:val="0073430C"/>
    <w:rsid w:val="00734DFC"/>
    <w:rsid w:val="0073567B"/>
    <w:rsid w:val="0074202D"/>
    <w:rsid w:val="00742AD1"/>
    <w:rsid w:val="0074420E"/>
    <w:rsid w:val="00744A09"/>
    <w:rsid w:val="007643A3"/>
    <w:rsid w:val="007718A6"/>
    <w:rsid w:val="0077371B"/>
    <w:rsid w:val="00777499"/>
    <w:rsid w:val="00785837"/>
    <w:rsid w:val="0079266C"/>
    <w:rsid w:val="007A2123"/>
    <w:rsid w:val="007B6FFC"/>
    <w:rsid w:val="007C10A8"/>
    <w:rsid w:val="007C433D"/>
    <w:rsid w:val="007C770B"/>
    <w:rsid w:val="007D19AD"/>
    <w:rsid w:val="007D2BC0"/>
    <w:rsid w:val="007D606C"/>
    <w:rsid w:val="007E39AA"/>
    <w:rsid w:val="007E53D1"/>
    <w:rsid w:val="007F13DD"/>
    <w:rsid w:val="0083612C"/>
    <w:rsid w:val="00876C87"/>
    <w:rsid w:val="00877F8D"/>
    <w:rsid w:val="008865FE"/>
    <w:rsid w:val="00891775"/>
    <w:rsid w:val="00895D8B"/>
    <w:rsid w:val="008A65D3"/>
    <w:rsid w:val="008E19E1"/>
    <w:rsid w:val="008E6246"/>
    <w:rsid w:val="008F0B07"/>
    <w:rsid w:val="008F4407"/>
    <w:rsid w:val="008F7CA4"/>
    <w:rsid w:val="009033FE"/>
    <w:rsid w:val="009723B0"/>
    <w:rsid w:val="009734D3"/>
    <w:rsid w:val="00973EB7"/>
    <w:rsid w:val="00976C52"/>
    <w:rsid w:val="009835DB"/>
    <w:rsid w:val="00984D3E"/>
    <w:rsid w:val="00987CF9"/>
    <w:rsid w:val="009B37EA"/>
    <w:rsid w:val="009B578F"/>
    <w:rsid w:val="009C0801"/>
    <w:rsid w:val="009C1422"/>
    <w:rsid w:val="009C4DB8"/>
    <w:rsid w:val="009D285D"/>
    <w:rsid w:val="009D725A"/>
    <w:rsid w:val="009E2537"/>
    <w:rsid w:val="009E4C44"/>
    <w:rsid w:val="009E64C8"/>
    <w:rsid w:val="00A000A5"/>
    <w:rsid w:val="00A10278"/>
    <w:rsid w:val="00A158B1"/>
    <w:rsid w:val="00A204CE"/>
    <w:rsid w:val="00A2349F"/>
    <w:rsid w:val="00A3284B"/>
    <w:rsid w:val="00A32A83"/>
    <w:rsid w:val="00A46B94"/>
    <w:rsid w:val="00A57E7C"/>
    <w:rsid w:val="00A604A1"/>
    <w:rsid w:val="00A63A46"/>
    <w:rsid w:val="00A657D4"/>
    <w:rsid w:val="00A72D11"/>
    <w:rsid w:val="00A8029F"/>
    <w:rsid w:val="00A97401"/>
    <w:rsid w:val="00AB3E47"/>
    <w:rsid w:val="00AD7B96"/>
    <w:rsid w:val="00AE442C"/>
    <w:rsid w:val="00AF0847"/>
    <w:rsid w:val="00AF40A6"/>
    <w:rsid w:val="00B0351F"/>
    <w:rsid w:val="00B04F05"/>
    <w:rsid w:val="00B0769F"/>
    <w:rsid w:val="00B13903"/>
    <w:rsid w:val="00B213E5"/>
    <w:rsid w:val="00B26D7A"/>
    <w:rsid w:val="00B419CB"/>
    <w:rsid w:val="00B44C35"/>
    <w:rsid w:val="00B46874"/>
    <w:rsid w:val="00B474B5"/>
    <w:rsid w:val="00B7311A"/>
    <w:rsid w:val="00B77381"/>
    <w:rsid w:val="00B800EB"/>
    <w:rsid w:val="00B80F3F"/>
    <w:rsid w:val="00B86D6C"/>
    <w:rsid w:val="00BA2D40"/>
    <w:rsid w:val="00BA49EB"/>
    <w:rsid w:val="00BA65AE"/>
    <w:rsid w:val="00BA7AE4"/>
    <w:rsid w:val="00BB5809"/>
    <w:rsid w:val="00BC3B01"/>
    <w:rsid w:val="00BC5035"/>
    <w:rsid w:val="00BE0D6E"/>
    <w:rsid w:val="00BE2B27"/>
    <w:rsid w:val="00BE3BF1"/>
    <w:rsid w:val="00C20830"/>
    <w:rsid w:val="00C20DE5"/>
    <w:rsid w:val="00C35106"/>
    <w:rsid w:val="00C400CF"/>
    <w:rsid w:val="00C62DB5"/>
    <w:rsid w:val="00C654F4"/>
    <w:rsid w:val="00C84ECC"/>
    <w:rsid w:val="00C90321"/>
    <w:rsid w:val="00CA27E6"/>
    <w:rsid w:val="00CB255A"/>
    <w:rsid w:val="00CD0FA9"/>
    <w:rsid w:val="00CD3686"/>
    <w:rsid w:val="00CE6191"/>
    <w:rsid w:val="00CF1E53"/>
    <w:rsid w:val="00CF43BF"/>
    <w:rsid w:val="00CF5FD3"/>
    <w:rsid w:val="00D06FFB"/>
    <w:rsid w:val="00D22E78"/>
    <w:rsid w:val="00D25B5C"/>
    <w:rsid w:val="00D46209"/>
    <w:rsid w:val="00D522F9"/>
    <w:rsid w:val="00D55BFD"/>
    <w:rsid w:val="00D56526"/>
    <w:rsid w:val="00D64C2F"/>
    <w:rsid w:val="00D668AE"/>
    <w:rsid w:val="00D66B3D"/>
    <w:rsid w:val="00D853B9"/>
    <w:rsid w:val="00D86F18"/>
    <w:rsid w:val="00DB14AE"/>
    <w:rsid w:val="00DD1E25"/>
    <w:rsid w:val="00DD47F2"/>
    <w:rsid w:val="00DE4A1A"/>
    <w:rsid w:val="00E017B2"/>
    <w:rsid w:val="00E1086E"/>
    <w:rsid w:val="00E124F8"/>
    <w:rsid w:val="00E173E2"/>
    <w:rsid w:val="00E45DCE"/>
    <w:rsid w:val="00E56DBA"/>
    <w:rsid w:val="00E57332"/>
    <w:rsid w:val="00E57931"/>
    <w:rsid w:val="00E63F5F"/>
    <w:rsid w:val="00E66984"/>
    <w:rsid w:val="00E90C84"/>
    <w:rsid w:val="00E92E72"/>
    <w:rsid w:val="00E94821"/>
    <w:rsid w:val="00EA03E2"/>
    <w:rsid w:val="00EA0C89"/>
    <w:rsid w:val="00EA2670"/>
    <w:rsid w:val="00EB2A27"/>
    <w:rsid w:val="00EB5AE6"/>
    <w:rsid w:val="00EB7353"/>
    <w:rsid w:val="00EC2D79"/>
    <w:rsid w:val="00ED13EA"/>
    <w:rsid w:val="00F03046"/>
    <w:rsid w:val="00F102FC"/>
    <w:rsid w:val="00F14A3C"/>
    <w:rsid w:val="00F30982"/>
    <w:rsid w:val="00F361DA"/>
    <w:rsid w:val="00F437A4"/>
    <w:rsid w:val="00F60C13"/>
    <w:rsid w:val="00F62914"/>
    <w:rsid w:val="00F63904"/>
    <w:rsid w:val="00F815C3"/>
    <w:rsid w:val="00F86AEB"/>
    <w:rsid w:val="00FA7606"/>
    <w:rsid w:val="00FA7818"/>
    <w:rsid w:val="00FB141B"/>
    <w:rsid w:val="00FB7661"/>
    <w:rsid w:val="00FD74D6"/>
    <w:rsid w:val="00FF473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EBF29"/>
  <w15:docId w15:val="{786C8B88-CA4E-684C-A6FF-AC9888C1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53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FB7661"/>
    <w:pPr>
      <w:jc w:val="center"/>
    </w:pPr>
    <w:rPr>
      <w:rFonts w:ascii="Cambria" w:hAnsi="Cambria"/>
    </w:rPr>
  </w:style>
  <w:style w:type="paragraph" w:customStyle="1" w:styleId="EndNoteBibliography">
    <w:name w:val="EndNote Bibliography"/>
    <w:basedOn w:val="Normal"/>
    <w:rsid w:val="00FB7661"/>
    <w:rPr>
      <w:rFonts w:ascii="Cambria" w:hAnsi="Cambria"/>
    </w:rPr>
  </w:style>
  <w:style w:type="paragraph" w:styleId="Footer">
    <w:name w:val="footer"/>
    <w:basedOn w:val="Normal"/>
    <w:link w:val="FooterChar"/>
    <w:uiPriority w:val="99"/>
    <w:unhideWhenUsed/>
    <w:rsid w:val="00054187"/>
    <w:pPr>
      <w:tabs>
        <w:tab w:val="center" w:pos="4320"/>
        <w:tab w:val="right" w:pos="8640"/>
      </w:tabs>
    </w:pPr>
  </w:style>
  <w:style w:type="character" w:customStyle="1" w:styleId="FooterChar">
    <w:name w:val="Footer Char"/>
    <w:basedOn w:val="DefaultParagraphFont"/>
    <w:link w:val="Footer"/>
    <w:uiPriority w:val="99"/>
    <w:rsid w:val="00054187"/>
  </w:style>
  <w:style w:type="character" w:styleId="PageNumber">
    <w:name w:val="page number"/>
    <w:basedOn w:val="DefaultParagraphFont"/>
    <w:uiPriority w:val="99"/>
    <w:semiHidden/>
    <w:unhideWhenUsed/>
    <w:rsid w:val="00054187"/>
  </w:style>
  <w:style w:type="paragraph" w:styleId="Header">
    <w:name w:val="header"/>
    <w:basedOn w:val="Normal"/>
    <w:link w:val="HeaderChar"/>
    <w:uiPriority w:val="99"/>
    <w:unhideWhenUsed/>
    <w:rsid w:val="008E19E1"/>
    <w:pPr>
      <w:tabs>
        <w:tab w:val="center" w:pos="4320"/>
        <w:tab w:val="right" w:pos="8640"/>
      </w:tabs>
    </w:pPr>
  </w:style>
  <w:style w:type="character" w:customStyle="1" w:styleId="HeaderChar">
    <w:name w:val="Header Char"/>
    <w:basedOn w:val="DefaultParagraphFont"/>
    <w:link w:val="Header"/>
    <w:uiPriority w:val="99"/>
    <w:rsid w:val="008E19E1"/>
  </w:style>
  <w:style w:type="character" w:styleId="CommentReference">
    <w:name w:val="annotation reference"/>
    <w:basedOn w:val="DefaultParagraphFont"/>
    <w:uiPriority w:val="99"/>
    <w:semiHidden/>
    <w:unhideWhenUsed/>
    <w:rsid w:val="001B28C5"/>
    <w:rPr>
      <w:sz w:val="18"/>
      <w:szCs w:val="18"/>
    </w:rPr>
  </w:style>
  <w:style w:type="paragraph" w:styleId="CommentText">
    <w:name w:val="annotation text"/>
    <w:basedOn w:val="Normal"/>
    <w:link w:val="CommentTextChar"/>
    <w:uiPriority w:val="99"/>
    <w:semiHidden/>
    <w:unhideWhenUsed/>
    <w:rsid w:val="001B28C5"/>
  </w:style>
  <w:style w:type="character" w:customStyle="1" w:styleId="CommentTextChar">
    <w:name w:val="Comment Text Char"/>
    <w:basedOn w:val="DefaultParagraphFont"/>
    <w:link w:val="CommentText"/>
    <w:uiPriority w:val="99"/>
    <w:semiHidden/>
    <w:rsid w:val="001B28C5"/>
  </w:style>
  <w:style w:type="paragraph" w:styleId="CommentSubject">
    <w:name w:val="annotation subject"/>
    <w:basedOn w:val="CommentText"/>
    <w:next w:val="CommentText"/>
    <w:link w:val="CommentSubjectChar"/>
    <w:uiPriority w:val="99"/>
    <w:semiHidden/>
    <w:unhideWhenUsed/>
    <w:rsid w:val="001B28C5"/>
    <w:rPr>
      <w:b/>
      <w:bCs/>
      <w:sz w:val="20"/>
      <w:szCs w:val="20"/>
    </w:rPr>
  </w:style>
  <w:style w:type="character" w:customStyle="1" w:styleId="CommentSubjectChar">
    <w:name w:val="Comment Subject Char"/>
    <w:basedOn w:val="CommentTextChar"/>
    <w:link w:val="CommentSubject"/>
    <w:uiPriority w:val="99"/>
    <w:semiHidden/>
    <w:rsid w:val="001B28C5"/>
    <w:rPr>
      <w:b/>
      <w:bCs/>
      <w:sz w:val="20"/>
      <w:szCs w:val="20"/>
    </w:rPr>
  </w:style>
  <w:style w:type="paragraph" w:styleId="BalloonText">
    <w:name w:val="Balloon Text"/>
    <w:basedOn w:val="Normal"/>
    <w:link w:val="BalloonTextChar"/>
    <w:uiPriority w:val="99"/>
    <w:semiHidden/>
    <w:unhideWhenUsed/>
    <w:rsid w:val="001B28C5"/>
    <w:rPr>
      <w:rFonts w:ascii="Lucida Grande" w:hAnsi="Lucida Grande"/>
      <w:sz w:val="18"/>
      <w:szCs w:val="18"/>
    </w:rPr>
  </w:style>
  <w:style w:type="character" w:customStyle="1" w:styleId="BalloonTextChar">
    <w:name w:val="Balloon Text Char"/>
    <w:basedOn w:val="DefaultParagraphFont"/>
    <w:link w:val="BalloonText"/>
    <w:uiPriority w:val="99"/>
    <w:semiHidden/>
    <w:rsid w:val="001B28C5"/>
    <w:rPr>
      <w:rFonts w:ascii="Lucida Grande" w:hAnsi="Lucida Grande"/>
      <w:sz w:val="18"/>
      <w:szCs w:val="18"/>
    </w:rPr>
  </w:style>
  <w:style w:type="paragraph" w:styleId="ListParagraph">
    <w:name w:val="List Paragraph"/>
    <w:basedOn w:val="Normal"/>
    <w:rsid w:val="00264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E687-896F-D142-A280-29BE8E328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2239</Words>
  <Characters>12765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Postdoctoral Fellow              LACDR             </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 Fitzsimons</dc:creator>
  <cp:keywords/>
  <dc:description/>
  <cp:lastModifiedBy>Carlos Fitzsimons</cp:lastModifiedBy>
  <cp:revision>5</cp:revision>
  <cp:lastPrinted>2016-06-21T12:52:00Z</cp:lastPrinted>
  <dcterms:created xsi:type="dcterms:W3CDTF">2018-12-11T21:57:00Z</dcterms:created>
  <dcterms:modified xsi:type="dcterms:W3CDTF">2019-04-09T10:51:00Z</dcterms:modified>
</cp:coreProperties>
</file>