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457C" w:rsidRPr="00640793" w:rsidRDefault="009F457C" w:rsidP="00640793">
      <w:pPr>
        <w:pStyle w:val="Heading1"/>
      </w:pPr>
      <w:r w:rsidRPr="00640793">
        <w:t>Supplementary Figure 1. Associations with FLT1 expression</w:t>
      </w:r>
    </w:p>
    <w:p w:rsidR="0006204E" w:rsidRDefault="009F457C">
      <w:r w:rsidRPr="009B51E4">
        <w:rPr>
          <w:rFonts w:ascii="Arial" w:hAnsi="Arial" w:cs="Arial"/>
          <w:noProof/>
        </w:rPr>
        <w:drawing>
          <wp:inline distT="0" distB="0" distL="0" distR="0" wp14:anchorId="6A0F237E" wp14:editId="61D196CD">
            <wp:extent cx="6064479" cy="23050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hone1\Desktop\Box Sync\Research - Hohman\Hohman_Lab\VEGF Isoform Associations with Cognition\Results\Gene\Plots\FLT1_association_with_AD_cog_notitle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9429" cy="2310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457C" w:rsidRDefault="009F457C">
      <w:r w:rsidRPr="009F457C">
        <w:t>FLT1 expression associates with (</w:t>
      </w:r>
      <w:r w:rsidR="0025693D">
        <w:t>A</w:t>
      </w:r>
      <w:r w:rsidR="0025693D" w:rsidRPr="009F457C">
        <w:t>) clinical diagnosis</w:t>
      </w:r>
      <w:r w:rsidR="0025693D">
        <w:t>, (B) longitudinal cognition</w:t>
      </w:r>
      <w:r w:rsidR="0025693D" w:rsidRPr="009F457C">
        <w:t xml:space="preserve">, </w:t>
      </w:r>
      <w:r w:rsidRPr="009F457C">
        <w:t>and (C) amyloid pathology. N</w:t>
      </w:r>
      <w:r w:rsidR="0025693D">
        <w:t>ote: ** indicates p-value &lt; 0.05</w:t>
      </w:r>
      <w:r w:rsidRPr="009F457C">
        <w:t>; NC = normal cognition, MCI = mild cognitive impairment, AD = Alzheimer’s disease.</w:t>
      </w:r>
    </w:p>
    <w:p w:rsidR="009F457C" w:rsidRDefault="009F457C">
      <w:r>
        <w:br w:type="page"/>
      </w:r>
    </w:p>
    <w:p w:rsidR="009F457C" w:rsidRPr="009F457C" w:rsidRDefault="009F457C" w:rsidP="00640793">
      <w:pPr>
        <w:pStyle w:val="Heading1"/>
      </w:pPr>
      <w:r>
        <w:lastRenderedPageBreak/>
        <w:t>Supplementary Figure 2</w:t>
      </w:r>
      <w:r w:rsidRPr="009F457C">
        <w:t xml:space="preserve">. Associations with </w:t>
      </w:r>
      <w:r w:rsidRPr="009F457C">
        <w:rPr>
          <w:i/>
        </w:rPr>
        <w:t>FLT</w:t>
      </w:r>
      <w:r>
        <w:rPr>
          <w:i/>
        </w:rPr>
        <w:t>4</w:t>
      </w:r>
      <w:r w:rsidRPr="009F457C">
        <w:rPr>
          <w:i/>
        </w:rPr>
        <w:t xml:space="preserve"> </w:t>
      </w:r>
      <w:r w:rsidRPr="009F457C">
        <w:t>expression</w:t>
      </w:r>
    </w:p>
    <w:p w:rsidR="009F457C" w:rsidRDefault="009F457C"/>
    <w:p w:rsidR="009F457C" w:rsidRDefault="009F457C">
      <w:r w:rsidRPr="009B51E4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161A1091" wp14:editId="00FA3829">
            <wp:extent cx="5857875" cy="585787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ahone1\Desktop\Box Sync\Research - Hohman\Hohman_Lab\VEGF Isoform Associations with Cognition\Results\Gene\Plots\FLT4_association_with_AD_cog_notitle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8445" cy="5858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457C" w:rsidRDefault="009F457C">
      <w:r w:rsidRPr="009F457C">
        <w:t>FLT4 expression associates w</w:t>
      </w:r>
      <w:r w:rsidR="0025693D">
        <w:t>ith (A</w:t>
      </w:r>
      <w:r w:rsidR="0025693D" w:rsidRPr="009F457C">
        <w:t>) clinical diagnosis</w:t>
      </w:r>
      <w:r w:rsidR="0025693D">
        <w:t>, (B) longitudinal cognition</w:t>
      </w:r>
      <w:r w:rsidRPr="009F457C">
        <w:t>, and (C) amyloid and (</w:t>
      </w:r>
      <w:r w:rsidR="0025693D">
        <w:t>D</w:t>
      </w:r>
      <w:r w:rsidRPr="009F457C">
        <w:t>) tau pathology. Note: ** indicates p-value &lt; 0.0</w:t>
      </w:r>
      <w:r w:rsidR="0025693D">
        <w:t>5</w:t>
      </w:r>
      <w:r w:rsidRPr="009F457C">
        <w:t>; NC = normal cognition, MCI = mild cognitive impairment, AD = Alzheimer’s disease.</w:t>
      </w:r>
    </w:p>
    <w:p w:rsidR="009F457C" w:rsidRDefault="009F457C">
      <w:r>
        <w:br w:type="page"/>
      </w:r>
    </w:p>
    <w:p w:rsidR="0025693D" w:rsidRDefault="0025693D" w:rsidP="00640793">
      <w:pPr>
        <w:pStyle w:val="Heading1"/>
        <w:sectPr w:rsidR="0025693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F457C" w:rsidRPr="009F457C" w:rsidRDefault="00F03682" w:rsidP="00640793">
      <w:pPr>
        <w:pStyle w:val="Heading1"/>
      </w:pPr>
      <w:r>
        <w:lastRenderedPageBreak/>
        <w:t>Supplementary Figure 3</w:t>
      </w:r>
      <w:r w:rsidR="009F457C" w:rsidRPr="009F457C">
        <w:t xml:space="preserve">. Associations with </w:t>
      </w:r>
      <w:r w:rsidR="009F457C">
        <w:rPr>
          <w:i/>
        </w:rPr>
        <w:t>PGF</w:t>
      </w:r>
      <w:r w:rsidR="009F457C" w:rsidRPr="009F457C">
        <w:rPr>
          <w:i/>
        </w:rPr>
        <w:t xml:space="preserve"> </w:t>
      </w:r>
      <w:r w:rsidR="009F457C" w:rsidRPr="009F457C">
        <w:t>expression</w:t>
      </w:r>
    </w:p>
    <w:p w:rsidR="009F457C" w:rsidRDefault="009F457C"/>
    <w:p w:rsidR="009F457C" w:rsidRDefault="009F457C">
      <w:r w:rsidRPr="009B51E4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07400897" wp14:editId="3E96500A">
            <wp:extent cx="8207008" cy="2714625"/>
            <wp:effectExtent l="0" t="0" r="381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GF_dxfirst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12466" cy="271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693D" w:rsidRDefault="009F457C">
      <w:pPr>
        <w:sectPr w:rsidR="0025693D" w:rsidSect="0025693D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 w:rsidRPr="009F457C">
        <w:t>PGF expression associates with (A) longitudinal cognition</w:t>
      </w:r>
      <w:r w:rsidR="0025693D">
        <w:t xml:space="preserve"> </w:t>
      </w:r>
      <w:r w:rsidR="00612111">
        <w:t>as well as</w:t>
      </w:r>
      <w:bookmarkStart w:id="0" w:name="_GoBack"/>
      <w:bookmarkEnd w:id="0"/>
      <w:r w:rsidR="0025693D">
        <w:t xml:space="preserve"> (B) amyloid and (C</w:t>
      </w:r>
      <w:r w:rsidRPr="009F457C">
        <w:t xml:space="preserve">) tau pathology. </w:t>
      </w:r>
    </w:p>
    <w:p w:rsidR="009F457C" w:rsidRPr="009F457C" w:rsidRDefault="00F03682" w:rsidP="00640793">
      <w:pPr>
        <w:pStyle w:val="Heading1"/>
      </w:pPr>
      <w:r>
        <w:lastRenderedPageBreak/>
        <w:t>Supplementary Figure 4</w:t>
      </w:r>
      <w:r w:rsidR="009F457C" w:rsidRPr="009F457C">
        <w:t xml:space="preserve">. </w:t>
      </w:r>
      <w:r w:rsidR="009F457C">
        <w:t xml:space="preserve">Correlations between </w:t>
      </w:r>
      <w:r w:rsidR="009F457C">
        <w:rPr>
          <w:i/>
        </w:rPr>
        <w:t>VEGF</w:t>
      </w:r>
      <w:r w:rsidR="009F457C">
        <w:t xml:space="preserve"> expression and expression of cell-type markers</w:t>
      </w:r>
    </w:p>
    <w:p w:rsidR="009F457C" w:rsidRDefault="009F457C"/>
    <w:p w:rsidR="009F457C" w:rsidRDefault="009F457C">
      <w:r w:rsidRPr="009B51E4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7FF20D21" wp14:editId="03EEA37A">
            <wp:extent cx="4648200" cy="5367438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rrelation_matrix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552" r="15948"/>
                    <a:stretch/>
                  </pic:blipFill>
                  <pic:spPr bwMode="auto">
                    <a:xfrm>
                      <a:off x="0" y="0"/>
                      <a:ext cx="4656892" cy="5377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F457C" w:rsidRPr="009F457C" w:rsidRDefault="009F457C" w:rsidP="009F457C">
      <w:r w:rsidRPr="009F457C">
        <w:t>Correlations between expression of VEGF genes and cell-type markers (ENO2 [neurons], CD68 [microglia], OLIG2 [oligodendrocytes], GFAP [astrocytes], and CD34 [endothelial cells]). Correlations were calculated using Pearson’s R and range from -1 (blue color) to 1 (red color).</w:t>
      </w:r>
    </w:p>
    <w:p w:rsidR="009F457C" w:rsidRDefault="009F457C"/>
    <w:p w:rsidR="009F457C" w:rsidRDefault="009F457C"/>
    <w:sectPr w:rsidR="009F45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57C"/>
    <w:rsid w:val="0006204E"/>
    <w:rsid w:val="001B597B"/>
    <w:rsid w:val="0025693D"/>
    <w:rsid w:val="00612111"/>
    <w:rsid w:val="00626405"/>
    <w:rsid w:val="00640793"/>
    <w:rsid w:val="006B24D0"/>
    <w:rsid w:val="006C3CBE"/>
    <w:rsid w:val="009F457C"/>
    <w:rsid w:val="00A54119"/>
    <w:rsid w:val="00A605C1"/>
    <w:rsid w:val="00F03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A0E9DD"/>
  <w15:chartTrackingRefBased/>
  <w15:docId w15:val="{F185CC33-458D-4536-BD88-4AEC48271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0793"/>
    <w:pPr>
      <w:outlineLvl w:val="0"/>
    </w:pPr>
    <w:rPr>
      <w:b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0793"/>
    <w:rPr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Mahoney, Emily</dc:creator>
  <cp:keywords/>
  <dc:description/>
  <cp:lastModifiedBy>Mahoney, Emily</cp:lastModifiedBy>
  <cp:revision>9</cp:revision>
  <dcterms:created xsi:type="dcterms:W3CDTF">2018-12-12T20:57:00Z</dcterms:created>
  <dcterms:modified xsi:type="dcterms:W3CDTF">2019-01-07T20:57:00Z</dcterms:modified>
</cp:coreProperties>
</file>