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FCA20" w14:textId="77777777" w:rsidR="00682467" w:rsidRPr="00867630" w:rsidRDefault="00682467">
      <w:pPr>
        <w:rPr>
          <w:rFonts w:ascii="Cambria" w:hAnsi="Cambria"/>
          <w:sz w:val="24"/>
          <w:szCs w:val="24"/>
        </w:rPr>
      </w:pPr>
      <w:bookmarkStart w:id="0" w:name="_GoBack"/>
      <w:bookmarkEnd w:id="0"/>
      <w:r w:rsidRPr="00867630">
        <w:rPr>
          <w:rFonts w:ascii="Cambria" w:hAnsi="Cambria"/>
          <w:sz w:val="24"/>
          <w:szCs w:val="24"/>
        </w:rPr>
        <w:t>Supplementary Materials</w:t>
      </w:r>
    </w:p>
    <w:p w14:paraId="7D59FEC5" w14:textId="77777777" w:rsidR="00682467" w:rsidRPr="00867630" w:rsidRDefault="00682467" w:rsidP="00682467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G: Genomic relationship matrix: The GRM for the GS individuals was calculated in GCTA using the following formula:</w:t>
      </w:r>
    </w:p>
    <w:p w14:paraId="008FD7E9" w14:textId="77777777" w:rsidR="00682467" w:rsidRPr="00867630" w:rsidRDefault="00682467" w:rsidP="00682467">
      <w:pPr>
        <w:spacing w:line="360" w:lineRule="auto"/>
        <w:jc w:val="both"/>
        <w:rPr>
          <w:rFonts w:ascii="Cambria" w:hAnsi="Cambria" w:cs="Arial"/>
          <w:sz w:val="24"/>
          <w:szCs w:val="24"/>
          <w:lang w:val="en-US"/>
        </w:rPr>
      </w:pPr>
      <m:oMath>
        <m:r>
          <w:rPr>
            <w:rFonts w:ascii="Cambria Math" w:hAnsi="Cambria Math" w:cs="Arial"/>
            <w:sz w:val="24"/>
            <w:szCs w:val="24"/>
            <w:lang w:val="en-US"/>
          </w:rPr>
          <m:t>Ajk=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i=1</m:t>
            </m:r>
          </m:sub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(xij-2pi)(xik-2pi)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2pi(1-pi)</m:t>
                </m:r>
              </m:den>
            </m:f>
          </m:e>
        </m:nary>
        <m:r>
          <w:rPr>
            <w:rFonts w:ascii="Cambria Math" w:hAnsi="Cambria Math" w:cs="Arial"/>
            <w:sz w:val="24"/>
            <w:szCs w:val="24"/>
          </w:rPr>
          <m:t xml:space="preserve">        </m:t>
        </m:r>
      </m:oMath>
      <w:r w:rsidRPr="00867630">
        <w:rPr>
          <w:rFonts w:ascii="Cambria" w:hAnsi="Cambria" w:cs="Arial"/>
          <w:sz w:val="24"/>
          <w:szCs w:val="24"/>
          <w:lang w:val="en-US"/>
        </w:rPr>
        <w:fldChar w:fldCharType="begin">
          <w:fldData xml:space="preserve">PEVuZE5vdGU+PENpdGU+PEF1dGhvcj5ZYW5nPC9BdXRob3I+PFllYXI+MjAxMTwvWWVhcj48UmVj
TnVtPjM1MTwvUmVjTnVtPjxEaXNwbGF5VGV4dD4oWWFuZzxzdHlsZSBmYWNlPSJpdGFsaWMiPiBl
dCBhbC48L3N0eWxlPiwgMjAxMSk8L0Rpc3BsYXlUZXh0PjxyZWNvcmQ+PHJlYy1udW1iZXI+MzUx
PC9yZWMtbnVtYmVyPjxmb3JlaWduLWtleXM+PGtleSBhcHA9IkVOIiBkYi1pZD0icGU5ZXp6YXYy
dmYwZGlldnJ6aTVmZDlicHRyNXZhcnJyMGZ4Ij4zNTE8L2tleT48L2ZvcmVpZ24ta2V5cz48cmVm
LXR5cGUgbmFtZT0iSm91cm5hbCBBcnRpY2xlIj4xNzwvcmVmLXR5cGU+PGNvbnRyaWJ1dG9ycz48
YXV0aG9ycz48YXV0aG9yPllhbmcsIEouPC9hdXRob3I+PGF1dGhvcj5MZWUsIFMuIEguPC9hdXRo
b3I+PGF1dGhvcj5Hb2RkYXJkLCBNLiBFLjwvYXV0aG9yPjxhdXRob3I+Vmlzc2NoZXIsIFAuIE0u
PC9hdXRob3I+PC9hdXRob3JzPjwvY29udHJpYnV0b3JzPjxhdXRoLWFkZHJlc3M+UXVlZW5zbGFu
ZCBTdGF0aXN0aWNhbCBHZW5ldGljcyBMYWJvcmF0b3J5LCBRdWVlbnNsYW5kIEluc3RpdHV0ZSBv
ZiBNZWRpY2FsIFJlc2VhcmNoLCAzMDAgSGVyc3RvbiBSb2FkLCBCcmlzYmFuZSwgUXVlZW5zbGFu
ZCA0MDA2LCBBdXN0cmFsaWEuIGppYW4ueWFuZ0BxaW1yLmVkdS5hdTwvYXV0aC1hZGRyZXNzPjx0
aXRsZXM+PHRpdGxlPkdDVEE6IGEgdG9vbCBmb3IgZ2Vub21lLXdpZGUgY29tcGxleCB0cmFpdCBh
bmFseXNpczwvdGl0bGU+PHNlY29uZGFyeS10aXRsZT5BbSBKIEh1bSBHZW5ldDwvc2Vjb25kYXJ5
LXRpdGxlPjxhbHQtdGl0bGU+QW1lcmljYW4gam91cm5hbCBvZiBodW1hbiBnZW5ldGljczwvYWx0
LXRpdGxlPjwvdGl0bGVzPjxwZXJpb2RpY2FsPjxmdWxsLXRpdGxlPkFtIEogSHVtIEdlbmV0PC9m
dWxsLXRpdGxlPjxhYmJyLTE+QW1lcmljYW4gam91cm5hbCBvZiBodW1hbiBnZW5ldGljczwvYWJi
ci0xPjwvcGVyaW9kaWNhbD48YWx0LXBlcmlvZGljYWw+PGZ1bGwtdGl0bGU+QW0gSiBIdW0gR2Vu
ZXQ8L2Z1bGwtdGl0bGU+PGFiYnItMT5BbWVyaWNhbiBqb3VybmFsIG9mIGh1bWFuIGdlbmV0aWNz
PC9hYmJyLTE+PC9hbHQtcGVyaW9kaWNhbD48cGFnZXM+NzYtODI8L3BhZ2VzPjx2b2x1bWU+ODg8
L3ZvbHVtZT48bnVtYmVyPjE8L251bWJlcj48a2V5d29yZHM+PGtleXdvcmQ+Q2hyb21vc29tZXMs
IEh1bWFuLCBYLypnZW5ldGljczwva2V5d29yZD48a2V5d29yZD5Db21wdXRlciBTaW11bGF0aW9u
PC9rZXl3b3JkPjxrZXl3b3JkPkRvc2FnZSBDb21wZW5zYXRpb24sIEdlbmV0aWM8L2tleXdvcmQ+
PGtleXdvcmQ+RmVtYWxlPC9rZXl3b3JkPjxrZXl3b3JkPkdlbmV0aWMgTGlua2FnZTwva2V5d29y
ZD48a2V5d29yZD5HZW5vbWUtV2lkZSBBc3NvY2lhdGlvbiBTdHVkeS8qbWV0aG9kczwva2V5d29y
ZD48a2V5d29yZD5IdW1hbnM8L2tleXdvcmQ+PGtleXdvcmQ+TWFsZTwva2V5d29yZD48a2V5d29y
ZD5Nb2RlbHMsIEdlbmV0aWM8L2tleXdvcmQ+PGtleXdvcmQ+KlBvbHltb3JwaGlzbSwgU2luZ2xl
IE51Y2xlb3RpZGU8L2tleXdvcmQ+PGtleXdvcmQ+KlF1YW50aXRhdGl2ZSBUcmFpdCBMb2NpPC9r
ZXl3b3JkPjxrZXl3b3JkPipTb2Z0d2FyZTwva2V5d29yZD48L2tleXdvcmRzPjxkYXRlcz48eWVh
cj4yMDExPC95ZWFyPjxwdWItZGF0ZXM+PGRhdGU+SmFuIDc8L2RhdGU+PC9wdWItZGF0ZXM+PC9k
YXRlcz48aXNibj4xNTM3LTY2MDUgKEVsZWN0cm9uaWMpJiN4RDswMDAyLTkyOTcgKExpbmtpbmcp
PC9pc2JuPjxhY2Nlc3Npb24tbnVtPjIxMTY3NDY4PC9hY2Nlc3Npb24tbnVtPjx1cmxzPjxyZWxh
dGVkLXVybHM+PHVybD5odHRwOi8vd3d3Lm5jYmkubmxtLm5paC5nb3YvcHVibWVkLzIxMTY3NDY4
PC91cmw+PHVybD5odHRwOi8vYWMuZWxzLWNkbi5jb20vUzAwMDI5Mjk3MTAwMDU5ODcvMS1zMi4w
LVMwMDAyOTI5NzEwMDA1OTg3LW1haW4ucGRmP190aWQ9ZDdkODJlYTQtNjk5MS0xMWU0LWFiNzIt
MDAwMDBhYWNiMzYwJmFtcDthY2RuYXQ9MTQxNTcwMzc2NF8xZjA1NWIwNGE1MWZjZjAzYTkwZmEw
NmM3YWM0OTA0NDwvdXJsPjwvcmVsYXRlZC11cmxzPjwvdXJscz48Y3VzdG9tMj4zMDE0MzYzPC9j
dXN0b20yPjxlbGVjdHJvbmljLXJlc291cmNlLW51bT4xMC4xMDE2L2ouYWpoZy4yMDEwLjExLjAx
MTwvZWxlY3Ryb25pYy1yZXNvdXJjZS1udW0+PC9yZWNvcmQ+PC9DaXRlPjwvRW5kTm90ZT4A
</w:fldData>
        </w:fldChar>
      </w:r>
      <w:r w:rsidRPr="00867630">
        <w:rPr>
          <w:rFonts w:ascii="Cambria" w:hAnsi="Cambria" w:cs="Arial"/>
          <w:sz w:val="24"/>
          <w:szCs w:val="24"/>
          <w:lang w:val="en-US"/>
        </w:rPr>
        <w:instrText xml:space="preserve"> ADDIN EN.CITE </w:instrText>
      </w:r>
      <w:r w:rsidRPr="00867630">
        <w:rPr>
          <w:rFonts w:ascii="Cambria" w:hAnsi="Cambria" w:cs="Arial"/>
          <w:sz w:val="24"/>
          <w:szCs w:val="24"/>
          <w:lang w:val="en-US"/>
        </w:rPr>
        <w:fldChar w:fldCharType="begin">
          <w:fldData xml:space="preserve">PEVuZE5vdGU+PENpdGU+PEF1dGhvcj5ZYW5nPC9BdXRob3I+PFllYXI+MjAxMTwvWWVhcj48UmVj
TnVtPjM1MTwvUmVjTnVtPjxEaXNwbGF5VGV4dD4oWWFuZzxzdHlsZSBmYWNlPSJpdGFsaWMiPiBl
dCBhbC48L3N0eWxlPiwgMjAxMSk8L0Rpc3BsYXlUZXh0PjxyZWNvcmQ+PHJlYy1udW1iZXI+MzUx
PC9yZWMtbnVtYmVyPjxmb3JlaWduLWtleXM+PGtleSBhcHA9IkVOIiBkYi1pZD0icGU5ZXp6YXYy
dmYwZGlldnJ6aTVmZDlicHRyNXZhcnJyMGZ4Ij4zNTE8L2tleT48L2ZvcmVpZ24ta2V5cz48cmVm
LXR5cGUgbmFtZT0iSm91cm5hbCBBcnRpY2xlIj4xNzwvcmVmLXR5cGU+PGNvbnRyaWJ1dG9ycz48
YXV0aG9ycz48YXV0aG9yPllhbmcsIEouPC9hdXRob3I+PGF1dGhvcj5MZWUsIFMuIEguPC9hdXRo
b3I+PGF1dGhvcj5Hb2RkYXJkLCBNLiBFLjwvYXV0aG9yPjxhdXRob3I+Vmlzc2NoZXIsIFAuIE0u
PC9hdXRob3I+PC9hdXRob3JzPjwvY29udHJpYnV0b3JzPjxhdXRoLWFkZHJlc3M+UXVlZW5zbGFu
ZCBTdGF0aXN0aWNhbCBHZW5ldGljcyBMYWJvcmF0b3J5LCBRdWVlbnNsYW5kIEluc3RpdHV0ZSBv
ZiBNZWRpY2FsIFJlc2VhcmNoLCAzMDAgSGVyc3RvbiBSb2FkLCBCcmlzYmFuZSwgUXVlZW5zbGFu
ZCA0MDA2LCBBdXN0cmFsaWEuIGppYW4ueWFuZ0BxaW1yLmVkdS5hdTwvYXV0aC1hZGRyZXNzPjx0
aXRsZXM+PHRpdGxlPkdDVEE6IGEgdG9vbCBmb3IgZ2Vub21lLXdpZGUgY29tcGxleCB0cmFpdCBh
bmFseXNpczwvdGl0bGU+PHNlY29uZGFyeS10aXRsZT5BbSBKIEh1bSBHZW5ldDwvc2Vjb25kYXJ5
LXRpdGxlPjxhbHQtdGl0bGU+QW1lcmljYW4gam91cm5hbCBvZiBodW1hbiBnZW5ldGljczwvYWx0
LXRpdGxlPjwvdGl0bGVzPjxwZXJpb2RpY2FsPjxmdWxsLXRpdGxlPkFtIEogSHVtIEdlbmV0PC9m
dWxsLXRpdGxlPjxhYmJyLTE+QW1lcmljYW4gam91cm5hbCBvZiBodW1hbiBnZW5ldGljczwvYWJi
ci0xPjwvcGVyaW9kaWNhbD48YWx0LXBlcmlvZGljYWw+PGZ1bGwtdGl0bGU+QW0gSiBIdW0gR2Vu
ZXQ8L2Z1bGwtdGl0bGU+PGFiYnItMT5BbWVyaWNhbiBqb3VybmFsIG9mIGh1bWFuIGdlbmV0aWNz
PC9hYmJyLTE+PC9hbHQtcGVyaW9kaWNhbD48cGFnZXM+NzYtODI8L3BhZ2VzPjx2b2x1bWU+ODg8
L3ZvbHVtZT48bnVtYmVyPjE8L251bWJlcj48a2V5d29yZHM+PGtleXdvcmQ+Q2hyb21vc29tZXMs
IEh1bWFuLCBYLypnZW5ldGljczwva2V5d29yZD48a2V5d29yZD5Db21wdXRlciBTaW11bGF0aW9u
PC9rZXl3b3JkPjxrZXl3b3JkPkRvc2FnZSBDb21wZW5zYXRpb24sIEdlbmV0aWM8L2tleXdvcmQ+
PGtleXdvcmQ+RmVtYWxlPC9rZXl3b3JkPjxrZXl3b3JkPkdlbmV0aWMgTGlua2FnZTwva2V5d29y
ZD48a2V5d29yZD5HZW5vbWUtV2lkZSBBc3NvY2lhdGlvbiBTdHVkeS8qbWV0aG9kczwva2V5d29y
ZD48a2V5d29yZD5IdW1hbnM8L2tleXdvcmQ+PGtleXdvcmQ+TWFsZTwva2V5d29yZD48a2V5d29y
ZD5Nb2RlbHMsIEdlbmV0aWM8L2tleXdvcmQ+PGtleXdvcmQ+KlBvbHltb3JwaGlzbSwgU2luZ2xl
IE51Y2xlb3RpZGU8L2tleXdvcmQ+PGtleXdvcmQ+KlF1YW50aXRhdGl2ZSBUcmFpdCBMb2NpPC9r
ZXl3b3JkPjxrZXl3b3JkPipTb2Z0d2FyZTwva2V5d29yZD48L2tleXdvcmRzPjxkYXRlcz48eWVh
cj4yMDExPC95ZWFyPjxwdWItZGF0ZXM+PGRhdGU+SmFuIDc8L2RhdGU+PC9wdWItZGF0ZXM+PC9k
YXRlcz48aXNibj4xNTM3LTY2MDUgKEVsZWN0cm9uaWMpJiN4RDswMDAyLTkyOTcgKExpbmtpbmcp
PC9pc2JuPjxhY2Nlc3Npb24tbnVtPjIxMTY3NDY4PC9hY2Nlc3Npb24tbnVtPjx1cmxzPjxyZWxh
dGVkLXVybHM+PHVybD5odHRwOi8vd3d3Lm5jYmkubmxtLm5paC5nb3YvcHVibWVkLzIxMTY3NDY4
PC91cmw+PHVybD5odHRwOi8vYWMuZWxzLWNkbi5jb20vUzAwMDI5Mjk3MTAwMDU5ODcvMS1zMi4w
LVMwMDAyOTI5NzEwMDA1OTg3LW1haW4ucGRmP190aWQ9ZDdkODJlYTQtNjk5MS0xMWU0LWFiNzIt
MDAwMDBhYWNiMzYwJmFtcDthY2RuYXQ9MTQxNTcwMzc2NF8xZjA1NWIwNGE1MWZjZjAzYTkwZmEw
NmM3YWM0OTA0NDwvdXJsPjwvcmVsYXRlZC11cmxzPjwvdXJscz48Y3VzdG9tMj4zMDE0MzYzPC9j
dXN0b20yPjxlbGVjdHJvbmljLXJlc291cmNlLW51bT4xMC4xMDE2L2ouYWpoZy4yMDEwLjExLjAx
MTwvZWxlY3Ryb25pYy1yZXNvdXJjZS1udW0+PC9yZWNvcmQ+PC9DaXRlPjwvRW5kTm90ZT4A
</w:fldData>
        </w:fldChar>
      </w:r>
      <w:r w:rsidRPr="00867630">
        <w:rPr>
          <w:rFonts w:ascii="Cambria" w:hAnsi="Cambria" w:cs="Arial"/>
          <w:sz w:val="24"/>
          <w:szCs w:val="24"/>
          <w:lang w:val="en-US"/>
        </w:rPr>
        <w:instrText xml:space="preserve"> ADDIN EN.CITE.DATA </w:instrText>
      </w:r>
      <w:r w:rsidRPr="00867630">
        <w:rPr>
          <w:rFonts w:ascii="Cambria" w:hAnsi="Cambria" w:cs="Arial"/>
          <w:sz w:val="24"/>
          <w:szCs w:val="24"/>
        </w:rPr>
      </w:r>
      <w:r w:rsidRPr="00867630">
        <w:rPr>
          <w:rFonts w:ascii="Cambria" w:hAnsi="Cambria" w:cs="Arial"/>
          <w:sz w:val="24"/>
          <w:szCs w:val="24"/>
        </w:rPr>
        <w:fldChar w:fldCharType="end"/>
      </w:r>
      <w:r w:rsidRPr="00867630">
        <w:rPr>
          <w:rFonts w:ascii="Cambria" w:hAnsi="Cambria" w:cs="Arial"/>
          <w:sz w:val="24"/>
          <w:szCs w:val="24"/>
          <w:lang w:val="en-US"/>
        </w:rPr>
      </w:r>
      <w:r w:rsidRPr="00867630">
        <w:rPr>
          <w:rFonts w:ascii="Cambria" w:hAnsi="Cambria" w:cs="Arial"/>
          <w:sz w:val="24"/>
          <w:szCs w:val="24"/>
          <w:lang w:val="en-US"/>
        </w:rPr>
        <w:fldChar w:fldCharType="separate"/>
      </w:r>
      <w:r w:rsidRPr="00867630">
        <w:rPr>
          <w:rFonts w:ascii="Cambria" w:hAnsi="Cambria" w:cs="Arial"/>
          <w:sz w:val="24"/>
          <w:szCs w:val="24"/>
          <w:lang w:val="en-US"/>
        </w:rPr>
        <w:t>(</w:t>
      </w:r>
      <w:hyperlink w:anchor="_ENREF_29" w:tooltip="Yang, 2011 #351" w:history="1">
        <w:r w:rsidRPr="00867630">
          <w:rPr>
            <w:rStyle w:val="Hyperlink"/>
            <w:rFonts w:ascii="Cambria" w:hAnsi="Cambria" w:cs="Arial"/>
            <w:sz w:val="24"/>
            <w:szCs w:val="24"/>
            <w:lang w:val="en-US"/>
          </w:rPr>
          <w:t>Yang</w:t>
        </w:r>
        <w:r w:rsidRPr="00867630">
          <w:rPr>
            <w:rStyle w:val="Hyperlink"/>
            <w:rFonts w:ascii="Cambria" w:hAnsi="Cambria" w:cs="Arial"/>
            <w:i/>
            <w:sz w:val="24"/>
            <w:szCs w:val="24"/>
            <w:lang w:val="en-US"/>
          </w:rPr>
          <w:t xml:space="preserve"> et al.</w:t>
        </w:r>
        <w:r w:rsidRPr="00867630">
          <w:rPr>
            <w:rStyle w:val="Hyperlink"/>
            <w:rFonts w:ascii="Cambria" w:hAnsi="Cambria" w:cs="Arial"/>
            <w:sz w:val="24"/>
            <w:szCs w:val="24"/>
            <w:lang w:val="en-US"/>
          </w:rPr>
          <w:t>, 2011</w:t>
        </w:r>
      </w:hyperlink>
      <w:r w:rsidRPr="00867630">
        <w:rPr>
          <w:rFonts w:ascii="Cambria" w:hAnsi="Cambria" w:cs="Arial"/>
          <w:sz w:val="24"/>
          <w:szCs w:val="24"/>
          <w:lang w:val="en-US"/>
        </w:rPr>
        <w:t>)</w:t>
      </w:r>
      <w:r w:rsidRPr="00867630">
        <w:rPr>
          <w:rFonts w:ascii="Cambria" w:hAnsi="Cambria" w:cs="Arial"/>
          <w:sz w:val="24"/>
          <w:szCs w:val="24"/>
        </w:rPr>
        <w:fldChar w:fldCharType="end"/>
      </w:r>
    </w:p>
    <w:p w14:paraId="295AC15D" w14:textId="77777777" w:rsidR="00682467" w:rsidRPr="00867630" w:rsidRDefault="00682467" w:rsidP="00682467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 xml:space="preserve">where i is a SNP, x is the allele count of the minor allele for individual j or k at each SNP (i). pi is the minor allele frequency of SNP </w:t>
      </w:r>
      <w:proofErr w:type="gramStart"/>
      <w:r w:rsidRPr="00867630">
        <w:rPr>
          <w:rFonts w:ascii="Cambria" w:hAnsi="Cambria"/>
          <w:sz w:val="24"/>
          <w:szCs w:val="24"/>
        </w:rPr>
        <w:t>i  and</w:t>
      </w:r>
      <w:proofErr w:type="gramEnd"/>
      <w:r w:rsidRPr="00867630">
        <w:rPr>
          <w:rFonts w:ascii="Cambria" w:hAnsi="Cambria"/>
          <w:sz w:val="24"/>
          <w:szCs w:val="24"/>
        </w:rPr>
        <w:t xml:space="preserve"> N is the total number of SNPs. </w:t>
      </w:r>
      <w:r w:rsidRPr="00867630">
        <w:rPr>
          <w:rFonts w:ascii="Cambria" w:hAnsi="Cambria" w:cs="Arial"/>
          <w:sz w:val="24"/>
          <w:szCs w:val="24"/>
          <w:lang w:val="en-US"/>
        </w:rPr>
        <w:t>G</w:t>
      </w:r>
      <w:r w:rsidRPr="00867630">
        <w:rPr>
          <w:rFonts w:ascii="Cambria" w:hAnsi="Cambria" w:cs="Arial"/>
          <w:sz w:val="24"/>
          <w:szCs w:val="24"/>
          <w:vertAlign w:val="subscript"/>
          <w:lang w:val="en-US"/>
        </w:rPr>
        <w:t xml:space="preserve"> </w:t>
      </w:r>
      <w:r w:rsidRPr="00867630">
        <w:rPr>
          <w:rFonts w:ascii="Cambria" w:hAnsi="Cambria" w:cs="Arial"/>
          <w:sz w:val="24"/>
          <w:szCs w:val="24"/>
          <w:lang w:val="en-US"/>
        </w:rPr>
        <w:t xml:space="preserve">~ </w:t>
      </w:r>
      <w:r w:rsidRPr="00867630">
        <w:rPr>
          <w:rFonts w:ascii="Cambria" w:hAnsi="Cambria" w:cs="Arial"/>
          <w:i/>
          <w:sz w:val="24"/>
          <w:szCs w:val="24"/>
          <w:lang w:val="en-US"/>
        </w:rPr>
        <w:t xml:space="preserve">N </w:t>
      </w:r>
      <w:r w:rsidRPr="00867630">
        <w:rPr>
          <w:rFonts w:ascii="Cambria" w:hAnsi="Cambria" w:cs="Arial"/>
          <w:sz w:val="24"/>
          <w:szCs w:val="24"/>
          <w:lang w:val="en-US"/>
        </w:rPr>
        <w:t xml:space="preserve">(0, </w:t>
      </w:r>
      <w:proofErr w:type="spellStart"/>
      <w:r w:rsidRPr="00867630">
        <w:rPr>
          <w:rFonts w:ascii="Cambria" w:hAnsi="Cambria" w:cs="Arial"/>
          <w:sz w:val="24"/>
          <w:szCs w:val="24"/>
          <w:lang w:val="en-US"/>
        </w:rPr>
        <w:t>GRM</w:t>
      </w:r>
      <w:r w:rsidRPr="00867630">
        <w:rPr>
          <w:rFonts w:ascii="Cambria" w:hAnsi="Cambria" w:cs="Arial"/>
          <w:sz w:val="24"/>
          <w:szCs w:val="24"/>
          <w:vertAlign w:val="subscript"/>
          <w:lang w:val="en-US"/>
        </w:rPr>
        <w:t>g</w:t>
      </w:r>
      <w:proofErr w:type="spellEnd"/>
      <m:oMath>
        <m:sSubSup>
          <m:sSubSupPr>
            <m:ctrlPr>
              <w:rPr>
                <w:rFonts w:ascii="Cambria Math" w:hAnsi="Cambria Math" w:cs="Arial"/>
                <w:b/>
                <w:i/>
                <w:sz w:val="24"/>
                <w:szCs w:val="24"/>
                <w:vertAlign w:val="subscript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2</m:t>
            </m:r>
          </m:sup>
        </m:sSubSup>
      </m:oMath>
      <w:r w:rsidRPr="00867630">
        <w:rPr>
          <w:rFonts w:ascii="Cambria" w:hAnsi="Cambria" w:cs="Arial"/>
          <w:sz w:val="24"/>
          <w:szCs w:val="24"/>
          <w:lang w:val="en-US"/>
        </w:rPr>
        <w:t>).</w:t>
      </w:r>
    </w:p>
    <w:p w14:paraId="19B8DDB6" w14:textId="77777777" w:rsidR="00682467" w:rsidRPr="00867630" w:rsidRDefault="00682467" w:rsidP="00682467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K: Kinship relationship matrix:  The K matrix was created by modifying the values of G. Relationship co-</w:t>
      </w:r>
      <w:proofErr w:type="spellStart"/>
      <w:r w:rsidRPr="00867630">
        <w:rPr>
          <w:rFonts w:ascii="Cambria" w:hAnsi="Cambria"/>
          <w:sz w:val="24"/>
          <w:szCs w:val="24"/>
        </w:rPr>
        <w:t>efficients</w:t>
      </w:r>
      <w:proofErr w:type="spellEnd"/>
      <w:r w:rsidRPr="00867630">
        <w:rPr>
          <w:rFonts w:ascii="Cambria" w:hAnsi="Cambria"/>
          <w:sz w:val="24"/>
          <w:szCs w:val="24"/>
        </w:rPr>
        <w:t xml:space="preserve"> that were less than or equal to 0.05 were set to 0. The threshold of 0.05 was applied as it separates closely and distantly related individuals (</w:t>
      </w:r>
      <w:proofErr w:type="spellStart"/>
      <w:r w:rsidRPr="00867630">
        <w:rPr>
          <w:rFonts w:ascii="Cambria" w:hAnsi="Cambria"/>
          <w:sz w:val="24"/>
          <w:szCs w:val="24"/>
        </w:rPr>
        <w:t>Zaitlen</w:t>
      </w:r>
      <w:proofErr w:type="spellEnd"/>
      <w:r w:rsidRPr="00867630">
        <w:rPr>
          <w:rFonts w:ascii="Cambria" w:hAnsi="Cambria"/>
          <w:sz w:val="24"/>
          <w:szCs w:val="24"/>
        </w:rPr>
        <w:t xml:space="preserve"> et al., 2013). </w:t>
      </w:r>
      <w:r w:rsidRPr="00867630">
        <w:rPr>
          <w:rFonts w:ascii="Cambria" w:hAnsi="Cambria" w:cs="Arial"/>
          <w:sz w:val="24"/>
          <w:szCs w:val="24"/>
          <w:lang w:val="en-US"/>
        </w:rPr>
        <w:t>K</w:t>
      </w:r>
      <w:r w:rsidRPr="00867630">
        <w:rPr>
          <w:rFonts w:ascii="Cambria" w:hAnsi="Cambria" w:cs="Arial"/>
          <w:sz w:val="24"/>
          <w:szCs w:val="24"/>
          <w:vertAlign w:val="subscript"/>
          <w:lang w:val="en-US"/>
        </w:rPr>
        <w:t xml:space="preserve"> </w:t>
      </w:r>
      <w:r w:rsidRPr="00867630">
        <w:rPr>
          <w:rFonts w:ascii="Cambria" w:hAnsi="Cambria" w:cs="Arial"/>
          <w:sz w:val="24"/>
          <w:szCs w:val="24"/>
          <w:lang w:val="en-US"/>
        </w:rPr>
        <w:t xml:space="preserve">~ </w:t>
      </w:r>
      <w:r w:rsidRPr="00867630">
        <w:rPr>
          <w:rFonts w:ascii="Cambria" w:hAnsi="Cambria" w:cs="Arial"/>
          <w:i/>
          <w:sz w:val="24"/>
          <w:szCs w:val="24"/>
          <w:lang w:val="en-US"/>
        </w:rPr>
        <w:t xml:space="preserve">N </w:t>
      </w:r>
      <w:r w:rsidRPr="00867630">
        <w:rPr>
          <w:rFonts w:ascii="Cambria" w:hAnsi="Cambria" w:cs="Arial"/>
          <w:sz w:val="24"/>
          <w:szCs w:val="24"/>
          <w:lang w:val="en-US"/>
        </w:rPr>
        <w:t xml:space="preserve">(0, </w:t>
      </w:r>
      <w:proofErr w:type="spellStart"/>
      <w:r w:rsidRPr="00867630">
        <w:rPr>
          <w:rFonts w:ascii="Cambria" w:hAnsi="Cambria" w:cs="Arial"/>
          <w:sz w:val="24"/>
          <w:szCs w:val="24"/>
          <w:lang w:val="en-US"/>
        </w:rPr>
        <w:t>GRM</w:t>
      </w:r>
      <w:r w:rsidRPr="00867630">
        <w:rPr>
          <w:rFonts w:ascii="Cambria" w:hAnsi="Cambria" w:cs="Arial"/>
          <w:sz w:val="24"/>
          <w:szCs w:val="24"/>
          <w:vertAlign w:val="subscript"/>
          <w:lang w:val="en-US"/>
        </w:rPr>
        <w:t>kin</w:t>
      </w:r>
      <w:proofErr w:type="spellEnd"/>
      <m:oMath>
        <m:sSubSup>
          <m:sSubSupPr>
            <m:ctrlPr>
              <w:rPr>
                <w:rFonts w:ascii="Cambria Math" w:hAnsi="Cambria Math" w:cs="Arial"/>
                <w:b/>
                <w:i/>
                <w:sz w:val="24"/>
                <w:szCs w:val="24"/>
                <w:vertAlign w:val="subscript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kin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  <w:vertAlign w:val="subscript"/>
                <w:lang w:val="en-US"/>
              </w:rPr>
              <m:t>2</m:t>
            </m:r>
          </m:sup>
        </m:sSubSup>
      </m:oMath>
      <w:r w:rsidRPr="00867630">
        <w:rPr>
          <w:rFonts w:ascii="Cambria" w:hAnsi="Cambria" w:cs="Arial"/>
          <w:sz w:val="24"/>
          <w:szCs w:val="24"/>
          <w:lang w:val="en-US"/>
        </w:rPr>
        <w:t>).</w:t>
      </w:r>
    </w:p>
    <w:p w14:paraId="641E54B0" w14:textId="77777777" w:rsidR="00682467" w:rsidRPr="00867630" w:rsidRDefault="00682467" w:rsidP="00682467">
      <w:pPr>
        <w:rPr>
          <w:rFonts w:ascii="Cambria" w:hAnsi="Cambria"/>
          <w:sz w:val="24"/>
          <w:szCs w:val="24"/>
        </w:rPr>
      </w:pPr>
      <w:proofErr w:type="gramStart"/>
      <w:r w:rsidRPr="00867630">
        <w:rPr>
          <w:rFonts w:ascii="Cambria" w:hAnsi="Cambria"/>
          <w:sz w:val="24"/>
          <w:szCs w:val="24"/>
        </w:rPr>
        <w:t>C,S</w:t>
      </w:r>
      <w:proofErr w:type="gramEnd"/>
      <w:r w:rsidRPr="00867630">
        <w:rPr>
          <w:rFonts w:ascii="Cambria" w:hAnsi="Cambria"/>
          <w:sz w:val="24"/>
          <w:szCs w:val="24"/>
        </w:rPr>
        <w:t xml:space="preserve">,F: Environment relationship matrices (ERM) were created to represent shared environmental effects from the different family relationships in GS. Each ERM was created by making an N x N matrix and all entries set to 0 with the diagonal entries set to 1. Off diagonal entries were 1 if 2 families shared the environment of interest (couple, spouse etc). C represents the shared couple environment, S represents the shared sibling environment, and F represents the shared </w:t>
      </w:r>
      <w:proofErr w:type="spellStart"/>
      <w:r w:rsidRPr="00867630">
        <w:rPr>
          <w:rFonts w:ascii="Cambria" w:hAnsi="Cambria"/>
          <w:sz w:val="24"/>
          <w:szCs w:val="24"/>
        </w:rPr>
        <w:t>nucular</w:t>
      </w:r>
      <w:proofErr w:type="spellEnd"/>
      <w:r w:rsidRPr="00867630">
        <w:rPr>
          <w:rFonts w:ascii="Cambria" w:hAnsi="Cambria"/>
          <w:sz w:val="24"/>
          <w:szCs w:val="24"/>
        </w:rPr>
        <w:t xml:space="preserve"> family environment of individuals who once likely shared the same household.</w:t>
      </w:r>
    </w:p>
    <w:p w14:paraId="7AA3C3A8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7795F2C6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4E8F81C0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72718B46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08F8E52F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4F7CED27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06A2CA09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2E2D7F15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22710ADE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65BAB000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45FEE989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5F51F812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66A6B96E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2524AA92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0AB07550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2E914279" w14:textId="77777777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737B2DD3" w14:textId="0B09E2CD" w:rsidR="006732DB" w:rsidRPr="00867630" w:rsidRDefault="006732DB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Supplementary Figures</w:t>
      </w:r>
    </w:p>
    <w:p w14:paraId="563BF98A" w14:textId="77777777" w:rsidR="006732DB" w:rsidRPr="00867630" w:rsidRDefault="006732DB" w:rsidP="006732DB">
      <w:pPr>
        <w:rPr>
          <w:rFonts w:ascii="Cambria" w:hAnsi="Cambria"/>
          <w:sz w:val="24"/>
          <w:szCs w:val="24"/>
        </w:rPr>
      </w:pPr>
    </w:p>
    <w:p w14:paraId="55E0F8ED" w14:textId="7DED08BE" w:rsidR="006732DB" w:rsidRPr="00867630" w:rsidRDefault="00C11643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noProof/>
          <w:sz w:val="24"/>
          <w:szCs w:val="24"/>
        </w:rPr>
        <w:drawing>
          <wp:inline distT="0" distB="0" distL="0" distR="0" wp14:anchorId="09756C8B" wp14:editId="62CB9448">
            <wp:extent cx="5731510" cy="5731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c_new_BARPLOT_2019-09-17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A751D" w14:textId="49831167" w:rsidR="006732DB" w:rsidRPr="00867630" w:rsidRDefault="0037577E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SF1</w:t>
      </w:r>
      <w:r w:rsidR="006732DB" w:rsidRPr="00867630">
        <w:rPr>
          <w:rFonts w:ascii="Cambria" w:hAnsi="Cambria"/>
          <w:sz w:val="24"/>
          <w:szCs w:val="24"/>
        </w:rPr>
        <w:t xml:space="preserve">: Best PRS p-value threshold for alcohol consumption in UKB estimated at p </w:t>
      </w:r>
      <w:r w:rsidR="0070586F">
        <w:rPr>
          <w:rFonts w:ascii="Cambria" w:hAnsi="Cambria"/>
          <w:sz w:val="24"/>
          <w:szCs w:val="24"/>
        </w:rPr>
        <w:t>= 0.26845</w:t>
      </w:r>
      <w:r w:rsidR="006732DB" w:rsidRPr="00867630">
        <w:rPr>
          <w:rFonts w:ascii="Cambria" w:hAnsi="Cambria"/>
          <w:sz w:val="24"/>
          <w:szCs w:val="24"/>
        </w:rPr>
        <w:t>. P-value for association between trait and PRS shown above bars.</w:t>
      </w:r>
    </w:p>
    <w:p w14:paraId="362BAB48" w14:textId="77777777" w:rsidR="006732DB" w:rsidRPr="00867630" w:rsidRDefault="006732DB" w:rsidP="006732DB">
      <w:pPr>
        <w:rPr>
          <w:rFonts w:ascii="Cambria" w:hAnsi="Cambria"/>
          <w:sz w:val="24"/>
          <w:szCs w:val="24"/>
        </w:rPr>
      </w:pPr>
    </w:p>
    <w:p w14:paraId="4456C984" w14:textId="630D2473" w:rsidR="006732DB" w:rsidRPr="00867630" w:rsidRDefault="00C11643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0A3C3B9A" wp14:editId="56A2AC59">
            <wp:extent cx="5731510" cy="5731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oo_new_BARPLOT_2019-09-17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970E" w14:textId="41DDB4B9" w:rsidR="006732DB" w:rsidRPr="00867630" w:rsidRDefault="0037577E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SF2</w:t>
      </w:r>
      <w:r w:rsidR="006732DB" w:rsidRPr="00867630">
        <w:rPr>
          <w:rFonts w:ascii="Cambria" w:hAnsi="Cambria"/>
          <w:sz w:val="24"/>
          <w:szCs w:val="24"/>
        </w:rPr>
        <w:t xml:space="preserve">: Best PRS p-value threshold for smoking age of onset in UKB estimated at p ≤ </w:t>
      </w:r>
      <w:r w:rsidR="0070586F">
        <w:rPr>
          <w:rFonts w:ascii="Cambria" w:hAnsi="Cambria"/>
          <w:sz w:val="24"/>
          <w:szCs w:val="24"/>
        </w:rPr>
        <w:t>1</w:t>
      </w:r>
      <w:r w:rsidR="006732DB" w:rsidRPr="00867630">
        <w:rPr>
          <w:rFonts w:ascii="Cambria" w:hAnsi="Cambria"/>
          <w:sz w:val="24"/>
          <w:szCs w:val="24"/>
        </w:rPr>
        <w:t xml:space="preserve"> P-value for association between trait and PRS shown above bars.</w:t>
      </w:r>
    </w:p>
    <w:p w14:paraId="7D18E693" w14:textId="77777777" w:rsidR="006732DB" w:rsidRPr="00867630" w:rsidRDefault="006732DB" w:rsidP="006732DB">
      <w:pPr>
        <w:rPr>
          <w:rFonts w:ascii="Cambria" w:hAnsi="Cambria"/>
          <w:sz w:val="24"/>
          <w:szCs w:val="24"/>
        </w:rPr>
      </w:pPr>
    </w:p>
    <w:p w14:paraId="3F528439" w14:textId="780D9DBE" w:rsidR="006732DB" w:rsidRPr="00867630" w:rsidRDefault="00C11643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3D6976E9" wp14:editId="12C4C81E">
            <wp:extent cx="5731510" cy="5731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pd_new_BARPLOT_2019-09-17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74B0F" w14:textId="17CC4DE7" w:rsidR="006732DB" w:rsidRPr="00867630" w:rsidRDefault="0037577E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SF3</w:t>
      </w:r>
      <w:r w:rsidR="006732DB" w:rsidRPr="00867630">
        <w:rPr>
          <w:rFonts w:ascii="Cambria" w:hAnsi="Cambria"/>
          <w:sz w:val="24"/>
          <w:szCs w:val="24"/>
        </w:rPr>
        <w:t xml:space="preserve">: Best PRS p-value threshold for cigarettes per day in UKB estimated at p ≤ </w:t>
      </w:r>
      <w:r w:rsidR="0070586F">
        <w:rPr>
          <w:rFonts w:ascii="Cambria" w:hAnsi="Cambria"/>
          <w:sz w:val="24"/>
          <w:szCs w:val="24"/>
        </w:rPr>
        <w:t>0.0003</w:t>
      </w:r>
      <w:r w:rsidR="006732DB" w:rsidRPr="00867630">
        <w:rPr>
          <w:rFonts w:ascii="Cambria" w:hAnsi="Cambria"/>
          <w:sz w:val="24"/>
          <w:szCs w:val="24"/>
        </w:rPr>
        <w:t>. P-value for association between trait and PRS shown above bars.</w:t>
      </w:r>
    </w:p>
    <w:p w14:paraId="3BF75BCF" w14:textId="77777777" w:rsidR="006732DB" w:rsidRPr="00867630" w:rsidRDefault="006732DB" w:rsidP="006732DB">
      <w:pPr>
        <w:rPr>
          <w:rFonts w:ascii="Cambria" w:hAnsi="Cambria"/>
          <w:sz w:val="24"/>
          <w:szCs w:val="24"/>
        </w:rPr>
      </w:pPr>
    </w:p>
    <w:p w14:paraId="1B89FA7B" w14:textId="2BD48897" w:rsidR="006732DB" w:rsidRPr="00867630" w:rsidRDefault="00C11643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1388C2C7" wp14:editId="5CAD42B3">
            <wp:extent cx="5731510" cy="57315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okestatus_new_BARPLOT_2019-09-1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F1D7" w14:textId="1A728ADE" w:rsidR="006732DB" w:rsidRPr="00867630" w:rsidRDefault="0037577E" w:rsidP="006732DB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sz w:val="24"/>
          <w:szCs w:val="24"/>
        </w:rPr>
        <w:t>SF4</w:t>
      </w:r>
      <w:r w:rsidR="006732DB" w:rsidRPr="00867630">
        <w:rPr>
          <w:rFonts w:ascii="Cambria" w:hAnsi="Cambria"/>
          <w:sz w:val="24"/>
          <w:szCs w:val="24"/>
        </w:rPr>
        <w:t xml:space="preserve">: Best PRS p-value threshold for ever smoking in UKB estimated at p ≤ </w:t>
      </w:r>
      <w:r w:rsidR="0070586F">
        <w:rPr>
          <w:rFonts w:ascii="Cambria" w:hAnsi="Cambria"/>
          <w:sz w:val="24"/>
          <w:szCs w:val="24"/>
        </w:rPr>
        <w:t>0.41885</w:t>
      </w:r>
      <w:r w:rsidR="006732DB" w:rsidRPr="00867630">
        <w:rPr>
          <w:rFonts w:ascii="Cambria" w:hAnsi="Cambria"/>
          <w:sz w:val="24"/>
          <w:szCs w:val="24"/>
        </w:rPr>
        <w:t>. P-value for association between trait and PRS shown above bars.</w:t>
      </w:r>
    </w:p>
    <w:p w14:paraId="16FC7E94" w14:textId="55423C55" w:rsidR="006732DB" w:rsidRPr="00867630" w:rsidRDefault="006732DB" w:rsidP="00682467">
      <w:pPr>
        <w:rPr>
          <w:rFonts w:ascii="Cambria" w:hAnsi="Cambria"/>
          <w:sz w:val="24"/>
          <w:szCs w:val="24"/>
        </w:rPr>
      </w:pPr>
    </w:p>
    <w:p w14:paraId="69116D95" w14:textId="030B1C70" w:rsidR="005E3EC0" w:rsidRPr="00867630" w:rsidRDefault="00867630" w:rsidP="0068246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5C4EA6F7" wp14:editId="46AD109A">
            <wp:extent cx="4940300" cy="2895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s1229984_plot_new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4F590" w14:textId="00C009CD" w:rsidR="005E3EC0" w:rsidRPr="00867630" w:rsidRDefault="005E3EC0" w:rsidP="00682467">
      <w:pPr>
        <w:rPr>
          <w:rFonts w:ascii="Cambria" w:hAnsi="Cambria"/>
          <w:sz w:val="24"/>
          <w:szCs w:val="24"/>
        </w:rPr>
      </w:pPr>
      <w:r w:rsidRPr="00867630">
        <w:rPr>
          <w:rFonts w:ascii="Cambria" w:hAnsi="Cambria"/>
          <w:b/>
          <w:sz w:val="24"/>
          <w:szCs w:val="24"/>
        </w:rPr>
        <w:t>SF</w:t>
      </w:r>
      <w:r w:rsidR="0037577E" w:rsidRPr="00867630">
        <w:rPr>
          <w:rFonts w:ascii="Cambria" w:hAnsi="Cambria"/>
          <w:b/>
          <w:sz w:val="24"/>
          <w:szCs w:val="24"/>
        </w:rPr>
        <w:t>5</w:t>
      </w:r>
      <w:r w:rsidRPr="00867630">
        <w:rPr>
          <w:rFonts w:ascii="Cambria" w:hAnsi="Cambria"/>
          <w:sz w:val="24"/>
          <w:szCs w:val="24"/>
        </w:rPr>
        <w:t>: Weekly alcohol intake in units in UKB according to rs1229984 genotype.</w:t>
      </w:r>
    </w:p>
    <w:sectPr w:rsidR="005E3EC0" w:rsidRPr="008676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67"/>
    <w:rsid w:val="000B6254"/>
    <w:rsid w:val="0037577E"/>
    <w:rsid w:val="004375B3"/>
    <w:rsid w:val="005E3EC0"/>
    <w:rsid w:val="006732DB"/>
    <w:rsid w:val="00682467"/>
    <w:rsid w:val="0070586F"/>
    <w:rsid w:val="00867630"/>
    <w:rsid w:val="00C11643"/>
    <w:rsid w:val="00C52DCE"/>
    <w:rsid w:val="00C611E2"/>
    <w:rsid w:val="00D84F4E"/>
    <w:rsid w:val="00EB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46CAD8"/>
  <w15:docId w15:val="{09902048-2D66-6F4E-AE5F-C77A7214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4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2D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D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 Toni</dc:creator>
  <cp:keywords/>
  <dc:description/>
  <cp:lastModifiedBy>Toni Clarke</cp:lastModifiedBy>
  <cp:revision>2</cp:revision>
  <dcterms:created xsi:type="dcterms:W3CDTF">2019-11-07T12:18:00Z</dcterms:created>
  <dcterms:modified xsi:type="dcterms:W3CDTF">2019-11-07T12:18:00Z</dcterms:modified>
</cp:coreProperties>
</file>