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D3229" w14:textId="025FBE15" w:rsidR="00055277" w:rsidRPr="003E2A65" w:rsidRDefault="009228D0" w:rsidP="00055277">
      <w:pPr>
        <w:pStyle w:val="NormalWeb"/>
        <w:spacing w:before="0" w:beforeAutospacing="0" w:after="0" w:afterAutospacing="0"/>
        <w:rPr>
          <w:b/>
          <w:iCs/>
          <w:noProof/>
          <w:color w:val="000000" w:themeColor="text1"/>
          <w:kern w:val="24"/>
          <w:sz w:val="28"/>
          <w:szCs w:val="28"/>
          <w:lang w:val="en-US"/>
        </w:rPr>
      </w:pPr>
      <w:r w:rsidRPr="003E2A65">
        <w:rPr>
          <w:b/>
          <w:iCs/>
          <w:noProof/>
          <w:color w:val="000000" w:themeColor="text1"/>
          <w:kern w:val="24"/>
          <w:sz w:val="28"/>
          <w:szCs w:val="28"/>
          <w:lang w:val="en-US"/>
        </w:rPr>
        <w:t xml:space="preserve">Supplementary </w:t>
      </w:r>
      <w:r w:rsidR="00055277" w:rsidRPr="003E2A65">
        <w:rPr>
          <w:b/>
          <w:iCs/>
          <w:noProof/>
          <w:color w:val="000000" w:themeColor="text1"/>
          <w:kern w:val="24"/>
          <w:sz w:val="28"/>
          <w:szCs w:val="28"/>
          <w:lang w:val="en-US"/>
        </w:rPr>
        <w:t>Table 3. Baseline and longitudinal measures of tau pathology and neurodegeneration in concordant and discordant biomarker groups</w:t>
      </w:r>
    </w:p>
    <w:p w14:paraId="25056CD8" w14:textId="77777777" w:rsidR="009228D0" w:rsidRPr="003E2A65" w:rsidRDefault="009228D0" w:rsidP="00055277">
      <w:pPr>
        <w:pStyle w:val="NormalWeb"/>
        <w:spacing w:before="0" w:beforeAutospacing="0" w:after="0" w:afterAutospacing="0"/>
        <w:rPr>
          <w:b/>
          <w:iCs/>
          <w:noProof/>
          <w:color w:val="000000" w:themeColor="text1"/>
          <w:kern w:val="24"/>
          <w:sz w:val="28"/>
          <w:szCs w:val="28"/>
          <w:lang w:val="en-US"/>
        </w:rPr>
      </w:pPr>
    </w:p>
    <w:tbl>
      <w:tblPr>
        <w:tblW w:w="13411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962"/>
        <w:gridCol w:w="1985"/>
        <w:gridCol w:w="1847"/>
        <w:gridCol w:w="1696"/>
        <w:gridCol w:w="1706"/>
        <w:gridCol w:w="993"/>
        <w:gridCol w:w="2222"/>
      </w:tblGrid>
      <w:tr w:rsidR="002D3AFC" w:rsidRPr="003E2A65" w14:paraId="3A431154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70A4F8D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jc w:val="right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9A830F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csf-/pet-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A277B8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csf-/PET+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D79A33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CSF+/pet-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435908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CSF+/PET+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BB3012" w14:textId="4324E490" w:rsidR="00055277" w:rsidRPr="003E2A65" w:rsidRDefault="00055277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Test value;</w:t>
            </w:r>
            <w:r w:rsidRPr="003E2A65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p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2FE3CE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 xml:space="preserve">Post-hoc comparison </w:t>
            </w:r>
          </w:p>
        </w:tc>
      </w:tr>
      <w:tr w:rsidR="002D3AFC" w:rsidRPr="003E2A65" w14:paraId="1079281D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FCA5E6" w14:textId="4C3998F3" w:rsidR="00055277" w:rsidRPr="003E2A65" w:rsidRDefault="00055277" w:rsidP="009C293B">
            <w:pPr>
              <w:pStyle w:val="NormalWeb"/>
              <w:spacing w:before="0" w:beforeAutospacing="0" w:after="0" w:afterAutospacing="0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 xml:space="preserve">Baseline CSF </w:t>
            </w:r>
            <w:r w:rsidR="009C293B" w:rsidRPr="003E2A65">
              <w:rPr>
                <w:b/>
                <w:bCs/>
                <w:noProof/>
                <w:sz w:val="20"/>
                <w:szCs w:val="20"/>
                <w:lang w:val="en-US"/>
              </w:rPr>
              <w:t>p-</w:t>
            </w: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tau</w:t>
            </w:r>
            <w:r w:rsidRPr="003E2A65">
              <w:rPr>
                <w:b/>
                <w:bCs/>
                <w:noProof/>
                <w:sz w:val="20"/>
                <w:szCs w:val="20"/>
                <w:vertAlign w:val="subscript"/>
                <w:lang w:val="en-US"/>
              </w:rPr>
              <w:t>181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752EFD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27.94±12.31</w:t>
            </w:r>
          </w:p>
          <w:p w14:paraId="1A437E0F" w14:textId="62160BA5" w:rsidR="00055277" w:rsidRPr="003E2A65" w:rsidRDefault="000A37FC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[2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9</w:t>
            </w:r>
            <w:r w:rsidRPr="003E2A65">
              <w:rPr>
                <w:noProof/>
                <w:sz w:val="20"/>
                <w:szCs w:val="20"/>
                <w:lang w:val="en-US"/>
              </w:rPr>
              <w:t>.87±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0.95</w:t>
            </w:r>
            <w:r w:rsidR="00055277"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  <w:p w14:paraId="2A47B3C2" w14:textId="77777777" w:rsidR="000A37FC" w:rsidRPr="003E2A65" w:rsidRDefault="000A37FC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26986FDC" w14:textId="12D51A3F" w:rsidR="000A37FC" w:rsidRPr="003E2A65" w:rsidRDefault="00F15D2F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24.8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(19.3 </w:t>
            </w:r>
            <w:r w:rsidR="00E36930" w:rsidRPr="003E2A65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0A37FC" w:rsidRPr="003E2A65">
              <w:rPr>
                <w:i/>
                <w:noProof/>
                <w:sz w:val="20"/>
                <w:szCs w:val="20"/>
                <w:lang w:val="en-US"/>
              </w:rPr>
              <w:t>34.58)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81D7E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30.01±12.03</w:t>
            </w:r>
          </w:p>
          <w:p w14:paraId="08162BE0" w14:textId="0D2D1BF9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[30.36±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2</w:t>
            </w:r>
            <w:r w:rsidRPr="003E2A65">
              <w:rPr>
                <w:noProof/>
                <w:sz w:val="20"/>
                <w:szCs w:val="20"/>
                <w:lang w:val="en-US"/>
              </w:rPr>
              <w:t>.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08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  <w:p w14:paraId="559DDCBC" w14:textId="77777777" w:rsidR="000A37FC" w:rsidRPr="003E2A65" w:rsidRDefault="000A37FC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294D4630" w14:textId="77777777" w:rsidR="003A36A5" w:rsidRDefault="000A37FC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28.5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</w:p>
          <w:p w14:paraId="6F604B0E" w14:textId="148A58D6" w:rsidR="000A37FC" w:rsidRPr="003E2A65" w:rsidRDefault="000A37FC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(21.33</w:t>
            </w:r>
            <w:r w:rsidR="003A36A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3A36A5" w:rsidRPr="003E2A65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3A36A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>37.08)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2C4195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26.76±12.88</w:t>
            </w:r>
          </w:p>
          <w:p w14:paraId="28DCE7BE" w14:textId="1696D3D6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[28.46±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1.84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B32C1B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58.95±28.15</w:t>
            </w:r>
          </w:p>
          <w:p w14:paraId="64BC76E7" w14:textId="334981F0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[52.44±1.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32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  <w:p w14:paraId="2D2A5B74" w14:textId="77777777" w:rsidR="000A37FC" w:rsidRPr="003E2A65" w:rsidRDefault="000A37FC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1A7EC277" w14:textId="77777777" w:rsidR="003A36A5" w:rsidRDefault="000A37FC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47.9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</w:p>
          <w:p w14:paraId="1DAFD79C" w14:textId="0BF715F7" w:rsidR="000A37FC" w:rsidRPr="003E2A65" w:rsidRDefault="000A37FC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(35.1</w:t>
            </w:r>
            <w:r w:rsidR="00F15D2F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E36930" w:rsidRPr="003E2A65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F15D2F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>64.85)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C450BB" w14:textId="77777777" w:rsidR="00C47455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="00192F35"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(3,859)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7DEF404E" w14:textId="6859FA8F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53.48; p&lt;0.001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82D8DC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csf-/pet- &lt; CSF+/PET+</w:t>
            </w:r>
          </w:p>
          <w:p w14:paraId="5CC658BF" w14:textId="21126A31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csf-/PET+</w:t>
            </w:r>
            <w:r w:rsidR="003A36A5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noProof/>
                <w:sz w:val="20"/>
                <w:szCs w:val="20"/>
                <w:lang w:val="en-US"/>
              </w:rPr>
              <w:t>&lt; CSF+/PET+</w:t>
            </w:r>
          </w:p>
          <w:p w14:paraId="404775A6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CSF+/pet- &lt; CSF+/PET+</w:t>
            </w:r>
          </w:p>
        </w:tc>
      </w:tr>
      <w:tr w:rsidR="002D3AFC" w:rsidRPr="003E2A65" w14:paraId="72E12E0B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04ACF7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jc w:val="right"/>
              <w:rPr>
                <w:b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6C3DB2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300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87B7D3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44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A3CB2E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62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B68005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461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5A37A0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4DFFA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2F88902B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B04CFD" w14:textId="4D46118D" w:rsidR="00055277" w:rsidRPr="003E2A65" w:rsidRDefault="00670F7B" w:rsidP="009228D0">
            <w:pPr>
              <w:pStyle w:val="NormalWeb"/>
              <w:spacing w:before="0" w:beforeAutospacing="0" w:after="0" w:afterAutospacing="0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>Annual r</w:t>
            </w:r>
            <w:r w:rsidR="009C293B" w:rsidRPr="003E2A65">
              <w:rPr>
                <w:b/>
                <w:noProof/>
                <w:sz w:val="20"/>
                <w:szCs w:val="20"/>
                <w:lang w:val="en-US"/>
              </w:rPr>
              <w:t>ate of change of CSF     p-</w:t>
            </w:r>
            <w:r w:rsidR="00055277" w:rsidRPr="003E2A65">
              <w:rPr>
                <w:b/>
                <w:noProof/>
                <w:sz w:val="20"/>
                <w:szCs w:val="20"/>
                <w:lang w:val="en-US"/>
              </w:rPr>
              <w:t>tau</w:t>
            </w:r>
            <w:r w:rsidR="00055277" w:rsidRPr="003E2A65">
              <w:rPr>
                <w:b/>
                <w:bCs/>
                <w:noProof/>
                <w:sz w:val="20"/>
                <w:szCs w:val="20"/>
                <w:vertAlign w:val="subscript"/>
                <w:lang w:val="en-US"/>
              </w:rPr>
              <w:t>181</w:t>
            </w:r>
            <w:r w:rsidRPr="003E2A65">
              <w:rPr>
                <w:b/>
                <w:bCs/>
                <w:noProof/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3E2A65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 over 2 yr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865C73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2.17±7.35</w:t>
            </w:r>
          </w:p>
          <w:p w14:paraId="4EBFAE7F" w14:textId="260AB08A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[2.02±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0.88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  <w:p w14:paraId="2A9613EE" w14:textId="77777777" w:rsidR="000A37FC" w:rsidRPr="003E2A65" w:rsidRDefault="000A37FC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0695A01E" w14:textId="5C8A8F48" w:rsidR="000A37FC" w:rsidRPr="003E2A65" w:rsidRDefault="000A37FC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0.79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>(</w:t>
            </w:r>
            <w:r w:rsidR="00FB348A" w:rsidRPr="003E2A65">
              <w:rPr>
                <w:i/>
                <w:noProof/>
                <w:sz w:val="20"/>
                <w:szCs w:val="20"/>
                <w:lang w:val="en-US"/>
              </w:rPr>
              <w:t>-1.85</w:t>
            </w:r>
            <w:r w:rsidR="00E36930" w:rsidRPr="003E2A65">
              <w:rPr>
                <w:i/>
                <w:noProof/>
                <w:sz w:val="20"/>
                <w:szCs w:val="20"/>
                <w:lang w:val="en-US"/>
              </w:rPr>
              <w:t xml:space="preserve"> – </w:t>
            </w:r>
            <w:r w:rsidR="00FB348A" w:rsidRPr="003E2A65">
              <w:rPr>
                <w:i/>
                <w:noProof/>
                <w:sz w:val="20"/>
                <w:szCs w:val="20"/>
                <w:lang w:val="en-US"/>
              </w:rPr>
              <w:t>4.83)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2C4770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4.39±5.18</w:t>
            </w:r>
          </w:p>
          <w:p w14:paraId="7EBD516D" w14:textId="03235FE3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[4.76±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1.49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E9B636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2.11±5.69</w:t>
            </w:r>
          </w:p>
          <w:p w14:paraId="040019F3" w14:textId="7F2236B4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[2.11±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1.42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F03B13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4.15±12.68</w:t>
            </w:r>
          </w:p>
          <w:p w14:paraId="0495ACBB" w14:textId="5E999888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[4.23±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1.1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  <w:p w14:paraId="7D103FD2" w14:textId="77777777" w:rsidR="00FB348A" w:rsidRPr="003E2A65" w:rsidRDefault="00FB348A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438AFF90" w14:textId="77777777" w:rsidR="008E5958" w:rsidRDefault="00FB348A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3.08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</w:p>
          <w:p w14:paraId="2516F96F" w14:textId="793FA2FE" w:rsidR="00FB348A" w:rsidRPr="003E2A65" w:rsidRDefault="00FB348A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(-1.33</w:t>
            </w:r>
            <w:r w:rsidR="001F1B4F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E36930" w:rsidRPr="003E2A65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8E5958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>11.1)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F668D4" w14:textId="77777777" w:rsidR="00C47455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="00192F35"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(3,299)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7D6BCD45" w14:textId="7C2037A5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0.94;</w:t>
            </w:r>
          </w:p>
          <w:p w14:paraId="2BAEC7E1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p=0.42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6C74C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46846BC5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0F8848" w14:textId="77777777" w:rsidR="00055277" w:rsidRPr="003E2A65" w:rsidRDefault="00055277" w:rsidP="009228D0">
            <w:pPr>
              <w:pStyle w:val="NormalWeb"/>
              <w:jc w:val="right"/>
              <w:rPr>
                <w:b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EBF0A5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119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7BD682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15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E14100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19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875592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154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EAA132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36EF3B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4765600D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274D64" w14:textId="550F4805" w:rsidR="00055277" w:rsidRPr="003E2A65" w:rsidRDefault="00055277" w:rsidP="009C293B">
            <w:pPr>
              <w:pStyle w:val="NormalWeb"/>
              <w:spacing w:before="0" w:beforeAutospacing="0" w:after="0" w:afterAutospacing="0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 xml:space="preserve">Baseline CSF </w:t>
            </w:r>
            <w:r w:rsidR="009C293B" w:rsidRPr="003E2A65">
              <w:rPr>
                <w:b/>
                <w:bCs/>
                <w:noProof/>
                <w:sz w:val="20"/>
                <w:szCs w:val="20"/>
                <w:lang w:val="en-US"/>
              </w:rPr>
              <w:t>t-</w:t>
            </w: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tau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D0D397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58.37±28.08</w:t>
            </w:r>
          </w:p>
          <w:p w14:paraId="440D914D" w14:textId="457D7964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[67.58±2.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19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  <w:p w14:paraId="578C0C8A" w14:textId="77777777" w:rsidR="00FB348A" w:rsidRPr="003E2A65" w:rsidRDefault="00FB348A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55520EA9" w14:textId="4949D79B" w:rsidR="00FB348A" w:rsidRPr="003E2A65" w:rsidRDefault="00FB348A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53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>(40.3</w:t>
            </w:r>
            <w:r w:rsidR="001F1B4F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E36930" w:rsidRPr="003E2A65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1F1B4F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>67.83)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095C2F" w14:textId="79A6BEF3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66.22±23.38 [70.57±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4.15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225B68" w14:textId="0CF87760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57.17±29.64 [63.31±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3.72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196094" w14:textId="33086489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112.9±57.62 [105.5±2.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75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03C2B4" w14:textId="77777777" w:rsidR="00C47455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="00192F35"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(3,858)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7F9ABF4A" w14:textId="5A5166B4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37.26;</w:t>
            </w:r>
          </w:p>
          <w:p w14:paraId="6EA97C8F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p&lt;0.001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1C6279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csf-/pet- &lt; CSF+/PET+</w:t>
            </w:r>
          </w:p>
          <w:p w14:paraId="16FAA4C9" w14:textId="7972B55C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csf-/PET+</w:t>
            </w:r>
            <w:r w:rsidR="007E14F7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noProof/>
                <w:sz w:val="20"/>
                <w:szCs w:val="20"/>
                <w:lang w:val="en-US"/>
              </w:rPr>
              <w:t>&lt; CSF+/PET+</w:t>
            </w:r>
          </w:p>
          <w:p w14:paraId="28906AFE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CSF+/pet- &lt; CSF+/PET+</w:t>
            </w:r>
          </w:p>
        </w:tc>
      </w:tr>
      <w:tr w:rsidR="002D3AFC" w:rsidRPr="003E2A65" w14:paraId="2EB4B54A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229B08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jc w:val="right"/>
              <w:rPr>
                <w:b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A24040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296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878F85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44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99CAF7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61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0C43EA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445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964E35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433E2B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4FF1AF46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9B9E2A" w14:textId="28EC5F6D" w:rsidR="00055277" w:rsidRPr="003E2A65" w:rsidRDefault="00670F7B" w:rsidP="009228D0">
            <w:pPr>
              <w:pStyle w:val="NormalWeb"/>
              <w:spacing w:before="0" w:beforeAutospacing="0" w:after="0" w:afterAutospacing="0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>Annual r</w:t>
            </w:r>
            <w:r w:rsidR="009C293B" w:rsidRPr="003E2A65">
              <w:rPr>
                <w:b/>
                <w:noProof/>
                <w:sz w:val="20"/>
                <w:szCs w:val="20"/>
                <w:lang w:val="en-US"/>
              </w:rPr>
              <w:t>ate of change of CSF       t-</w:t>
            </w:r>
            <w:r w:rsidR="00055277" w:rsidRPr="003E2A65">
              <w:rPr>
                <w:b/>
                <w:noProof/>
                <w:sz w:val="20"/>
                <w:szCs w:val="20"/>
                <w:lang w:val="en-US"/>
              </w:rPr>
              <w:t>tau</w:t>
            </w:r>
            <w:r w:rsidRPr="003E2A65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 over 2 yr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0FA806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-0.68±7.35</w:t>
            </w:r>
          </w:p>
          <w:p w14:paraId="5B1C175B" w14:textId="64059A42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[-1.27±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0.83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  <w:p w14:paraId="5FB8E096" w14:textId="77777777" w:rsidR="00FB348A" w:rsidRPr="003E2A65" w:rsidRDefault="00FB348A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30E13EBC" w14:textId="77777777" w:rsidR="001F1B4F" w:rsidRPr="003E2A65" w:rsidRDefault="00FB348A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-7.29E-02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</w:p>
          <w:p w14:paraId="59AD9DD5" w14:textId="4C307B94" w:rsidR="00FB348A" w:rsidRPr="003E2A65" w:rsidRDefault="00FB348A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(-2.52 – 2.36)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8CE24C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2.71±5.21</w:t>
            </w:r>
          </w:p>
          <w:p w14:paraId="5BD2695B" w14:textId="45FBC28C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[1.29±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1.58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20A9B1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 xml:space="preserve">-0.43±3.72 </w:t>
            </w:r>
          </w:p>
          <w:p w14:paraId="2A1AB8C7" w14:textId="66635644" w:rsidR="00FB348A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[-0.19±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0.97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  <w:p w14:paraId="5CFDDBBA" w14:textId="11E355E6" w:rsidR="00FB348A" w:rsidRPr="003E2A65" w:rsidRDefault="00FB348A" w:rsidP="00FB348A">
            <w:pPr>
              <w:rPr>
                <w:noProof/>
              </w:rPr>
            </w:pPr>
          </w:p>
          <w:p w14:paraId="59631E89" w14:textId="77777777" w:rsidR="00055277" w:rsidRPr="003E2A65" w:rsidRDefault="00055277" w:rsidP="00FB348A">
            <w:pPr>
              <w:rPr>
                <w:noProof/>
              </w:rPr>
            </w:pP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2F7D16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2.61±14.3</w:t>
            </w:r>
          </w:p>
          <w:p w14:paraId="5F87C330" w14:textId="0BF14DA4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[3.18±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1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  <w:p w14:paraId="7657E293" w14:textId="77777777" w:rsidR="00FB348A" w:rsidRPr="003E2A65" w:rsidRDefault="00FB348A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2FB9A316" w14:textId="77777777" w:rsidR="001F1B4F" w:rsidRPr="003E2A65" w:rsidRDefault="00FB348A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1.96</w:t>
            </w:r>
          </w:p>
          <w:p w14:paraId="5EDEAA2E" w14:textId="7FB24587" w:rsidR="00FB348A" w:rsidRPr="003E2A65" w:rsidRDefault="00FB348A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(-1.96 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 6.21)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DDF635" w14:textId="77777777" w:rsidR="00C47455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="00E342E4"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(3,298)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1F3383D9" w14:textId="6BDD0292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2.56</w:t>
            </w:r>
            <w:r w:rsidR="00185349">
              <w:rPr>
                <w:noProof/>
                <w:sz w:val="20"/>
                <w:szCs w:val="20"/>
                <w:lang w:val="en-US"/>
              </w:rPr>
              <w:t>;</w:t>
            </w:r>
          </w:p>
          <w:p w14:paraId="1655ED35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p=0.06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79C7C4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2292C882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DE010D" w14:textId="77777777" w:rsidR="00055277" w:rsidRPr="003E2A65" w:rsidRDefault="00055277" w:rsidP="009228D0">
            <w:pPr>
              <w:pStyle w:val="NormalWeb"/>
              <w:jc w:val="right"/>
              <w:rPr>
                <w:b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DB036D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118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1F2CCF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15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06F498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19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E21434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154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2DF670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42816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2908A064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22E802" w14:textId="77777777" w:rsidR="00055277" w:rsidRPr="003E2A65" w:rsidRDefault="00055277" w:rsidP="009228D0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Baseline MRI Hippocampus/Intracranial volume ratio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2B8B2F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0.9±1.41</w:t>
            </w:r>
          </w:p>
          <w:p w14:paraId="6D84DFCF" w14:textId="433C4560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[0.87±0.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09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  <w:p w14:paraId="1D8AF273" w14:textId="77777777" w:rsidR="00FB348A" w:rsidRPr="003E2A65" w:rsidRDefault="00FB348A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75223CC5" w14:textId="77777777" w:rsidR="001F1B4F" w:rsidRPr="003E2A65" w:rsidRDefault="00FB348A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5E-03 </w:t>
            </w:r>
          </w:p>
          <w:p w14:paraId="73879104" w14:textId="3D824961" w:rsidR="00FB348A" w:rsidRPr="003E2A65" w:rsidRDefault="00FB348A" w:rsidP="009228D0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(4.5E-03 – 5.5E-03)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D34BE7" w14:textId="0A3D6931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(5.01±0.82)E-03</w:t>
            </w:r>
          </w:p>
          <w:p w14:paraId="6F13A3B9" w14:textId="40A48A53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</w:t>
            </w:r>
            <w:r w:rsidR="007E14F7">
              <w:rPr>
                <w:noProof/>
                <w:sz w:val="20"/>
                <w:szCs w:val="20"/>
                <w:lang w:val="en-US"/>
              </w:rPr>
              <w:t>0</w:t>
            </w:r>
            <w:r w:rsidRPr="003E2A65">
              <w:rPr>
                <w:noProof/>
                <w:sz w:val="20"/>
                <w:szCs w:val="20"/>
                <w:lang w:val="en-US"/>
              </w:rPr>
              <w:t>.018±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0.</w:t>
            </w:r>
            <w:r w:rsidR="001C30D8" w:rsidRPr="003E2A65">
              <w:rPr>
                <w:noProof/>
                <w:sz w:val="20"/>
                <w:szCs w:val="20"/>
                <w:lang w:val="en-US"/>
              </w:rPr>
              <w:t>0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3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7CE2FF" w14:textId="205F8930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(4.71±0.81)E-03</w:t>
            </w:r>
          </w:p>
          <w:p w14:paraId="551D34F7" w14:textId="41668C1A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[0.03±0.</w:t>
            </w:r>
            <w:r w:rsidR="00C3713E" w:rsidRPr="003E2A65">
              <w:rPr>
                <w:noProof/>
                <w:sz w:val="20"/>
                <w:szCs w:val="20"/>
                <w:lang w:val="en-US"/>
              </w:rPr>
              <w:t>03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85C9E3" w14:textId="70F92808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(4.42±0.78)E-03</w:t>
            </w:r>
          </w:p>
          <w:p w14:paraId="139EE15C" w14:textId="71A5F753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[0.01±</w:t>
            </w:r>
            <w:r w:rsidR="00291935" w:rsidRPr="003E2A65">
              <w:rPr>
                <w:noProof/>
                <w:sz w:val="20"/>
                <w:szCs w:val="20"/>
                <w:lang w:val="en-US"/>
              </w:rPr>
              <w:t>3E-03</w:t>
            </w:r>
            <w:r w:rsidRPr="003E2A65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5BC4BB" w14:textId="77777777" w:rsidR="00C47455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="00E342E4"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(3,791)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51383C5F" w14:textId="18B89C38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0.46</w:t>
            </w:r>
            <w:r w:rsidR="00185349">
              <w:rPr>
                <w:noProof/>
                <w:sz w:val="20"/>
                <w:szCs w:val="20"/>
                <w:lang w:val="en-US"/>
              </w:rPr>
              <w:t>;</w:t>
            </w:r>
          </w:p>
          <w:p w14:paraId="7570D9F5" w14:textId="77777777" w:rsidR="00055277" w:rsidRPr="003E2A65" w:rsidRDefault="00055277" w:rsidP="009228D0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p=0.71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6676DB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  <w:p w14:paraId="46EA63EF" w14:textId="77777777" w:rsidR="00055277" w:rsidRPr="003E2A65" w:rsidRDefault="00055277" w:rsidP="009228D0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2D3AFC" w:rsidRPr="003E2A65" w14:paraId="30CE9DDA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FDEAA1" w14:textId="77777777" w:rsidR="00055277" w:rsidRPr="003E2A65" w:rsidRDefault="00055277" w:rsidP="009228D0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1EF536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276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B1E079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42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FD6337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58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D405FA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423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F62F38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7E6AA8" w14:textId="77777777" w:rsidR="00055277" w:rsidRPr="003E2A65" w:rsidRDefault="00055277" w:rsidP="009228D0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24A0E6A0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D6A482" w14:textId="77777777" w:rsidR="00B84B51" w:rsidRPr="003E2A65" w:rsidRDefault="00B84B51" w:rsidP="00B84B51">
            <w:pPr>
              <w:pStyle w:val="NormalWeb"/>
              <w:jc w:val="right"/>
              <w:rPr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720FBB" w14:textId="7ED4DAB6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highlight w:val="yellow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csf-/pet-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D2571F" w14:textId="46D7624A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highlight w:val="yellow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csf-/PET+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65001A" w14:textId="4FE2998F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highlight w:val="yellow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CSF+/pet-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C1B5FD" w14:textId="4329D346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highlight w:val="yellow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CSF+/PET+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6FB53B" w14:textId="369AF37B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Test value;</w:t>
            </w:r>
            <w:r w:rsidRPr="003E2A65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p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8857E6" w14:textId="717B815C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 xml:space="preserve">Post-hoc comparison </w:t>
            </w:r>
          </w:p>
        </w:tc>
      </w:tr>
      <w:tr w:rsidR="002D3AFC" w:rsidRPr="003E2A65" w14:paraId="6DDFD28A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8A808D" w14:textId="035B6E65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>Annual rate of change</w:t>
            </w: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 xml:space="preserve"> of MRI Hippocampus/Intracranial volume ratio </w:t>
            </w:r>
            <w:r w:rsidRPr="003E2A65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over 1 yr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725839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(-0.77±1.97)E-04</w:t>
            </w:r>
          </w:p>
          <w:p w14:paraId="72AF429F" w14:textId="070E1854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[(-9.1±1.52)E-05]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9BB0BE" w14:textId="2181B3B1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(-0.59±1.90)E-04</w:t>
            </w:r>
          </w:p>
          <w:p w14:paraId="17D840EB" w14:textId="42C7F4A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[(-7.48±3.56)E-05]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3F2D51" w14:textId="0C1EB801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(-0.56±1.79)E-04</w:t>
            </w:r>
          </w:p>
          <w:p w14:paraId="73B1F0F3" w14:textId="77777777" w:rsidR="00E55D1D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[(-5.61±2.71)</w:t>
            </w:r>
          </w:p>
          <w:p w14:paraId="38BA743D" w14:textId="0C75807C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E-05]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0A0CA5" w14:textId="73B4BDAA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(-1.40</w:t>
            </w:r>
            <w:r w:rsidR="001F1B4F" w:rsidRPr="003E2A65">
              <w:rPr>
                <w:noProof/>
                <w:sz w:val="20"/>
                <w:szCs w:val="20"/>
                <w:lang w:val="en-US"/>
              </w:rPr>
              <w:t>±2.65)</w:t>
            </w:r>
            <w:r w:rsidRPr="003E2A65">
              <w:rPr>
                <w:noProof/>
                <w:sz w:val="20"/>
                <w:szCs w:val="20"/>
                <w:lang w:val="en-US"/>
              </w:rPr>
              <w:t>E-04</w:t>
            </w:r>
          </w:p>
          <w:p w14:paraId="77DD0FA0" w14:textId="77777777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[(1.29±0.16)</w:t>
            </w:r>
          </w:p>
          <w:p w14:paraId="4A9760A2" w14:textId="76AD6A7A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E-04]</w:t>
            </w:r>
          </w:p>
          <w:p w14:paraId="6FBC19D6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34512895" w14:textId="77777777" w:rsidR="002D3AFC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-1E-04 </w:t>
            </w:r>
          </w:p>
          <w:p w14:paraId="7093F087" w14:textId="319A4213" w:rsidR="00B84B51" w:rsidRPr="003E2A65" w:rsidRDefault="002D3AFC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(-3E-04 – </w:t>
            </w:r>
            <w:r w:rsidR="00B84B51" w:rsidRPr="003E2A65">
              <w:rPr>
                <w:i/>
                <w:noProof/>
                <w:sz w:val="20"/>
                <w:szCs w:val="20"/>
                <w:lang w:val="en-US"/>
              </w:rPr>
              <w:t>0)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705B6E" w14:textId="77777777" w:rsidR="00C47455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(3,605)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767F5C08" w14:textId="7D4DC983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1.67</w:t>
            </w:r>
            <w:r w:rsidR="00185349">
              <w:rPr>
                <w:noProof/>
                <w:sz w:val="20"/>
                <w:szCs w:val="20"/>
                <w:lang w:val="en-US"/>
              </w:rPr>
              <w:t>;</w:t>
            </w:r>
          </w:p>
          <w:p w14:paraId="0EFA9BD1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p=0.17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384C9C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453361AE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9CD81E" w14:textId="77777777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1BC49A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213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520949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29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3AF7FB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45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483672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326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5D7A39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6A922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1657F180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BC6B1F" w14:textId="65A6BCCE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>Annual rate of change</w:t>
            </w: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 xml:space="preserve"> of MRI Hippocampus/Intracranial volume ratio </w:t>
            </w:r>
            <w:r w:rsidRPr="003E2A65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over 1.5 yr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686DF7" w14:textId="77777777" w:rsidR="00E55D1D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 xml:space="preserve">(-0.95±3.43)E-04 </w:t>
            </w:r>
          </w:p>
          <w:p w14:paraId="77A82EDE" w14:textId="434F924B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[(-9.94±2.72)E-05]</w:t>
            </w:r>
          </w:p>
          <w:p w14:paraId="0A1AE9D8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5666497F" w14:textId="5443B845" w:rsidR="00B84B51" w:rsidRPr="003E2A65" w:rsidRDefault="004F2655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-1E-04(-1E-04 – 0</w:t>
            </w:r>
            <w:r w:rsidR="00B84B51" w:rsidRPr="003E2A65">
              <w:rPr>
                <w:i/>
                <w:noProof/>
                <w:sz w:val="20"/>
                <w:szCs w:val="20"/>
                <w:lang w:val="en-US"/>
              </w:rPr>
              <w:t>)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1E60AF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(-0.7±1.17) E-04</w:t>
            </w:r>
          </w:p>
          <w:p w14:paraId="4589CC39" w14:textId="11556163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[(-8.47±2.69)E-05]</w:t>
            </w:r>
          </w:p>
          <w:p w14:paraId="526C8EDB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07D75FA7" w14:textId="77777777" w:rsidR="002D3AFC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-1E-04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</w:p>
          <w:p w14:paraId="016FE15C" w14:textId="45011F16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(-1.75E-04 – 0)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253A59" w14:textId="1185AF5F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(-0.52±1)E-04</w:t>
            </w:r>
          </w:p>
          <w:p w14:paraId="5608A58D" w14:textId="77777777" w:rsidR="00E55D1D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[(-4.87±2.25)</w:t>
            </w:r>
          </w:p>
          <w:p w14:paraId="7B3C3D73" w14:textId="24C3F5A8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E-05]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0E5744" w14:textId="222B6060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(-1.33±2.73)E-04</w:t>
            </w:r>
          </w:p>
          <w:p w14:paraId="751CFE37" w14:textId="77777777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[(-1.29±0.22)</w:t>
            </w:r>
          </w:p>
          <w:p w14:paraId="04817764" w14:textId="74517EC9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E-04]</w:t>
            </w:r>
          </w:p>
          <w:p w14:paraId="75CDF597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75DAC62C" w14:textId="77777777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-1E-04</w:t>
            </w:r>
          </w:p>
          <w:p w14:paraId="2E36BA86" w14:textId="64F18FED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(-2E-04 – 0)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2E1A45" w14:textId="77777777" w:rsidR="00C47455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(3,420)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049E72F6" w14:textId="2C389722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0.697</w:t>
            </w:r>
            <w:r w:rsidR="00185349">
              <w:rPr>
                <w:noProof/>
                <w:sz w:val="20"/>
                <w:szCs w:val="20"/>
                <w:lang w:val="en-US"/>
              </w:rPr>
              <w:t>;</w:t>
            </w:r>
          </w:p>
          <w:p w14:paraId="4DACF765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p=0.55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9BC816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0967BB98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D87891" w14:textId="6C7D2EAE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962DEF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165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6D332C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20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50D084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25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5C0DE7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218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8E285D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AF62A2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3868CE87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94686B" w14:textId="67791928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>Annual rate of change</w:t>
            </w:r>
            <w:r w:rsidR="000E5DB2">
              <w:rPr>
                <w:b/>
                <w:bCs/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 xml:space="preserve">of MRI Hippocampus/Intracranial volume ratio </w:t>
            </w:r>
            <w:r w:rsidRPr="003E2A65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>over 2 yr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76C589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(-4.93±9.87)E-05</w:t>
            </w:r>
          </w:p>
          <w:p w14:paraId="6284EB90" w14:textId="0F81FE8F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[(-6.07±0.96)E-05]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4DE881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(-3.04±6.35)E-05</w:t>
            </w:r>
          </w:p>
          <w:p w14:paraId="67DD53A2" w14:textId="32388D2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[(-3.46±1.44)E-05]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DE6597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(-0.21±1.29)E-04</w:t>
            </w:r>
          </w:p>
          <w:p w14:paraId="0CB3E2EF" w14:textId="77777777" w:rsidR="00E55D1D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[(-2.28±2.35)</w:t>
            </w:r>
          </w:p>
          <w:p w14:paraId="1FAF4C2D" w14:textId="6C15A770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E-05]</w:t>
            </w:r>
          </w:p>
          <w:p w14:paraId="230A2820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5EEC0F5F" w14:textId="571C4810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0(-1E-04 – 0)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168E39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(-1.30±1.32)E-04</w:t>
            </w:r>
          </w:p>
          <w:p w14:paraId="7579DA21" w14:textId="77777777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[(-1.19±0.13)</w:t>
            </w:r>
          </w:p>
          <w:p w14:paraId="35C1912A" w14:textId="5EB22098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E-04]</w:t>
            </w:r>
          </w:p>
          <w:p w14:paraId="5DEAB7B8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795AEAF5" w14:textId="30345D3F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-1E-04</w:t>
            </w:r>
            <w:r w:rsidR="00EB743F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>(-2E-04 – -1E-04)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07C1B1" w14:textId="77777777" w:rsidR="00C47455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(3,327)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2FF4B96F" w14:textId="120AC69A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8.05</w:t>
            </w:r>
            <w:r w:rsidR="00185349">
              <w:rPr>
                <w:noProof/>
                <w:sz w:val="20"/>
                <w:szCs w:val="20"/>
                <w:lang w:val="en-US"/>
              </w:rPr>
              <w:t>;</w:t>
            </w:r>
          </w:p>
          <w:p w14:paraId="5A7A97B0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p&lt;0.001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A15E7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csf-/pet- &lt; CSF+/PET+</w:t>
            </w:r>
          </w:p>
          <w:p w14:paraId="7FC70605" w14:textId="2738CE0D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csf-/PET+</w:t>
            </w:r>
            <w:r w:rsidR="007E14F7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noProof/>
                <w:sz w:val="20"/>
                <w:szCs w:val="20"/>
                <w:lang w:val="en-US"/>
              </w:rPr>
              <w:t>&lt; CSF+/PET+</w:t>
            </w:r>
          </w:p>
          <w:p w14:paraId="113EFC7C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CSF+/pet- &lt; CSF+/PET+</w:t>
            </w:r>
          </w:p>
        </w:tc>
      </w:tr>
      <w:tr w:rsidR="002D3AFC" w:rsidRPr="003E2A65" w14:paraId="5ADA8CBE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C7F4B3" w14:textId="77777777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0340D5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134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DB01FF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23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E86C94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28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9A348B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150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DE9CFA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38ECA1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16E62777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562DF7" w14:textId="77777777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Baseline MRI Whole Brain/Intracranial volume ratio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2E2782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0.70±0.04</w:t>
            </w:r>
          </w:p>
          <w:p w14:paraId="0BAE8AB5" w14:textId="0F345CC1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[0.70±2.7E-03]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0C0B7C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0.71±0.05</w:t>
            </w:r>
          </w:p>
          <w:p w14:paraId="78ED8630" w14:textId="66D72224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[0.70±6.36E-03]</w:t>
            </w:r>
          </w:p>
          <w:p w14:paraId="4B41C56A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632163B2" w14:textId="1879D1D1" w:rsidR="00B84B51" w:rsidRPr="003E2A65" w:rsidRDefault="00EB743F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highlight w:val="yellow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0.72 (0.70 – </w:t>
            </w:r>
            <w:r w:rsidR="00B84B51" w:rsidRPr="003E2A65">
              <w:rPr>
                <w:i/>
                <w:noProof/>
                <w:sz w:val="20"/>
                <w:szCs w:val="20"/>
                <w:lang w:val="en-US"/>
              </w:rPr>
              <w:t>0.74)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FA80BA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0.69±0.05</w:t>
            </w:r>
          </w:p>
          <w:p w14:paraId="2F2929FA" w14:textId="6645AA99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[0.69±5.37E-03]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3C1D75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0.69±0.05</w:t>
            </w:r>
          </w:p>
          <w:p w14:paraId="7242EFD6" w14:textId="19AEA286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[0.69±2.17E-03]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C1C0FC" w14:textId="77777777" w:rsidR="00C47455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(3,773)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0CF7D8E2" w14:textId="4271ADDA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2.36</w:t>
            </w:r>
            <w:r w:rsidR="00185349">
              <w:rPr>
                <w:noProof/>
                <w:sz w:val="20"/>
                <w:szCs w:val="20"/>
                <w:lang w:val="en-US"/>
              </w:rPr>
              <w:t>;</w:t>
            </w:r>
          </w:p>
          <w:p w14:paraId="1B481E8F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p=0.07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9203A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5791BCFF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84C445" w14:textId="77777777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6A3BD7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270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86B0D3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41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3A6318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57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F884C1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413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09D5AE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572777" w14:textId="77777777" w:rsidR="00B84B51" w:rsidRPr="003E2A65" w:rsidRDefault="00B84B51" w:rsidP="00B84B51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</w:p>
        </w:tc>
      </w:tr>
      <w:tr w:rsidR="002D3AFC" w:rsidRPr="003E2A65" w14:paraId="0B10B0A2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0C6865" w14:textId="13DC34A2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>Annual rate of change</w:t>
            </w: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 xml:space="preserve">  of MRI  Whole Brain /Intracranial volume ratio</w:t>
            </w:r>
            <w:r w:rsidRPr="003E2A65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 over 1 yr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0D916E" w14:textId="59EC40FD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-8.41E</w:t>
            </w:r>
            <w:r w:rsidR="0023514D">
              <w:rPr>
                <w:noProof/>
                <w:sz w:val="20"/>
                <w:szCs w:val="20"/>
                <w:lang w:val="en-US"/>
              </w:rPr>
              <w:t>-</w:t>
            </w:r>
            <w:r w:rsidR="00E55D1D" w:rsidRPr="003E2A65">
              <w:rPr>
                <w:noProof/>
                <w:sz w:val="20"/>
                <w:szCs w:val="20"/>
                <w:lang w:val="en-US"/>
              </w:rPr>
              <w:t>03</w:t>
            </w:r>
            <w:r w:rsidRPr="003E2A65">
              <w:rPr>
                <w:noProof/>
                <w:sz w:val="20"/>
                <w:szCs w:val="20"/>
                <w:lang w:val="en-US"/>
              </w:rPr>
              <w:t>±0.05</w:t>
            </w:r>
          </w:p>
          <w:p w14:paraId="77D00822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[-0.02±0.01]</w:t>
            </w:r>
          </w:p>
          <w:p w14:paraId="02D4EA87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180D13C4" w14:textId="77777777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-4.8E-03</w:t>
            </w:r>
          </w:p>
          <w:p w14:paraId="0B379252" w14:textId="77777777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(-1.1E-02 </w:t>
            </w:r>
            <w:r w:rsidR="00EB383B" w:rsidRPr="003E2A65">
              <w:rPr>
                <w:i/>
                <w:noProof/>
                <w:sz w:val="20"/>
                <w:szCs w:val="20"/>
                <w:lang w:val="en-US"/>
              </w:rPr>
              <w:t>–</w:t>
            </w:r>
          </w:p>
          <w:p w14:paraId="1390FF48" w14:textId="6DF513C6" w:rsidR="00B84B51" w:rsidRPr="003E2A65" w:rsidRDefault="001F1B4F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7.25E-</w:t>
            </w:r>
            <w:r w:rsidR="00B84B51" w:rsidRPr="003E2A65">
              <w:rPr>
                <w:i/>
                <w:noProof/>
                <w:sz w:val="20"/>
                <w:szCs w:val="20"/>
                <w:lang w:val="en-US"/>
              </w:rPr>
              <w:t>04)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9E2A39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-0.07±0.25</w:t>
            </w:r>
          </w:p>
          <w:p w14:paraId="74DACE3C" w14:textId="02F60C98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[-0.08±0.05]</w:t>
            </w:r>
          </w:p>
          <w:p w14:paraId="0926D55A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55904694" w14:textId="77777777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-3.5E-03</w:t>
            </w:r>
          </w:p>
          <w:p w14:paraId="1AC6A7F9" w14:textId="1AF08438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(-9.35E-03 – 1.05E-03)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26B813" w14:textId="57861C06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-3.86E</w:t>
            </w:r>
            <w:r w:rsidR="0023514D">
              <w:rPr>
                <w:noProof/>
                <w:sz w:val="20"/>
                <w:szCs w:val="20"/>
                <w:lang w:val="en-US"/>
              </w:rPr>
              <w:t>-</w:t>
            </w:r>
            <w:r w:rsidR="00E55D1D" w:rsidRPr="003E2A65">
              <w:rPr>
                <w:noProof/>
                <w:sz w:val="20"/>
                <w:szCs w:val="20"/>
                <w:lang w:val="en-US"/>
              </w:rPr>
              <w:t>03</w:t>
            </w:r>
            <w:r w:rsidRPr="003E2A65">
              <w:rPr>
                <w:noProof/>
                <w:sz w:val="20"/>
                <w:szCs w:val="20"/>
                <w:lang w:val="en-US"/>
              </w:rPr>
              <w:t>±0.02</w:t>
            </w:r>
          </w:p>
          <w:p w14:paraId="27EDEDB6" w14:textId="344DC310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[-0.01±0.01]</w:t>
            </w:r>
          </w:p>
          <w:p w14:paraId="6DC51F07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12CEBF3C" w14:textId="77777777" w:rsidR="00E55D1D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-4.1E-03</w:t>
            </w:r>
          </w:p>
          <w:p w14:paraId="327088B8" w14:textId="208B1E64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(-1.68E-02 –5.55E-03)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39D030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-0.01±0.18</w:t>
            </w:r>
          </w:p>
          <w:p w14:paraId="4C1D2F1C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[-0.01±0.01]</w:t>
            </w:r>
          </w:p>
          <w:p w14:paraId="16A535CB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352D71E1" w14:textId="77777777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-8.65-03</w:t>
            </w:r>
          </w:p>
          <w:p w14:paraId="01EA9737" w14:textId="77777777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(-1.20E-02 –</w:t>
            </w:r>
            <w:r w:rsidR="001F1B4F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</w:p>
          <w:p w14:paraId="65B96C4C" w14:textId="2B76A6D2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-1.13E-03)</w:t>
            </w:r>
          </w:p>
          <w:p w14:paraId="1EF49702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0AF580" w14:textId="77777777" w:rsidR="00C47455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(3,606)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2851EBD7" w14:textId="1E276EF8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1.82</w:t>
            </w:r>
            <w:r w:rsidR="00185349">
              <w:rPr>
                <w:noProof/>
                <w:sz w:val="20"/>
                <w:szCs w:val="20"/>
                <w:lang w:val="en-US"/>
              </w:rPr>
              <w:t>;</w:t>
            </w:r>
          </w:p>
          <w:p w14:paraId="69D14EDA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p=0.14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CAE06E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03C14A48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D22D31" w14:textId="1FB7D30D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1C858B" w14:textId="5B3F2246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csf-/pet-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3C100B" w14:textId="2012D024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csf-/PET+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405B39" w14:textId="0CC7C076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CSF+/pet-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F882C2" w14:textId="662F1800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CSF+/PET+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BD196D" w14:textId="37B8AD7D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Test value;</w:t>
            </w:r>
            <w:r w:rsidRPr="003E2A65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p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855957" w14:textId="42E4670E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 xml:space="preserve">Post-hoc comparison </w:t>
            </w:r>
          </w:p>
        </w:tc>
      </w:tr>
      <w:tr w:rsidR="002D3AFC" w:rsidRPr="003E2A65" w14:paraId="61766C22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54F412" w14:textId="77777777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241960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214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EE529D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29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E42999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45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1CC73E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326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148EAE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29E79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3E989892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1F4EF0" w14:textId="494596DF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 xml:space="preserve">Annual rate of change </w:t>
            </w: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 xml:space="preserve"> of  MRI  Whole Brain /Intracranial volume ratio </w:t>
            </w:r>
            <w:r w:rsidRPr="003E2A65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over 1.5 yr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2406F6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-0.02±0.10</w:t>
            </w:r>
          </w:p>
          <w:p w14:paraId="33B62D45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[-0.03±0.01]</w:t>
            </w:r>
          </w:p>
          <w:p w14:paraId="6EF384A8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6E0497C6" w14:textId="77777777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-3.9E-03</w:t>
            </w:r>
          </w:p>
          <w:p w14:paraId="2C2BC091" w14:textId="413F8915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(-8.15E-03 – 0)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87532B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-0.02±0.08</w:t>
            </w:r>
          </w:p>
          <w:p w14:paraId="5205BDAC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[-0.03±0.02]</w:t>
            </w:r>
          </w:p>
          <w:p w14:paraId="414A55C3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5A9E3B83" w14:textId="77777777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-3.05E-03</w:t>
            </w:r>
          </w:p>
          <w:p w14:paraId="4710D773" w14:textId="4EEE0485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(-6.1E</w:t>
            </w:r>
            <w:r w:rsidR="0023514D">
              <w:rPr>
                <w:i/>
                <w:noProof/>
                <w:sz w:val="20"/>
                <w:szCs w:val="20"/>
                <w:lang w:val="en-US"/>
              </w:rPr>
              <w:t>-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03 – </w:t>
            </w:r>
          </w:p>
          <w:p w14:paraId="538E5FF4" w14:textId="6C262CCB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5.25E-04)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03EA7C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-0.02±0.07</w:t>
            </w:r>
          </w:p>
          <w:p w14:paraId="73A5FDF5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[-0.01±0.02]</w:t>
            </w:r>
          </w:p>
          <w:p w14:paraId="420C9950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6A286ACC" w14:textId="77777777" w:rsidR="001F1B4F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-4.10E-03</w:t>
            </w:r>
          </w:p>
          <w:p w14:paraId="69475E87" w14:textId="51B2638B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(-6.65E-03 </w:t>
            </w:r>
            <w:r w:rsidR="001F1B4F" w:rsidRPr="003E2A65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  1.70E-03)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0245D2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-0.03±0.11</w:t>
            </w:r>
          </w:p>
          <w:p w14:paraId="70A15947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[-0.02±0.01]</w:t>
            </w:r>
          </w:p>
          <w:p w14:paraId="78EADB05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708AE921" w14:textId="77777777" w:rsidR="001F1B4F" w:rsidRPr="003E2A65" w:rsidRDefault="004F2655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-7.35E-03 </w:t>
            </w:r>
          </w:p>
          <w:p w14:paraId="51644B08" w14:textId="1C1E89EE" w:rsidR="001F1B4F" w:rsidRPr="003E2A65" w:rsidRDefault="004F2655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(-1.42E-02 </w:t>
            </w:r>
            <w:r w:rsidR="001F1B4F" w:rsidRPr="003E2A65">
              <w:rPr>
                <w:i/>
                <w:noProof/>
                <w:sz w:val="20"/>
                <w:szCs w:val="20"/>
                <w:lang w:val="en-US"/>
              </w:rPr>
              <w:t>–</w:t>
            </w:r>
          </w:p>
          <w:p w14:paraId="5C3D6EE4" w14:textId="0F9F624D" w:rsidR="00B84B51" w:rsidRPr="003E2A65" w:rsidRDefault="004F2655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 -</w:t>
            </w:r>
            <w:r w:rsidR="00B84B51" w:rsidRPr="003E2A65">
              <w:rPr>
                <w:i/>
                <w:noProof/>
                <w:sz w:val="20"/>
                <w:szCs w:val="20"/>
                <w:lang w:val="en-US"/>
              </w:rPr>
              <w:t>3.05E-03)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9C34F8" w14:textId="77777777" w:rsidR="00C47455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(3,421)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3BD4065B" w14:textId="69D8F3B6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0.27</w:t>
            </w:r>
            <w:r w:rsidR="00185349">
              <w:rPr>
                <w:noProof/>
                <w:sz w:val="20"/>
                <w:szCs w:val="20"/>
                <w:lang w:val="en-US"/>
              </w:rPr>
              <w:t>;</w:t>
            </w:r>
          </w:p>
          <w:p w14:paraId="5004AF9E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p=0.848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D22314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</w:tc>
      </w:tr>
      <w:tr w:rsidR="002D3AFC" w:rsidRPr="003E2A65" w14:paraId="35C52273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21FEDD" w14:textId="77777777" w:rsidR="00B84B51" w:rsidRPr="003E2A65" w:rsidRDefault="00B84B51" w:rsidP="00B84B51">
            <w:pPr>
              <w:pStyle w:val="NormalWeb"/>
              <w:jc w:val="right"/>
              <w:rPr>
                <w:b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3B5EB8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166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AD8B31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20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C1A22E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25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778E35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218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977CBD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957AC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53D01748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C75BC2" w14:textId="0DB9D42A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>Annual rate of change</w:t>
            </w: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 xml:space="preserve">  of  MRI  Whole Brain /Intracranial volume ratio </w:t>
            </w:r>
            <w:r w:rsidRPr="003E2A65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over 2 yr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181458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-0.02±0.07</w:t>
            </w:r>
          </w:p>
          <w:p w14:paraId="198A1D25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[-0.02±0.01]</w:t>
            </w:r>
          </w:p>
          <w:p w14:paraId="628CE2E4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3394A247" w14:textId="77777777" w:rsidR="002D3AFC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-3.4E-03</w:t>
            </w:r>
          </w:p>
          <w:p w14:paraId="7BD138E6" w14:textId="4888AA91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(-6.9E-03 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1F1B4F"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>-3E-04)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80D3F4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-0.02±0.08</w:t>
            </w:r>
          </w:p>
          <w:p w14:paraId="5909B3E1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[-0.02±0.02]</w:t>
            </w:r>
          </w:p>
          <w:p w14:paraId="6446B5CC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58656666" w14:textId="77777777" w:rsidR="002D3AFC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-2.1E-0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 xml:space="preserve">3 </w:t>
            </w:r>
          </w:p>
          <w:p w14:paraId="4912E522" w14:textId="77777777" w:rsidR="001F1B4F" w:rsidRPr="003E2A65" w:rsidRDefault="002D3AFC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(-5.7E-03 –</w:t>
            </w:r>
          </w:p>
          <w:p w14:paraId="7D500FFA" w14:textId="4646D92C" w:rsidR="00B84B51" w:rsidRPr="003E2A65" w:rsidRDefault="002D3AFC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-4E-</w:t>
            </w:r>
            <w:r w:rsidR="00B84B51" w:rsidRPr="003E2A65">
              <w:rPr>
                <w:i/>
                <w:noProof/>
                <w:sz w:val="20"/>
                <w:szCs w:val="20"/>
                <w:lang w:val="en-US"/>
              </w:rPr>
              <w:t>04)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81EFF2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-0.01±0.06</w:t>
            </w:r>
          </w:p>
          <w:p w14:paraId="1F25D389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[-0.01±0.01]</w:t>
            </w:r>
          </w:p>
          <w:p w14:paraId="0930EAF1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5FC17D53" w14:textId="77777777" w:rsidR="002D3AFC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-2.85E-03</w:t>
            </w:r>
          </w:p>
          <w:p w14:paraId="70844FAA" w14:textId="77777777" w:rsidR="002D3AFC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(-5.9E-03 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>–</w:t>
            </w:r>
          </w:p>
          <w:p w14:paraId="2ADECFC9" w14:textId="1EF126BE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7E-04)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D626B0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-0.03±0.08</w:t>
            </w:r>
          </w:p>
          <w:p w14:paraId="2A1E3864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[-0.03±0.01]</w:t>
            </w:r>
          </w:p>
          <w:p w14:paraId="64661C42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2BB38B84" w14:textId="77777777" w:rsidR="002D3AFC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-7.75E-03</w:t>
            </w:r>
          </w:p>
          <w:p w14:paraId="5B8696D6" w14:textId="77777777" w:rsidR="002D3AFC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(-1.19E-02 </w:t>
            </w:r>
            <w:r w:rsidR="002D3AFC" w:rsidRPr="003E2A65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Pr="003E2A65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</w:p>
          <w:p w14:paraId="72971184" w14:textId="555583CE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3E2A65">
              <w:rPr>
                <w:i/>
                <w:noProof/>
                <w:sz w:val="20"/>
                <w:szCs w:val="20"/>
                <w:lang w:val="en-US"/>
              </w:rPr>
              <w:t>-3.3E-03)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D941DC" w14:textId="77777777" w:rsidR="00C47455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(3,327)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2887DE27" w14:textId="430A823B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0.74</w:t>
            </w:r>
            <w:r w:rsidR="00185349">
              <w:rPr>
                <w:noProof/>
                <w:sz w:val="20"/>
                <w:szCs w:val="20"/>
                <w:lang w:val="en-US"/>
              </w:rPr>
              <w:t>;</w:t>
            </w:r>
          </w:p>
          <w:p w14:paraId="7F6258E7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p=0.53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F994D8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07B17411" w14:textId="77777777" w:rsidTr="002D3AFC">
        <w:trPr>
          <w:trHeight w:val="225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1A05E3" w14:textId="45162CEC" w:rsidR="00B84B51" w:rsidRPr="003E2A65" w:rsidRDefault="00B84B51" w:rsidP="00B84B51">
            <w:pPr>
              <w:pStyle w:val="NormalWeb"/>
              <w:jc w:val="right"/>
              <w:rPr>
                <w:b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60C26A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134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0F142E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23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8600FA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28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E04F9C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150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5AF6E0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BDDC18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380E1C42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ADA4F1" w14:textId="7D89FD1D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Baseline Alzheimer’s disease-like metabolism [18F]FDG-PET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9D9954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1.31±0.11</w:t>
            </w:r>
          </w:p>
          <w:p w14:paraId="060FF4F3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[1.28±0.01]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34C20E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1.36±0.11</w:t>
            </w:r>
          </w:p>
          <w:p w14:paraId="5C055A44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[1.33±0.02]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64D1F9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1.28±0.13</w:t>
            </w:r>
          </w:p>
          <w:p w14:paraId="3AD80D2E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[1.27±0.02]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7E81BE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1.19±0.16</w:t>
            </w:r>
          </w:p>
          <w:p w14:paraId="49441C4E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[1.21±0.01]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7DAD84" w14:textId="77777777" w:rsidR="00C47455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(3,849)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54FEC4B6" w14:textId="0532E79B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17.75</w:t>
            </w:r>
            <w:r w:rsidR="00185349">
              <w:rPr>
                <w:noProof/>
                <w:sz w:val="20"/>
                <w:szCs w:val="20"/>
                <w:lang w:val="en-US"/>
              </w:rPr>
              <w:t>;</w:t>
            </w:r>
          </w:p>
          <w:p w14:paraId="4CCD54EE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p&lt;0.001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400DFE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csf-/pet- &lt; CSF+/PET+</w:t>
            </w:r>
          </w:p>
          <w:p w14:paraId="4065B9D1" w14:textId="2D0CF8FF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csf-/PET+</w:t>
            </w:r>
            <w:r w:rsidR="007E14F7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noProof/>
                <w:sz w:val="20"/>
                <w:szCs w:val="20"/>
                <w:lang w:val="en-US"/>
              </w:rPr>
              <w:t>&lt; CSF+/PET+</w:t>
            </w:r>
          </w:p>
          <w:p w14:paraId="19965A2C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CSF+/pet- &lt; CSF+/PET+</w:t>
            </w:r>
          </w:p>
        </w:tc>
      </w:tr>
      <w:tr w:rsidR="002D3AFC" w:rsidRPr="003E2A65" w14:paraId="01DDB603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5ED464" w14:textId="77777777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06AD96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298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3E223F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43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B47AB1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61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D3ADCC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455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BF2840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78017B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D3AFC" w:rsidRPr="003E2A65" w14:paraId="18A8AF7C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9C3AE7" w14:textId="6A295533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noProof/>
                <w:sz w:val="20"/>
                <w:szCs w:val="20"/>
                <w:lang w:val="en-US"/>
              </w:rPr>
              <w:t>Annual rate of change</w:t>
            </w: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 xml:space="preserve">  of Alzheimer’s disease-like metabolism [18F]FDG-PET</w:t>
            </w:r>
            <w:r w:rsidRPr="003E2A65">
              <w:rPr>
                <w:bCs/>
                <w:noProof/>
                <w:sz w:val="20"/>
                <w:szCs w:val="20"/>
                <w:lang w:val="en-US"/>
              </w:rPr>
              <w:t xml:space="preserve"> </w:t>
            </w:r>
            <w:r w:rsidRPr="003E2A65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 over 2 yr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8C7108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-5.41E-03 ±0.03</w:t>
            </w:r>
          </w:p>
          <w:p w14:paraId="13D92AD5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[(-8.44±2.94)E-03]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4CE893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-2.54E-03±0.03</w:t>
            </w:r>
          </w:p>
          <w:p w14:paraId="5A8315E9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[(-3.74±7.8)E-03]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EC628F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-0.01±0.03</w:t>
            </w:r>
          </w:p>
          <w:p w14:paraId="148DFCC4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[-0.01±5.85E-03]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26A593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-0.03±0.04</w:t>
            </w:r>
          </w:p>
          <w:p w14:paraId="33AABEFC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[-0.02±2.71E-03]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797696" w14:textId="77777777" w:rsidR="00C47455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F</w:t>
            </w:r>
            <w:r w:rsidRPr="003E2A65">
              <w:rPr>
                <w:noProof/>
                <w:sz w:val="20"/>
                <w:szCs w:val="20"/>
                <w:vertAlign w:val="subscript"/>
                <w:lang w:val="en-US"/>
              </w:rPr>
              <w:t>(3,409)</w:t>
            </w:r>
            <w:r w:rsidRPr="003E2A65">
              <w:rPr>
                <w:noProof/>
                <w:sz w:val="20"/>
                <w:szCs w:val="20"/>
                <w:lang w:val="en-US"/>
              </w:rPr>
              <w:t>=</w:t>
            </w:r>
          </w:p>
          <w:p w14:paraId="386DA76F" w14:textId="0CEBD471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4.88</w:t>
            </w:r>
            <w:r w:rsidR="00185349">
              <w:rPr>
                <w:noProof/>
                <w:sz w:val="20"/>
                <w:szCs w:val="20"/>
                <w:lang w:val="en-US"/>
              </w:rPr>
              <w:t>;</w:t>
            </w:r>
            <w:bookmarkStart w:id="0" w:name="_GoBack"/>
            <w:bookmarkEnd w:id="0"/>
          </w:p>
          <w:p w14:paraId="61BD17A7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p&lt;0.005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4142B4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csf-/pet- &lt; CSF+/PET+</w:t>
            </w:r>
          </w:p>
        </w:tc>
      </w:tr>
      <w:tr w:rsidR="002D3AFC" w:rsidRPr="003E2A65" w14:paraId="79DF88F7" w14:textId="77777777" w:rsidTr="002D3AFC">
        <w:trPr>
          <w:trHeight w:val="20"/>
        </w:trPr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60F573" w14:textId="77777777" w:rsidR="00B84B51" w:rsidRPr="003E2A65" w:rsidRDefault="00B84B51" w:rsidP="00B84B51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3E2A65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B5089C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167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17F542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20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289B60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35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DD86C5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195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881352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5A363D" w14:textId="77777777" w:rsidR="00B84B51" w:rsidRPr="003E2A65" w:rsidRDefault="00B84B51" w:rsidP="00B84B51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3E2A65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</w:tbl>
    <w:p w14:paraId="0F965E86" w14:textId="77777777" w:rsidR="00055277" w:rsidRPr="003E2A65" w:rsidRDefault="00055277" w:rsidP="00055277">
      <w:pPr>
        <w:pStyle w:val="NormalWeb"/>
        <w:spacing w:before="0" w:beforeAutospacing="0" w:after="0" w:afterAutospacing="0"/>
        <w:rPr>
          <w:i/>
          <w:iCs/>
          <w:noProof/>
          <w:color w:val="000000" w:themeColor="text1"/>
          <w:kern w:val="24"/>
          <w:sz w:val="20"/>
          <w:szCs w:val="20"/>
          <w:lang w:val="en-US"/>
        </w:rPr>
      </w:pPr>
    </w:p>
    <w:p w14:paraId="16B4F8A6" w14:textId="6926E6D3" w:rsidR="00055277" w:rsidRPr="003E2A65" w:rsidRDefault="00055277" w:rsidP="00C47455">
      <w:pPr>
        <w:pStyle w:val="NormalWeb"/>
        <w:spacing w:before="0" w:beforeAutospacing="0" w:after="120" w:afterAutospacing="0"/>
        <w:rPr>
          <w:i/>
          <w:iCs/>
          <w:noProof/>
          <w:color w:val="000000" w:themeColor="text1"/>
          <w:kern w:val="24"/>
          <w:lang w:val="en-US"/>
        </w:rPr>
      </w:pPr>
      <w:r w:rsidRPr="003E2A65">
        <w:rPr>
          <w:i/>
          <w:iCs/>
          <w:noProof/>
          <w:color w:val="000000" w:themeColor="text1"/>
          <w:kern w:val="24"/>
          <w:lang w:val="en-US"/>
        </w:rPr>
        <w:t>Results from univariate ANOVA are corrected for sex, age, diagnostic group and number of APOE</w:t>
      </w:r>
      <w:r w:rsidR="00236EB1" w:rsidRPr="003E2A65">
        <w:rPr>
          <w:i/>
          <w:iCs/>
          <w:noProof/>
          <w:color w:val="000000" w:themeColor="text1"/>
          <w:kern w:val="24"/>
          <w:lang w:val="en-US"/>
        </w:rPr>
        <w:t>-</w:t>
      </w:r>
      <w:r w:rsidRPr="003E2A65">
        <w:rPr>
          <w:i/>
          <w:iCs/>
          <w:noProof/>
          <w:color w:val="000000" w:themeColor="text1"/>
          <w:kern w:val="24"/>
          <w:lang w:val="en-US"/>
        </w:rPr>
        <w:t>ε4 alleles.</w:t>
      </w:r>
    </w:p>
    <w:p w14:paraId="37B3B419" w14:textId="77777777" w:rsidR="00055277" w:rsidRPr="003E2A65" w:rsidRDefault="00055277" w:rsidP="00C47455">
      <w:pPr>
        <w:pStyle w:val="NormalWeb"/>
        <w:spacing w:before="0" w:beforeAutospacing="0" w:after="120" w:afterAutospacing="0"/>
        <w:rPr>
          <w:i/>
          <w:iCs/>
          <w:noProof/>
          <w:color w:val="000000" w:themeColor="text1"/>
          <w:kern w:val="24"/>
          <w:lang w:val="en-US"/>
        </w:rPr>
      </w:pPr>
      <w:r w:rsidRPr="003E2A65">
        <w:rPr>
          <w:i/>
          <w:iCs/>
          <w:noProof/>
          <w:color w:val="000000" w:themeColor="text1"/>
          <w:kern w:val="24"/>
          <w:lang w:val="en-US"/>
        </w:rPr>
        <w:t xml:space="preserve">Data are reported as mean±standard deviation, unless indicated otherwise. </w:t>
      </w:r>
    </w:p>
    <w:p w14:paraId="0410FAFA" w14:textId="174488B7" w:rsidR="00055277" w:rsidRPr="003E2A65" w:rsidRDefault="00055277" w:rsidP="00C47455">
      <w:pPr>
        <w:pStyle w:val="NormalWeb"/>
        <w:spacing w:before="0" w:beforeAutospacing="0" w:after="120" w:afterAutospacing="0"/>
        <w:rPr>
          <w:i/>
          <w:iCs/>
          <w:noProof/>
          <w:color w:val="000000" w:themeColor="text1"/>
          <w:kern w:val="24"/>
          <w:lang w:val="en-US"/>
        </w:rPr>
      </w:pPr>
      <w:r w:rsidRPr="003E2A65">
        <w:rPr>
          <w:i/>
          <w:iCs/>
          <w:noProof/>
          <w:color w:val="000000" w:themeColor="text1"/>
          <w:kern w:val="24"/>
          <w:lang w:val="en-US"/>
        </w:rPr>
        <w:t>Adjusted estimates of the mean and the respective standard error are reported in square brackets.</w:t>
      </w:r>
      <w:r w:rsidR="00E61189" w:rsidRPr="003E2A65">
        <w:rPr>
          <w:i/>
          <w:noProof/>
          <w:lang w:val="en-US"/>
        </w:rPr>
        <w:t xml:space="preserve"> Sex, age, number of APOE-ε4 alleles and clinical group were entered as nuisance covariates.</w:t>
      </w:r>
    </w:p>
    <w:p w14:paraId="35F40B63" w14:textId="220722D6" w:rsidR="000A37FC" w:rsidRPr="003E2A65" w:rsidRDefault="000A37FC" w:rsidP="00C47455">
      <w:pPr>
        <w:pStyle w:val="NormalWeb"/>
        <w:spacing w:before="0" w:beforeAutospacing="0" w:after="120" w:afterAutospacing="0"/>
        <w:rPr>
          <w:i/>
          <w:iCs/>
          <w:noProof/>
          <w:color w:val="000000" w:themeColor="text1"/>
          <w:kern w:val="24"/>
          <w:szCs w:val="20"/>
          <w:lang w:val="en-US"/>
        </w:rPr>
      </w:pPr>
      <w:r w:rsidRPr="003E2A65">
        <w:rPr>
          <w:i/>
          <w:iCs/>
          <w:noProof/>
          <w:color w:val="000000" w:themeColor="text1"/>
          <w:kern w:val="24"/>
          <w:szCs w:val="20"/>
          <w:lang w:val="en-US"/>
        </w:rPr>
        <w:t>For groups where variables are non-normally distributed,</w:t>
      </w:r>
      <w:r w:rsidR="004F2655" w:rsidRPr="003E2A65">
        <w:rPr>
          <w:i/>
          <w:iCs/>
          <w:noProof/>
          <w:color w:val="000000" w:themeColor="text1"/>
          <w:kern w:val="24"/>
          <w:szCs w:val="20"/>
          <w:lang w:val="en-US"/>
        </w:rPr>
        <w:t xml:space="preserve"> </w:t>
      </w:r>
      <w:r w:rsidRPr="003E2A65">
        <w:rPr>
          <w:i/>
          <w:iCs/>
          <w:noProof/>
          <w:color w:val="000000" w:themeColor="text1"/>
          <w:kern w:val="24"/>
          <w:szCs w:val="20"/>
          <w:lang w:val="en-US"/>
        </w:rPr>
        <w:t>median (interquartile range) is also reported, in italics.</w:t>
      </w:r>
    </w:p>
    <w:p w14:paraId="2ED29D04" w14:textId="7CCDF9D5" w:rsidR="00055277" w:rsidRPr="003E2A65" w:rsidRDefault="00055277" w:rsidP="00C47455">
      <w:pPr>
        <w:pStyle w:val="NormalWeb"/>
        <w:spacing w:before="0" w:beforeAutospacing="0" w:after="120" w:afterAutospacing="0"/>
        <w:rPr>
          <w:i/>
          <w:iCs/>
          <w:noProof/>
          <w:color w:val="000000" w:themeColor="text1"/>
          <w:kern w:val="24"/>
          <w:lang w:val="en-US"/>
        </w:rPr>
      </w:pPr>
      <w:r w:rsidRPr="003E2A65">
        <w:rPr>
          <w:i/>
          <w:iCs/>
          <w:noProof/>
          <w:color w:val="000000" w:themeColor="text1"/>
          <w:kern w:val="24"/>
          <w:lang w:val="en-US"/>
        </w:rPr>
        <w:lastRenderedPageBreak/>
        <w:t>Only significant results (p&lt;0.05 Bonferroni-corrected for multiple comparisons) are reported for post-hoc comparison.</w:t>
      </w:r>
    </w:p>
    <w:p w14:paraId="60DE66F0" w14:textId="107B7743" w:rsidR="00055277" w:rsidRPr="003E2A65" w:rsidRDefault="00055277" w:rsidP="00C47455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i/>
          <w:iCs/>
          <w:noProof/>
          <w:color w:val="000000" w:themeColor="text1"/>
          <w:kern w:val="24"/>
        </w:rPr>
      </w:pPr>
      <w:r w:rsidRPr="003E2A65">
        <w:rPr>
          <w:rFonts w:ascii="Times New Roman" w:hAnsi="Times New Roman" w:cs="Times New Roman"/>
          <w:i/>
          <w:iCs/>
          <w:noProof/>
          <w:color w:val="000000" w:themeColor="text1"/>
          <w:kern w:val="24"/>
        </w:rPr>
        <w:t>Abbreviations: [18F]FDG=18F-Fluorodeoxyglucose; p-tau</w:t>
      </w:r>
      <w:r w:rsidRPr="003E2A65">
        <w:rPr>
          <w:rFonts w:ascii="Times New Roman" w:hAnsi="Times New Roman" w:cs="Times New Roman"/>
          <w:i/>
          <w:iCs/>
          <w:noProof/>
          <w:color w:val="000000" w:themeColor="text1"/>
          <w:kern w:val="24"/>
          <w:vertAlign w:val="subscript"/>
        </w:rPr>
        <w:t>181</w:t>
      </w:r>
      <w:r w:rsidRPr="003E2A65">
        <w:rPr>
          <w:rFonts w:ascii="Times New Roman" w:hAnsi="Times New Roman" w:cs="Times New Roman"/>
          <w:i/>
          <w:iCs/>
          <w:noProof/>
          <w:color w:val="000000" w:themeColor="text1"/>
          <w:kern w:val="24"/>
        </w:rPr>
        <w:t>=phosphor</w:t>
      </w:r>
      <w:r w:rsidR="00236EB1" w:rsidRPr="003E2A65">
        <w:rPr>
          <w:rFonts w:ascii="Times New Roman" w:hAnsi="Times New Roman" w:cs="Times New Roman"/>
          <w:i/>
          <w:iCs/>
          <w:noProof/>
          <w:color w:val="000000" w:themeColor="text1"/>
          <w:kern w:val="24"/>
        </w:rPr>
        <w:t>ylated</w:t>
      </w:r>
      <w:r w:rsidRPr="003E2A65">
        <w:rPr>
          <w:rFonts w:ascii="Times New Roman" w:hAnsi="Times New Roman" w:cs="Times New Roman"/>
          <w:i/>
          <w:iCs/>
          <w:noProof/>
          <w:color w:val="000000" w:themeColor="text1"/>
          <w:kern w:val="24"/>
        </w:rPr>
        <w:t>-tau</w:t>
      </w:r>
      <w:r w:rsidR="00236EB1" w:rsidRPr="003E2A65">
        <w:rPr>
          <w:rFonts w:ascii="Times New Roman" w:hAnsi="Times New Roman" w:cs="Times New Roman"/>
          <w:i/>
          <w:iCs/>
          <w:noProof/>
          <w:color w:val="000000" w:themeColor="text1"/>
          <w:kern w:val="24"/>
          <w:vertAlign w:val="subscript"/>
        </w:rPr>
        <w:t>181</w:t>
      </w:r>
      <w:r w:rsidRPr="003E2A65">
        <w:rPr>
          <w:rFonts w:ascii="Times New Roman" w:hAnsi="Times New Roman" w:cs="Times New Roman"/>
          <w:i/>
          <w:iCs/>
          <w:noProof/>
          <w:color w:val="000000" w:themeColor="text1"/>
          <w:kern w:val="24"/>
        </w:rPr>
        <w:t>; t-tau=total-tau</w:t>
      </w:r>
    </w:p>
    <w:p w14:paraId="4F1FDFC6" w14:textId="77777777" w:rsidR="00055277" w:rsidRPr="003E2A65" w:rsidRDefault="00055277" w:rsidP="00C47455">
      <w:pPr>
        <w:pStyle w:val="NormalWeb"/>
        <w:spacing w:before="0" w:beforeAutospacing="0" w:after="120" w:afterAutospacing="0"/>
        <w:rPr>
          <w:i/>
          <w:iCs/>
          <w:noProof/>
          <w:color w:val="000000" w:themeColor="text1"/>
          <w:kern w:val="24"/>
          <w:lang w:val="en-US"/>
        </w:rPr>
      </w:pPr>
    </w:p>
    <w:p w14:paraId="2066B755" w14:textId="61E2CFFC" w:rsidR="00055277" w:rsidRPr="003E2A65" w:rsidRDefault="00055277" w:rsidP="00473C1A">
      <w:pPr>
        <w:pStyle w:val="NormalWeb"/>
        <w:spacing w:before="0" w:beforeAutospacing="0" w:after="0" w:afterAutospacing="0"/>
        <w:rPr>
          <w:noProof/>
          <w:sz w:val="20"/>
          <w:szCs w:val="20"/>
          <w:lang w:val="en-US"/>
        </w:rPr>
      </w:pPr>
      <w:r w:rsidRPr="003E2A65">
        <w:rPr>
          <w:b/>
          <w:iCs/>
          <w:noProof/>
          <w:color w:val="000000" w:themeColor="text1"/>
          <w:kern w:val="24"/>
          <w:sz w:val="28"/>
          <w:szCs w:val="28"/>
          <w:lang w:val="en-US"/>
        </w:rPr>
        <w:t xml:space="preserve"> </w:t>
      </w:r>
    </w:p>
    <w:sectPr w:rsidR="00055277" w:rsidRPr="003E2A65" w:rsidSect="009228D0">
      <w:footerReference w:type="even" r:id="rId7"/>
      <w:footerReference w:type="default" r:id="rId8"/>
      <w:pgSz w:w="15840" w:h="12240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92D639" w14:textId="77777777" w:rsidR="005A78B7" w:rsidRDefault="005A78B7" w:rsidP="00561A51">
      <w:r>
        <w:separator/>
      </w:r>
    </w:p>
  </w:endnote>
  <w:endnote w:type="continuationSeparator" w:id="0">
    <w:p w14:paraId="2CD56F2E" w14:textId="77777777" w:rsidR="005A78B7" w:rsidRDefault="005A78B7" w:rsidP="00561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0B5503" w14:textId="77777777" w:rsidR="00561A51" w:rsidRDefault="00561A51" w:rsidP="000F077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570944" w14:textId="77777777" w:rsidR="00561A51" w:rsidRDefault="00561A51" w:rsidP="00561A51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E401D" w14:textId="77777777" w:rsidR="00561A51" w:rsidRDefault="00561A51" w:rsidP="000F077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534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D38D208" w14:textId="77777777" w:rsidR="00561A51" w:rsidRDefault="00561A51" w:rsidP="00561A5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21CF5B" w14:textId="77777777" w:rsidR="005A78B7" w:rsidRDefault="005A78B7" w:rsidP="00561A51">
      <w:r>
        <w:separator/>
      </w:r>
    </w:p>
  </w:footnote>
  <w:footnote w:type="continuationSeparator" w:id="0">
    <w:p w14:paraId="104FDF55" w14:textId="77777777" w:rsidR="005A78B7" w:rsidRDefault="005A78B7" w:rsidP="00561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9"/>
  <w:activeWritingStyle w:appName="MSWord" w:lang="it-IT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7C569C"/>
    <w:rsid w:val="00055277"/>
    <w:rsid w:val="000552A8"/>
    <w:rsid w:val="00081E2A"/>
    <w:rsid w:val="000A37FC"/>
    <w:rsid w:val="000A4F69"/>
    <w:rsid w:val="000A766E"/>
    <w:rsid w:val="000C3630"/>
    <w:rsid w:val="000D0142"/>
    <w:rsid w:val="000E5DB2"/>
    <w:rsid w:val="000F4096"/>
    <w:rsid w:val="001470ED"/>
    <w:rsid w:val="00185349"/>
    <w:rsid w:val="00192F35"/>
    <w:rsid w:val="001B7653"/>
    <w:rsid w:val="001C30D8"/>
    <w:rsid w:val="001E22FB"/>
    <w:rsid w:val="001F1B4F"/>
    <w:rsid w:val="00206AF9"/>
    <w:rsid w:val="00214D59"/>
    <w:rsid w:val="0023514D"/>
    <w:rsid w:val="00236EB1"/>
    <w:rsid w:val="00291935"/>
    <w:rsid w:val="002D03F6"/>
    <w:rsid w:val="002D3AFC"/>
    <w:rsid w:val="002D5873"/>
    <w:rsid w:val="00322D83"/>
    <w:rsid w:val="00355D9B"/>
    <w:rsid w:val="003A36A5"/>
    <w:rsid w:val="003E2A65"/>
    <w:rsid w:val="00425F72"/>
    <w:rsid w:val="004457C2"/>
    <w:rsid w:val="00473C1A"/>
    <w:rsid w:val="004F2655"/>
    <w:rsid w:val="00561A51"/>
    <w:rsid w:val="005819AE"/>
    <w:rsid w:val="005A78B7"/>
    <w:rsid w:val="00603855"/>
    <w:rsid w:val="00636C96"/>
    <w:rsid w:val="00670F7B"/>
    <w:rsid w:val="006A5AF4"/>
    <w:rsid w:val="006B5528"/>
    <w:rsid w:val="0077036F"/>
    <w:rsid w:val="007C569C"/>
    <w:rsid w:val="007E14F7"/>
    <w:rsid w:val="00811230"/>
    <w:rsid w:val="008B233B"/>
    <w:rsid w:val="008E5958"/>
    <w:rsid w:val="008F6A07"/>
    <w:rsid w:val="009228D0"/>
    <w:rsid w:val="009460DD"/>
    <w:rsid w:val="00967D9B"/>
    <w:rsid w:val="00991E81"/>
    <w:rsid w:val="009C293B"/>
    <w:rsid w:val="009C7EF3"/>
    <w:rsid w:val="00A0049F"/>
    <w:rsid w:val="00A10172"/>
    <w:rsid w:val="00A45B19"/>
    <w:rsid w:val="00AB508D"/>
    <w:rsid w:val="00AE4898"/>
    <w:rsid w:val="00AF7BBB"/>
    <w:rsid w:val="00B771CD"/>
    <w:rsid w:val="00B84B51"/>
    <w:rsid w:val="00BB531A"/>
    <w:rsid w:val="00BC44DC"/>
    <w:rsid w:val="00C3713E"/>
    <w:rsid w:val="00C47455"/>
    <w:rsid w:val="00C64C0B"/>
    <w:rsid w:val="00D660E2"/>
    <w:rsid w:val="00D962C8"/>
    <w:rsid w:val="00D9772B"/>
    <w:rsid w:val="00DE1980"/>
    <w:rsid w:val="00DF54A4"/>
    <w:rsid w:val="00E342E4"/>
    <w:rsid w:val="00E36930"/>
    <w:rsid w:val="00E55D1D"/>
    <w:rsid w:val="00E61189"/>
    <w:rsid w:val="00EA2D69"/>
    <w:rsid w:val="00EA762C"/>
    <w:rsid w:val="00EB383B"/>
    <w:rsid w:val="00EB743F"/>
    <w:rsid w:val="00F15D2F"/>
    <w:rsid w:val="00F26A5D"/>
    <w:rsid w:val="00F3168B"/>
    <w:rsid w:val="00F75214"/>
    <w:rsid w:val="00FB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20EB3"/>
  <w15:chartTrackingRefBased/>
  <w15:docId w15:val="{EB9D9AD8-B415-4680-9496-1930007C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69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4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4DC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arattere"/>
    <w:rsid w:val="00BC44DC"/>
    <w:pPr>
      <w:jc w:val="center"/>
    </w:pPr>
    <w:rPr>
      <w:rFonts w:ascii="Calibri" w:hAnsi="Calibri" w:cs="Calibri"/>
      <w:noProof/>
    </w:rPr>
  </w:style>
  <w:style w:type="character" w:customStyle="1" w:styleId="EndNoteBibliographyTitleCarattere">
    <w:name w:val="EndNote Bibliography Title Carattere"/>
    <w:basedOn w:val="DefaultParagraphFont"/>
    <w:link w:val="EndNoteBibliographyTitle"/>
    <w:rsid w:val="00BC44DC"/>
    <w:rPr>
      <w:rFonts w:ascii="Calibri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arattere"/>
    <w:rsid w:val="00BC44DC"/>
    <w:rPr>
      <w:rFonts w:ascii="Calibri" w:hAnsi="Calibri" w:cs="Calibri"/>
      <w:noProof/>
    </w:rPr>
  </w:style>
  <w:style w:type="character" w:customStyle="1" w:styleId="EndNoteBibliographyCarattere">
    <w:name w:val="EndNote Bibliography Carattere"/>
    <w:basedOn w:val="DefaultParagraphFont"/>
    <w:link w:val="EndNoteBibliography"/>
    <w:rsid w:val="00BC44DC"/>
    <w:rPr>
      <w:rFonts w:ascii="Calibri" w:hAnsi="Calibri" w:cs="Calibri"/>
      <w:noProof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5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5277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52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52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527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055277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055277"/>
    <w:pPr>
      <w:tabs>
        <w:tab w:val="center" w:pos="4986"/>
        <w:tab w:val="right" w:pos="9972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55277"/>
  </w:style>
  <w:style w:type="paragraph" w:styleId="Footer">
    <w:name w:val="footer"/>
    <w:basedOn w:val="Normal"/>
    <w:link w:val="FooterChar"/>
    <w:uiPriority w:val="99"/>
    <w:unhideWhenUsed/>
    <w:rsid w:val="00055277"/>
    <w:pPr>
      <w:tabs>
        <w:tab w:val="center" w:pos="4986"/>
        <w:tab w:val="right" w:pos="9972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55277"/>
  </w:style>
  <w:style w:type="character" w:styleId="PageNumber">
    <w:name w:val="page number"/>
    <w:basedOn w:val="DefaultParagraphFont"/>
    <w:uiPriority w:val="99"/>
    <w:semiHidden/>
    <w:unhideWhenUsed/>
    <w:rsid w:val="00561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54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CDABB-8E3A-BB4C-84EA-97E5A1973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4</Pages>
  <Words>772</Words>
  <Characters>4402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sala</dc:creator>
  <cp:keywords/>
  <dc:description/>
  <cp:lastModifiedBy>Elena Rodriguez</cp:lastModifiedBy>
  <cp:revision>61</cp:revision>
  <dcterms:created xsi:type="dcterms:W3CDTF">2019-08-19T18:33:00Z</dcterms:created>
  <dcterms:modified xsi:type="dcterms:W3CDTF">2020-10-09T21:57:00Z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http://www.zotero.org/styles/brain</vt:lpwstr>
  </property>
  <property fmtid="{D5CDD505-2E9C-101B-9397-08002B2CF9AE}" pid="3" name="Mendeley Recent Style Name 0_1">
    <vt:lpwstr>Brain</vt:lpwstr>
  </property>
  <property fmtid="{D5CDD505-2E9C-101B-9397-08002B2CF9AE}" pid="4" name="Mendeley Recent Style Id 1_1">
    <vt:lpwstr>http://www.zotero.org/styles/diabetes</vt:lpwstr>
  </property>
  <property fmtid="{D5CDD505-2E9C-101B-9397-08002B2CF9AE}" pid="5" name="Mendeley Recent Style Name 1_1">
    <vt:lpwstr>Diabetes</vt:lpwstr>
  </property>
  <property fmtid="{D5CDD505-2E9C-101B-9397-08002B2CF9AE}" pid="6" name="Mendeley Recent Style Id 2_1">
    <vt:lpwstr>http://www.zotero.org/styles/european-journal-of-nuclear-medicine-and-molecular-imaging</vt:lpwstr>
  </property>
  <property fmtid="{D5CDD505-2E9C-101B-9397-08002B2CF9AE}" pid="7" name="Mendeley Recent Style Name 2_1">
    <vt:lpwstr>European Journal of Nuclear Medicine and Molecular Imaging</vt:lpwstr>
  </property>
  <property fmtid="{D5CDD505-2E9C-101B-9397-08002B2CF9AE}" pid="8" name="Mendeley Recent Style Id 3_1">
    <vt:lpwstr>http://www.zotero.org/styles/frontiers-in-neuroscience</vt:lpwstr>
  </property>
  <property fmtid="{D5CDD505-2E9C-101B-9397-08002B2CF9AE}" pid="9" name="Mendeley Recent Style Name 3_1">
    <vt:lpwstr>Frontiers in Neuroscience</vt:lpwstr>
  </property>
  <property fmtid="{D5CDD505-2E9C-101B-9397-08002B2CF9AE}" pid="10" name="Mendeley Recent Style Id 4_1">
    <vt:lpwstr>http://www.zotero.org/styles/journal-of-alzheimers-disease</vt:lpwstr>
  </property>
  <property fmtid="{D5CDD505-2E9C-101B-9397-08002B2CF9AE}" pid="11" name="Mendeley Recent Style Name 4_1">
    <vt:lpwstr>Journal of Alzheimer's Disease</vt:lpwstr>
  </property>
  <property fmtid="{D5CDD505-2E9C-101B-9397-08002B2CF9AE}" pid="12" name="Mendeley Recent Style Id 5_1">
    <vt:lpwstr>http://www.zotero.org/styles/metabolism</vt:lpwstr>
  </property>
  <property fmtid="{D5CDD505-2E9C-101B-9397-08002B2CF9AE}" pid="13" name="Mendeley Recent Style Name 5_1">
    <vt:lpwstr>Metabolism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7th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http://www.zotero.org/styles/the-embo-journal</vt:lpwstr>
  </property>
  <property fmtid="{D5CDD505-2E9C-101B-9397-08002B2CF9AE}" pid="21" name="Mendeley Recent Style Name 9_1">
    <vt:lpwstr>The EMBO Journal</vt:lpwstr>
  </property>
</Properties>
</file>