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43" w:rsidRPr="00BE09CC" w:rsidRDefault="00E77943" w:rsidP="00E77943">
      <w:pPr>
        <w:spacing w:line="276" w:lineRule="auto"/>
        <w:jc w:val="center"/>
        <w:rPr>
          <w:rFonts w:ascii="Palatino Linotype" w:hAnsi="Palatino Linotype" w:cs="Times New Roman"/>
          <w:b/>
        </w:rPr>
      </w:pPr>
      <w:r>
        <w:rPr>
          <w:rFonts w:ascii="Palatino Linotype" w:hAnsi="Palatino Linotype" w:cs="Times New Roman"/>
          <w:b/>
        </w:rPr>
        <w:t>Supplementary Material</w:t>
      </w:r>
    </w:p>
    <w:p w:rsidR="00E77943" w:rsidRDefault="00E77943" w:rsidP="00E77943">
      <w:pPr>
        <w:spacing w:after="0"/>
        <w:rPr>
          <w:rFonts w:ascii="Palatino Linotype" w:hAnsi="Palatino Linotype" w:cs="Times New Roman"/>
          <w:b/>
        </w:rPr>
      </w:pPr>
    </w:p>
    <w:p w:rsidR="00E77943" w:rsidRDefault="00E77943" w:rsidP="00E77943">
      <w:pPr>
        <w:spacing w:after="0"/>
        <w:rPr>
          <w:rFonts w:ascii="Palatino Linotype" w:hAnsi="Palatino Linotype" w:cs="Times New Roman"/>
          <w:b/>
        </w:rPr>
      </w:pPr>
      <w:r>
        <w:rPr>
          <w:rFonts w:ascii="Palatino Linotype" w:hAnsi="Palatino Linotype"/>
          <w:b/>
        </w:rPr>
        <w:t xml:space="preserve">Supplementary </w:t>
      </w:r>
      <w:r w:rsidRPr="00AE1265">
        <w:rPr>
          <w:rFonts w:ascii="Palatino Linotype" w:hAnsi="Palatino Linotype"/>
          <w:b/>
        </w:rPr>
        <w:t xml:space="preserve">Table </w:t>
      </w:r>
      <w:r>
        <w:rPr>
          <w:rFonts w:ascii="Palatino Linotype" w:hAnsi="Palatino Linotype"/>
          <w:b/>
        </w:rPr>
        <w:t>1</w:t>
      </w:r>
      <w:r w:rsidRPr="00AE1265">
        <w:rPr>
          <w:rFonts w:ascii="Palatino Linotype" w:hAnsi="Palatino Linotype"/>
          <w:b/>
        </w:rPr>
        <w:t>.</w:t>
      </w:r>
      <w:r w:rsidRPr="00AC2344">
        <w:rPr>
          <w:rFonts w:ascii="Palatino Linotype" w:hAnsi="Palatino Linotype"/>
          <w:i/>
        </w:rPr>
        <w:t xml:space="preserve"> </w:t>
      </w:r>
      <w:r>
        <w:rPr>
          <w:rFonts w:ascii="Palatino Linotype" w:hAnsi="Palatino Linotype"/>
        </w:rPr>
        <w:t>Baseline (Wave 2) characteristics of participants who attended neuroimaging at Wave 2, Wave 3 and Wave 4.</w:t>
      </w:r>
    </w:p>
    <w:tbl>
      <w:tblPr>
        <w:tblStyle w:val="TableGrid"/>
        <w:tblpPr w:leftFromText="180" w:rightFromText="180" w:vertAnchor="text" w:horzAnchor="margin" w:tblpY="61"/>
        <w:tblW w:w="0" w:type="auto"/>
        <w:tblLook w:val="04A0" w:firstRow="1" w:lastRow="0" w:firstColumn="1" w:lastColumn="0" w:noHBand="0" w:noVBand="1"/>
      </w:tblPr>
      <w:tblGrid>
        <w:gridCol w:w="2694"/>
        <w:gridCol w:w="1819"/>
        <w:gridCol w:w="1819"/>
        <w:gridCol w:w="1819"/>
        <w:gridCol w:w="1819"/>
        <w:gridCol w:w="1819"/>
        <w:gridCol w:w="1819"/>
      </w:tblGrid>
      <w:tr w:rsidR="00E77943" w:rsidRPr="00BE09CC" w:rsidTr="009601B9">
        <w:tc>
          <w:tcPr>
            <w:tcW w:w="2694"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p>
        </w:tc>
        <w:tc>
          <w:tcPr>
            <w:tcW w:w="1819"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Wave 2</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p>
        </w:tc>
        <w:tc>
          <w:tcPr>
            <w:tcW w:w="1819"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Wave 3</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p>
        </w:tc>
        <w:tc>
          <w:tcPr>
            <w:tcW w:w="1819"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Wave 4</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p>
        </w:tc>
      </w:tr>
      <w:tr w:rsidR="00E77943" w:rsidRPr="00BE09CC" w:rsidTr="009601B9">
        <w:tc>
          <w:tcPr>
            <w:tcW w:w="2694"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 (SD)</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N</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M(SD)</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N</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M(SD)</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N</w:t>
            </w:r>
          </w:p>
        </w:tc>
      </w:tr>
      <w:tr w:rsidR="00E77943" w:rsidRPr="00BE09CC" w:rsidTr="009601B9">
        <w:tc>
          <w:tcPr>
            <w:tcW w:w="2694" w:type="dxa"/>
            <w:tcBorders>
              <w:top w:val="single" w:sz="4" w:space="0" w:color="auto"/>
              <w:left w:val="nil"/>
              <w:bottom w:val="nil"/>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Age (years)</w:t>
            </w:r>
          </w:p>
        </w:tc>
        <w:tc>
          <w:tcPr>
            <w:tcW w:w="1819" w:type="dxa"/>
            <w:tcBorders>
              <w:top w:val="single" w:sz="4" w:space="0" w:color="auto"/>
              <w:left w:val="nil"/>
              <w:bottom w:val="nil"/>
              <w:right w:val="nil"/>
            </w:tcBorders>
          </w:tcPr>
          <w:p w:rsidR="00E77943" w:rsidRPr="00C47302" w:rsidRDefault="00E77943" w:rsidP="009601B9">
            <w:pPr>
              <w:spacing w:line="276" w:lineRule="auto"/>
              <w:jc w:val="right"/>
              <w:rPr>
                <w:rFonts w:ascii="Palatino Linotype" w:hAnsi="Palatino Linotype"/>
              </w:rPr>
            </w:pPr>
            <w:r w:rsidRPr="00C47302">
              <w:rPr>
                <w:rFonts w:ascii="Palatino Linotype" w:hAnsi="Palatino Linotype"/>
              </w:rPr>
              <w:t>72.</w:t>
            </w:r>
            <w:r>
              <w:rPr>
                <w:rFonts w:ascii="Palatino Linotype" w:hAnsi="Palatino Linotype"/>
              </w:rPr>
              <w:t>50</w:t>
            </w:r>
            <w:r w:rsidRPr="00C47302">
              <w:rPr>
                <w:rFonts w:ascii="Palatino Linotype" w:hAnsi="Palatino Linotype"/>
              </w:rPr>
              <w:t xml:space="preserve"> (0.7</w:t>
            </w:r>
            <w:r>
              <w:rPr>
                <w:rFonts w:ascii="Palatino Linotype" w:hAnsi="Palatino Linotype"/>
              </w:rPr>
              <w:t>0</w:t>
            </w:r>
            <w:r w:rsidRPr="00C47302">
              <w:rPr>
                <w:rFonts w:ascii="Palatino Linotype" w:hAnsi="Palatino Linotype"/>
              </w:rPr>
              <w:t>)</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731</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72.50 (0.71)</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488</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72.52 (0.72)</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386</w:t>
            </w:r>
          </w:p>
        </w:tc>
      </w:tr>
      <w:tr w:rsidR="00E77943" w:rsidRPr="00BE09CC" w:rsidTr="009601B9">
        <w:tc>
          <w:tcPr>
            <w:tcW w:w="2694" w:type="dxa"/>
            <w:tcBorders>
              <w:top w:val="nil"/>
              <w:left w:val="nil"/>
              <w:bottom w:val="nil"/>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Sex M:F</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388:343</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731</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260:228</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488</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206:180</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386</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i/>
              </w:rPr>
              <w:t xml:space="preserve">APOE </w:t>
            </w:r>
            <w:r>
              <w:rPr>
                <w:rFonts w:ascii="Palatino Linotype" w:hAnsi="Palatino Linotype"/>
                <w:b/>
              </w:rPr>
              <w:t>e4 carriers (N:Y)</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490:205</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695</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320:144</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464</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261:107</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368</w:t>
            </w:r>
          </w:p>
        </w:tc>
      </w:tr>
      <w:tr w:rsidR="00E77943" w:rsidRPr="00BE09CC" w:rsidTr="009601B9">
        <w:tc>
          <w:tcPr>
            <w:tcW w:w="2694" w:type="dxa"/>
            <w:tcBorders>
              <w:top w:val="nil"/>
              <w:left w:val="nil"/>
              <w:bottom w:val="nil"/>
              <w:right w:val="nil"/>
            </w:tcBorders>
          </w:tcPr>
          <w:p w:rsidR="00E77943" w:rsidRPr="00DB7DE8" w:rsidRDefault="00E77943" w:rsidP="009601B9">
            <w:pPr>
              <w:spacing w:line="276" w:lineRule="auto"/>
              <w:jc w:val="right"/>
              <w:rPr>
                <w:rFonts w:ascii="Palatino Linotype" w:hAnsi="Palatino Linotype"/>
                <w:b/>
              </w:rPr>
            </w:pPr>
            <w:r w:rsidRPr="00DB7DE8">
              <w:rPr>
                <w:rFonts w:ascii="Palatino Linotype" w:hAnsi="Palatino Linotype"/>
                <w:b/>
              </w:rPr>
              <w:t>Cortical Volume (mm</w:t>
            </w:r>
            <w:r w:rsidRPr="00DB7DE8">
              <w:rPr>
                <w:rFonts w:ascii="Palatino Linotype" w:hAnsi="Palatino Linotype"/>
                <w:b/>
                <w:vertAlign w:val="superscript"/>
              </w:rPr>
              <w:t>3</w:t>
            </w:r>
            <w:r w:rsidRPr="00DB7DE8">
              <w:rPr>
                <w:rFonts w:ascii="Palatino Linotype" w:hAnsi="Palatino Linotype"/>
                <w:b/>
              </w:rPr>
              <w:t>)</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398508 (37288)</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629</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403474 (36824)</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453</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403962 (37215)</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359</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Matrix Reasoning</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sidRPr="009B55AF">
              <w:rPr>
                <w:rFonts w:ascii="Palatino Linotype" w:hAnsi="Palatino Linotype"/>
              </w:rPr>
              <w:t>13.</w:t>
            </w:r>
            <w:r>
              <w:rPr>
                <w:rFonts w:ascii="Palatino Linotype" w:hAnsi="Palatino Linotype"/>
              </w:rPr>
              <w:t>36</w:t>
            </w:r>
            <w:r w:rsidRPr="009B55AF">
              <w:rPr>
                <w:rFonts w:ascii="Palatino Linotype" w:hAnsi="Palatino Linotype"/>
              </w:rPr>
              <w:t xml:space="preserve"> (4.9</w:t>
            </w:r>
            <w:r>
              <w:rPr>
                <w:rFonts w:ascii="Palatino Linotype" w:hAnsi="Palatino Linotype"/>
              </w:rPr>
              <w:t>2</w:t>
            </w:r>
            <w:r w:rsidRPr="009B55AF">
              <w:rPr>
                <w:rFonts w:ascii="Palatino Linotype" w:hAnsi="Palatino Linotype"/>
              </w:rPr>
              <w:t>)</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729</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13.63 (4.91)</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486</w:t>
            </w:r>
          </w:p>
        </w:tc>
        <w:tc>
          <w:tcPr>
            <w:tcW w:w="1819" w:type="dxa"/>
            <w:tcBorders>
              <w:top w:val="nil"/>
              <w:left w:val="nil"/>
              <w:bottom w:val="nil"/>
              <w:right w:val="nil"/>
            </w:tcBorders>
          </w:tcPr>
          <w:p w:rsidR="00E77943" w:rsidRPr="00CF69D2" w:rsidRDefault="00E77943" w:rsidP="009601B9">
            <w:pPr>
              <w:spacing w:line="276" w:lineRule="auto"/>
              <w:jc w:val="right"/>
              <w:rPr>
                <w:rFonts w:ascii="Palatino Linotype" w:hAnsi="Palatino Linotype"/>
              </w:rPr>
            </w:pPr>
            <w:r>
              <w:rPr>
                <w:rFonts w:ascii="Palatino Linotype" w:hAnsi="Palatino Linotype"/>
              </w:rPr>
              <w:t>14.08 (4.84)</w:t>
            </w:r>
          </w:p>
        </w:tc>
        <w:tc>
          <w:tcPr>
            <w:tcW w:w="1819" w:type="dxa"/>
            <w:tcBorders>
              <w:top w:val="nil"/>
              <w:left w:val="nil"/>
              <w:bottom w:val="nil"/>
              <w:right w:val="nil"/>
            </w:tcBorders>
          </w:tcPr>
          <w:p w:rsidR="00E77943" w:rsidRPr="00CF69D2" w:rsidRDefault="00E77943" w:rsidP="009601B9">
            <w:pPr>
              <w:spacing w:line="276" w:lineRule="auto"/>
              <w:jc w:val="right"/>
              <w:rPr>
                <w:rFonts w:ascii="Palatino Linotype" w:hAnsi="Palatino Linotype"/>
              </w:rPr>
            </w:pPr>
            <w:r>
              <w:rPr>
                <w:rFonts w:ascii="Palatino Linotype" w:hAnsi="Palatino Linotype"/>
              </w:rPr>
              <w:t>384</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Block Design</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sidRPr="009B55AF">
              <w:rPr>
                <w:rFonts w:ascii="Palatino Linotype" w:hAnsi="Palatino Linotype"/>
              </w:rPr>
              <w:t>3</w:t>
            </w:r>
            <w:r>
              <w:rPr>
                <w:rFonts w:ascii="Palatino Linotype" w:hAnsi="Palatino Linotype"/>
              </w:rPr>
              <w:t>4.00</w:t>
            </w:r>
            <w:r w:rsidRPr="009B55AF">
              <w:rPr>
                <w:rFonts w:ascii="Palatino Linotype" w:hAnsi="Palatino Linotype"/>
              </w:rPr>
              <w:t xml:space="preserve"> (10.0</w:t>
            </w:r>
            <w:r>
              <w:rPr>
                <w:rFonts w:ascii="Palatino Linotype" w:hAnsi="Palatino Linotype"/>
              </w:rPr>
              <w:t>7</w:t>
            </w:r>
            <w:r w:rsidRPr="009B55AF">
              <w:rPr>
                <w:rFonts w:ascii="Palatino Linotype" w:hAnsi="Palatino Linotype"/>
              </w:rPr>
              <w:t>)</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729</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34.74 (10.29)</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488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34.98 (10.24)</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385</w:t>
            </w:r>
          </w:p>
        </w:tc>
      </w:tr>
      <w:tr w:rsidR="00E77943" w:rsidRPr="00C511D6" w:rsidTr="009601B9">
        <w:tc>
          <w:tcPr>
            <w:tcW w:w="2694"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b/>
                <w:color w:val="000000" w:themeColor="text1"/>
              </w:rPr>
            </w:pPr>
            <w:r w:rsidRPr="008319AB">
              <w:rPr>
                <w:rFonts w:ascii="Palatino Linotype" w:hAnsi="Palatino Linotype"/>
                <w:b/>
                <w:color w:val="000000" w:themeColor="text1"/>
              </w:rPr>
              <w:t>Spatial Span Total</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sidRPr="008319AB">
              <w:rPr>
                <w:rFonts w:ascii="Palatino Linotype" w:hAnsi="Palatino Linotype"/>
                <w:color w:val="000000" w:themeColor="text1"/>
              </w:rPr>
              <w:t>14.</w:t>
            </w:r>
            <w:r>
              <w:rPr>
                <w:rFonts w:ascii="Palatino Linotype" w:hAnsi="Palatino Linotype"/>
                <w:color w:val="000000" w:themeColor="text1"/>
              </w:rPr>
              <w:t>75</w:t>
            </w:r>
            <w:r w:rsidRPr="008319AB">
              <w:rPr>
                <w:rFonts w:ascii="Palatino Linotype" w:hAnsi="Palatino Linotype"/>
                <w:color w:val="000000" w:themeColor="text1"/>
              </w:rPr>
              <w:t xml:space="preserve"> (2.7</w:t>
            </w:r>
            <w:r>
              <w:rPr>
                <w:rFonts w:ascii="Palatino Linotype" w:hAnsi="Palatino Linotype"/>
                <w:color w:val="000000" w:themeColor="text1"/>
              </w:rPr>
              <w:t>7</w:t>
            </w:r>
            <w:r w:rsidRPr="008319AB">
              <w:rPr>
                <w:rFonts w:ascii="Palatino Linotype" w:hAnsi="Palatino Linotype"/>
                <w:color w:val="000000" w:themeColor="text1"/>
              </w:rPr>
              <w:t>)</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728</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14.83 (2.71)</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484</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14.89 (10.24)</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385</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Symbol Search</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24.6</w:t>
            </w:r>
            <w:r>
              <w:rPr>
                <w:rFonts w:ascii="Palatino Linotype" w:hAnsi="Palatino Linotype"/>
              </w:rPr>
              <w:t>2</w:t>
            </w:r>
            <w:r w:rsidRPr="00F23D95">
              <w:rPr>
                <w:rFonts w:ascii="Palatino Linotype" w:hAnsi="Palatino Linotype"/>
              </w:rPr>
              <w:t xml:space="preserve"> (6.1</w:t>
            </w:r>
            <w:r>
              <w:rPr>
                <w:rFonts w:ascii="Palatino Linotype" w:hAnsi="Palatino Linotype"/>
              </w:rPr>
              <w:t>9</w:t>
            </w:r>
            <w:r w:rsidRPr="00F23D95">
              <w:rPr>
                <w:rFonts w:ascii="Palatino Linotype" w:hAnsi="Palatino Linotype"/>
              </w:rPr>
              <w:t>)</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729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25.09 (5.97)</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486</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25.68 (5.47)</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383</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Digit Symbol</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56.</w:t>
            </w:r>
            <w:r>
              <w:rPr>
                <w:rFonts w:ascii="Palatino Linotype" w:hAnsi="Palatino Linotype"/>
              </w:rPr>
              <w:t>29</w:t>
            </w:r>
            <w:r w:rsidRPr="00F23D95">
              <w:rPr>
                <w:rFonts w:ascii="Palatino Linotype" w:hAnsi="Palatino Linotype"/>
              </w:rPr>
              <w:t xml:space="preserve"> (12.</w:t>
            </w:r>
            <w:r>
              <w:rPr>
                <w:rFonts w:ascii="Palatino Linotype" w:hAnsi="Palatino Linotype"/>
              </w:rPr>
              <w:t>42</w:t>
            </w:r>
            <w:r w:rsidRPr="00F23D95">
              <w:rPr>
                <w:rFonts w:ascii="Palatino Linotype" w:hAnsi="Palatino Linotype"/>
              </w:rPr>
              <w:t>)</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729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57.45 (12.08)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486</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58.54 (11.79)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383</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Inspection Time</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111.</w:t>
            </w:r>
            <w:r>
              <w:rPr>
                <w:rFonts w:ascii="Palatino Linotype" w:hAnsi="Palatino Linotype"/>
              </w:rPr>
              <w:t>37</w:t>
            </w:r>
            <w:r w:rsidRPr="00F23D95">
              <w:rPr>
                <w:rFonts w:ascii="Palatino Linotype" w:hAnsi="Palatino Linotype"/>
              </w:rPr>
              <w:t xml:space="preserve"> (11.7</w:t>
            </w:r>
            <w:r>
              <w:rPr>
                <w:rFonts w:ascii="Palatino Linotype" w:hAnsi="Palatino Linotype"/>
              </w:rPr>
              <w:t>5</w:t>
            </w:r>
            <w:r w:rsidRPr="00F23D95">
              <w:rPr>
                <w:rFonts w:ascii="Palatino Linotype" w:hAnsi="Palatino Linotype"/>
              </w:rPr>
              <w:t>)</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714</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111.92 (11.76)</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478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112.69 (11.59)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380</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4-Choice Reaction Time</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0.65 (0.09)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730</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0.64 (0.08)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487</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0.63 (0.08)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385</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Logical Memory</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74.</w:t>
            </w:r>
            <w:r>
              <w:rPr>
                <w:rFonts w:ascii="Palatino Linotype" w:hAnsi="Palatino Linotype"/>
              </w:rPr>
              <w:t>45</w:t>
            </w:r>
            <w:r w:rsidRPr="00F23D95">
              <w:rPr>
                <w:rFonts w:ascii="Palatino Linotype" w:hAnsi="Palatino Linotype"/>
              </w:rPr>
              <w:t xml:space="preserve"> (17.</w:t>
            </w:r>
            <w:r>
              <w:rPr>
                <w:rFonts w:ascii="Palatino Linotype" w:hAnsi="Palatino Linotype"/>
              </w:rPr>
              <w:t>93</w:t>
            </w:r>
            <w:r w:rsidRPr="00F23D95">
              <w:rPr>
                <w:rFonts w:ascii="Palatino Linotype" w:hAnsi="Palatino Linotype"/>
              </w:rPr>
              <w:t>)</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729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75.47 (17.29)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488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77.02 (16.56)</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386</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Verbal Pairs</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27.18 (9.</w:t>
            </w:r>
            <w:r>
              <w:rPr>
                <w:rFonts w:ascii="Palatino Linotype" w:hAnsi="Palatino Linotype"/>
              </w:rPr>
              <w:t>57</w:t>
            </w:r>
            <w:r w:rsidRPr="00F23D95">
              <w:rPr>
                <w:rFonts w:ascii="Palatino Linotype" w:hAnsi="Palatino Linotype"/>
              </w:rPr>
              <w:t>)</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713</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27.52 (9.59)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477</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28.50 (9.19)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379</w:t>
            </w:r>
          </w:p>
        </w:tc>
      </w:tr>
      <w:tr w:rsidR="00E77943" w:rsidRPr="00BE09CC" w:rsidTr="009601B9">
        <w:tc>
          <w:tcPr>
            <w:tcW w:w="2694"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Digit Span Backwards</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sidRPr="00F23D95">
              <w:rPr>
                <w:rFonts w:ascii="Palatino Linotype" w:hAnsi="Palatino Linotype"/>
              </w:rPr>
              <w:t>7.8</w:t>
            </w:r>
            <w:r>
              <w:rPr>
                <w:rFonts w:ascii="Palatino Linotype" w:hAnsi="Palatino Linotype"/>
              </w:rPr>
              <w:t>6</w:t>
            </w:r>
            <w:r w:rsidRPr="00F23D95">
              <w:rPr>
                <w:rFonts w:ascii="Palatino Linotype" w:hAnsi="Palatino Linotype"/>
              </w:rPr>
              <w:t xml:space="preserve"> (2.</w:t>
            </w:r>
            <w:r>
              <w:rPr>
                <w:rFonts w:ascii="Palatino Linotype" w:hAnsi="Palatino Linotype"/>
              </w:rPr>
              <w:t>32</w:t>
            </w:r>
            <w:r w:rsidRPr="00F23D95">
              <w:rPr>
                <w:rFonts w:ascii="Palatino Linotype" w:hAnsi="Palatino Linotype"/>
              </w:rPr>
              <w:t>)</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731</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7.90 (2.31)</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488</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8.06 (2.29)</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386</w:t>
            </w:r>
          </w:p>
        </w:tc>
      </w:tr>
    </w:tbl>
    <w:p w:rsidR="00E77943" w:rsidRPr="00C47302" w:rsidRDefault="00E77943" w:rsidP="00E77943">
      <w:pPr>
        <w:spacing w:after="0"/>
        <w:rPr>
          <w:rFonts w:ascii="Palatino Linotype" w:hAnsi="Palatino Linotype" w:cs="Times New Roman"/>
        </w:rPr>
      </w:pPr>
      <w:r w:rsidRPr="00AC2344">
        <w:rPr>
          <w:rFonts w:ascii="Palatino Linotype" w:hAnsi="Palatino Linotype" w:cs="Times New Roman"/>
          <w:i/>
        </w:rPr>
        <w:t xml:space="preserve">Note. </w:t>
      </w:r>
      <w:r w:rsidRPr="000339F7">
        <w:rPr>
          <w:rFonts w:ascii="Palatino Linotype" w:hAnsi="Palatino Linotype" w:cs="Times New Roman"/>
        </w:rPr>
        <w:t xml:space="preserve">Showing data </w:t>
      </w:r>
      <w:r w:rsidRPr="00580031">
        <w:rPr>
          <w:rFonts w:ascii="Palatino Linotype" w:hAnsi="Palatino Linotype" w:cs="Times New Roman"/>
          <w:b/>
        </w:rPr>
        <w:t>at Wave 2</w:t>
      </w:r>
      <w:r>
        <w:rPr>
          <w:rFonts w:ascii="Palatino Linotype" w:hAnsi="Palatino Linotype" w:cs="Times New Roman"/>
        </w:rPr>
        <w:t xml:space="preserve"> </w:t>
      </w:r>
      <w:r w:rsidRPr="000339F7">
        <w:rPr>
          <w:rFonts w:ascii="Palatino Linotype" w:hAnsi="Palatino Linotype" w:cs="Times New Roman"/>
        </w:rPr>
        <w:t>for participants who attended the imaging assessment across</w:t>
      </w:r>
      <w:r>
        <w:rPr>
          <w:rFonts w:ascii="Palatino Linotype" w:hAnsi="Palatino Linotype" w:cs="Times New Roman"/>
        </w:rPr>
        <w:t xml:space="preserve"> Wave 2 to 4 (brain imaging data was not collected at Wave 1 of the study). </w:t>
      </w:r>
    </w:p>
    <w:p w:rsidR="00E77943" w:rsidRDefault="00E77943" w:rsidP="00E77943">
      <w:r>
        <w:br w:type="page"/>
      </w:r>
    </w:p>
    <w:p w:rsidR="00E77943" w:rsidRDefault="00E77943" w:rsidP="00E77943">
      <w:pPr>
        <w:spacing w:after="0"/>
        <w:rPr>
          <w:rFonts w:ascii="Palatino Linotype" w:hAnsi="Palatino Linotype" w:cs="Times New Roman"/>
          <w:b/>
        </w:rPr>
      </w:pPr>
      <w:r>
        <w:rPr>
          <w:rFonts w:ascii="Palatino Linotype" w:hAnsi="Palatino Linotype"/>
          <w:b/>
        </w:rPr>
        <w:lastRenderedPageBreak/>
        <w:t xml:space="preserve">Supplementary </w:t>
      </w:r>
      <w:r w:rsidRPr="00AE1265">
        <w:rPr>
          <w:rFonts w:ascii="Palatino Linotype" w:hAnsi="Palatino Linotype"/>
          <w:b/>
        </w:rPr>
        <w:t xml:space="preserve">Table </w:t>
      </w:r>
      <w:r>
        <w:rPr>
          <w:rFonts w:ascii="Palatino Linotype" w:hAnsi="Palatino Linotype"/>
          <w:b/>
        </w:rPr>
        <w:t>2</w:t>
      </w:r>
      <w:r w:rsidRPr="00AE1265">
        <w:rPr>
          <w:rFonts w:ascii="Palatino Linotype" w:hAnsi="Palatino Linotype"/>
          <w:b/>
        </w:rPr>
        <w:t>.</w:t>
      </w:r>
      <w:r w:rsidRPr="00AC2344">
        <w:rPr>
          <w:rFonts w:ascii="Palatino Linotype" w:hAnsi="Palatino Linotype"/>
          <w:i/>
        </w:rPr>
        <w:t xml:space="preserve"> </w:t>
      </w:r>
      <w:r>
        <w:rPr>
          <w:rFonts w:ascii="Palatino Linotype" w:hAnsi="Palatino Linotype"/>
        </w:rPr>
        <w:t>Baseline (Wave 2) characteristics of participants who attended Wave 2 but not Wave 3, and Wave 3 but not Wave 4.</w:t>
      </w:r>
    </w:p>
    <w:tbl>
      <w:tblPr>
        <w:tblStyle w:val="TableGrid"/>
        <w:tblpPr w:leftFromText="180" w:rightFromText="180" w:vertAnchor="text" w:horzAnchor="margin" w:tblpY="61"/>
        <w:tblW w:w="0" w:type="auto"/>
        <w:tblLook w:val="04A0" w:firstRow="1" w:lastRow="0" w:firstColumn="1" w:lastColumn="0" w:noHBand="0" w:noVBand="1"/>
      </w:tblPr>
      <w:tblGrid>
        <w:gridCol w:w="2694"/>
        <w:gridCol w:w="1819"/>
        <w:gridCol w:w="1819"/>
        <w:gridCol w:w="1819"/>
        <w:gridCol w:w="1819"/>
      </w:tblGrid>
      <w:tr w:rsidR="00E77943" w:rsidRPr="00BE09CC" w:rsidTr="009601B9">
        <w:tc>
          <w:tcPr>
            <w:tcW w:w="2694"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p>
        </w:tc>
        <w:tc>
          <w:tcPr>
            <w:tcW w:w="3638" w:type="dxa"/>
            <w:gridSpan w:val="2"/>
            <w:tcBorders>
              <w:top w:val="nil"/>
              <w:left w:val="nil"/>
              <w:bottom w:val="single" w:sz="4" w:space="0" w:color="auto"/>
              <w:right w:val="nil"/>
            </w:tcBorders>
          </w:tcPr>
          <w:p w:rsidR="00E77943" w:rsidRDefault="00E77943" w:rsidP="009601B9">
            <w:pPr>
              <w:spacing w:line="276" w:lineRule="auto"/>
              <w:jc w:val="center"/>
              <w:rPr>
                <w:rFonts w:ascii="Palatino Linotype" w:hAnsi="Palatino Linotype"/>
                <w:b/>
              </w:rPr>
            </w:pPr>
            <w:r>
              <w:rPr>
                <w:rFonts w:ascii="Palatino Linotype" w:hAnsi="Palatino Linotype"/>
                <w:b/>
              </w:rPr>
              <w:t>MRI Wave 2, but not Wave 3</w:t>
            </w:r>
          </w:p>
        </w:tc>
        <w:tc>
          <w:tcPr>
            <w:tcW w:w="3638" w:type="dxa"/>
            <w:gridSpan w:val="2"/>
            <w:tcBorders>
              <w:top w:val="nil"/>
              <w:left w:val="nil"/>
              <w:bottom w:val="single" w:sz="4" w:space="0" w:color="auto"/>
              <w:right w:val="nil"/>
            </w:tcBorders>
          </w:tcPr>
          <w:p w:rsidR="00E77943" w:rsidRDefault="00E77943" w:rsidP="009601B9">
            <w:pPr>
              <w:spacing w:line="276" w:lineRule="auto"/>
              <w:jc w:val="center"/>
              <w:rPr>
                <w:rFonts w:ascii="Palatino Linotype" w:hAnsi="Palatino Linotype"/>
                <w:b/>
              </w:rPr>
            </w:pPr>
            <w:r>
              <w:rPr>
                <w:rFonts w:ascii="Palatino Linotype" w:hAnsi="Palatino Linotype"/>
                <w:b/>
              </w:rPr>
              <w:t>MRI Wave 3, but not Wave 4</w:t>
            </w:r>
          </w:p>
        </w:tc>
      </w:tr>
      <w:tr w:rsidR="00E77943" w:rsidRPr="00BE09CC" w:rsidTr="009601B9">
        <w:tc>
          <w:tcPr>
            <w:tcW w:w="2694" w:type="dxa"/>
            <w:tcBorders>
              <w:top w:val="nil"/>
              <w:left w:val="nil"/>
              <w:bottom w:val="single" w:sz="4" w:space="0" w:color="auto"/>
              <w:right w:val="nil"/>
            </w:tcBorders>
          </w:tcPr>
          <w:p w:rsidR="00E77943" w:rsidRPr="00BE09CC" w:rsidRDefault="00E77943" w:rsidP="009601B9">
            <w:pPr>
              <w:spacing w:line="276" w:lineRule="auto"/>
              <w:jc w:val="right"/>
              <w:rPr>
                <w:rFonts w:ascii="Palatino Linotype" w:hAnsi="Palatino Linotype"/>
                <w:b/>
              </w:rPr>
            </w:pP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 (SD)</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N</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M(SD)</w:t>
            </w:r>
          </w:p>
        </w:tc>
        <w:tc>
          <w:tcPr>
            <w:tcW w:w="1819"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N</w:t>
            </w:r>
          </w:p>
        </w:tc>
      </w:tr>
      <w:tr w:rsidR="00E77943" w:rsidRPr="00BE09CC" w:rsidTr="009601B9">
        <w:tc>
          <w:tcPr>
            <w:tcW w:w="2694" w:type="dxa"/>
            <w:tcBorders>
              <w:top w:val="single" w:sz="4" w:space="0" w:color="auto"/>
              <w:left w:val="nil"/>
              <w:bottom w:val="nil"/>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Age (years)</w:t>
            </w:r>
          </w:p>
        </w:tc>
        <w:tc>
          <w:tcPr>
            <w:tcW w:w="1819" w:type="dxa"/>
            <w:tcBorders>
              <w:top w:val="single" w:sz="4" w:space="0" w:color="auto"/>
              <w:left w:val="nil"/>
              <w:bottom w:val="nil"/>
              <w:right w:val="nil"/>
            </w:tcBorders>
          </w:tcPr>
          <w:p w:rsidR="00E77943" w:rsidRPr="00C47302" w:rsidRDefault="00E77943" w:rsidP="009601B9">
            <w:pPr>
              <w:spacing w:line="276" w:lineRule="auto"/>
              <w:jc w:val="right"/>
              <w:rPr>
                <w:rFonts w:ascii="Palatino Linotype" w:hAnsi="Palatino Linotype"/>
              </w:rPr>
            </w:pPr>
            <w:r>
              <w:rPr>
                <w:rFonts w:ascii="Palatino Linotype" w:hAnsi="Palatino Linotype"/>
              </w:rPr>
              <w:t>72.52 (0.71)</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250</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72.49 (0.69)</w:t>
            </w:r>
          </w:p>
        </w:tc>
        <w:tc>
          <w:tcPr>
            <w:tcW w:w="1819" w:type="dxa"/>
            <w:tcBorders>
              <w:top w:val="single" w:sz="4" w:space="0" w:color="auto"/>
              <w:left w:val="nil"/>
              <w:bottom w:val="nil"/>
              <w:right w:val="nil"/>
            </w:tcBorders>
          </w:tcPr>
          <w:p w:rsidR="00E77943" w:rsidRPr="00752044"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Pr="00BE09CC" w:rsidRDefault="00E77943" w:rsidP="009601B9">
            <w:pPr>
              <w:spacing w:line="276" w:lineRule="auto"/>
              <w:jc w:val="right"/>
              <w:rPr>
                <w:rFonts w:ascii="Palatino Linotype" w:hAnsi="Palatino Linotype"/>
                <w:b/>
              </w:rPr>
            </w:pPr>
            <w:r>
              <w:rPr>
                <w:rFonts w:ascii="Palatino Linotype" w:hAnsi="Palatino Linotype"/>
                <w:b/>
              </w:rPr>
              <w:t>Sex M:F</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130:120</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250</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68:64</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i/>
              </w:rPr>
              <w:t xml:space="preserve">APOE </w:t>
            </w:r>
            <w:r>
              <w:rPr>
                <w:rFonts w:ascii="Palatino Linotype" w:hAnsi="Palatino Linotype"/>
                <w:b/>
              </w:rPr>
              <w:t>e4 carriers (N:Y)</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175:63</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236</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81:44</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125</w:t>
            </w:r>
          </w:p>
        </w:tc>
      </w:tr>
      <w:tr w:rsidR="00E77943" w:rsidRPr="00BE09CC" w:rsidTr="009601B9">
        <w:tc>
          <w:tcPr>
            <w:tcW w:w="2694" w:type="dxa"/>
            <w:tcBorders>
              <w:top w:val="nil"/>
              <w:left w:val="nil"/>
              <w:bottom w:val="nil"/>
              <w:right w:val="nil"/>
            </w:tcBorders>
          </w:tcPr>
          <w:p w:rsidR="00E77943" w:rsidRPr="00DB7DE8" w:rsidRDefault="00E77943" w:rsidP="009601B9">
            <w:pPr>
              <w:spacing w:line="276" w:lineRule="auto"/>
              <w:jc w:val="right"/>
              <w:rPr>
                <w:rFonts w:ascii="Palatino Linotype" w:hAnsi="Palatino Linotype"/>
                <w:b/>
              </w:rPr>
            </w:pPr>
            <w:r w:rsidRPr="00DB7DE8">
              <w:rPr>
                <w:rFonts w:ascii="Palatino Linotype" w:hAnsi="Palatino Linotype"/>
                <w:b/>
              </w:rPr>
              <w:t>Cortical Volume (mm</w:t>
            </w:r>
            <w:r w:rsidRPr="00DB7DE8">
              <w:rPr>
                <w:rFonts w:ascii="Palatino Linotype" w:hAnsi="Palatino Linotype"/>
                <w:b/>
                <w:vertAlign w:val="superscript"/>
              </w:rPr>
              <w:t>3</w:t>
            </w:r>
            <w:r w:rsidRPr="00DB7DE8">
              <w:rPr>
                <w:rFonts w:ascii="Palatino Linotype" w:hAnsi="Palatino Linotype"/>
                <w:b/>
              </w:rPr>
              <w:t>)</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385726 (35485)</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Default="00E77943" w:rsidP="009601B9">
            <w:pPr>
              <w:spacing w:line="276" w:lineRule="auto"/>
              <w:jc w:val="right"/>
              <w:rPr>
                <w:rFonts w:ascii="Palatino Linotype" w:hAnsi="Palatino Linotype"/>
              </w:rPr>
            </w:pPr>
            <w:r>
              <w:rPr>
                <w:rFonts w:ascii="Palatino Linotype" w:hAnsi="Palatino Linotype"/>
              </w:rPr>
              <w:t>176</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400607 (34853)</w:t>
            </w:r>
          </w:p>
        </w:tc>
        <w:tc>
          <w:tcPr>
            <w:tcW w:w="1819" w:type="dxa"/>
            <w:tcBorders>
              <w:top w:val="nil"/>
              <w:left w:val="nil"/>
              <w:bottom w:val="nil"/>
              <w:right w:val="nil"/>
            </w:tcBorders>
          </w:tcPr>
          <w:p w:rsidR="00E77943" w:rsidRPr="00795243" w:rsidRDefault="00E77943" w:rsidP="009601B9">
            <w:pPr>
              <w:spacing w:line="276" w:lineRule="auto"/>
              <w:jc w:val="right"/>
              <w:rPr>
                <w:rFonts w:ascii="Palatino Linotype" w:hAnsi="Palatino Linotype"/>
              </w:rPr>
            </w:pPr>
            <w:r>
              <w:rPr>
                <w:rFonts w:ascii="Palatino Linotype" w:hAnsi="Palatino Linotype"/>
              </w:rPr>
              <w:t>116</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Matrix Reasoning</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12.72 (4.90)</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250</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12.27 (4.86)</w:t>
            </w:r>
            <w:r w:rsidRPr="00F0751D">
              <w:rPr>
                <w:rFonts w:ascii="Palatino Linotype" w:hAnsi="Palatino Linotype"/>
                <w:vertAlign w:val="superscript"/>
              </w:rPr>
              <w:t>b</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Block Design</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32.37 (9.46)</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248</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33.47 (10.02)</w:t>
            </w:r>
          </w:p>
        </w:tc>
        <w:tc>
          <w:tcPr>
            <w:tcW w:w="1819" w:type="dxa"/>
            <w:tcBorders>
              <w:top w:val="nil"/>
              <w:left w:val="nil"/>
              <w:bottom w:val="nil"/>
              <w:right w:val="nil"/>
            </w:tcBorders>
          </w:tcPr>
          <w:p w:rsidR="00E77943" w:rsidRPr="009B55AF"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C511D6" w:rsidTr="009601B9">
        <w:tc>
          <w:tcPr>
            <w:tcW w:w="2694"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b/>
                <w:color w:val="000000" w:themeColor="text1"/>
              </w:rPr>
            </w:pPr>
            <w:r w:rsidRPr="008319AB">
              <w:rPr>
                <w:rFonts w:ascii="Palatino Linotype" w:hAnsi="Palatino Linotype"/>
                <w:b/>
                <w:color w:val="000000" w:themeColor="text1"/>
              </w:rPr>
              <w:t>Spatial Span Total</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14.57 (2.90)</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250</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14.48 (2.53)</w:t>
            </w:r>
          </w:p>
        </w:tc>
        <w:tc>
          <w:tcPr>
            <w:tcW w:w="1819" w:type="dxa"/>
            <w:tcBorders>
              <w:top w:val="nil"/>
              <w:left w:val="nil"/>
              <w:bottom w:val="nil"/>
              <w:right w:val="nil"/>
            </w:tcBorders>
          </w:tcPr>
          <w:p w:rsidR="00E77943" w:rsidRPr="008319AB" w:rsidRDefault="00E77943" w:rsidP="009601B9">
            <w:pPr>
              <w:spacing w:line="276" w:lineRule="auto"/>
              <w:jc w:val="right"/>
              <w:rPr>
                <w:rFonts w:ascii="Palatino Linotype" w:hAnsi="Palatino Linotype"/>
                <w:color w:val="000000" w:themeColor="text1"/>
              </w:rPr>
            </w:pPr>
            <w:r>
              <w:rPr>
                <w:rFonts w:ascii="Palatino Linotype" w:hAnsi="Palatino Linotype"/>
                <w:color w:val="000000" w:themeColor="text1"/>
              </w:rPr>
              <w:t>130</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Symbol Search</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23.62 (6.59)</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23.50 (6.83)</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Digit Symbol</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53.83 (12.82)</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249</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53.97 (12.19)</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Inspection Time</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110.35 (11.68)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241</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109.52 (12.21)</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126</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4-Choice Reaction Time</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0.66 (0.10)</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250</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0.67 (0.09)</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Logical Memory</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71.83 (19.43)</w:t>
            </w:r>
            <w:r w:rsidRPr="00F0751D">
              <w:rPr>
                <w:rFonts w:ascii="Palatino Linotype" w:hAnsi="Palatino Linotype"/>
                <w:vertAlign w:val="superscript"/>
              </w:rPr>
              <w:t xml:space="preserve"> a</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248</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71.20 (19.20)</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132</w:t>
            </w:r>
          </w:p>
        </w:tc>
      </w:tr>
      <w:tr w:rsidR="00E77943" w:rsidRPr="00BE09CC" w:rsidTr="009601B9">
        <w:tc>
          <w:tcPr>
            <w:tcW w:w="2694" w:type="dxa"/>
            <w:tcBorders>
              <w:top w:val="nil"/>
              <w:left w:val="nil"/>
              <w:bottom w:val="nil"/>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Verbal Pairs</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26.28 (9.60)</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241</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24.84 (10.28)</w:t>
            </w:r>
            <w:r w:rsidRPr="00F0751D">
              <w:rPr>
                <w:rFonts w:ascii="Palatino Linotype" w:hAnsi="Palatino Linotype"/>
                <w:vertAlign w:val="superscript"/>
              </w:rPr>
              <w:t xml:space="preserve"> b</w:t>
            </w:r>
          </w:p>
        </w:tc>
        <w:tc>
          <w:tcPr>
            <w:tcW w:w="1819" w:type="dxa"/>
            <w:tcBorders>
              <w:top w:val="nil"/>
              <w:left w:val="nil"/>
              <w:bottom w:val="nil"/>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128</w:t>
            </w:r>
          </w:p>
        </w:tc>
      </w:tr>
      <w:tr w:rsidR="00E77943" w:rsidRPr="00BE09CC" w:rsidTr="009601B9">
        <w:tc>
          <w:tcPr>
            <w:tcW w:w="2694" w:type="dxa"/>
            <w:tcBorders>
              <w:top w:val="nil"/>
              <w:left w:val="nil"/>
              <w:bottom w:val="single" w:sz="4" w:space="0" w:color="auto"/>
              <w:right w:val="nil"/>
            </w:tcBorders>
          </w:tcPr>
          <w:p w:rsidR="00E77943" w:rsidRDefault="00E77943" w:rsidP="009601B9">
            <w:pPr>
              <w:spacing w:line="276" w:lineRule="auto"/>
              <w:jc w:val="right"/>
              <w:rPr>
                <w:rFonts w:ascii="Palatino Linotype" w:hAnsi="Palatino Linotype"/>
                <w:b/>
              </w:rPr>
            </w:pPr>
            <w:r>
              <w:rPr>
                <w:rFonts w:ascii="Palatino Linotype" w:hAnsi="Palatino Linotype"/>
                <w:b/>
              </w:rPr>
              <w:t>Digit Span Backwards</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7.73 (2.36)</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250</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7.41 (2.28)</w:t>
            </w:r>
            <w:r w:rsidRPr="00F0751D">
              <w:rPr>
                <w:rFonts w:ascii="Palatino Linotype" w:hAnsi="Palatino Linotype"/>
                <w:vertAlign w:val="superscript"/>
              </w:rPr>
              <w:t xml:space="preserve"> b</w:t>
            </w:r>
          </w:p>
        </w:tc>
        <w:tc>
          <w:tcPr>
            <w:tcW w:w="1819" w:type="dxa"/>
            <w:tcBorders>
              <w:top w:val="nil"/>
              <w:left w:val="nil"/>
              <w:bottom w:val="single" w:sz="4" w:space="0" w:color="auto"/>
              <w:right w:val="nil"/>
            </w:tcBorders>
          </w:tcPr>
          <w:p w:rsidR="00E77943" w:rsidRPr="00F23D95" w:rsidRDefault="00E77943" w:rsidP="009601B9">
            <w:pPr>
              <w:spacing w:line="276" w:lineRule="auto"/>
              <w:jc w:val="right"/>
              <w:rPr>
                <w:rFonts w:ascii="Palatino Linotype" w:hAnsi="Palatino Linotype"/>
              </w:rPr>
            </w:pPr>
            <w:r>
              <w:rPr>
                <w:rFonts w:ascii="Palatino Linotype" w:hAnsi="Palatino Linotype"/>
              </w:rPr>
              <w:t>132</w:t>
            </w:r>
          </w:p>
        </w:tc>
      </w:tr>
    </w:tbl>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Default="00E77943" w:rsidP="00E77943">
      <w:pPr>
        <w:spacing w:after="0"/>
        <w:rPr>
          <w:rFonts w:ascii="Palatino Linotype" w:hAnsi="Palatino Linotype" w:cs="Times New Roman"/>
          <w:i/>
        </w:rPr>
      </w:pPr>
    </w:p>
    <w:p w:rsidR="00E77943" w:rsidRPr="009D365E" w:rsidRDefault="00E77943" w:rsidP="00E77943">
      <w:pPr>
        <w:spacing w:after="0" w:line="240" w:lineRule="auto"/>
        <w:rPr>
          <w:rFonts w:ascii="Palatino Linotype" w:hAnsi="Palatino Linotype" w:cs="Times New Roman"/>
        </w:rPr>
        <w:sectPr w:rsidR="00E77943" w:rsidRPr="009D365E" w:rsidSect="009D365E">
          <w:pgSz w:w="16838" w:h="11906" w:orient="landscape"/>
          <w:pgMar w:top="1440" w:right="1440" w:bottom="1440" w:left="1440" w:header="709" w:footer="709" w:gutter="0"/>
          <w:cols w:space="708"/>
          <w:docGrid w:linePitch="360"/>
        </w:sectPr>
      </w:pPr>
      <w:r>
        <w:rPr>
          <w:rFonts w:ascii="Palatino Linotype" w:hAnsi="Palatino Linotype" w:cs="Times New Roman"/>
          <w:i/>
        </w:rPr>
        <w:br/>
      </w:r>
      <w:r w:rsidRPr="00AC2344">
        <w:rPr>
          <w:rFonts w:ascii="Palatino Linotype" w:hAnsi="Palatino Linotype" w:cs="Times New Roman"/>
          <w:i/>
        </w:rPr>
        <w:t xml:space="preserve">Note. </w:t>
      </w:r>
      <w:r w:rsidRPr="000339F7">
        <w:rPr>
          <w:rFonts w:ascii="Palatino Linotype" w:hAnsi="Palatino Linotype" w:cs="Times New Roman"/>
        </w:rPr>
        <w:t>Showing data for participants</w:t>
      </w:r>
      <w:r>
        <w:rPr>
          <w:rFonts w:ascii="Palatino Linotype" w:hAnsi="Palatino Linotype" w:cs="Times New Roman"/>
        </w:rPr>
        <w:t xml:space="preserve"> </w:t>
      </w:r>
      <w:r w:rsidRPr="00580031">
        <w:rPr>
          <w:rFonts w:ascii="Palatino Linotype" w:hAnsi="Palatino Linotype" w:cs="Times New Roman"/>
          <w:b/>
        </w:rPr>
        <w:t xml:space="preserve">at </w:t>
      </w:r>
      <w:r>
        <w:rPr>
          <w:rFonts w:ascii="Palatino Linotype" w:hAnsi="Palatino Linotype" w:cs="Times New Roman"/>
          <w:b/>
        </w:rPr>
        <w:t>Wave 2</w:t>
      </w:r>
      <w:r>
        <w:rPr>
          <w:rFonts w:ascii="Palatino Linotype" w:hAnsi="Palatino Linotype" w:cs="Times New Roman"/>
        </w:rPr>
        <w:t xml:space="preserve"> </w:t>
      </w:r>
      <w:r w:rsidRPr="000339F7">
        <w:rPr>
          <w:rFonts w:ascii="Palatino Linotype" w:hAnsi="Palatino Linotype" w:cs="Times New Roman"/>
        </w:rPr>
        <w:t xml:space="preserve">who attended </w:t>
      </w:r>
      <w:r>
        <w:rPr>
          <w:rFonts w:ascii="Palatino Linotype" w:hAnsi="Palatino Linotype" w:cs="Times New Roman"/>
        </w:rPr>
        <w:t xml:space="preserve">neuroimaging at Wave 2 but not Wave 3, and Wave 3 but not Wave 4. </w:t>
      </w:r>
      <w:r w:rsidRPr="00F0751D">
        <w:rPr>
          <w:rFonts w:ascii="Palatino Linotype" w:hAnsi="Palatino Linotype" w:cs="Times New Roman"/>
          <w:vertAlign w:val="superscript"/>
        </w:rPr>
        <w:t>a</w:t>
      </w:r>
      <w:r>
        <w:rPr>
          <w:rFonts w:ascii="Palatino Linotype" w:hAnsi="Palatino Linotype" w:cs="Times New Roman"/>
        </w:rPr>
        <w:t xml:space="preserve"> denotes a significant difference (</w:t>
      </w:r>
      <w:r>
        <w:rPr>
          <w:rFonts w:ascii="Palatino Linotype" w:hAnsi="Palatino Linotype" w:cs="Times New Roman"/>
          <w:i/>
        </w:rPr>
        <w:t xml:space="preserve">p </w:t>
      </w:r>
      <w:r>
        <w:rPr>
          <w:rFonts w:ascii="Palatino Linotype" w:hAnsi="Palatino Linotype" w:cs="Times New Roman"/>
        </w:rPr>
        <w:t xml:space="preserve">&lt; 0.05, uncorrected) in the imaging sample between Wave 2 values for those who attended Wave 2 </w:t>
      </w:r>
      <w:r w:rsidRPr="002A5C53">
        <w:rPr>
          <w:rFonts w:ascii="Palatino Linotype" w:hAnsi="Palatino Linotype" w:cs="Times New Roman"/>
          <w:i/>
        </w:rPr>
        <w:t>and</w:t>
      </w:r>
      <w:r>
        <w:rPr>
          <w:rFonts w:ascii="Palatino Linotype" w:hAnsi="Palatino Linotype" w:cs="Times New Roman"/>
        </w:rPr>
        <w:t xml:space="preserve"> 3 versus those who attended Wave 2 but not Wave 3 – that is, a difference between the values shown in Supplementary Table 1, column 2, and column 1 this table;  </w:t>
      </w:r>
      <w:r w:rsidRPr="00F0751D">
        <w:rPr>
          <w:rFonts w:ascii="Palatino Linotype" w:hAnsi="Palatino Linotype"/>
          <w:vertAlign w:val="superscript"/>
        </w:rPr>
        <w:t>b</w:t>
      </w:r>
      <w:r>
        <w:rPr>
          <w:rFonts w:ascii="Palatino Linotype" w:hAnsi="Palatino Linotype"/>
          <w:vertAlign w:val="superscript"/>
        </w:rPr>
        <w:t xml:space="preserve"> </w:t>
      </w:r>
      <w:r>
        <w:rPr>
          <w:rFonts w:ascii="Palatino Linotype" w:hAnsi="Palatino Linotype" w:cs="Times New Roman"/>
        </w:rPr>
        <w:t>denotes a significant difference (</w:t>
      </w:r>
      <w:r>
        <w:rPr>
          <w:rFonts w:ascii="Palatino Linotype" w:hAnsi="Palatino Linotype" w:cs="Times New Roman"/>
          <w:i/>
        </w:rPr>
        <w:t xml:space="preserve">p </w:t>
      </w:r>
      <w:r>
        <w:rPr>
          <w:rFonts w:ascii="Palatino Linotype" w:hAnsi="Palatino Linotype" w:cs="Times New Roman"/>
        </w:rPr>
        <w:t xml:space="preserve">&lt; 0.05, uncorrected) in the imaging sample between Wave 2 values for those who attended Wave 3 </w:t>
      </w:r>
      <w:r w:rsidRPr="002A5C53">
        <w:rPr>
          <w:rFonts w:ascii="Palatino Linotype" w:hAnsi="Palatino Linotype" w:cs="Times New Roman"/>
          <w:i/>
        </w:rPr>
        <w:t>and</w:t>
      </w:r>
      <w:r>
        <w:rPr>
          <w:rFonts w:ascii="Palatino Linotype" w:hAnsi="Palatino Linotype" w:cs="Times New Roman"/>
        </w:rPr>
        <w:t xml:space="preserve"> 4 versus those who attended Wave 3 but not Wave 4  – that is, a difference between the values shown in Supplementary Table 1, column 3, and column 2 this table.</w:t>
      </w:r>
    </w:p>
    <w:p w:rsidR="00E77943" w:rsidRPr="00BE09CC" w:rsidRDefault="00E77943" w:rsidP="00E77943">
      <w:pPr>
        <w:spacing w:after="0"/>
        <w:rPr>
          <w:rFonts w:ascii="Palatino Linotype" w:hAnsi="Palatino Linotype" w:cs="Times New Roman"/>
        </w:rPr>
      </w:pPr>
      <w:r w:rsidRPr="00BE09CC">
        <w:rPr>
          <w:rFonts w:ascii="Palatino Linotype" w:hAnsi="Palatino Linotype" w:cs="Times New Roman"/>
          <w:b/>
        </w:rPr>
        <w:lastRenderedPageBreak/>
        <w:t xml:space="preserve">Supplementary Table </w:t>
      </w:r>
      <w:r>
        <w:rPr>
          <w:rFonts w:ascii="Palatino Linotype" w:hAnsi="Palatino Linotype" w:cs="Times New Roman"/>
          <w:b/>
        </w:rPr>
        <w:t>3</w:t>
      </w:r>
      <w:r w:rsidRPr="00BE09CC">
        <w:rPr>
          <w:rFonts w:ascii="Palatino Linotype" w:hAnsi="Palatino Linotype" w:cs="Times New Roman"/>
          <w:b/>
        </w:rPr>
        <w:t>.</w:t>
      </w:r>
      <w:r w:rsidRPr="00BE09CC">
        <w:rPr>
          <w:rFonts w:ascii="Palatino Linotype" w:hAnsi="Palatino Linotype" w:cs="Times New Roman"/>
        </w:rPr>
        <w:t xml:space="preserve"> Estimates of regional cortical change.</w:t>
      </w:r>
    </w:p>
    <w:tbl>
      <w:tblPr>
        <w:tblW w:w="0" w:type="auto"/>
        <w:tblLook w:val="04A0" w:firstRow="1" w:lastRow="0" w:firstColumn="1" w:lastColumn="0" w:noHBand="0" w:noVBand="1"/>
      </w:tblPr>
      <w:tblGrid>
        <w:gridCol w:w="2154"/>
        <w:gridCol w:w="993"/>
        <w:gridCol w:w="993"/>
        <w:gridCol w:w="850"/>
        <w:gridCol w:w="680"/>
        <w:gridCol w:w="993"/>
      </w:tblGrid>
      <w:tr w:rsidR="00E77943" w:rsidRPr="00BE09CC" w:rsidTr="009601B9">
        <w:tc>
          <w:tcPr>
            <w:tcW w:w="2154" w:type="dxa"/>
            <w:tcBorders>
              <w:bottom w:val="single" w:sz="4" w:space="0" w:color="auto"/>
            </w:tcBorders>
          </w:tcPr>
          <w:p w:rsidR="00E77943" w:rsidRPr="00BE09CC" w:rsidRDefault="00E77943" w:rsidP="009601B9">
            <w:pPr>
              <w:spacing w:after="0" w:line="240" w:lineRule="auto"/>
              <w:rPr>
                <w:rFonts w:ascii="Palatino Linotype" w:hAnsi="Palatino Linotype" w:cs="Times New Roman"/>
                <w:sz w:val="16"/>
                <w:szCs w:val="18"/>
              </w:rPr>
            </w:pPr>
          </w:p>
        </w:tc>
        <w:tc>
          <w:tcPr>
            <w:tcW w:w="993" w:type="dxa"/>
            <w:tcBorders>
              <w:bottom w:val="single" w:sz="4" w:space="0" w:color="auto"/>
            </w:tcBorders>
          </w:tcPr>
          <w:p w:rsidR="00E77943" w:rsidRPr="00BE09CC" w:rsidRDefault="00E77943" w:rsidP="009601B9">
            <w:pPr>
              <w:spacing w:after="0" w:line="240" w:lineRule="auto"/>
              <w:rPr>
                <w:rFonts w:ascii="Palatino Linotype" w:hAnsi="Palatino Linotype" w:cs="Times New Roman"/>
                <w:b/>
                <w:i/>
                <w:sz w:val="16"/>
                <w:szCs w:val="18"/>
              </w:rPr>
            </w:pPr>
            <w:r w:rsidRPr="00BE09CC">
              <w:rPr>
                <w:rFonts w:ascii="Palatino Linotype" w:hAnsi="Palatino Linotype" w:cs="Times New Roman"/>
                <w:b/>
                <w:i/>
                <w:sz w:val="16"/>
                <w:szCs w:val="18"/>
              </w:rPr>
              <w:t>Hemi</w:t>
            </w:r>
          </w:p>
        </w:tc>
        <w:tc>
          <w:tcPr>
            <w:tcW w:w="993" w:type="dxa"/>
            <w:tcBorders>
              <w:bottom w:val="single" w:sz="4" w:space="0" w:color="auto"/>
            </w:tcBorders>
          </w:tcPr>
          <w:p w:rsidR="00E77943" w:rsidRPr="00BE09CC" w:rsidRDefault="00E77943" w:rsidP="009601B9">
            <w:pPr>
              <w:spacing w:after="0" w:line="240" w:lineRule="auto"/>
              <w:rPr>
                <w:rFonts w:ascii="Palatino Linotype" w:hAnsi="Palatino Linotype" w:cs="Times New Roman"/>
                <w:b/>
                <w:i/>
                <w:sz w:val="16"/>
                <w:szCs w:val="18"/>
              </w:rPr>
            </w:pPr>
            <w:r w:rsidRPr="00BE09CC">
              <w:rPr>
                <w:rFonts w:ascii="Palatino Linotype" w:hAnsi="Palatino Linotype" w:cs="Times New Roman"/>
                <w:b/>
                <w:i/>
                <w:sz w:val="16"/>
                <w:szCs w:val="18"/>
              </w:rPr>
              <w:t>β</w:t>
            </w:r>
          </w:p>
        </w:tc>
        <w:tc>
          <w:tcPr>
            <w:tcW w:w="850" w:type="dxa"/>
            <w:tcBorders>
              <w:bottom w:val="single" w:sz="4" w:space="0" w:color="auto"/>
            </w:tcBorders>
          </w:tcPr>
          <w:p w:rsidR="00E77943" w:rsidRPr="00BE09CC" w:rsidRDefault="00E77943" w:rsidP="009601B9">
            <w:pPr>
              <w:spacing w:after="0" w:line="240" w:lineRule="auto"/>
              <w:rPr>
                <w:rFonts w:ascii="Palatino Linotype" w:hAnsi="Palatino Linotype" w:cs="Times New Roman"/>
                <w:b/>
                <w:sz w:val="16"/>
                <w:szCs w:val="18"/>
              </w:rPr>
            </w:pPr>
            <w:r w:rsidRPr="00BE09CC">
              <w:rPr>
                <w:rFonts w:ascii="Palatino Linotype" w:hAnsi="Palatino Linotype" w:cs="Times New Roman"/>
                <w:b/>
                <w:sz w:val="16"/>
                <w:szCs w:val="18"/>
              </w:rPr>
              <w:t>SE</w:t>
            </w:r>
          </w:p>
        </w:tc>
        <w:tc>
          <w:tcPr>
            <w:tcW w:w="680" w:type="dxa"/>
            <w:tcBorders>
              <w:bottom w:val="single" w:sz="4" w:space="0" w:color="auto"/>
            </w:tcBorders>
          </w:tcPr>
          <w:p w:rsidR="00E77943" w:rsidRPr="00BE09CC" w:rsidRDefault="00E77943" w:rsidP="009601B9">
            <w:pPr>
              <w:spacing w:after="0" w:line="240" w:lineRule="auto"/>
              <w:jc w:val="right"/>
              <w:rPr>
                <w:rFonts w:ascii="Palatino Linotype" w:hAnsi="Palatino Linotype" w:cs="Times New Roman"/>
                <w:b/>
                <w:i/>
                <w:sz w:val="16"/>
                <w:szCs w:val="18"/>
              </w:rPr>
            </w:pPr>
            <w:r w:rsidRPr="00BE09CC">
              <w:rPr>
                <w:rFonts w:ascii="Palatino Linotype" w:hAnsi="Palatino Linotype" w:cs="Times New Roman"/>
                <w:b/>
                <w:i/>
                <w:sz w:val="16"/>
                <w:szCs w:val="18"/>
              </w:rPr>
              <w:t>p</w:t>
            </w:r>
          </w:p>
        </w:tc>
        <w:tc>
          <w:tcPr>
            <w:tcW w:w="993" w:type="dxa"/>
            <w:tcBorders>
              <w:bottom w:val="single" w:sz="4" w:space="0" w:color="auto"/>
            </w:tcBorders>
          </w:tcPr>
          <w:p w:rsidR="00E77943" w:rsidRPr="00BE09CC" w:rsidRDefault="00E77943" w:rsidP="009601B9">
            <w:pPr>
              <w:spacing w:after="0" w:line="240" w:lineRule="auto"/>
              <w:rPr>
                <w:rFonts w:ascii="Palatino Linotype" w:hAnsi="Palatino Linotype" w:cs="Times New Roman"/>
                <w:b/>
                <w:sz w:val="16"/>
                <w:szCs w:val="18"/>
              </w:rPr>
            </w:pPr>
            <w:r w:rsidRPr="00BE09CC">
              <w:rPr>
                <w:rFonts w:ascii="Palatino Linotype" w:hAnsi="Palatino Linotype" w:cs="Times New Roman"/>
                <w:b/>
                <w:sz w:val="16"/>
                <w:szCs w:val="18"/>
              </w:rPr>
              <w:t>% loss p.a.</w:t>
            </w:r>
          </w:p>
        </w:tc>
      </w:tr>
      <w:tr w:rsidR="00E77943" w:rsidRPr="00BE09CC" w:rsidTr="009601B9">
        <w:tc>
          <w:tcPr>
            <w:tcW w:w="2154" w:type="dxa"/>
            <w:tcBorders>
              <w:top w:val="single" w:sz="4" w:space="0" w:color="auto"/>
            </w:tcBorders>
          </w:tcPr>
          <w:p w:rsidR="00E77943" w:rsidRPr="00BE09CC" w:rsidRDefault="00E77943" w:rsidP="009601B9">
            <w:pPr>
              <w:spacing w:after="0" w:line="240" w:lineRule="auto"/>
              <w:rPr>
                <w:rFonts w:ascii="Palatino Linotype" w:hAnsi="Palatino Linotype" w:cs="Times New Roman"/>
                <w:b/>
                <w:i/>
                <w:sz w:val="16"/>
                <w:szCs w:val="18"/>
              </w:rPr>
            </w:pPr>
            <w:r w:rsidRPr="00BE09CC">
              <w:rPr>
                <w:rFonts w:ascii="Palatino Linotype" w:hAnsi="Palatino Linotype" w:cs="Times New Roman"/>
                <w:b/>
                <w:i/>
                <w:sz w:val="16"/>
                <w:szCs w:val="18"/>
              </w:rPr>
              <w:t>GLOBAL</w:t>
            </w:r>
          </w:p>
        </w:tc>
        <w:tc>
          <w:tcPr>
            <w:tcW w:w="993" w:type="dxa"/>
            <w:tcBorders>
              <w:top w:val="single" w:sz="4" w:space="0" w:color="auto"/>
            </w:tcBorders>
          </w:tcPr>
          <w:p w:rsidR="00E77943" w:rsidRPr="00BE09CC" w:rsidRDefault="00E77943" w:rsidP="009601B9">
            <w:pPr>
              <w:spacing w:after="0" w:line="240" w:lineRule="auto"/>
              <w:rPr>
                <w:rFonts w:ascii="Palatino Linotype" w:hAnsi="Palatino Linotype" w:cs="Times New Roman"/>
                <w:b/>
                <w:i/>
                <w:sz w:val="16"/>
                <w:szCs w:val="18"/>
              </w:rPr>
            </w:pPr>
          </w:p>
        </w:tc>
        <w:tc>
          <w:tcPr>
            <w:tcW w:w="993" w:type="dxa"/>
            <w:tcBorders>
              <w:top w:val="single" w:sz="4" w:space="0" w:color="auto"/>
            </w:tcBorders>
          </w:tcPr>
          <w:p w:rsidR="00E77943" w:rsidRPr="00BE09CC" w:rsidRDefault="00E77943" w:rsidP="009601B9">
            <w:pPr>
              <w:spacing w:after="0" w:line="240" w:lineRule="auto"/>
              <w:rPr>
                <w:rFonts w:ascii="Palatino Linotype" w:hAnsi="Palatino Linotype" w:cs="Times New Roman"/>
                <w:b/>
                <w:i/>
                <w:sz w:val="16"/>
                <w:szCs w:val="18"/>
              </w:rPr>
            </w:pPr>
          </w:p>
        </w:tc>
        <w:tc>
          <w:tcPr>
            <w:tcW w:w="850" w:type="dxa"/>
            <w:tcBorders>
              <w:top w:val="single" w:sz="4" w:space="0" w:color="auto"/>
            </w:tcBorders>
          </w:tcPr>
          <w:p w:rsidR="00E77943" w:rsidRPr="00BE09CC" w:rsidRDefault="00E77943" w:rsidP="009601B9">
            <w:pPr>
              <w:spacing w:after="0" w:line="240" w:lineRule="auto"/>
              <w:rPr>
                <w:rFonts w:ascii="Palatino Linotype" w:hAnsi="Palatino Linotype" w:cs="Times New Roman"/>
                <w:b/>
                <w:sz w:val="16"/>
                <w:szCs w:val="18"/>
              </w:rPr>
            </w:pPr>
          </w:p>
        </w:tc>
        <w:tc>
          <w:tcPr>
            <w:tcW w:w="680" w:type="dxa"/>
            <w:tcBorders>
              <w:top w:val="single" w:sz="4" w:space="0" w:color="auto"/>
            </w:tcBorders>
          </w:tcPr>
          <w:p w:rsidR="00E77943" w:rsidRPr="00BE09CC" w:rsidRDefault="00E77943" w:rsidP="009601B9">
            <w:pPr>
              <w:spacing w:after="0" w:line="240" w:lineRule="auto"/>
              <w:jc w:val="right"/>
              <w:rPr>
                <w:rFonts w:ascii="Palatino Linotype" w:hAnsi="Palatino Linotype" w:cs="Times New Roman"/>
                <w:b/>
                <w:i/>
                <w:sz w:val="16"/>
                <w:szCs w:val="18"/>
              </w:rPr>
            </w:pPr>
          </w:p>
        </w:tc>
        <w:tc>
          <w:tcPr>
            <w:tcW w:w="993" w:type="dxa"/>
            <w:tcBorders>
              <w:top w:val="single" w:sz="4" w:space="0" w:color="auto"/>
            </w:tcBorders>
          </w:tcPr>
          <w:p w:rsidR="00E77943" w:rsidRPr="00BE09CC" w:rsidRDefault="00E77943" w:rsidP="009601B9">
            <w:pPr>
              <w:spacing w:after="0" w:line="240" w:lineRule="auto"/>
              <w:rPr>
                <w:rFonts w:ascii="Palatino Linotype" w:hAnsi="Palatino Linotype" w:cs="Times New Roman"/>
                <w:b/>
                <w:sz w:val="16"/>
                <w:szCs w:val="18"/>
              </w:rPr>
            </w:pP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Volume (cm</w:t>
            </w:r>
            <w:r w:rsidRPr="00BE09CC">
              <w:rPr>
                <w:rFonts w:ascii="Palatino Linotype" w:hAnsi="Palatino Linotype" w:cs="Times New Roman"/>
                <w:sz w:val="16"/>
                <w:szCs w:val="18"/>
                <w:vertAlign w:val="superscript"/>
              </w:rPr>
              <w:t>3</w:t>
            </w:r>
            <w:r w:rsidRPr="00BE09CC">
              <w:rPr>
                <w:rFonts w:ascii="Palatino Linotype" w:hAnsi="Palatino Linotype" w:cs="Times New Roman"/>
                <w:sz w:val="16"/>
                <w:szCs w:val="18"/>
              </w:rPr>
              <w:t>)</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-3.475</w:t>
            </w:r>
          </w:p>
        </w:tc>
        <w:tc>
          <w:tcPr>
            <w:tcW w:w="850"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0.130</w:t>
            </w:r>
          </w:p>
        </w:tc>
        <w:tc>
          <w:tcPr>
            <w:tcW w:w="680" w:type="dxa"/>
          </w:tcPr>
          <w:p w:rsidR="00E77943" w:rsidRPr="00BE09CC" w:rsidRDefault="00E77943" w:rsidP="009601B9">
            <w:pPr>
              <w:spacing w:after="0" w:line="240" w:lineRule="auto"/>
              <w:jc w:val="right"/>
              <w:rPr>
                <w:rFonts w:ascii="Palatino Linotype" w:hAnsi="Palatino Linotype" w:cs="Times New Roman"/>
                <w:sz w:val="16"/>
                <w:szCs w:val="18"/>
              </w:rPr>
            </w:pPr>
            <w:r w:rsidRPr="00BE09CC">
              <w:rPr>
                <w:rFonts w:ascii="Palatino Linotype" w:hAnsi="Palatino Linotype" w:cs="Times New Roman"/>
                <w:sz w:val="16"/>
                <w:szCs w:val="18"/>
              </w:rPr>
              <w:t>&lt;0.001</w:t>
            </w:r>
          </w:p>
        </w:tc>
        <w:tc>
          <w:tcPr>
            <w:tcW w:w="993" w:type="dxa"/>
          </w:tcPr>
          <w:p w:rsidR="00E77943" w:rsidRPr="00BE09CC" w:rsidRDefault="00E77943" w:rsidP="009601B9">
            <w:pPr>
              <w:spacing w:after="0" w:line="240" w:lineRule="auto"/>
              <w:jc w:val="right"/>
              <w:rPr>
                <w:rFonts w:ascii="Palatino Linotype" w:hAnsi="Palatino Linotype" w:cs="Times New Roman"/>
                <w:sz w:val="16"/>
                <w:szCs w:val="18"/>
              </w:rPr>
            </w:pPr>
            <w:r w:rsidRPr="00BE09CC">
              <w:rPr>
                <w:rFonts w:ascii="Palatino Linotype" w:hAnsi="Palatino Linotype" w:cs="Times New Roman"/>
                <w:sz w:val="16"/>
                <w:szCs w:val="18"/>
              </w:rPr>
              <w:t>0.872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850" w:type="dxa"/>
          </w:tcPr>
          <w:p w:rsidR="00E77943" w:rsidRPr="00BE09CC" w:rsidRDefault="00E77943" w:rsidP="009601B9">
            <w:pPr>
              <w:spacing w:after="0" w:line="240" w:lineRule="auto"/>
              <w:rPr>
                <w:rFonts w:ascii="Palatino Linotype" w:hAnsi="Palatino Linotype" w:cs="Times New Roman"/>
                <w:sz w:val="16"/>
                <w:szCs w:val="18"/>
              </w:rPr>
            </w:pPr>
          </w:p>
        </w:tc>
        <w:tc>
          <w:tcPr>
            <w:tcW w:w="680" w:type="dxa"/>
          </w:tcPr>
          <w:p w:rsidR="00E77943" w:rsidRPr="00BE09CC" w:rsidRDefault="00E77943" w:rsidP="009601B9">
            <w:pPr>
              <w:spacing w:after="0" w:line="240" w:lineRule="auto"/>
              <w:jc w:val="right"/>
              <w:rPr>
                <w:rFonts w:ascii="Palatino Linotype" w:hAnsi="Palatino Linotype" w:cs="Times New Roman"/>
                <w:sz w:val="16"/>
                <w:szCs w:val="18"/>
              </w:rPr>
            </w:pPr>
          </w:p>
        </w:tc>
        <w:tc>
          <w:tcPr>
            <w:tcW w:w="993" w:type="dxa"/>
          </w:tcPr>
          <w:p w:rsidR="00E77943" w:rsidRPr="00BE09CC" w:rsidRDefault="00E77943" w:rsidP="009601B9">
            <w:pPr>
              <w:spacing w:after="0" w:line="240" w:lineRule="auto"/>
              <w:jc w:val="right"/>
              <w:rPr>
                <w:rFonts w:ascii="Palatino Linotype" w:hAnsi="Palatino Linotype" w:cs="Times New Roman"/>
                <w:sz w:val="16"/>
                <w:szCs w:val="18"/>
              </w:rPr>
            </w:pP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850" w:type="dxa"/>
          </w:tcPr>
          <w:p w:rsidR="00E77943" w:rsidRPr="00BE09CC" w:rsidRDefault="00E77943" w:rsidP="009601B9">
            <w:pPr>
              <w:spacing w:after="0" w:line="240" w:lineRule="auto"/>
              <w:rPr>
                <w:rFonts w:ascii="Palatino Linotype" w:hAnsi="Palatino Linotype" w:cs="Times New Roman"/>
                <w:sz w:val="16"/>
                <w:szCs w:val="18"/>
              </w:rPr>
            </w:pPr>
          </w:p>
        </w:tc>
        <w:tc>
          <w:tcPr>
            <w:tcW w:w="680" w:type="dxa"/>
          </w:tcPr>
          <w:p w:rsidR="00E77943" w:rsidRPr="00BE09CC" w:rsidRDefault="00E77943" w:rsidP="009601B9">
            <w:pPr>
              <w:spacing w:after="0" w:line="240" w:lineRule="auto"/>
              <w:jc w:val="right"/>
              <w:rPr>
                <w:rFonts w:ascii="Palatino Linotype" w:hAnsi="Palatino Linotype" w:cs="Times New Roman"/>
                <w:sz w:val="16"/>
                <w:szCs w:val="18"/>
              </w:rPr>
            </w:pPr>
          </w:p>
        </w:tc>
        <w:tc>
          <w:tcPr>
            <w:tcW w:w="993" w:type="dxa"/>
          </w:tcPr>
          <w:p w:rsidR="00E77943" w:rsidRPr="00BE09CC" w:rsidRDefault="00E77943" w:rsidP="009601B9">
            <w:pPr>
              <w:spacing w:after="0" w:line="240" w:lineRule="auto"/>
              <w:jc w:val="right"/>
              <w:rPr>
                <w:rFonts w:ascii="Palatino Linotype" w:hAnsi="Palatino Linotype" w:cs="Times New Roman"/>
                <w:sz w:val="16"/>
                <w:szCs w:val="18"/>
              </w:rPr>
            </w:pP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b/>
                <w:i/>
                <w:sz w:val="16"/>
                <w:szCs w:val="18"/>
              </w:rPr>
            </w:pPr>
            <w:r w:rsidRPr="00BE09CC">
              <w:rPr>
                <w:rFonts w:ascii="Palatino Linotype" w:hAnsi="Palatino Linotype" w:cs="Times New Roman"/>
                <w:b/>
                <w:i/>
                <w:sz w:val="16"/>
                <w:szCs w:val="18"/>
              </w:rPr>
              <w:t>REGIONAL VOLUME</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p>
        </w:tc>
        <w:tc>
          <w:tcPr>
            <w:tcW w:w="850" w:type="dxa"/>
          </w:tcPr>
          <w:p w:rsidR="00E77943" w:rsidRPr="00BE09CC" w:rsidRDefault="00E77943" w:rsidP="009601B9">
            <w:pPr>
              <w:spacing w:after="0" w:line="240" w:lineRule="auto"/>
              <w:rPr>
                <w:rFonts w:ascii="Palatino Linotype" w:hAnsi="Palatino Linotype" w:cs="Times New Roman"/>
                <w:sz w:val="16"/>
                <w:szCs w:val="18"/>
              </w:rPr>
            </w:pPr>
          </w:p>
        </w:tc>
        <w:tc>
          <w:tcPr>
            <w:tcW w:w="680" w:type="dxa"/>
          </w:tcPr>
          <w:p w:rsidR="00E77943" w:rsidRPr="00BE09CC" w:rsidRDefault="00E77943" w:rsidP="009601B9">
            <w:pPr>
              <w:spacing w:after="0" w:line="240" w:lineRule="auto"/>
              <w:jc w:val="right"/>
              <w:rPr>
                <w:rFonts w:ascii="Palatino Linotype" w:hAnsi="Palatino Linotype" w:cs="Times New Roman"/>
                <w:sz w:val="16"/>
                <w:szCs w:val="18"/>
              </w:rPr>
            </w:pPr>
          </w:p>
        </w:tc>
        <w:tc>
          <w:tcPr>
            <w:tcW w:w="993" w:type="dxa"/>
          </w:tcPr>
          <w:p w:rsidR="00E77943" w:rsidRPr="00BE09CC" w:rsidRDefault="00E77943" w:rsidP="009601B9">
            <w:pPr>
              <w:spacing w:after="0" w:line="240" w:lineRule="auto"/>
              <w:jc w:val="right"/>
              <w:rPr>
                <w:rFonts w:ascii="Palatino Linotype" w:hAnsi="Palatino Linotype" w:cs="Times New Roman"/>
                <w:sz w:val="16"/>
                <w:szCs w:val="18"/>
              </w:rPr>
            </w:pP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Banks STS</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-1.580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0.123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-0.761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-1.649</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0.105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-0.840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Caudal ACC</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-0.306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0.109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0.005</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-0.211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-0.705</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0.123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-0.410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Caudal Middle Frontal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-4.505</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0.294</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-0.844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-3.889</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0.272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-0.772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Cuneus</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-2.260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0.137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-0.864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-2.828</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0.135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-1.026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Entorhinal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-1.947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0.202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-1.059</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-1.982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0.163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-1.147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Frontal Pole</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-1.596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0.073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-1.892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-1.900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0.092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-1.720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Fusiform</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-7.041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0.547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-0.787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-7.071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0.493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-0.821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Inferior Parietal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-13.632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0.543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-1.215</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-15.137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0.605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-1.141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Inferior Temporal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-10.440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0.503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-1.048</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-10.652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0.477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-1.105</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Insula</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-1.717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0.314</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-0.265</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-1.946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0.376</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-0.297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Isthmus Cingulate</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-1.506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0.145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-0.604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-1.419</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0.131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-0.620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Lateral Occipital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-13.191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0.453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-1.224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-13.365</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0.435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-1.228</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Lateral Orbitofrontal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-6.154</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0.370</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-0.908</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-5.546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0.365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-0.837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Lingual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-4.641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0.287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-0.789</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-5.112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0.288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-0.849</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Medial Orbitofrontal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-4.520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0.335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-0.877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-3.724</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0.327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-0.761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Middle Temporal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-10.108</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0.442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-1.107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-11.366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0.496</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-1.093</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Paracentral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-1.770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0.158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-0.586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-1.995</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0.158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-0.596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roofErr w:type="spellStart"/>
            <w:r w:rsidRPr="00BE09CC">
              <w:rPr>
                <w:rFonts w:ascii="Palatino Linotype" w:hAnsi="Palatino Linotype" w:cs="Times New Roman"/>
                <w:sz w:val="16"/>
                <w:szCs w:val="18"/>
              </w:rPr>
              <w:t>Parahippocampal</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-1.418</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0.171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-0.770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-1.119</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0.148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-0.660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 xml:space="preserve">IFG Pars </w:t>
            </w:r>
            <w:proofErr w:type="spellStart"/>
            <w:r w:rsidRPr="00BE09CC">
              <w:rPr>
                <w:rFonts w:ascii="Palatino Linotype" w:hAnsi="Palatino Linotype" w:cs="Times New Roman"/>
                <w:sz w:val="16"/>
                <w:szCs w:val="18"/>
              </w:rPr>
              <w:t>Opercularis</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-2.633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0.173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-0.660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-2.501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0.156</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-0.748</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IFG Pars Orbitalis</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-2.402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0.127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-1.246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-3.007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0.133</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-1.301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 xml:space="preserve">IFG Pars </w:t>
            </w:r>
            <w:proofErr w:type="spellStart"/>
            <w:r w:rsidRPr="00BE09CC">
              <w:rPr>
                <w:rFonts w:ascii="Palatino Linotype" w:hAnsi="Palatino Linotype" w:cs="Times New Roman"/>
                <w:sz w:val="16"/>
                <w:szCs w:val="18"/>
              </w:rPr>
              <w:t>Triangularis</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-2.654</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0.151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-0.897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-3.153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0.162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-0.901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roofErr w:type="spellStart"/>
            <w:r w:rsidRPr="00BE09CC">
              <w:rPr>
                <w:rFonts w:ascii="Palatino Linotype" w:hAnsi="Palatino Linotype" w:cs="Times New Roman"/>
                <w:sz w:val="16"/>
                <w:szCs w:val="18"/>
              </w:rPr>
              <w:t>Pericalcarine</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-1.027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0.082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-0.594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-1.027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0.098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-0.531</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Postcentral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-5.640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0.389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-0.659</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-5.378</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0.398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-0.667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Posterior Cingulate</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-1.390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0.184</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-0.502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-1.610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0.169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-0.587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Precentral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-9.581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0.572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-0.846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-9.874</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0.557</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-0.875</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roofErr w:type="spellStart"/>
            <w:r w:rsidRPr="00BE09CC">
              <w:rPr>
                <w:rFonts w:ascii="Palatino Linotype" w:hAnsi="Palatino Linotype" w:cs="Times New Roman"/>
                <w:sz w:val="16"/>
                <w:szCs w:val="18"/>
              </w:rPr>
              <w:t>Precuneus</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-6.721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0.408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-0.807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-6.621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0.391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-0.779</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Rostral ACC</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-0.986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0.140</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-0.430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-0.447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0.132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0.001</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-0.242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Rostral Middle Frontal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-13.632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0.631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-1.066</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-13.553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0.616</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-1.018</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Superior Frontal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-15.113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0.810</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-0.790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-14.234</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0.769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-0.774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Superior Parietal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-13.907</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0.662</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-1.177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-12.900</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0.638</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-1.095</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Superior Temporal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-8.502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0.459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-0.872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-8.426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0.461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-0.880</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roofErr w:type="spellStart"/>
            <w:r w:rsidRPr="00BE09CC">
              <w:rPr>
                <w:rFonts w:ascii="Palatino Linotype" w:hAnsi="Palatino Linotype" w:cs="Times New Roman"/>
                <w:sz w:val="16"/>
                <w:szCs w:val="18"/>
              </w:rPr>
              <w:t>Supramarginal</w:t>
            </w:r>
            <w:proofErr w:type="spellEnd"/>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-8.396</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0.419</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-0.887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-7.141</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0.391</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-0.792</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Temporal Pole</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-3.913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0.266</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-1.444</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-3.323</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0.245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-1.337</w:t>
            </w:r>
          </w:p>
        </w:tc>
      </w:tr>
      <w:tr w:rsidR="00E77943" w:rsidRPr="00BE09CC" w:rsidTr="009601B9">
        <w:tc>
          <w:tcPr>
            <w:tcW w:w="2154"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Transverse Temporal</w:t>
            </w:r>
          </w:p>
        </w:tc>
        <w:tc>
          <w:tcPr>
            <w:tcW w:w="993" w:type="dxa"/>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L</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-1.032</w:t>
            </w:r>
          </w:p>
        </w:tc>
        <w:tc>
          <w:tcPr>
            <w:tcW w:w="85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0.055</w:t>
            </w:r>
          </w:p>
        </w:tc>
        <w:tc>
          <w:tcPr>
            <w:tcW w:w="680"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-1.043</w:t>
            </w:r>
          </w:p>
        </w:tc>
      </w:tr>
      <w:tr w:rsidR="00E77943" w:rsidRPr="00BE09CC" w:rsidTr="009601B9">
        <w:tc>
          <w:tcPr>
            <w:tcW w:w="2154" w:type="dxa"/>
            <w:tcBorders>
              <w:bottom w:val="single" w:sz="4" w:space="0" w:color="auto"/>
            </w:tcBorders>
          </w:tcPr>
          <w:p w:rsidR="00E77943" w:rsidRPr="00BE09CC" w:rsidRDefault="00E77943" w:rsidP="009601B9">
            <w:pPr>
              <w:spacing w:after="0" w:line="240" w:lineRule="auto"/>
              <w:rPr>
                <w:rFonts w:ascii="Palatino Linotype" w:hAnsi="Palatino Linotype" w:cs="Times New Roman"/>
                <w:sz w:val="16"/>
                <w:szCs w:val="18"/>
              </w:rPr>
            </w:pPr>
          </w:p>
        </w:tc>
        <w:tc>
          <w:tcPr>
            <w:tcW w:w="993" w:type="dxa"/>
            <w:tcBorders>
              <w:bottom w:val="single" w:sz="4" w:space="0" w:color="auto"/>
            </w:tcBorders>
          </w:tcPr>
          <w:p w:rsidR="00E77943" w:rsidRPr="00BE09CC" w:rsidRDefault="00E77943" w:rsidP="009601B9">
            <w:pPr>
              <w:spacing w:after="0" w:line="240" w:lineRule="auto"/>
              <w:rPr>
                <w:rFonts w:ascii="Palatino Linotype" w:hAnsi="Palatino Linotype" w:cs="Times New Roman"/>
                <w:sz w:val="16"/>
                <w:szCs w:val="18"/>
              </w:rPr>
            </w:pPr>
            <w:r w:rsidRPr="00BE09CC">
              <w:rPr>
                <w:rFonts w:ascii="Palatino Linotype" w:hAnsi="Palatino Linotype" w:cs="Times New Roman"/>
                <w:sz w:val="16"/>
                <w:szCs w:val="18"/>
              </w:rPr>
              <w:t>R</w:t>
            </w:r>
          </w:p>
        </w:tc>
        <w:tc>
          <w:tcPr>
            <w:tcW w:w="993" w:type="dxa"/>
            <w:tcBorders>
              <w:bottom w:val="single" w:sz="4" w:space="0" w:color="auto"/>
            </w:tcBorders>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-0.808</w:t>
            </w:r>
          </w:p>
        </w:tc>
        <w:tc>
          <w:tcPr>
            <w:tcW w:w="850" w:type="dxa"/>
            <w:tcBorders>
              <w:bottom w:val="single" w:sz="4" w:space="0" w:color="auto"/>
            </w:tcBorders>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0.045</w:t>
            </w:r>
          </w:p>
        </w:tc>
        <w:tc>
          <w:tcPr>
            <w:tcW w:w="680" w:type="dxa"/>
            <w:tcBorders>
              <w:bottom w:val="single" w:sz="4" w:space="0" w:color="auto"/>
            </w:tcBorders>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0.000</w:t>
            </w:r>
          </w:p>
        </w:tc>
        <w:tc>
          <w:tcPr>
            <w:tcW w:w="993" w:type="dxa"/>
            <w:tcBorders>
              <w:bottom w:val="single" w:sz="4" w:space="0" w:color="auto"/>
            </w:tcBorders>
            <w:vAlign w:val="bottom"/>
          </w:tcPr>
          <w:p w:rsidR="00E77943" w:rsidRPr="00BE09CC" w:rsidRDefault="00E77943" w:rsidP="009601B9">
            <w:pPr>
              <w:spacing w:after="0" w:line="240" w:lineRule="auto"/>
              <w:jc w:val="right"/>
              <w:rPr>
                <w:rFonts w:ascii="Palatino Linotype" w:hAnsi="Palatino Linotype" w:cs="Times New Roman"/>
                <w:color w:val="000000"/>
                <w:sz w:val="16"/>
                <w:szCs w:val="16"/>
              </w:rPr>
            </w:pPr>
            <w:r w:rsidRPr="00BE09CC">
              <w:rPr>
                <w:rFonts w:ascii="Palatino Linotype" w:hAnsi="Palatino Linotype" w:cs="Times New Roman"/>
                <w:color w:val="000000"/>
                <w:sz w:val="16"/>
                <w:szCs w:val="16"/>
              </w:rPr>
              <w:t>-1.050</w:t>
            </w:r>
          </w:p>
        </w:tc>
      </w:tr>
    </w:tbl>
    <w:p w:rsidR="00E77943" w:rsidRPr="007D07EE" w:rsidRDefault="00E77943" w:rsidP="00E77943">
      <w:pPr>
        <w:spacing w:after="0" w:line="240" w:lineRule="auto"/>
        <w:rPr>
          <w:rFonts w:ascii="Palatino Linotype" w:hAnsi="Palatino Linotype" w:cs="Times New Roman"/>
        </w:rPr>
      </w:pPr>
      <w:r>
        <w:rPr>
          <w:rFonts w:ascii="Palatino Linotype" w:hAnsi="Palatino Linotype" w:cs="Times New Roman"/>
          <w:i/>
        </w:rPr>
        <w:t xml:space="preserve">Note. </w:t>
      </w:r>
      <w:proofErr w:type="spellStart"/>
      <w:r>
        <w:rPr>
          <w:rFonts w:ascii="Palatino Linotype" w:hAnsi="Palatino Linotype" w:cs="Times New Roman"/>
        </w:rPr>
        <w:t>Unstandardised</w:t>
      </w:r>
      <w:proofErr w:type="spellEnd"/>
      <w:r>
        <w:rPr>
          <w:rFonts w:ascii="Palatino Linotype" w:hAnsi="Palatino Linotype" w:cs="Times New Roman"/>
        </w:rPr>
        <w:t xml:space="preserve"> estimates of annual change in cortical regional volume. ACC: anterior cingulate cortex; L: left; R: right.</w:t>
      </w:r>
    </w:p>
    <w:p w:rsidR="00E77943" w:rsidRPr="00BE09CC" w:rsidRDefault="00E77943" w:rsidP="00E77943">
      <w:pPr>
        <w:rPr>
          <w:rFonts w:ascii="Palatino Linotype" w:hAnsi="Palatino Linotype" w:cs="Times New Roman"/>
        </w:rPr>
      </w:pPr>
      <w:r w:rsidRPr="00BE09CC">
        <w:rPr>
          <w:rFonts w:ascii="Palatino Linotype" w:hAnsi="Palatino Linotype" w:cs="Times New Roman"/>
        </w:rPr>
        <w:br w:type="page"/>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w:t>
      </w:r>
      <w:r w:rsidRPr="00BE09CC">
        <w:rPr>
          <w:rFonts w:ascii="Palatino Linotype" w:hAnsi="Palatino Linotype" w:cs="Times New Roman"/>
          <w:b/>
        </w:rPr>
        <w:t xml:space="preserve">Table </w:t>
      </w:r>
      <w:r>
        <w:rPr>
          <w:rFonts w:ascii="Palatino Linotype" w:hAnsi="Palatino Linotype" w:cs="Times New Roman"/>
          <w:b/>
        </w:rPr>
        <w:t>4</w:t>
      </w:r>
      <w:r w:rsidRPr="00BE09CC">
        <w:rPr>
          <w:rFonts w:ascii="Palatino Linotype" w:hAnsi="Palatino Linotype" w:cs="Times New Roman"/>
          <w:b/>
        </w:rPr>
        <w:t>.</w:t>
      </w:r>
      <w:r w:rsidRPr="00BE09CC">
        <w:rPr>
          <w:rFonts w:ascii="Palatino Linotype" w:hAnsi="Palatino Linotype" w:cs="Times New Roman"/>
        </w:rPr>
        <w:t xml:space="preserve"> Loadings of an exploratory analysis using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transform of left hemisphere ROI growth curves.</w:t>
      </w:r>
    </w:p>
    <w:tbl>
      <w:tblPr>
        <w:tblW w:w="5037" w:type="dxa"/>
        <w:tblLook w:val="04A0" w:firstRow="1" w:lastRow="0" w:firstColumn="1" w:lastColumn="0" w:noHBand="0" w:noVBand="1"/>
      </w:tblPr>
      <w:tblGrid>
        <w:gridCol w:w="2157"/>
        <w:gridCol w:w="537"/>
        <w:gridCol w:w="1383"/>
        <w:gridCol w:w="960"/>
      </w:tblGrid>
      <w:tr w:rsidR="00E77943" w:rsidRPr="00BE09CC"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Region of Interest</w:t>
            </w:r>
          </w:p>
        </w:tc>
        <w:tc>
          <w:tcPr>
            <w:tcW w:w="53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i/>
                <w:color w:val="000000"/>
                <w:sz w:val="16"/>
                <w:szCs w:val="16"/>
                <w:lang w:eastAsia="en-GB"/>
              </w:rPr>
            </w:pPr>
            <w:r w:rsidRPr="00BE09CC">
              <w:rPr>
                <w:rFonts w:ascii="Palatino Linotype" w:eastAsia="Times New Roman" w:hAnsi="Palatino Linotype" w:cs="Times New Roman"/>
                <w:b/>
                <w:i/>
                <w:color w:val="000000"/>
                <w:sz w:val="16"/>
                <w:szCs w:val="16"/>
                <w:lang w:eastAsia="en-GB"/>
              </w:rPr>
              <w:t>g</w:t>
            </w:r>
          </w:p>
        </w:tc>
        <w:tc>
          <w:tcPr>
            <w:tcW w:w="1383"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F2</w:t>
            </w:r>
          </w:p>
        </w:tc>
      </w:tr>
      <w:tr w:rsidR="00E77943" w:rsidRPr="00BE09CC" w:rsidTr="009601B9">
        <w:trPr>
          <w:trHeight w:val="20"/>
        </w:trPr>
        <w:tc>
          <w:tcPr>
            <w:tcW w:w="2157"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Lateralorbitofrontal</w:t>
            </w:r>
            <w:proofErr w:type="spellEnd"/>
          </w:p>
        </w:tc>
        <w:tc>
          <w:tcPr>
            <w:tcW w:w="537"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0.60</w:t>
            </w:r>
          </w:p>
        </w:tc>
        <w:tc>
          <w:tcPr>
            <w:tcW w:w="1383"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0.77</w:t>
            </w:r>
          </w:p>
        </w:tc>
        <w:tc>
          <w:tcPr>
            <w:tcW w:w="960"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Temporalpole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0.65</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Entorhinal</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0.68</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w:t>
            </w:r>
            <w:r>
              <w:rPr>
                <w:rFonts w:ascii="Palatino Linotype" w:eastAsia="Times New Roman" w:hAnsi="Palatino Linotype" w:cs="Times New Roman"/>
                <w:color w:val="000000"/>
                <w:sz w:val="16"/>
                <w:szCs w:val="16"/>
                <w:lang w:eastAsia="en-GB"/>
              </w:rPr>
              <w:t>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Parsorbitalis</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0.72</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Frontalpole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0.68</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Parstriangularis</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0.78</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Insula</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0.77</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Rostralmiddlefrontal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0.81</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Parahippocampal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0.80</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0.53</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Rostralanteriorcingulate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Superiortemporal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Middletemporal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Fusiform</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Parsopercularis</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Inferiortemporal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Medialorbitofrontal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Superiorfrontal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0.35</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Transversetemporal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0.38</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Caudalanteriorcingulate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0.38</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Caudalmiddlefrontal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Precentral</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0.36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0.40</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Cuneus</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0.58</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0.78</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Superiorparietal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0.69</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Lateraloccipital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0.74</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0.68</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Precuneus</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0.75</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0.66</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Lingual</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0.75</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0.64</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Inferiorparietal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0.77</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0.64</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Paracentral</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0.77</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0.62</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Isthmuscingulate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0.79</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0.59</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Posteriorcingulate</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0.82</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0.53</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Postcentral</w:t>
            </w:r>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0.82</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0.52</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Supramarginal</w:t>
            </w:r>
            <w:proofErr w:type="spellEnd"/>
          </w:p>
        </w:tc>
        <w:tc>
          <w:tcPr>
            <w:tcW w:w="53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0.48</w:t>
            </w:r>
          </w:p>
        </w:tc>
      </w:tr>
      <w:tr w:rsidR="00E77943" w:rsidRPr="00BE09CC" w:rsidTr="009601B9">
        <w:trPr>
          <w:trHeight w:val="20"/>
        </w:trPr>
        <w:tc>
          <w:tcPr>
            <w:tcW w:w="2157"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Banksttsts</w:t>
            </w:r>
            <w:proofErr w:type="spellEnd"/>
          </w:p>
        </w:tc>
        <w:tc>
          <w:tcPr>
            <w:tcW w:w="537"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0.83</w:t>
            </w:r>
          </w:p>
        </w:tc>
        <w:tc>
          <w:tcPr>
            <w:tcW w:w="1383"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960"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0.47</w:t>
            </w:r>
          </w:p>
        </w:tc>
      </w:tr>
      <w:tr w:rsidR="00E77943" w:rsidRPr="00BE09CC"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Pericalcarine</w:t>
            </w:r>
            <w:proofErr w:type="spellEnd"/>
          </w:p>
        </w:tc>
        <w:tc>
          <w:tcPr>
            <w:tcW w:w="53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color w:val="000000"/>
                <w:sz w:val="16"/>
                <w:szCs w:val="16"/>
                <w:lang w:eastAsia="en-GB"/>
              </w:rPr>
            </w:pPr>
          </w:p>
        </w:tc>
        <w:tc>
          <w:tcPr>
            <w:tcW w:w="1383"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sz w:val="16"/>
                <w:szCs w:val="16"/>
                <w:lang w:eastAsia="en-GB"/>
              </w:rPr>
            </w:pP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sz w:val="16"/>
                <w:szCs w:val="16"/>
                <w:lang w:eastAsia="en-GB"/>
              </w:rPr>
            </w:pPr>
          </w:p>
        </w:tc>
      </w:tr>
    </w:tbl>
    <w:p w:rsidR="00E77943" w:rsidRDefault="00E77943" w:rsidP="00E77943">
      <w:pPr>
        <w:rPr>
          <w:rFonts w:ascii="Palatino Linotype" w:hAnsi="Palatino Linotype" w:cs="Times New Roman"/>
        </w:rPr>
      </w:pPr>
      <w:r w:rsidRPr="00BE09CC">
        <w:rPr>
          <w:rFonts w:ascii="Palatino Linotype" w:hAnsi="Palatino Linotype" w:cs="Times New Roman"/>
          <w:i/>
        </w:rPr>
        <w:t xml:space="preserve">Note. </w:t>
      </w:r>
      <w:r w:rsidRPr="00BE09CC">
        <w:rPr>
          <w:rFonts w:ascii="Palatino Linotype" w:hAnsi="Palatino Linotype" w:cs="Times New Roman"/>
        </w:rPr>
        <w:t>Loadings for left hemisphere ROIs; values &lt;0.3 not shown (</w:t>
      </w:r>
      <w:proofErr w:type="spellStart"/>
      <w:r w:rsidRPr="00BE09CC">
        <w:rPr>
          <w:rFonts w:ascii="Palatino Linotype" w:hAnsi="Palatino Linotype" w:cs="Times New Roman"/>
        </w:rPr>
        <w:t>pericalcarine</w:t>
      </w:r>
      <w:proofErr w:type="spellEnd"/>
      <w:r w:rsidRPr="00BE09CC">
        <w:rPr>
          <w:rFonts w:ascii="Palatino Linotype" w:hAnsi="Palatino Linotype" w:cs="Times New Roman"/>
        </w:rPr>
        <w:t xml:space="preserve"> does not load on any of the three factors). Eigenvalues are: </w:t>
      </w:r>
      <w:r w:rsidRPr="00BE09CC">
        <w:rPr>
          <w:rFonts w:ascii="Palatino Linotype" w:hAnsi="Palatino Linotype" w:cs="Times New Roman"/>
          <w:i/>
        </w:rPr>
        <w:t>g</w:t>
      </w:r>
      <w:r w:rsidRPr="00BE09CC">
        <w:rPr>
          <w:rFonts w:ascii="Palatino Linotype" w:hAnsi="Palatino Linotype" w:cs="Times New Roman"/>
        </w:rPr>
        <w:t xml:space="preserve"> = 20.1, F1 = 6.60, F2 = 6.00. </w:t>
      </w:r>
      <w:r>
        <w:rPr>
          <w:rFonts w:ascii="Palatino Linotype" w:hAnsi="Palatino Linotype" w:cs="Times New Roman"/>
        </w:rPr>
        <w:t>Prior to the S-L transformation, g</w:t>
      </w:r>
      <w:r w:rsidRPr="00BE09CC">
        <w:rPr>
          <w:rFonts w:ascii="Palatino Linotype" w:hAnsi="Palatino Linotype" w:cs="Times New Roman"/>
        </w:rPr>
        <w:t xml:space="preserve">eneral </w:t>
      </w:r>
      <w:r w:rsidRPr="00BE09CC">
        <w:rPr>
          <w:rFonts w:ascii="Palatino Linotype" w:hAnsi="Palatino Linotype" w:cs="Times New Roman"/>
        </w:rPr>
        <w:t xml:space="preserve">factor loadings of F1 and F2 on </w:t>
      </w:r>
      <w:r w:rsidRPr="00BE09CC">
        <w:rPr>
          <w:rFonts w:ascii="Palatino Linotype" w:hAnsi="Palatino Linotype" w:cs="Times New Roman"/>
          <w:i/>
        </w:rPr>
        <w:t xml:space="preserve">g </w:t>
      </w:r>
      <w:r w:rsidRPr="00BE09CC">
        <w:rPr>
          <w:rFonts w:ascii="Palatino Linotype" w:hAnsi="Palatino Linotype" w:cs="Times New Roman"/>
        </w:rPr>
        <w:t>were constrained to equality</w:t>
      </w:r>
      <w:r>
        <w:rPr>
          <w:rFonts w:ascii="Palatino Linotype" w:hAnsi="Palatino Linotype" w:cs="Times New Roman"/>
        </w:rPr>
        <w:t xml:space="preserve">, </w:t>
      </w:r>
      <w:r>
        <w:rPr>
          <w:rFonts w:ascii="Palatino Linotype" w:hAnsi="Palatino Linotype" w:cs="Times New Roman"/>
        </w:rPr>
        <w:t xml:space="preserve">and </w:t>
      </w:r>
      <w:r>
        <w:rPr>
          <w:rFonts w:ascii="Palatino Linotype" w:hAnsi="Palatino Linotype" w:cs="Times New Roman"/>
        </w:rPr>
        <w:t xml:space="preserve">F1 ~ F2 </w:t>
      </w:r>
      <w:r>
        <w:rPr>
          <w:rFonts w:ascii="Palatino Linotype" w:hAnsi="Palatino Linotype" w:cs="Times New Roman"/>
          <w:i/>
        </w:rPr>
        <w:t xml:space="preserve">r </w:t>
      </w:r>
      <w:r>
        <w:rPr>
          <w:rFonts w:ascii="Palatino Linotype" w:hAnsi="Palatino Linotype" w:cs="Times New Roman"/>
        </w:rPr>
        <w:t>= 0.544</w:t>
      </w:r>
      <w:r w:rsidRPr="00BE09CC">
        <w:rPr>
          <w:rFonts w:ascii="Palatino Linotype" w:hAnsi="Palatino Linotype" w:cs="Times New Roman"/>
        </w:rPr>
        <w:t>. The S-L transform takes a factor or PC solution, transforms it to an oblique solution, factors the oblique solution to find a higher order (</w:t>
      </w:r>
      <w:r w:rsidRPr="00BE09CC">
        <w:rPr>
          <w:rFonts w:ascii="Palatino Linotype" w:hAnsi="Palatino Linotype" w:cs="Times New Roman"/>
          <w:i/>
        </w:rPr>
        <w:t>g</w:t>
      </w:r>
      <w:r w:rsidRPr="00BE09CC">
        <w:rPr>
          <w:rFonts w:ascii="Palatino Linotype" w:hAnsi="Palatino Linotype" w:cs="Times New Roman"/>
        </w:rPr>
        <w:t xml:space="preserve">) factor, and then </w:t>
      </w:r>
      <w:proofErr w:type="spellStart"/>
      <w:r w:rsidRPr="00BE09CC">
        <w:rPr>
          <w:rFonts w:ascii="Palatino Linotype" w:hAnsi="Palatino Linotype" w:cs="Times New Roman"/>
        </w:rPr>
        <w:t>residualizes</w:t>
      </w:r>
      <w:proofErr w:type="spellEnd"/>
      <w:r w:rsidRPr="00BE09CC">
        <w:rPr>
          <w:rFonts w:ascii="Palatino Linotype" w:hAnsi="Palatino Linotype" w:cs="Times New Roman"/>
        </w:rPr>
        <w:t xml:space="preserve"> </w:t>
      </w:r>
      <w:r w:rsidRPr="00BE09CC">
        <w:rPr>
          <w:rFonts w:ascii="Palatino Linotype" w:hAnsi="Palatino Linotype" w:cs="Times New Roman"/>
          <w:i/>
        </w:rPr>
        <w:t>g</w:t>
      </w:r>
      <w:r w:rsidRPr="00BE09CC">
        <w:rPr>
          <w:rFonts w:ascii="Palatino Linotype" w:hAnsi="Palatino Linotype" w:cs="Times New Roman"/>
        </w:rPr>
        <w:t xml:space="preserve"> out of the group factors. </w:t>
      </w: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w:t>
      </w:r>
      <w:r w:rsidRPr="00BE09CC">
        <w:rPr>
          <w:rFonts w:ascii="Palatino Linotype" w:hAnsi="Palatino Linotype" w:cs="Times New Roman"/>
          <w:b/>
        </w:rPr>
        <w:t xml:space="preserve">Table </w:t>
      </w:r>
      <w:r>
        <w:rPr>
          <w:rFonts w:ascii="Palatino Linotype" w:hAnsi="Palatino Linotype" w:cs="Times New Roman"/>
          <w:b/>
        </w:rPr>
        <w:t>5</w:t>
      </w:r>
      <w:r w:rsidRPr="00BE09CC">
        <w:rPr>
          <w:rFonts w:ascii="Palatino Linotype" w:hAnsi="Palatino Linotype" w:cs="Times New Roman"/>
          <w:b/>
        </w:rPr>
        <w:t>.</w:t>
      </w:r>
      <w:r w:rsidRPr="00BE09CC">
        <w:rPr>
          <w:rFonts w:ascii="Palatino Linotype" w:hAnsi="Palatino Linotype" w:cs="Times New Roman"/>
        </w:rPr>
        <w:t xml:space="preserve"> Loadings of an exploratory analysis using </w:t>
      </w:r>
      <w:r>
        <w:rPr>
          <w:rFonts w:ascii="Palatino Linotype" w:hAnsi="Palatino Linotype" w:cs="Times New Roman"/>
        </w:rPr>
        <w:t xml:space="preserve">a three-factor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transform of left hemisphere ROI growth curves.</w:t>
      </w:r>
    </w:p>
    <w:tbl>
      <w:tblPr>
        <w:tblW w:w="5997" w:type="dxa"/>
        <w:tblLook w:val="04A0" w:firstRow="1" w:lastRow="0" w:firstColumn="1" w:lastColumn="0" w:noHBand="0" w:noVBand="1"/>
      </w:tblPr>
      <w:tblGrid>
        <w:gridCol w:w="2157"/>
        <w:gridCol w:w="537"/>
        <w:gridCol w:w="1383"/>
        <w:gridCol w:w="960"/>
        <w:gridCol w:w="960"/>
      </w:tblGrid>
      <w:tr w:rsidR="00E77943" w:rsidRPr="00B3102E"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Region of Interest</w:t>
            </w:r>
          </w:p>
        </w:tc>
        <w:tc>
          <w:tcPr>
            <w:tcW w:w="53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i/>
                <w:color w:val="000000"/>
                <w:sz w:val="16"/>
                <w:szCs w:val="16"/>
                <w:lang w:eastAsia="en-GB"/>
              </w:rPr>
            </w:pPr>
            <w:r w:rsidRPr="00B3102E">
              <w:rPr>
                <w:rFonts w:ascii="Palatino Linotype" w:eastAsia="Times New Roman" w:hAnsi="Palatino Linotype" w:cs="Times New Roman"/>
                <w:b/>
                <w:i/>
                <w:color w:val="000000"/>
                <w:sz w:val="16"/>
                <w:szCs w:val="16"/>
                <w:lang w:eastAsia="en-GB"/>
              </w:rPr>
              <w:t>g</w:t>
            </w:r>
          </w:p>
        </w:tc>
        <w:tc>
          <w:tcPr>
            <w:tcW w:w="1383"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F2</w:t>
            </w:r>
          </w:p>
        </w:tc>
        <w:tc>
          <w:tcPr>
            <w:tcW w:w="960" w:type="dxa"/>
            <w:tcBorders>
              <w:top w:val="nil"/>
              <w:left w:val="nil"/>
              <w:bottom w:val="single" w:sz="4" w:space="0" w:color="auto"/>
              <w:right w:val="nil"/>
            </w:tcBorders>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F3</w:t>
            </w:r>
          </w:p>
        </w:tc>
      </w:tr>
      <w:tr w:rsidR="00E77943" w:rsidRPr="00B3102E" w:rsidTr="009601B9">
        <w:trPr>
          <w:trHeight w:val="20"/>
        </w:trPr>
        <w:tc>
          <w:tcPr>
            <w:tcW w:w="2157" w:type="dxa"/>
            <w:tcBorders>
              <w:top w:val="single" w:sz="4" w:space="0" w:color="auto"/>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Lateralorbitofrontal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Temporalpole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0.99</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Entorhinal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Parsorbitalis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Frontalpole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Parstriangularis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Insula</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Rostralmiddlefrontal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Parahippocampal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0.93</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Rostralanteriorcingulate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0.33</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0.34</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Middletemporal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0.93</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0.35</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Fusiform</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Parsopercularis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0.93</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Inferiortemporal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Medialorbitofrontal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0.41</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0.89</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Transversetemporal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Caudalanteriorcingulate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Caudalmiddlefrontal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Precentral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0.51</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Cuneus</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Superiorparietal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Lateraloccipital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0.85</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Precuneus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0.84</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Lingual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0.83</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Inferiorparietal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0.59</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0.81</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Paracentral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0.77</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Isthmuscingulate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0.63</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0.77</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Posteriorcingulate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0.73</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0.68</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Postcentral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Supramarginal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Banksttsts</w:t>
            </w:r>
            <w:proofErr w:type="spellEnd"/>
          </w:p>
        </w:tc>
        <w:tc>
          <w:tcPr>
            <w:tcW w:w="537" w:type="dxa"/>
            <w:tcBorders>
              <w:top w:val="nil"/>
              <w:left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0.78</w:t>
            </w:r>
          </w:p>
        </w:tc>
        <w:tc>
          <w:tcPr>
            <w:tcW w:w="1383" w:type="dxa"/>
            <w:tcBorders>
              <w:top w:val="nil"/>
              <w:left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0.62</w:t>
            </w:r>
          </w:p>
        </w:tc>
        <w:tc>
          <w:tcPr>
            <w:tcW w:w="960" w:type="dxa"/>
            <w:tcBorders>
              <w:top w:val="nil"/>
              <w:left w:val="nil"/>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Pericalcarine</w:t>
            </w:r>
            <w:proofErr w:type="spellEnd"/>
          </w:p>
        </w:tc>
        <w:tc>
          <w:tcPr>
            <w:tcW w:w="537"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0.96</w:t>
            </w:r>
          </w:p>
        </w:tc>
        <w:tc>
          <w:tcPr>
            <w:tcW w:w="1383"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c>
          <w:tcPr>
            <w:tcW w:w="960" w:type="dxa"/>
            <w:tcBorders>
              <w:top w:val="nil"/>
              <w:left w:val="nil"/>
              <w:bottom w:val="single" w:sz="4" w:space="0" w:color="auto"/>
              <w:right w:val="nil"/>
            </w:tcBorders>
            <w:shd w:val="clear" w:color="auto" w:fill="auto"/>
            <w:vAlign w:val="bottom"/>
          </w:tcPr>
          <w:p w:rsidR="00E77943" w:rsidRPr="00B3102E" w:rsidRDefault="00E77943" w:rsidP="009601B9">
            <w:pPr>
              <w:spacing w:after="0" w:line="240" w:lineRule="auto"/>
              <w:jc w:val="right"/>
              <w:rPr>
                <w:rFonts w:ascii="Palatino Linotype" w:hAnsi="Palatino Linotype" w:cs="Calibri"/>
                <w:color w:val="000000"/>
                <w:sz w:val="16"/>
                <w:szCs w:val="16"/>
              </w:rPr>
            </w:pPr>
          </w:p>
        </w:tc>
      </w:tr>
    </w:tbl>
    <w:p w:rsidR="00E77943" w:rsidRDefault="00E77943" w:rsidP="00E77943">
      <w:pPr>
        <w:rPr>
          <w:rFonts w:ascii="Palatino Linotype" w:hAnsi="Palatino Linotype" w:cs="Times New Roman"/>
        </w:rPr>
      </w:pPr>
      <w:r w:rsidRPr="00BE09CC">
        <w:rPr>
          <w:rFonts w:ascii="Palatino Linotype" w:hAnsi="Palatino Linotype" w:cs="Times New Roman"/>
          <w:i/>
        </w:rPr>
        <w:t xml:space="preserve">Note. </w:t>
      </w:r>
      <w:r w:rsidRPr="00BE09CC">
        <w:rPr>
          <w:rFonts w:ascii="Palatino Linotype" w:hAnsi="Palatino Linotype" w:cs="Times New Roman"/>
        </w:rPr>
        <w:t xml:space="preserve">Loadings for left hemisphere ROIs; values &lt;0.3 not shown. Eigenvalues are: </w:t>
      </w:r>
      <w:r w:rsidRPr="00BE09CC">
        <w:rPr>
          <w:rFonts w:ascii="Palatino Linotype" w:hAnsi="Palatino Linotype" w:cs="Times New Roman"/>
          <w:i/>
        </w:rPr>
        <w:t>g</w:t>
      </w:r>
      <w:r w:rsidRPr="00BE09CC">
        <w:rPr>
          <w:rFonts w:ascii="Palatino Linotype" w:hAnsi="Palatino Linotype" w:cs="Times New Roman"/>
        </w:rPr>
        <w:t xml:space="preserve"> = 2</w:t>
      </w:r>
      <w:r>
        <w:rPr>
          <w:rFonts w:ascii="Palatino Linotype" w:hAnsi="Palatino Linotype" w:cs="Times New Roman"/>
        </w:rPr>
        <w:t>2</w:t>
      </w:r>
      <w:r w:rsidRPr="00BE09CC">
        <w:rPr>
          <w:rFonts w:ascii="Palatino Linotype" w:hAnsi="Palatino Linotype" w:cs="Times New Roman"/>
        </w:rPr>
        <w:t>.</w:t>
      </w:r>
      <w:r>
        <w:rPr>
          <w:rFonts w:ascii="Palatino Linotype" w:hAnsi="Palatino Linotype" w:cs="Times New Roman"/>
        </w:rPr>
        <w:t>7</w:t>
      </w:r>
      <w:r w:rsidRPr="00BE09CC">
        <w:rPr>
          <w:rFonts w:ascii="Palatino Linotype" w:hAnsi="Palatino Linotype" w:cs="Times New Roman"/>
        </w:rPr>
        <w:t>, F1 = 0</w:t>
      </w:r>
      <w:r>
        <w:rPr>
          <w:rFonts w:ascii="Palatino Linotype" w:hAnsi="Palatino Linotype" w:cs="Times New Roman"/>
        </w:rPr>
        <w:t>.0</w:t>
      </w:r>
      <w:r w:rsidRPr="00BE09CC">
        <w:rPr>
          <w:rFonts w:ascii="Palatino Linotype" w:hAnsi="Palatino Linotype" w:cs="Times New Roman"/>
        </w:rPr>
        <w:t xml:space="preserve">, F2 = </w:t>
      </w:r>
      <w:r>
        <w:rPr>
          <w:rFonts w:ascii="Palatino Linotype" w:hAnsi="Palatino Linotype" w:cs="Times New Roman"/>
        </w:rPr>
        <w:t>9.8, F3 = 1.3.</w:t>
      </w:r>
    </w:p>
    <w:p w:rsidR="00E77943" w:rsidRDefault="00E77943" w:rsidP="00E77943">
      <w:pPr>
        <w:spacing w:after="0" w:line="240" w:lineRule="auto"/>
        <w:rPr>
          <w:rFonts w:ascii="Palatino Linotype" w:hAnsi="Palatino Linotype" w:cs="Times New Roman"/>
        </w:rPr>
      </w:pPr>
    </w:p>
    <w:p w:rsidR="00E77943" w:rsidRDefault="00E77943" w:rsidP="00E77943">
      <w:pPr>
        <w:spacing w:after="0" w:line="240" w:lineRule="auto"/>
        <w:rPr>
          <w:rFonts w:ascii="Palatino Linotype" w:hAnsi="Palatino Linotype" w:cs="Times New Roman"/>
        </w:rPr>
      </w:pPr>
    </w:p>
    <w:p w:rsidR="00E77943" w:rsidRDefault="00E77943" w:rsidP="00E77943">
      <w:pPr>
        <w:spacing w:after="0" w:line="240" w:lineRule="auto"/>
        <w:rPr>
          <w:rFonts w:ascii="Palatino Linotype" w:hAnsi="Palatino Linotype" w:cs="Times New Roman"/>
        </w:rPr>
      </w:pPr>
    </w:p>
    <w:p w:rsidR="00E77943" w:rsidRDefault="00E77943" w:rsidP="00E77943">
      <w:pPr>
        <w:spacing w:after="0" w:line="240" w:lineRule="auto"/>
        <w:rPr>
          <w:rFonts w:ascii="Palatino Linotype" w:hAnsi="Palatino Linotype" w:cs="Times New Roman"/>
        </w:rPr>
      </w:pPr>
    </w:p>
    <w:p w:rsidR="00E77943" w:rsidRDefault="00E77943" w:rsidP="00E77943">
      <w:pPr>
        <w:rPr>
          <w:rFonts w:ascii="Palatino Linotype" w:hAnsi="Palatino Linotype" w:cs="Times New Roman"/>
        </w:rPr>
      </w:pPr>
      <w:r>
        <w:rPr>
          <w:rFonts w:ascii="Palatino Linotype" w:hAnsi="Palatino Linotype" w:cs="Times New Roman"/>
        </w:rPr>
        <w:br w:type="page"/>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w:t>
      </w:r>
      <w:r w:rsidRPr="00BE09CC">
        <w:rPr>
          <w:rFonts w:ascii="Palatino Linotype" w:hAnsi="Palatino Linotype" w:cs="Times New Roman"/>
          <w:b/>
        </w:rPr>
        <w:t xml:space="preserve">Table </w:t>
      </w:r>
      <w:r>
        <w:rPr>
          <w:rFonts w:ascii="Palatino Linotype" w:hAnsi="Palatino Linotype" w:cs="Times New Roman"/>
          <w:b/>
        </w:rPr>
        <w:t>6</w:t>
      </w:r>
      <w:r w:rsidRPr="00BE09CC">
        <w:rPr>
          <w:rFonts w:ascii="Palatino Linotype" w:hAnsi="Palatino Linotype" w:cs="Times New Roman"/>
          <w:b/>
        </w:rPr>
        <w:t>.</w:t>
      </w:r>
      <w:r w:rsidRPr="00BE09CC">
        <w:rPr>
          <w:rFonts w:ascii="Palatino Linotype" w:hAnsi="Palatino Linotype" w:cs="Times New Roman"/>
        </w:rPr>
        <w:t xml:space="preserve"> Loadings of an exploratory analysis using </w:t>
      </w:r>
      <w:r>
        <w:rPr>
          <w:rFonts w:ascii="Palatino Linotype" w:hAnsi="Palatino Linotype" w:cs="Times New Roman"/>
        </w:rPr>
        <w:t xml:space="preserve">a four-factor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transform of left hemisphere ROI growth curves.</w:t>
      </w:r>
    </w:p>
    <w:tbl>
      <w:tblPr>
        <w:tblW w:w="6957" w:type="dxa"/>
        <w:tblLook w:val="04A0" w:firstRow="1" w:lastRow="0" w:firstColumn="1" w:lastColumn="0" w:noHBand="0" w:noVBand="1"/>
      </w:tblPr>
      <w:tblGrid>
        <w:gridCol w:w="2157"/>
        <w:gridCol w:w="537"/>
        <w:gridCol w:w="1383"/>
        <w:gridCol w:w="960"/>
        <w:gridCol w:w="960"/>
        <w:gridCol w:w="960"/>
      </w:tblGrid>
      <w:tr w:rsidR="00E77943" w:rsidRPr="00B3102E"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Region of Interest</w:t>
            </w:r>
          </w:p>
        </w:tc>
        <w:tc>
          <w:tcPr>
            <w:tcW w:w="53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i/>
                <w:color w:val="000000"/>
                <w:sz w:val="16"/>
                <w:szCs w:val="16"/>
                <w:lang w:eastAsia="en-GB"/>
              </w:rPr>
            </w:pPr>
            <w:r w:rsidRPr="00B3102E">
              <w:rPr>
                <w:rFonts w:ascii="Palatino Linotype" w:eastAsia="Times New Roman" w:hAnsi="Palatino Linotype" w:cs="Times New Roman"/>
                <w:b/>
                <w:i/>
                <w:color w:val="000000"/>
                <w:sz w:val="16"/>
                <w:szCs w:val="16"/>
                <w:lang w:eastAsia="en-GB"/>
              </w:rPr>
              <w:t>g</w:t>
            </w:r>
          </w:p>
        </w:tc>
        <w:tc>
          <w:tcPr>
            <w:tcW w:w="1383"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F2</w:t>
            </w:r>
          </w:p>
        </w:tc>
        <w:tc>
          <w:tcPr>
            <w:tcW w:w="960" w:type="dxa"/>
            <w:tcBorders>
              <w:top w:val="nil"/>
              <w:left w:val="nil"/>
              <w:bottom w:val="single" w:sz="4" w:space="0" w:color="auto"/>
              <w:right w:val="nil"/>
            </w:tcBorders>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3102E">
              <w:rPr>
                <w:rFonts w:ascii="Palatino Linotype" w:eastAsia="Times New Roman" w:hAnsi="Palatino Linotype" w:cs="Times New Roman"/>
                <w:b/>
                <w:color w:val="000000"/>
                <w:sz w:val="16"/>
                <w:szCs w:val="16"/>
                <w:lang w:eastAsia="en-GB"/>
              </w:rPr>
              <w:t>F3</w:t>
            </w:r>
          </w:p>
        </w:tc>
        <w:tc>
          <w:tcPr>
            <w:tcW w:w="960" w:type="dxa"/>
            <w:tcBorders>
              <w:top w:val="nil"/>
              <w:left w:val="nil"/>
              <w:bottom w:val="single" w:sz="4" w:space="0" w:color="auto"/>
              <w:right w:val="nil"/>
            </w:tcBorders>
          </w:tcPr>
          <w:p w:rsidR="00E77943" w:rsidRPr="00B3102E"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Pr>
                <w:rFonts w:ascii="Palatino Linotype" w:eastAsia="Times New Roman" w:hAnsi="Palatino Linotype" w:cs="Times New Roman"/>
                <w:b/>
                <w:color w:val="000000"/>
                <w:sz w:val="16"/>
                <w:szCs w:val="16"/>
                <w:lang w:eastAsia="en-GB"/>
              </w:rPr>
              <w:t>F4</w:t>
            </w:r>
          </w:p>
        </w:tc>
      </w:tr>
      <w:tr w:rsidR="00E77943" w:rsidRPr="00B3102E" w:rsidTr="009601B9">
        <w:trPr>
          <w:trHeight w:val="20"/>
        </w:trPr>
        <w:tc>
          <w:tcPr>
            <w:tcW w:w="2157" w:type="dxa"/>
            <w:tcBorders>
              <w:top w:val="single" w:sz="4" w:space="0" w:color="auto"/>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Lateralorbitofrontal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Temporalpole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Entorhinal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Parsorbitalis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Frontalpole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w:t>
            </w:r>
            <w:r>
              <w:rPr>
                <w:rFonts w:ascii="Palatino Linotype" w:hAnsi="Palatino Linotype" w:cs="Calibri"/>
                <w:color w:val="000000"/>
                <w:sz w:val="16"/>
                <w:szCs w:val="16"/>
              </w:rPr>
              <w:t>0</w:t>
            </w: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Parstriangularis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Insula</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Rostralmiddlefrontal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0.91</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0.35</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Parahippocampal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0.89</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Rostralanteriorcingulate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0.44</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0.45</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Middletemporal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Fusiform</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0.47</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Parsopercularis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0.47</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Inferiortemporal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Medialorbitofrontal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0.55</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Transversetemporal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w:t>
            </w:r>
            <w:r>
              <w:rPr>
                <w:rFonts w:ascii="Palatino Linotype" w:hAnsi="Palatino Linotype" w:cs="Calibri"/>
                <w:color w:val="000000"/>
                <w:sz w:val="16"/>
                <w:szCs w:val="16"/>
              </w:rPr>
              <w:t>0</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Caudalanteriorcingulate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Caudalmiddlefrontal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Precentral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0.78</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w:t>
            </w:r>
            <w:r>
              <w:rPr>
                <w:rFonts w:ascii="Palatino Linotype" w:hAnsi="Palatino Linotype" w:cs="Calibri"/>
                <w:color w:val="000000"/>
                <w:sz w:val="16"/>
                <w:szCs w:val="16"/>
              </w:rPr>
              <w:t>0</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Cuneus</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0.97</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rPr>
                <w:rFonts w:ascii="Palatino Linotype" w:hAnsi="Palatino Linotype"/>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Superiorparietal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0.34</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0.93</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Lateraloccipital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0.9</w:t>
            </w:r>
            <w:r>
              <w:rPr>
                <w:rFonts w:ascii="Palatino Linotype" w:hAnsi="Palatino Linotype" w:cs="Calibri"/>
                <w:color w:val="000000"/>
                <w:sz w:val="16"/>
                <w:szCs w:val="16"/>
              </w:rPr>
              <w:t>0</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Precuneus</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Lingual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0.47</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0.89</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Inferiorparietal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w:t>
            </w:r>
            <w:r>
              <w:rPr>
                <w:rFonts w:ascii="Palatino Linotype" w:hAnsi="Palatino Linotype" w:cs="Calibri"/>
                <w:color w:val="000000"/>
                <w:sz w:val="16"/>
                <w:szCs w:val="16"/>
              </w:rPr>
              <w:t>0</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Paracentral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0.52</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0.82</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Isthmuscingulate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0.56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0.84</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Posteriorcingulate</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0.65</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0.76</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3102E">
              <w:rPr>
                <w:rFonts w:ascii="Palatino Linotype" w:eastAsia="Times New Roman" w:hAnsi="Palatino Linotype" w:cs="Times New Roman"/>
                <w:color w:val="000000"/>
                <w:sz w:val="16"/>
                <w:szCs w:val="16"/>
                <w:lang w:eastAsia="en-GB"/>
              </w:rPr>
              <w:t>Postcentral</w:t>
            </w:r>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0.66</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0.73</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Supramarginal</w:t>
            </w:r>
            <w:proofErr w:type="spellEnd"/>
          </w:p>
        </w:tc>
        <w:tc>
          <w:tcPr>
            <w:tcW w:w="537"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w:t>
            </w:r>
            <w:r>
              <w:rPr>
                <w:rFonts w:ascii="Palatino Linotype" w:hAnsi="Palatino Linotype" w:cs="Calibri"/>
                <w:color w:val="000000"/>
                <w:sz w:val="16"/>
                <w:szCs w:val="16"/>
              </w:rPr>
              <w:t>0</w:t>
            </w:r>
          </w:p>
        </w:tc>
        <w:tc>
          <w:tcPr>
            <w:tcW w:w="1383"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0.71</w:t>
            </w:r>
          </w:p>
        </w:tc>
        <w:tc>
          <w:tcPr>
            <w:tcW w:w="960" w:type="dxa"/>
            <w:tcBorders>
              <w:top w:val="nil"/>
              <w:left w:val="nil"/>
              <w:bottom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bottom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Banksttsts</w:t>
            </w:r>
            <w:proofErr w:type="spellEnd"/>
          </w:p>
        </w:tc>
        <w:tc>
          <w:tcPr>
            <w:tcW w:w="537" w:type="dxa"/>
            <w:tcBorders>
              <w:top w:val="nil"/>
              <w:left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0.71</w:t>
            </w:r>
          </w:p>
        </w:tc>
        <w:tc>
          <w:tcPr>
            <w:tcW w:w="1383" w:type="dxa"/>
            <w:tcBorders>
              <w:top w:val="nil"/>
              <w:left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right w:val="nil"/>
            </w:tcBorders>
            <w:shd w:val="clear" w:color="auto" w:fill="auto"/>
            <w:noWrap/>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0.7</w:t>
            </w:r>
            <w:r>
              <w:rPr>
                <w:rFonts w:ascii="Palatino Linotype" w:hAnsi="Palatino Linotype" w:cs="Calibri"/>
                <w:color w:val="000000"/>
                <w:sz w:val="16"/>
                <w:szCs w:val="16"/>
              </w:rPr>
              <w:t>0</w:t>
            </w:r>
          </w:p>
        </w:tc>
        <w:tc>
          <w:tcPr>
            <w:tcW w:w="960" w:type="dxa"/>
            <w:tcBorders>
              <w:top w:val="nil"/>
              <w:left w:val="nil"/>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p>
        </w:tc>
        <w:tc>
          <w:tcPr>
            <w:tcW w:w="960" w:type="dxa"/>
            <w:tcBorders>
              <w:top w:val="nil"/>
              <w:left w:val="nil"/>
              <w:right w:val="nil"/>
            </w:tcBorders>
            <w:vAlign w:val="bottom"/>
          </w:tcPr>
          <w:p w:rsidR="00E77943" w:rsidRPr="00B3102E" w:rsidRDefault="00E77943" w:rsidP="009601B9">
            <w:pPr>
              <w:spacing w:after="0"/>
              <w:jc w:val="right"/>
              <w:rPr>
                <w:rFonts w:ascii="Palatino Linotype" w:hAnsi="Palatino Linotype" w:cs="Calibri"/>
                <w:color w:val="000000"/>
                <w:sz w:val="16"/>
                <w:szCs w:val="16"/>
              </w:rPr>
            </w:pPr>
          </w:p>
        </w:tc>
      </w:tr>
      <w:tr w:rsidR="00E77943" w:rsidRPr="00B3102E"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3102E"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3102E">
              <w:rPr>
                <w:rFonts w:ascii="Palatino Linotype" w:eastAsia="Times New Roman" w:hAnsi="Palatino Linotype" w:cs="Times New Roman"/>
                <w:color w:val="000000"/>
                <w:sz w:val="16"/>
                <w:szCs w:val="16"/>
                <w:lang w:eastAsia="en-GB"/>
              </w:rPr>
              <w:t>Pericalcarine</w:t>
            </w:r>
            <w:proofErr w:type="spellEnd"/>
          </w:p>
        </w:tc>
        <w:tc>
          <w:tcPr>
            <w:tcW w:w="537"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1383"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single" w:sz="4" w:space="0" w:color="auto"/>
              <w:right w:val="nil"/>
            </w:tcBorders>
            <w:shd w:val="clear" w:color="auto" w:fill="auto"/>
            <w:noWrap/>
            <w:vAlign w:val="bottom"/>
          </w:tcPr>
          <w:p w:rsidR="00E77943" w:rsidRPr="00B3102E" w:rsidRDefault="00E77943" w:rsidP="009601B9">
            <w:pPr>
              <w:spacing w:after="0"/>
              <w:rPr>
                <w:rFonts w:ascii="Palatino Linotype" w:hAnsi="Palatino Linotype"/>
                <w:sz w:val="16"/>
                <w:szCs w:val="16"/>
              </w:rPr>
            </w:pPr>
          </w:p>
        </w:tc>
        <w:tc>
          <w:tcPr>
            <w:tcW w:w="960" w:type="dxa"/>
            <w:tcBorders>
              <w:top w:val="nil"/>
              <w:left w:val="nil"/>
              <w:bottom w:val="single" w:sz="4" w:space="0" w:color="auto"/>
              <w:right w:val="nil"/>
            </w:tcBorders>
            <w:shd w:val="clear" w:color="auto" w:fill="auto"/>
            <w:vAlign w:val="bottom"/>
          </w:tcPr>
          <w:p w:rsidR="00E77943" w:rsidRPr="00B3102E" w:rsidRDefault="00E77943" w:rsidP="009601B9">
            <w:pPr>
              <w:spacing w:after="0"/>
              <w:jc w:val="right"/>
              <w:rPr>
                <w:rFonts w:ascii="Palatino Linotype" w:hAnsi="Palatino Linotype" w:cs="Calibri"/>
                <w:color w:val="000000"/>
                <w:sz w:val="16"/>
                <w:szCs w:val="16"/>
              </w:rPr>
            </w:pPr>
            <w:r w:rsidRPr="00B3102E">
              <w:rPr>
                <w:rFonts w:ascii="Palatino Linotype" w:hAnsi="Palatino Linotype" w:cs="Calibri"/>
                <w:color w:val="000000"/>
                <w:sz w:val="16"/>
                <w:szCs w:val="16"/>
              </w:rPr>
              <w:t>1</w:t>
            </w:r>
          </w:p>
        </w:tc>
        <w:tc>
          <w:tcPr>
            <w:tcW w:w="960" w:type="dxa"/>
            <w:tcBorders>
              <w:top w:val="nil"/>
              <w:left w:val="nil"/>
              <w:bottom w:val="single" w:sz="4" w:space="0" w:color="auto"/>
              <w:right w:val="nil"/>
            </w:tcBorders>
            <w:vAlign w:val="bottom"/>
          </w:tcPr>
          <w:p w:rsidR="00E77943" w:rsidRPr="00B3102E" w:rsidRDefault="00E77943" w:rsidP="009601B9">
            <w:pPr>
              <w:spacing w:after="0"/>
              <w:rPr>
                <w:rFonts w:ascii="Palatino Linotype" w:hAnsi="Palatino Linotype"/>
                <w:sz w:val="16"/>
                <w:szCs w:val="16"/>
              </w:rPr>
            </w:pPr>
          </w:p>
        </w:tc>
      </w:tr>
    </w:tbl>
    <w:p w:rsidR="00E77943" w:rsidRDefault="00E77943" w:rsidP="00E77943">
      <w:pPr>
        <w:rPr>
          <w:rFonts w:ascii="Palatino Linotype" w:hAnsi="Palatino Linotype" w:cs="Times New Roman"/>
        </w:rPr>
      </w:pPr>
      <w:r w:rsidRPr="00BE09CC">
        <w:rPr>
          <w:rFonts w:ascii="Palatino Linotype" w:hAnsi="Palatino Linotype" w:cs="Times New Roman"/>
          <w:i/>
        </w:rPr>
        <w:t xml:space="preserve">Note. </w:t>
      </w:r>
      <w:r w:rsidRPr="00BE09CC">
        <w:rPr>
          <w:rFonts w:ascii="Palatino Linotype" w:hAnsi="Palatino Linotype" w:cs="Times New Roman"/>
        </w:rPr>
        <w:t xml:space="preserve">Loadings for left hemisphere ROIs; values &lt;0.3 not shown. Eigenvalues are: </w:t>
      </w:r>
      <w:r w:rsidRPr="00BE09CC">
        <w:rPr>
          <w:rFonts w:ascii="Palatino Linotype" w:hAnsi="Palatino Linotype" w:cs="Times New Roman"/>
          <w:i/>
        </w:rPr>
        <w:t>g</w:t>
      </w:r>
      <w:r w:rsidRPr="00BE09CC">
        <w:rPr>
          <w:rFonts w:ascii="Palatino Linotype" w:hAnsi="Palatino Linotype" w:cs="Times New Roman"/>
        </w:rPr>
        <w:t xml:space="preserve"> = </w:t>
      </w:r>
      <w:r>
        <w:rPr>
          <w:rFonts w:ascii="Palatino Linotype" w:hAnsi="Palatino Linotype" w:cs="Times New Roman"/>
        </w:rPr>
        <w:t>19.75</w:t>
      </w:r>
      <w:r w:rsidRPr="00BE09CC">
        <w:rPr>
          <w:rFonts w:ascii="Palatino Linotype" w:hAnsi="Palatino Linotype" w:cs="Times New Roman"/>
        </w:rPr>
        <w:t xml:space="preserve">, F1 = </w:t>
      </w:r>
      <w:r>
        <w:rPr>
          <w:rFonts w:ascii="Palatino Linotype" w:hAnsi="Palatino Linotype" w:cs="Times New Roman"/>
        </w:rPr>
        <w:t>0.62</w:t>
      </w:r>
      <w:r w:rsidRPr="00BE09CC">
        <w:rPr>
          <w:rFonts w:ascii="Palatino Linotype" w:hAnsi="Palatino Linotype" w:cs="Times New Roman"/>
        </w:rPr>
        <w:t xml:space="preserve">, F2 = </w:t>
      </w:r>
      <w:r>
        <w:rPr>
          <w:rFonts w:ascii="Palatino Linotype" w:hAnsi="Palatino Linotype" w:cs="Times New Roman"/>
        </w:rPr>
        <w:t>12.21, F3 = 1.27, F4 = 0.07</w:t>
      </w:r>
      <w:r w:rsidRPr="00BE09CC">
        <w:rPr>
          <w:rFonts w:ascii="Palatino Linotype" w:hAnsi="Palatino Linotype" w:cs="Times New Roman"/>
        </w:rPr>
        <w:t xml:space="preserve">. </w:t>
      </w: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w:t>
      </w:r>
      <w:r w:rsidRPr="00BE09CC">
        <w:rPr>
          <w:rFonts w:ascii="Palatino Linotype" w:hAnsi="Palatino Linotype" w:cs="Times New Roman"/>
          <w:b/>
        </w:rPr>
        <w:t xml:space="preserve">Table </w:t>
      </w:r>
      <w:r>
        <w:rPr>
          <w:rFonts w:ascii="Palatino Linotype" w:hAnsi="Palatino Linotype" w:cs="Times New Roman"/>
          <w:b/>
        </w:rPr>
        <w:t>7</w:t>
      </w:r>
      <w:r w:rsidRPr="00BE09CC">
        <w:rPr>
          <w:rFonts w:ascii="Palatino Linotype" w:hAnsi="Palatino Linotype" w:cs="Times New Roman"/>
          <w:b/>
        </w:rPr>
        <w:t>.</w:t>
      </w:r>
      <w:r w:rsidRPr="00BE09CC">
        <w:rPr>
          <w:rFonts w:ascii="Palatino Linotype" w:hAnsi="Palatino Linotype" w:cs="Times New Roman"/>
        </w:rPr>
        <w:t xml:space="preserve"> Loadings of an exploratory analysis using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transform of </w:t>
      </w:r>
      <w:r>
        <w:rPr>
          <w:rFonts w:ascii="Palatino Linotype" w:hAnsi="Palatino Linotype" w:cs="Times New Roman"/>
        </w:rPr>
        <w:t>right</w:t>
      </w:r>
      <w:r w:rsidRPr="00BE09CC">
        <w:rPr>
          <w:rFonts w:ascii="Palatino Linotype" w:hAnsi="Palatino Linotype" w:cs="Times New Roman"/>
        </w:rPr>
        <w:t xml:space="preserve"> hemisphere ROI growth curves.</w:t>
      </w:r>
    </w:p>
    <w:tbl>
      <w:tblPr>
        <w:tblW w:w="5037" w:type="dxa"/>
        <w:tblLook w:val="04A0" w:firstRow="1" w:lastRow="0" w:firstColumn="1" w:lastColumn="0" w:noHBand="0" w:noVBand="1"/>
      </w:tblPr>
      <w:tblGrid>
        <w:gridCol w:w="2157"/>
        <w:gridCol w:w="537"/>
        <w:gridCol w:w="1383"/>
        <w:gridCol w:w="960"/>
      </w:tblGrid>
      <w:tr w:rsidR="00E77943" w:rsidRPr="00BE09CC"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Region of Interest</w:t>
            </w:r>
          </w:p>
        </w:tc>
        <w:tc>
          <w:tcPr>
            <w:tcW w:w="53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i/>
                <w:color w:val="000000"/>
                <w:sz w:val="16"/>
                <w:szCs w:val="16"/>
                <w:lang w:eastAsia="en-GB"/>
              </w:rPr>
            </w:pPr>
            <w:r w:rsidRPr="00BE09CC">
              <w:rPr>
                <w:rFonts w:ascii="Palatino Linotype" w:eastAsia="Times New Roman" w:hAnsi="Palatino Linotype" w:cs="Times New Roman"/>
                <w:b/>
                <w:i/>
                <w:color w:val="000000"/>
                <w:sz w:val="16"/>
                <w:szCs w:val="16"/>
                <w:lang w:eastAsia="en-GB"/>
              </w:rPr>
              <w:t>g</w:t>
            </w:r>
          </w:p>
        </w:tc>
        <w:tc>
          <w:tcPr>
            <w:tcW w:w="1383"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F2</w:t>
            </w:r>
          </w:p>
        </w:tc>
      </w:tr>
      <w:tr w:rsidR="00E77943" w:rsidRPr="00932498" w:rsidTr="009601B9">
        <w:trPr>
          <w:trHeight w:val="20"/>
        </w:trPr>
        <w:tc>
          <w:tcPr>
            <w:tcW w:w="2157"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Lateralorbitofrontal</w:t>
            </w:r>
            <w:proofErr w:type="spellEnd"/>
          </w:p>
        </w:tc>
        <w:tc>
          <w:tcPr>
            <w:tcW w:w="537" w:type="dxa"/>
            <w:tcBorders>
              <w:top w:val="single" w:sz="4" w:space="0" w:color="auto"/>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0.47</w:t>
            </w:r>
          </w:p>
        </w:tc>
        <w:tc>
          <w:tcPr>
            <w:tcW w:w="1383" w:type="dxa"/>
            <w:tcBorders>
              <w:top w:val="single" w:sz="4" w:space="0" w:color="auto"/>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0.84</w:t>
            </w:r>
          </w:p>
        </w:tc>
        <w:tc>
          <w:tcPr>
            <w:tcW w:w="960" w:type="dxa"/>
            <w:tcBorders>
              <w:top w:val="single" w:sz="4" w:space="0" w:color="auto"/>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Temporalpole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0.37</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0.85</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Entorhinal</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0.48</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0.84</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Parsorbitalis</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0.60</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0.80</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Frontalpole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0.65</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Parstriangularis</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0.65</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0.75</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Insula</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0.55</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0.76</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Rostralmiddlefrontal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0.76</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Parahippocampal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0.56</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0.77</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Rostralanteriorcingulate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0.58</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0.81</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Superiortemporal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0.78</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Middletemporal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0.61</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0.79</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Fusiform</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0.77</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Parsopercularis</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0.66</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0.74</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Inferiortemporal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0.78</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Medialorbitofrontal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0.60</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0.80</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Superiorfrontal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0.68</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0.72</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Transversetemporal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0.69</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0.69</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Caudalanteriorcingulate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0.62</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0.77</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Caudalmiddlefrontal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0.70</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0.68</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Precentral</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0.70</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0.68</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Cuneus</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0.67</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0.71</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Superiorparietal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0.71</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0.65</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Lateraloccipital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0.59</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0.34</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Precuneus</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0.70</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0.67</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Lingual</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0.54</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Inferiorparietal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0.59</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0.34</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Paracentral</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0.56</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0.38</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Isthmuscingulate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0.71</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0.53</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0.38</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Posteriorcingulate</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0.46</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0.49</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Postcentral</w:t>
            </w:r>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0.74</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0.43</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0.51</w:t>
            </w:r>
          </w:p>
        </w:tc>
      </w:tr>
      <w:tr w:rsidR="00E77943" w:rsidRPr="00932498"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Supramarginal</w:t>
            </w:r>
            <w:proofErr w:type="spellEnd"/>
          </w:p>
        </w:tc>
        <w:tc>
          <w:tcPr>
            <w:tcW w:w="537"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0.73</w:t>
            </w:r>
          </w:p>
        </w:tc>
        <w:tc>
          <w:tcPr>
            <w:tcW w:w="1383"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0.33</w:t>
            </w:r>
          </w:p>
        </w:tc>
        <w:tc>
          <w:tcPr>
            <w:tcW w:w="960" w:type="dxa"/>
            <w:tcBorders>
              <w:top w:val="nil"/>
              <w:left w:val="nil"/>
              <w:bottom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0.60</w:t>
            </w:r>
          </w:p>
        </w:tc>
      </w:tr>
      <w:tr w:rsidR="00E77943" w:rsidRPr="00932498" w:rsidTr="009601B9">
        <w:trPr>
          <w:trHeight w:val="20"/>
        </w:trPr>
        <w:tc>
          <w:tcPr>
            <w:tcW w:w="2157"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Banksttsts</w:t>
            </w:r>
            <w:proofErr w:type="spellEnd"/>
          </w:p>
        </w:tc>
        <w:tc>
          <w:tcPr>
            <w:tcW w:w="537" w:type="dxa"/>
            <w:tcBorders>
              <w:top w:val="nil"/>
              <w:left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0.71</w:t>
            </w:r>
          </w:p>
        </w:tc>
        <w:tc>
          <w:tcPr>
            <w:tcW w:w="1383" w:type="dxa"/>
            <w:tcBorders>
              <w:top w:val="nil"/>
              <w:left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p>
        </w:tc>
        <w:tc>
          <w:tcPr>
            <w:tcW w:w="960" w:type="dxa"/>
            <w:tcBorders>
              <w:top w:val="nil"/>
              <w:left w:val="nil"/>
              <w:right w:val="nil"/>
            </w:tcBorders>
            <w:shd w:val="clear" w:color="auto" w:fill="auto"/>
            <w:noWrap/>
            <w:vAlign w:val="bottom"/>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0.68</w:t>
            </w:r>
          </w:p>
        </w:tc>
      </w:tr>
      <w:tr w:rsidR="00E77943" w:rsidRPr="00932498"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Pericalcarine</w:t>
            </w:r>
            <w:proofErr w:type="spellEnd"/>
          </w:p>
        </w:tc>
        <w:tc>
          <w:tcPr>
            <w:tcW w:w="537" w:type="dxa"/>
            <w:tcBorders>
              <w:top w:val="nil"/>
              <w:left w:val="nil"/>
              <w:bottom w:val="single" w:sz="4" w:space="0" w:color="auto"/>
              <w:right w:val="nil"/>
            </w:tcBorders>
            <w:shd w:val="clear" w:color="auto" w:fill="auto"/>
            <w:noWrap/>
            <w:vAlign w:val="bottom"/>
            <w:hideMark/>
          </w:tcPr>
          <w:p w:rsidR="00E77943" w:rsidRPr="00932498" w:rsidRDefault="00E77943" w:rsidP="009601B9">
            <w:pPr>
              <w:spacing w:after="0" w:line="240" w:lineRule="auto"/>
              <w:jc w:val="right"/>
              <w:rPr>
                <w:rFonts w:ascii="Palatino Linotype" w:hAnsi="Palatino Linotype" w:cs="Calibri"/>
                <w:color w:val="000000"/>
                <w:sz w:val="18"/>
              </w:rPr>
            </w:pPr>
          </w:p>
        </w:tc>
        <w:tc>
          <w:tcPr>
            <w:tcW w:w="1383" w:type="dxa"/>
            <w:tcBorders>
              <w:top w:val="nil"/>
              <w:left w:val="nil"/>
              <w:bottom w:val="single" w:sz="4" w:space="0" w:color="auto"/>
              <w:right w:val="nil"/>
            </w:tcBorders>
            <w:shd w:val="clear" w:color="auto" w:fill="auto"/>
            <w:noWrap/>
            <w:vAlign w:val="bottom"/>
            <w:hideMark/>
          </w:tcPr>
          <w:p w:rsidR="00E77943" w:rsidRPr="00932498" w:rsidRDefault="00E77943" w:rsidP="009601B9">
            <w:pPr>
              <w:spacing w:after="0" w:line="240" w:lineRule="auto"/>
              <w:rPr>
                <w:rFonts w:ascii="Palatino Linotype" w:hAnsi="Palatino Linotype"/>
                <w:sz w:val="18"/>
                <w:szCs w:val="20"/>
              </w:rPr>
            </w:pPr>
          </w:p>
        </w:tc>
        <w:tc>
          <w:tcPr>
            <w:tcW w:w="960" w:type="dxa"/>
            <w:tcBorders>
              <w:top w:val="nil"/>
              <w:left w:val="nil"/>
              <w:bottom w:val="single" w:sz="4" w:space="0" w:color="auto"/>
              <w:right w:val="nil"/>
            </w:tcBorders>
            <w:shd w:val="clear" w:color="auto" w:fill="auto"/>
            <w:noWrap/>
            <w:vAlign w:val="bottom"/>
            <w:hideMark/>
          </w:tcPr>
          <w:p w:rsidR="00E77943" w:rsidRPr="00932498" w:rsidRDefault="00E77943" w:rsidP="009601B9">
            <w:pPr>
              <w:spacing w:after="0" w:line="240" w:lineRule="auto"/>
              <w:jc w:val="right"/>
              <w:rPr>
                <w:rFonts w:ascii="Palatino Linotype" w:hAnsi="Palatino Linotype" w:cs="Calibri"/>
                <w:color w:val="000000"/>
                <w:sz w:val="18"/>
              </w:rPr>
            </w:pPr>
            <w:r w:rsidRPr="00932498">
              <w:rPr>
                <w:rFonts w:ascii="Palatino Linotype" w:hAnsi="Palatino Linotype" w:cs="Calibri"/>
                <w:color w:val="000000"/>
                <w:sz w:val="18"/>
              </w:rPr>
              <w:t>0.59</w:t>
            </w:r>
          </w:p>
        </w:tc>
      </w:tr>
    </w:tbl>
    <w:p w:rsidR="00E77943" w:rsidRDefault="00E77943" w:rsidP="00E77943">
      <w:pPr>
        <w:rPr>
          <w:rFonts w:ascii="Palatino Linotype" w:hAnsi="Palatino Linotype" w:cs="Times New Roman"/>
        </w:rPr>
      </w:pPr>
      <w:r w:rsidRPr="00BE09CC">
        <w:rPr>
          <w:rFonts w:ascii="Palatino Linotype" w:hAnsi="Palatino Linotype" w:cs="Times New Roman"/>
          <w:i/>
        </w:rPr>
        <w:t xml:space="preserve">Note. </w:t>
      </w:r>
      <w:r w:rsidRPr="00BE09CC">
        <w:rPr>
          <w:rFonts w:ascii="Palatino Linotype" w:hAnsi="Palatino Linotype" w:cs="Times New Roman"/>
        </w:rPr>
        <w:t xml:space="preserve">Loadings for </w:t>
      </w:r>
      <w:r>
        <w:rPr>
          <w:rFonts w:ascii="Palatino Linotype" w:hAnsi="Palatino Linotype" w:cs="Times New Roman"/>
        </w:rPr>
        <w:t>right</w:t>
      </w:r>
      <w:r w:rsidRPr="00BE09CC">
        <w:rPr>
          <w:rFonts w:ascii="Palatino Linotype" w:hAnsi="Palatino Linotype" w:cs="Times New Roman"/>
        </w:rPr>
        <w:t xml:space="preserve"> hemisphere ROIs; values &lt;0.3 not shown (</w:t>
      </w:r>
      <w:proofErr w:type="spellStart"/>
      <w:r w:rsidRPr="00BE09CC">
        <w:rPr>
          <w:rFonts w:ascii="Palatino Linotype" w:hAnsi="Palatino Linotype" w:cs="Times New Roman"/>
        </w:rPr>
        <w:t>pericalcarine</w:t>
      </w:r>
      <w:proofErr w:type="spellEnd"/>
      <w:r w:rsidRPr="00BE09CC">
        <w:rPr>
          <w:rFonts w:ascii="Palatino Linotype" w:hAnsi="Palatino Linotype" w:cs="Times New Roman"/>
        </w:rPr>
        <w:t xml:space="preserve"> does not load on any of the three factors). Eigenvalues are: </w:t>
      </w:r>
      <w:r w:rsidRPr="00BE09CC">
        <w:rPr>
          <w:rFonts w:ascii="Palatino Linotype" w:hAnsi="Palatino Linotype" w:cs="Times New Roman"/>
          <w:i/>
        </w:rPr>
        <w:t>g</w:t>
      </w:r>
      <w:r w:rsidRPr="00BE09CC">
        <w:rPr>
          <w:rFonts w:ascii="Palatino Linotype" w:hAnsi="Palatino Linotype" w:cs="Times New Roman"/>
        </w:rPr>
        <w:t xml:space="preserve"> = 20.1, F1 = 6.60, F2 = 6.00. </w:t>
      </w:r>
      <w:r>
        <w:rPr>
          <w:rFonts w:ascii="Palatino Linotype" w:hAnsi="Palatino Linotype" w:cs="Times New Roman"/>
        </w:rPr>
        <w:t>Prior to the S-L transformation, g</w:t>
      </w:r>
      <w:r w:rsidRPr="00BE09CC">
        <w:rPr>
          <w:rFonts w:ascii="Palatino Linotype" w:hAnsi="Palatino Linotype" w:cs="Times New Roman"/>
        </w:rPr>
        <w:t xml:space="preserve">eneral </w:t>
      </w:r>
      <w:r w:rsidRPr="00BE09CC">
        <w:rPr>
          <w:rFonts w:ascii="Palatino Linotype" w:hAnsi="Palatino Linotype" w:cs="Times New Roman"/>
        </w:rPr>
        <w:t xml:space="preserve">factor loadings of F1 and F2 on </w:t>
      </w:r>
      <w:r w:rsidRPr="00BE09CC">
        <w:rPr>
          <w:rFonts w:ascii="Palatino Linotype" w:hAnsi="Palatino Linotype" w:cs="Times New Roman"/>
          <w:i/>
        </w:rPr>
        <w:t xml:space="preserve">g </w:t>
      </w:r>
      <w:r w:rsidRPr="00BE09CC">
        <w:rPr>
          <w:rFonts w:ascii="Palatino Linotype" w:hAnsi="Palatino Linotype" w:cs="Times New Roman"/>
        </w:rPr>
        <w:t>were constrained to equality</w:t>
      </w:r>
      <w:r>
        <w:rPr>
          <w:rFonts w:ascii="Palatino Linotype" w:hAnsi="Palatino Linotype" w:cs="Times New Roman"/>
        </w:rPr>
        <w:t xml:space="preserve">, </w:t>
      </w:r>
      <w:r>
        <w:rPr>
          <w:rFonts w:ascii="Palatino Linotype" w:hAnsi="Palatino Linotype" w:cs="Times New Roman"/>
        </w:rPr>
        <w:t xml:space="preserve">and </w:t>
      </w:r>
      <w:r>
        <w:rPr>
          <w:rFonts w:ascii="Palatino Linotype" w:hAnsi="Palatino Linotype" w:cs="Times New Roman"/>
        </w:rPr>
        <w:t xml:space="preserve">F1 ~ F2 </w:t>
      </w:r>
      <w:r>
        <w:rPr>
          <w:rFonts w:ascii="Palatino Linotype" w:hAnsi="Palatino Linotype" w:cs="Times New Roman"/>
          <w:i/>
        </w:rPr>
        <w:t xml:space="preserve">r </w:t>
      </w:r>
      <w:r>
        <w:rPr>
          <w:rFonts w:ascii="Palatino Linotype" w:hAnsi="Palatino Linotype" w:cs="Times New Roman"/>
        </w:rPr>
        <w:t>= 0.383</w:t>
      </w:r>
      <w:r w:rsidRPr="00BE09CC">
        <w:rPr>
          <w:rFonts w:ascii="Palatino Linotype" w:hAnsi="Palatino Linotype" w:cs="Times New Roman"/>
        </w:rPr>
        <w:t>. The S-L transform takes a factor or PC solution, transforms it to an oblique solution, factors the oblique solution to find a higher order (</w:t>
      </w:r>
      <w:r w:rsidRPr="00BE09CC">
        <w:rPr>
          <w:rFonts w:ascii="Palatino Linotype" w:hAnsi="Palatino Linotype" w:cs="Times New Roman"/>
          <w:i/>
        </w:rPr>
        <w:t>g</w:t>
      </w:r>
      <w:r w:rsidRPr="00BE09CC">
        <w:rPr>
          <w:rFonts w:ascii="Palatino Linotype" w:hAnsi="Palatino Linotype" w:cs="Times New Roman"/>
        </w:rPr>
        <w:t xml:space="preserve">) factor, and then </w:t>
      </w:r>
      <w:proofErr w:type="spellStart"/>
      <w:r w:rsidRPr="00BE09CC">
        <w:rPr>
          <w:rFonts w:ascii="Palatino Linotype" w:hAnsi="Palatino Linotype" w:cs="Times New Roman"/>
        </w:rPr>
        <w:t>residualizes</w:t>
      </w:r>
      <w:proofErr w:type="spellEnd"/>
      <w:r w:rsidRPr="00BE09CC">
        <w:rPr>
          <w:rFonts w:ascii="Palatino Linotype" w:hAnsi="Palatino Linotype" w:cs="Times New Roman"/>
        </w:rPr>
        <w:t xml:space="preserve"> </w:t>
      </w:r>
      <w:r w:rsidRPr="00BE09CC">
        <w:rPr>
          <w:rFonts w:ascii="Palatino Linotype" w:hAnsi="Palatino Linotype" w:cs="Times New Roman"/>
          <w:i/>
        </w:rPr>
        <w:t>g</w:t>
      </w:r>
      <w:r w:rsidRPr="00BE09CC">
        <w:rPr>
          <w:rFonts w:ascii="Palatino Linotype" w:hAnsi="Palatino Linotype" w:cs="Times New Roman"/>
        </w:rPr>
        <w:t xml:space="preserve"> out of the group factors. </w:t>
      </w: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Pr="00BE09CC" w:rsidRDefault="00E77943" w:rsidP="00E77943">
      <w:pPr>
        <w:spacing w:after="0" w:line="240" w:lineRule="auto"/>
        <w:rPr>
          <w:rFonts w:ascii="Palatino Linotype" w:hAnsi="Palatino Linotype" w:cs="Times New Roman"/>
        </w:rPr>
      </w:pPr>
      <w:r w:rsidRPr="00BE09CC">
        <w:rPr>
          <w:rFonts w:ascii="Palatino Linotype" w:hAnsi="Palatino Linotype" w:cs="Times New Roman"/>
          <w:b/>
        </w:rPr>
        <w:lastRenderedPageBreak/>
        <w:t xml:space="preserve">Supplementary Table </w:t>
      </w:r>
      <w:r>
        <w:rPr>
          <w:rFonts w:ascii="Palatino Linotype" w:hAnsi="Palatino Linotype" w:cs="Times New Roman"/>
          <w:b/>
        </w:rPr>
        <w:t>8</w:t>
      </w:r>
      <w:r w:rsidRPr="00BE09CC">
        <w:rPr>
          <w:rFonts w:ascii="Palatino Linotype" w:hAnsi="Palatino Linotype" w:cs="Times New Roman"/>
          <w:b/>
        </w:rPr>
        <w:t xml:space="preserve">. </w:t>
      </w:r>
      <w:r w:rsidRPr="00BE09CC">
        <w:rPr>
          <w:rFonts w:ascii="Palatino Linotype" w:hAnsi="Palatino Linotype" w:cs="Times New Roman"/>
        </w:rPr>
        <w:t xml:space="preserve">Comparisons of factor structure between left and right hemispheres as identified by the exploratory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analysis of ROI slopes and intercepts.</w:t>
      </w:r>
    </w:p>
    <w:tbl>
      <w:tblPr>
        <w:tblpPr w:leftFromText="180" w:rightFromText="180" w:vertAnchor="page" w:horzAnchor="margin" w:tblpY="2344"/>
        <w:tblW w:w="8637" w:type="dxa"/>
        <w:tblCellMar>
          <w:left w:w="0" w:type="dxa"/>
          <w:right w:w="0" w:type="dxa"/>
        </w:tblCellMar>
        <w:tblLook w:val="0420" w:firstRow="1" w:lastRow="0" w:firstColumn="0" w:lastColumn="0" w:noHBand="0" w:noVBand="1"/>
      </w:tblPr>
      <w:tblGrid>
        <w:gridCol w:w="2825"/>
        <w:gridCol w:w="1985"/>
        <w:gridCol w:w="1843"/>
        <w:gridCol w:w="1984"/>
      </w:tblGrid>
      <w:tr w:rsidR="00E77943" w:rsidRPr="00BE09CC" w:rsidTr="009601B9">
        <w:trPr>
          <w:trHeight w:val="227"/>
        </w:trPr>
        <w:tc>
          <w:tcPr>
            <w:tcW w:w="282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bottom"/>
          </w:tcPr>
          <w:p w:rsidR="00E77943" w:rsidRPr="009B3968" w:rsidRDefault="00E77943" w:rsidP="009601B9">
            <w:pPr>
              <w:spacing w:after="0" w:line="240" w:lineRule="auto"/>
              <w:contextualSpacing/>
              <w:jc w:val="center"/>
              <w:rPr>
                <w:rFonts w:ascii="Palatino Linotype" w:hAnsi="Palatino Linotype" w:cs="Times New Roman"/>
                <w:sz w:val="20"/>
              </w:rPr>
            </w:pPr>
          </w:p>
        </w:tc>
        <w:tc>
          <w:tcPr>
            <w:tcW w:w="5812" w:type="dxa"/>
            <w:gridSpan w:val="3"/>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bottom"/>
          </w:tcPr>
          <w:p w:rsidR="00E77943" w:rsidRPr="009B3968" w:rsidRDefault="00E77943" w:rsidP="009601B9">
            <w:pPr>
              <w:spacing w:after="0" w:line="240" w:lineRule="auto"/>
              <w:contextualSpacing/>
              <w:jc w:val="center"/>
              <w:rPr>
                <w:rFonts w:ascii="Palatino Linotype" w:hAnsi="Palatino Linotype" w:cs="Times New Roman"/>
                <w:b/>
                <w:bCs/>
                <w:i/>
                <w:sz w:val="20"/>
              </w:rPr>
            </w:pPr>
            <w:r w:rsidRPr="009B3968">
              <w:rPr>
                <w:rFonts w:ascii="Palatino Linotype" w:hAnsi="Palatino Linotype" w:cs="Times New Roman"/>
                <w:b/>
                <w:bCs/>
                <w:i/>
                <w:sz w:val="20"/>
              </w:rPr>
              <w:t>LOADINGS</w:t>
            </w:r>
          </w:p>
        </w:tc>
      </w:tr>
      <w:tr w:rsidR="00E77943" w:rsidRPr="00BE09CC" w:rsidTr="009601B9">
        <w:trPr>
          <w:trHeight w:val="227"/>
        </w:trPr>
        <w:tc>
          <w:tcPr>
            <w:tcW w:w="282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 xml:space="preserve">Correspondence </w:t>
            </w:r>
          </w:p>
        </w:tc>
        <w:tc>
          <w:tcPr>
            <w:tcW w:w="198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b/>
                <w:bCs/>
                <w:iCs/>
                <w:sz w:val="20"/>
              </w:rPr>
              <w:t xml:space="preserve">General Factor </w:t>
            </w:r>
          </w:p>
        </w:tc>
        <w:tc>
          <w:tcPr>
            <w:tcW w:w="1843"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b/>
                <w:bCs/>
                <w:sz w:val="20"/>
              </w:rPr>
              <w:t>Factor 1</w:t>
            </w:r>
          </w:p>
        </w:tc>
        <w:tc>
          <w:tcPr>
            <w:tcW w:w="1984"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b/>
                <w:bCs/>
                <w:sz w:val="20"/>
              </w:rPr>
              <w:t>Factor 2</w:t>
            </w:r>
          </w:p>
        </w:tc>
      </w:tr>
      <w:tr w:rsidR="00E77943" w:rsidRPr="00BE09CC" w:rsidTr="009601B9">
        <w:trPr>
          <w:trHeight w:val="227"/>
        </w:trPr>
        <w:tc>
          <w:tcPr>
            <w:tcW w:w="2825"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i/>
                <w:sz w:val="20"/>
              </w:rPr>
            </w:pPr>
            <w:r w:rsidRPr="009B3968">
              <w:rPr>
                <w:rFonts w:ascii="Palatino Linotype" w:hAnsi="Palatino Linotype" w:cs="Times New Roman"/>
                <w:b/>
                <w:i/>
                <w:sz w:val="20"/>
              </w:rPr>
              <w:t>SLOPES</w:t>
            </w:r>
          </w:p>
          <w:p w:rsidR="00E77943" w:rsidRPr="009B3968" w:rsidRDefault="00E77943" w:rsidP="009601B9">
            <w:pPr>
              <w:spacing w:after="0" w:line="240" w:lineRule="auto"/>
              <w:contextualSpacing/>
              <w:rPr>
                <w:rFonts w:ascii="Palatino Linotype" w:hAnsi="Palatino Linotype" w:cs="Times New Roman"/>
                <w:b/>
                <w:i/>
                <w:sz w:val="20"/>
              </w:rPr>
            </w:pPr>
            <w:r w:rsidRPr="009B3968">
              <w:rPr>
                <w:rFonts w:ascii="Palatino Linotype" w:hAnsi="Palatino Linotype" w:cs="Times New Roman"/>
                <w:b/>
                <w:i/>
                <w:sz w:val="20"/>
              </w:rPr>
              <w:t>Left vs Right Hemisphere</w:t>
            </w:r>
          </w:p>
        </w:tc>
        <w:tc>
          <w:tcPr>
            <w:tcW w:w="1985"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843"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984"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r>
      <w:tr w:rsidR="00E77943" w:rsidRPr="00BE09CC" w:rsidTr="009601B9">
        <w:trPr>
          <w:trHeight w:val="227"/>
        </w:trPr>
        <w:tc>
          <w:tcPr>
            <w:tcW w:w="2825"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 xml:space="preserve">Pearson’s </w:t>
            </w:r>
          </w:p>
        </w:tc>
        <w:tc>
          <w:tcPr>
            <w:tcW w:w="1985"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0.78</w:t>
            </w:r>
          </w:p>
        </w:tc>
        <w:tc>
          <w:tcPr>
            <w:tcW w:w="1843"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0.70</w:t>
            </w:r>
          </w:p>
        </w:tc>
        <w:tc>
          <w:tcPr>
            <w:tcW w:w="1984"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0.61</w:t>
            </w:r>
          </w:p>
        </w:tc>
      </w:tr>
      <w:tr w:rsidR="00E77943" w:rsidRPr="00BE09CC" w:rsidTr="009601B9">
        <w:trPr>
          <w:trHeight w:val="227"/>
        </w:trPr>
        <w:tc>
          <w:tcPr>
            <w:tcW w:w="2825"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Factor Congruence</w:t>
            </w:r>
          </w:p>
        </w:tc>
        <w:tc>
          <w:tcPr>
            <w:tcW w:w="1985"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0.99</w:t>
            </w:r>
          </w:p>
        </w:tc>
        <w:tc>
          <w:tcPr>
            <w:tcW w:w="1843"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0.87</w:t>
            </w:r>
          </w:p>
        </w:tc>
        <w:tc>
          <w:tcPr>
            <w:tcW w:w="1984"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hideMark/>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0.73</w:t>
            </w:r>
          </w:p>
        </w:tc>
      </w:tr>
      <w:tr w:rsidR="00E77943" w:rsidRPr="00BE09CC" w:rsidTr="009601B9">
        <w:trPr>
          <w:trHeight w:val="227"/>
        </w:trPr>
        <w:tc>
          <w:tcPr>
            <w:tcW w:w="2825"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p>
        </w:tc>
        <w:tc>
          <w:tcPr>
            <w:tcW w:w="1985"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843"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984"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r>
      <w:tr w:rsidR="00E77943" w:rsidRPr="00BE09CC" w:rsidTr="009601B9">
        <w:trPr>
          <w:trHeight w:val="227"/>
        </w:trPr>
        <w:tc>
          <w:tcPr>
            <w:tcW w:w="2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i/>
                <w:sz w:val="20"/>
              </w:rPr>
            </w:pPr>
            <w:r w:rsidRPr="009B3968">
              <w:rPr>
                <w:rFonts w:ascii="Palatino Linotype" w:hAnsi="Palatino Linotype" w:cs="Times New Roman"/>
                <w:b/>
                <w:i/>
                <w:sz w:val="20"/>
              </w:rPr>
              <w:t>INTERCEPTS</w:t>
            </w:r>
          </w:p>
          <w:p w:rsidR="00E77943" w:rsidRPr="009B3968" w:rsidRDefault="00E77943" w:rsidP="009601B9">
            <w:pPr>
              <w:spacing w:after="0" w:line="240" w:lineRule="auto"/>
              <w:contextualSpacing/>
              <w:rPr>
                <w:rFonts w:ascii="Palatino Linotype" w:hAnsi="Palatino Linotype" w:cs="Times New Roman"/>
                <w:b/>
                <w:i/>
                <w:sz w:val="20"/>
              </w:rPr>
            </w:pPr>
            <w:r w:rsidRPr="009B3968">
              <w:rPr>
                <w:rFonts w:ascii="Palatino Linotype" w:hAnsi="Palatino Linotype" w:cs="Times New Roman"/>
                <w:b/>
                <w:i/>
                <w:sz w:val="20"/>
              </w:rPr>
              <w:t>Left vs Right Hemisphere</w:t>
            </w:r>
          </w:p>
        </w:tc>
        <w:tc>
          <w:tcPr>
            <w:tcW w:w="198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98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r>
      <w:tr w:rsidR="00E77943" w:rsidRPr="00BE09CC" w:rsidTr="009601B9">
        <w:trPr>
          <w:trHeight w:val="227"/>
        </w:trPr>
        <w:tc>
          <w:tcPr>
            <w:tcW w:w="2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 xml:space="preserve">Pearson’s </w:t>
            </w:r>
            <w:r w:rsidRPr="009B3968">
              <w:rPr>
                <w:rFonts w:ascii="Palatino Linotype" w:hAnsi="Palatino Linotype" w:cs="Times New Roman"/>
                <w:b/>
                <w:i/>
                <w:iCs/>
                <w:sz w:val="20"/>
              </w:rPr>
              <w:t>r</w:t>
            </w:r>
          </w:p>
        </w:tc>
        <w:tc>
          <w:tcPr>
            <w:tcW w:w="198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0.97</w:t>
            </w: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0.76</w:t>
            </w:r>
          </w:p>
        </w:tc>
        <w:tc>
          <w:tcPr>
            <w:tcW w:w="198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0.90</w:t>
            </w:r>
          </w:p>
        </w:tc>
      </w:tr>
      <w:tr w:rsidR="00E77943" w:rsidRPr="00BE09CC" w:rsidTr="009601B9">
        <w:trPr>
          <w:trHeight w:val="227"/>
        </w:trPr>
        <w:tc>
          <w:tcPr>
            <w:tcW w:w="2825"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Factor Congruence</w:t>
            </w:r>
          </w:p>
        </w:tc>
        <w:tc>
          <w:tcPr>
            <w:tcW w:w="1985"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1.00</w:t>
            </w:r>
          </w:p>
        </w:tc>
        <w:tc>
          <w:tcPr>
            <w:tcW w:w="1843"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0.92</w:t>
            </w:r>
          </w:p>
        </w:tc>
        <w:tc>
          <w:tcPr>
            <w:tcW w:w="1984" w:type="dxa"/>
            <w:tcBorders>
              <w:top w:val="single" w:sz="8" w:space="0" w:color="FFFFFF"/>
              <w:left w:val="single" w:sz="8" w:space="0" w:color="FFFFFF"/>
              <w:bottom w:val="dashed"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0.91</w:t>
            </w:r>
          </w:p>
        </w:tc>
      </w:tr>
      <w:tr w:rsidR="00E77943" w:rsidRPr="00BE09CC" w:rsidTr="009601B9">
        <w:trPr>
          <w:trHeight w:val="227"/>
        </w:trPr>
        <w:tc>
          <w:tcPr>
            <w:tcW w:w="2825"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p>
        </w:tc>
        <w:tc>
          <w:tcPr>
            <w:tcW w:w="1985"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843"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984" w:type="dxa"/>
            <w:tcBorders>
              <w:top w:val="dashed"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r>
      <w:tr w:rsidR="00E77943" w:rsidRPr="00BE09CC" w:rsidTr="009601B9">
        <w:trPr>
          <w:trHeight w:val="227"/>
        </w:trPr>
        <w:tc>
          <w:tcPr>
            <w:tcW w:w="4810" w:type="dxa"/>
            <w:gridSpan w:val="2"/>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i/>
                <w:sz w:val="20"/>
              </w:rPr>
            </w:pPr>
            <w:r w:rsidRPr="009B3968">
              <w:rPr>
                <w:rFonts w:ascii="Palatino Linotype" w:hAnsi="Palatino Linotype" w:cs="Times New Roman"/>
                <w:b/>
                <w:i/>
                <w:sz w:val="20"/>
              </w:rPr>
              <w:t>SLOPES versus INTERCEPTS</w:t>
            </w:r>
          </w:p>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i/>
                <w:sz w:val="20"/>
              </w:rPr>
              <w:t>Left vs Left &amp; Right vs Right Hemisphere</w:t>
            </w: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c>
          <w:tcPr>
            <w:tcW w:w="198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p>
        </w:tc>
      </w:tr>
      <w:tr w:rsidR="00E77943" w:rsidRPr="00BE09CC" w:rsidTr="009601B9">
        <w:trPr>
          <w:trHeight w:val="227"/>
        </w:trPr>
        <w:tc>
          <w:tcPr>
            <w:tcW w:w="2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 xml:space="preserve">Pearson’s </w:t>
            </w:r>
            <w:r w:rsidRPr="009B3968">
              <w:rPr>
                <w:rFonts w:ascii="Palatino Linotype" w:hAnsi="Palatino Linotype" w:cs="Times New Roman"/>
                <w:b/>
                <w:i/>
                <w:iCs/>
                <w:sz w:val="20"/>
              </w:rPr>
              <w:t>r</w:t>
            </w:r>
          </w:p>
        </w:tc>
        <w:tc>
          <w:tcPr>
            <w:tcW w:w="198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(0.05) R (0.04)</w:t>
            </w: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(0.29) R (0.51)</w:t>
            </w:r>
          </w:p>
        </w:tc>
        <w:tc>
          <w:tcPr>
            <w:tcW w:w="198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(0.32) R (0.67)</w:t>
            </w:r>
          </w:p>
        </w:tc>
      </w:tr>
      <w:tr w:rsidR="00E77943" w:rsidRPr="00BE09CC" w:rsidTr="009601B9">
        <w:trPr>
          <w:trHeight w:val="227"/>
        </w:trPr>
        <w:tc>
          <w:tcPr>
            <w:tcW w:w="282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b/>
                <w:sz w:val="20"/>
              </w:rPr>
            </w:pPr>
            <w:r w:rsidRPr="009B3968">
              <w:rPr>
                <w:rFonts w:ascii="Palatino Linotype" w:hAnsi="Palatino Linotype" w:cs="Times New Roman"/>
                <w:b/>
                <w:sz w:val="20"/>
              </w:rPr>
              <w:t xml:space="preserve">Factor Congruence </w:t>
            </w:r>
          </w:p>
        </w:tc>
        <w:tc>
          <w:tcPr>
            <w:tcW w:w="198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(0.91) R (0.93)</w:t>
            </w:r>
          </w:p>
        </w:tc>
        <w:tc>
          <w:tcPr>
            <w:tcW w:w="1843"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(0.74) R (0.86)</w:t>
            </w:r>
          </w:p>
        </w:tc>
        <w:tc>
          <w:tcPr>
            <w:tcW w:w="1984"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9B3968" w:rsidRDefault="00E77943" w:rsidP="009601B9">
            <w:pPr>
              <w:spacing w:after="0" w:line="240" w:lineRule="auto"/>
              <w:contextualSpacing/>
              <w:rPr>
                <w:rFonts w:ascii="Palatino Linotype" w:hAnsi="Palatino Linotype" w:cs="Times New Roman"/>
                <w:sz w:val="20"/>
              </w:rPr>
            </w:pPr>
            <w:r w:rsidRPr="009B3968">
              <w:rPr>
                <w:rFonts w:ascii="Palatino Linotype" w:hAnsi="Palatino Linotype" w:cs="Times New Roman"/>
                <w:sz w:val="20"/>
              </w:rPr>
              <w:t>L (0.45) R (0.70)</w:t>
            </w:r>
          </w:p>
        </w:tc>
      </w:tr>
    </w:tbl>
    <w:p w:rsidR="00E77943" w:rsidRPr="005C0B5F" w:rsidRDefault="00E77943" w:rsidP="00E77943">
      <w:pPr>
        <w:rPr>
          <w:rFonts w:ascii="Palatino Linotype" w:hAnsi="Palatino Linotype" w:cs="Times New Roman"/>
        </w:rPr>
      </w:pPr>
      <w:r w:rsidRPr="00BE09CC">
        <w:rPr>
          <w:rFonts w:ascii="Palatino Linotype" w:hAnsi="Palatino Linotype" w:cs="Times New Roman"/>
          <w:i/>
        </w:rPr>
        <w:t>Note</w:t>
      </w:r>
      <w:r>
        <w:rPr>
          <w:rFonts w:ascii="Palatino Linotype" w:hAnsi="Palatino Linotype" w:cs="Times New Roman"/>
          <w:i/>
        </w:rPr>
        <w:t>.</w:t>
      </w:r>
      <w:r>
        <w:rPr>
          <w:rFonts w:ascii="Palatino Linotype" w:hAnsi="Palatino Linotype" w:cs="Times New Roman"/>
        </w:rPr>
        <w:t xml:space="preserve"> Standardised loadings are reported; L = left hemisphere; R = right hemisphere. </w:t>
      </w: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Table </w:t>
      </w:r>
      <w:r>
        <w:rPr>
          <w:rFonts w:ascii="Palatino Linotype" w:hAnsi="Palatino Linotype" w:cs="Times New Roman"/>
          <w:b/>
        </w:rPr>
        <w:t>9</w:t>
      </w:r>
      <w:r w:rsidRPr="00BE09CC">
        <w:rPr>
          <w:rFonts w:ascii="Palatino Linotype" w:hAnsi="Palatino Linotype" w:cs="Times New Roman"/>
          <w:b/>
        </w:rPr>
        <w:t>.</w:t>
      </w:r>
      <w:r w:rsidRPr="00BE09CC">
        <w:rPr>
          <w:rFonts w:ascii="Palatino Linotype" w:hAnsi="Palatino Linotype" w:cs="Times New Roman"/>
        </w:rPr>
        <w:t xml:space="preserve"> Loadings of an exploratory </w:t>
      </w:r>
      <w:r>
        <w:rPr>
          <w:rFonts w:ascii="Palatino Linotype" w:hAnsi="Palatino Linotype" w:cs="Times New Roman"/>
        </w:rPr>
        <w:t xml:space="preserve">factor </w:t>
      </w:r>
      <w:r w:rsidRPr="00BE09CC">
        <w:rPr>
          <w:rFonts w:ascii="Palatino Linotype" w:hAnsi="Palatino Linotype" w:cs="Times New Roman"/>
        </w:rPr>
        <w:t xml:space="preserve">analysis using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transform of </w:t>
      </w:r>
      <w:r>
        <w:rPr>
          <w:rFonts w:ascii="Palatino Linotype" w:hAnsi="Palatino Linotype" w:cs="Times New Roman"/>
        </w:rPr>
        <w:t xml:space="preserve">left-right averaged </w:t>
      </w:r>
      <w:r w:rsidRPr="00BE09CC">
        <w:rPr>
          <w:rFonts w:ascii="Palatino Linotype" w:hAnsi="Palatino Linotype" w:cs="Times New Roman"/>
        </w:rPr>
        <w:t>ROI growth curves.</w:t>
      </w:r>
    </w:p>
    <w:tbl>
      <w:tblPr>
        <w:tblW w:w="5037" w:type="dxa"/>
        <w:tblLayout w:type="fixed"/>
        <w:tblLook w:val="04A0" w:firstRow="1" w:lastRow="0" w:firstColumn="1" w:lastColumn="0" w:noHBand="0" w:noVBand="1"/>
      </w:tblPr>
      <w:tblGrid>
        <w:gridCol w:w="2157"/>
        <w:gridCol w:w="960"/>
        <w:gridCol w:w="960"/>
        <w:gridCol w:w="960"/>
      </w:tblGrid>
      <w:tr w:rsidR="00E77943" w:rsidRPr="00BE09CC" w:rsidTr="009601B9">
        <w:trPr>
          <w:trHeight w:val="20"/>
        </w:trPr>
        <w:tc>
          <w:tcPr>
            <w:tcW w:w="2157"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Region of Interest</w:t>
            </w: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i/>
                <w:color w:val="000000"/>
                <w:sz w:val="16"/>
                <w:szCs w:val="16"/>
                <w:lang w:eastAsia="en-GB"/>
              </w:rPr>
            </w:pPr>
            <w:r w:rsidRPr="00BE09CC">
              <w:rPr>
                <w:rFonts w:ascii="Palatino Linotype" w:eastAsia="Times New Roman" w:hAnsi="Palatino Linotype" w:cs="Times New Roman"/>
                <w:b/>
                <w:i/>
                <w:color w:val="000000"/>
                <w:sz w:val="16"/>
                <w:szCs w:val="16"/>
                <w:lang w:eastAsia="en-GB"/>
              </w:rPr>
              <w:t>g</w:t>
            </w: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line="240" w:lineRule="auto"/>
              <w:contextualSpacing/>
              <w:jc w:val="right"/>
              <w:rPr>
                <w:rFonts w:ascii="Palatino Linotype" w:eastAsia="Times New Roman" w:hAnsi="Palatino Linotype" w:cs="Times New Roman"/>
                <w:b/>
                <w:color w:val="000000"/>
                <w:sz w:val="16"/>
                <w:szCs w:val="16"/>
                <w:lang w:eastAsia="en-GB"/>
              </w:rPr>
            </w:pPr>
            <w:r w:rsidRPr="00BE09CC">
              <w:rPr>
                <w:rFonts w:ascii="Palatino Linotype" w:eastAsia="Times New Roman" w:hAnsi="Palatino Linotype" w:cs="Times New Roman"/>
                <w:b/>
                <w:color w:val="000000"/>
                <w:sz w:val="16"/>
                <w:szCs w:val="16"/>
                <w:lang w:eastAsia="en-GB"/>
              </w:rPr>
              <w:t>F2</w:t>
            </w:r>
          </w:p>
        </w:tc>
      </w:tr>
      <w:tr w:rsidR="00E77943" w:rsidRPr="00BE09CC" w:rsidTr="009601B9">
        <w:trPr>
          <w:trHeight w:val="20"/>
        </w:trPr>
        <w:tc>
          <w:tcPr>
            <w:tcW w:w="2157"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Lateralorbitofrontal</w:t>
            </w:r>
            <w:proofErr w:type="spellEnd"/>
          </w:p>
        </w:tc>
        <w:tc>
          <w:tcPr>
            <w:tcW w:w="960"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0.53</w:t>
            </w:r>
          </w:p>
        </w:tc>
        <w:tc>
          <w:tcPr>
            <w:tcW w:w="960"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0.80</w:t>
            </w:r>
          </w:p>
        </w:tc>
        <w:tc>
          <w:tcPr>
            <w:tcW w:w="960" w:type="dxa"/>
            <w:tcBorders>
              <w:top w:val="single" w:sz="4" w:space="0" w:color="auto"/>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Temporalpole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Entorhinal</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Frontalpole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Parsorbitalis</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0.73</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Rostralanteriorcingulate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Rostralmiddlefrontal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0.64</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Parahippocampal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0.64</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Medialorbitofrontal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0.64</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Fusiform</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0.63</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Superiortemporal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Parstriangularis</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Inferiortemporal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Middletemporal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Caudalanteriorcingulate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Insula</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Parsopercularis</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Superiorfrontal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0.56</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Transversetemporal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Precentral</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Caudalmiddlefrontal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0.49</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Bankssts</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0.32</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Posteriorcingulate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0.45</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0.37</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Supramarginal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0.82</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0.43</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0.38</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Postcentral</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0.82</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0.41</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Isthmuscingulate</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0.47</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Paracentral</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0.31</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0.50</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Inferiorparietal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0.80</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0.53</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Lingual</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0.55</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Precuneus</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0.59</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Lateraloccipital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0.77</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0.62</w:t>
            </w:r>
          </w:p>
        </w:tc>
      </w:tr>
      <w:tr w:rsidR="00E77943" w:rsidRPr="00BE09CC" w:rsidTr="009601B9">
        <w:trPr>
          <w:trHeight w:val="20"/>
        </w:trPr>
        <w:tc>
          <w:tcPr>
            <w:tcW w:w="2157" w:type="dxa"/>
            <w:tcBorders>
              <w:top w:val="nil"/>
              <w:left w:val="nil"/>
              <w:bottom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Superiorparietal</w:t>
            </w:r>
            <w:proofErr w:type="spellEnd"/>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0.74</w:t>
            </w: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0.67</w:t>
            </w:r>
          </w:p>
        </w:tc>
      </w:tr>
      <w:tr w:rsidR="00E77943" w:rsidRPr="00BE09CC" w:rsidTr="009601B9">
        <w:trPr>
          <w:trHeight w:val="20"/>
        </w:trPr>
        <w:tc>
          <w:tcPr>
            <w:tcW w:w="2157" w:type="dxa"/>
            <w:tcBorders>
              <w:top w:val="nil"/>
              <w:left w:val="nil"/>
              <w:right w:val="nil"/>
            </w:tcBorders>
            <w:shd w:val="clear" w:color="auto" w:fill="auto"/>
            <w:noWrap/>
            <w:vAlign w:val="bottom"/>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r w:rsidRPr="00BE09CC">
              <w:rPr>
                <w:rFonts w:ascii="Palatino Linotype" w:eastAsia="Times New Roman" w:hAnsi="Palatino Linotype" w:cs="Times New Roman"/>
                <w:color w:val="000000"/>
                <w:sz w:val="16"/>
                <w:szCs w:val="16"/>
                <w:lang w:eastAsia="en-GB"/>
              </w:rPr>
              <w:t>Cuneus</w:t>
            </w:r>
          </w:p>
        </w:tc>
        <w:tc>
          <w:tcPr>
            <w:tcW w:w="960" w:type="dxa"/>
            <w:tcBorders>
              <w:top w:val="nil"/>
              <w:left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0.61</w:t>
            </w:r>
          </w:p>
        </w:tc>
        <w:tc>
          <w:tcPr>
            <w:tcW w:w="960" w:type="dxa"/>
            <w:tcBorders>
              <w:top w:val="nil"/>
              <w:left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0.78</w:t>
            </w:r>
          </w:p>
        </w:tc>
      </w:tr>
      <w:tr w:rsidR="00E77943" w:rsidRPr="00BE09CC" w:rsidTr="009601B9">
        <w:trPr>
          <w:trHeight w:val="20"/>
        </w:trPr>
        <w:tc>
          <w:tcPr>
            <w:tcW w:w="2157" w:type="dxa"/>
            <w:tcBorders>
              <w:top w:val="nil"/>
              <w:left w:val="nil"/>
              <w:bottom w:val="single" w:sz="4" w:space="0" w:color="auto"/>
              <w:right w:val="nil"/>
            </w:tcBorders>
            <w:shd w:val="clear" w:color="auto" w:fill="auto"/>
            <w:noWrap/>
            <w:vAlign w:val="center"/>
            <w:hideMark/>
          </w:tcPr>
          <w:p w:rsidR="00E77943" w:rsidRPr="00BE09CC" w:rsidRDefault="00E77943" w:rsidP="009601B9">
            <w:pPr>
              <w:spacing w:after="0" w:line="240" w:lineRule="auto"/>
              <w:contextualSpacing/>
              <w:rPr>
                <w:rFonts w:ascii="Palatino Linotype" w:eastAsia="Times New Roman" w:hAnsi="Palatino Linotype" w:cs="Times New Roman"/>
                <w:color w:val="000000"/>
                <w:sz w:val="16"/>
                <w:szCs w:val="16"/>
                <w:lang w:eastAsia="en-GB"/>
              </w:rPr>
            </w:pPr>
            <w:proofErr w:type="spellStart"/>
            <w:r w:rsidRPr="00BE09CC">
              <w:rPr>
                <w:rFonts w:ascii="Palatino Linotype" w:eastAsia="Times New Roman" w:hAnsi="Palatino Linotype" w:cs="Times New Roman"/>
                <w:color w:val="000000"/>
                <w:sz w:val="16"/>
                <w:szCs w:val="16"/>
                <w:lang w:eastAsia="en-GB"/>
              </w:rPr>
              <w:t>Pericalcarine</w:t>
            </w:r>
            <w:proofErr w:type="spellEnd"/>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sz w:val="16"/>
                <w:szCs w:val="20"/>
              </w:rPr>
            </w:pPr>
          </w:p>
        </w:tc>
        <w:tc>
          <w:tcPr>
            <w:tcW w:w="960" w:type="dxa"/>
            <w:tcBorders>
              <w:top w:val="nil"/>
              <w:left w:val="nil"/>
              <w:bottom w:val="single" w:sz="4" w:space="0" w:color="auto"/>
              <w:right w:val="nil"/>
            </w:tcBorders>
            <w:shd w:val="clear" w:color="auto" w:fill="auto"/>
            <w:noWrap/>
            <w:vAlign w:val="bottom"/>
            <w:hideMark/>
          </w:tcPr>
          <w:p w:rsidR="00E77943" w:rsidRPr="00BE09CC" w:rsidRDefault="00E77943" w:rsidP="009601B9">
            <w:pPr>
              <w:spacing w:after="0"/>
              <w:jc w:val="right"/>
              <w:rPr>
                <w:rFonts w:ascii="Palatino Linotype" w:hAnsi="Palatino Linotype" w:cs="Adobe Devanagari"/>
                <w:color w:val="000000"/>
                <w:sz w:val="16"/>
              </w:rPr>
            </w:pPr>
            <w:r w:rsidRPr="00BE09CC">
              <w:rPr>
                <w:rFonts w:ascii="Palatino Linotype" w:hAnsi="Palatino Linotype" w:cs="Adobe Devanagari"/>
                <w:color w:val="000000"/>
                <w:sz w:val="16"/>
              </w:rPr>
              <w:t>0.38</w:t>
            </w:r>
          </w:p>
        </w:tc>
      </w:tr>
    </w:tbl>
    <w:p w:rsidR="00E77943" w:rsidRPr="00BE09CC" w:rsidRDefault="00E77943" w:rsidP="00E77943">
      <w:pPr>
        <w:spacing w:after="0"/>
        <w:rPr>
          <w:rFonts w:ascii="Palatino Linotype" w:hAnsi="Palatino Linotype" w:cs="Times New Roman"/>
        </w:rPr>
      </w:pPr>
      <w:r w:rsidRPr="00BE09CC">
        <w:rPr>
          <w:rFonts w:ascii="Palatino Linotype" w:hAnsi="Palatino Linotype" w:cs="Times New Roman"/>
          <w:i/>
        </w:rPr>
        <w:t xml:space="preserve">Note. </w:t>
      </w:r>
      <w:r w:rsidRPr="00BE09CC">
        <w:rPr>
          <w:rFonts w:ascii="Palatino Linotype" w:hAnsi="Palatino Linotype" w:cs="Times New Roman"/>
        </w:rPr>
        <w:t xml:space="preserve">Loadings for ROI volumes (average of left and right); values &lt;0.3 not shown. </w:t>
      </w:r>
      <w:r>
        <w:rPr>
          <w:rFonts w:ascii="Palatino Linotype" w:hAnsi="Palatino Linotype" w:cs="Times New Roman"/>
        </w:rPr>
        <w:t>Prior to the S-L transformation, g</w:t>
      </w:r>
      <w:r w:rsidRPr="00BE09CC">
        <w:rPr>
          <w:rFonts w:ascii="Palatino Linotype" w:hAnsi="Palatino Linotype" w:cs="Times New Roman"/>
        </w:rPr>
        <w:t xml:space="preserve">eneral </w:t>
      </w:r>
      <w:r w:rsidRPr="00BE09CC">
        <w:rPr>
          <w:rFonts w:ascii="Palatino Linotype" w:hAnsi="Palatino Linotype" w:cs="Times New Roman"/>
        </w:rPr>
        <w:t xml:space="preserve">factor loadings of F1 and F2 on </w:t>
      </w:r>
      <w:r w:rsidRPr="00BE09CC">
        <w:rPr>
          <w:rFonts w:ascii="Palatino Linotype" w:hAnsi="Palatino Linotype" w:cs="Times New Roman"/>
          <w:i/>
        </w:rPr>
        <w:t xml:space="preserve">g </w:t>
      </w:r>
      <w:r w:rsidRPr="00BE09CC">
        <w:rPr>
          <w:rFonts w:ascii="Palatino Linotype" w:hAnsi="Palatino Linotype" w:cs="Times New Roman"/>
        </w:rPr>
        <w:t>were constrained to equality</w:t>
      </w:r>
      <w:r>
        <w:rPr>
          <w:rFonts w:ascii="Palatino Linotype" w:hAnsi="Palatino Linotype" w:cs="Times New Roman"/>
        </w:rPr>
        <w:t xml:space="preserve">, </w:t>
      </w:r>
      <w:r>
        <w:rPr>
          <w:rFonts w:ascii="Palatino Linotype" w:hAnsi="Palatino Linotype" w:cs="Times New Roman"/>
        </w:rPr>
        <w:t xml:space="preserve">and </w:t>
      </w:r>
      <w:r>
        <w:rPr>
          <w:rFonts w:ascii="Palatino Linotype" w:hAnsi="Palatino Linotype" w:cs="Times New Roman"/>
        </w:rPr>
        <w:t xml:space="preserve">F1 ~ F2 </w:t>
      </w:r>
      <w:r>
        <w:rPr>
          <w:rFonts w:ascii="Palatino Linotype" w:hAnsi="Palatino Linotype" w:cs="Times New Roman"/>
          <w:i/>
        </w:rPr>
        <w:t xml:space="preserve">r </w:t>
      </w:r>
      <w:r>
        <w:rPr>
          <w:rFonts w:ascii="Palatino Linotype" w:hAnsi="Palatino Linotype" w:cs="Times New Roman"/>
        </w:rPr>
        <w:t xml:space="preserve">= 0.501. </w:t>
      </w:r>
      <w:r w:rsidRPr="00BE09CC">
        <w:rPr>
          <w:rFonts w:ascii="Palatino Linotype" w:hAnsi="Palatino Linotype" w:cs="Times New Roman"/>
        </w:rPr>
        <w:t>The S-L transform takes a factor or PC solution, transforms it to an oblique solution, factors the oblique solution to find a higher order (</w:t>
      </w:r>
      <w:r w:rsidRPr="00BE09CC">
        <w:rPr>
          <w:rFonts w:ascii="Palatino Linotype" w:hAnsi="Palatino Linotype" w:cs="Times New Roman"/>
          <w:i/>
        </w:rPr>
        <w:t>g</w:t>
      </w:r>
      <w:r w:rsidRPr="00BE09CC">
        <w:rPr>
          <w:rFonts w:ascii="Palatino Linotype" w:hAnsi="Palatino Linotype" w:cs="Times New Roman"/>
        </w:rPr>
        <w:t xml:space="preserve">) factor, and then </w:t>
      </w:r>
      <w:proofErr w:type="spellStart"/>
      <w:r w:rsidRPr="00BE09CC">
        <w:rPr>
          <w:rFonts w:ascii="Palatino Linotype" w:hAnsi="Palatino Linotype" w:cs="Times New Roman"/>
        </w:rPr>
        <w:t>residualizes</w:t>
      </w:r>
      <w:proofErr w:type="spellEnd"/>
      <w:r w:rsidRPr="00BE09CC">
        <w:rPr>
          <w:rFonts w:ascii="Palatino Linotype" w:hAnsi="Palatino Linotype" w:cs="Times New Roman"/>
        </w:rPr>
        <w:t xml:space="preserve"> </w:t>
      </w:r>
      <w:r w:rsidRPr="00BE09CC">
        <w:rPr>
          <w:rFonts w:ascii="Palatino Linotype" w:hAnsi="Palatino Linotype" w:cs="Times New Roman"/>
          <w:i/>
        </w:rPr>
        <w:t>g</w:t>
      </w:r>
      <w:r w:rsidRPr="00BE09CC">
        <w:rPr>
          <w:rFonts w:ascii="Palatino Linotype" w:hAnsi="Palatino Linotype" w:cs="Times New Roman"/>
        </w:rPr>
        <w:t xml:space="preserve"> out of the group factors. </w:t>
      </w:r>
    </w:p>
    <w:p w:rsidR="00E77943" w:rsidRPr="00BE09CC" w:rsidRDefault="00E77943" w:rsidP="00E77943">
      <w:pPr>
        <w:rPr>
          <w:rFonts w:ascii="Palatino Linotype" w:hAnsi="Palatino Linotype" w:cs="Times New Roman"/>
        </w:rPr>
      </w:pP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Pr="00BE09CC" w:rsidRDefault="00E77943" w:rsidP="00E77943">
      <w:pPr>
        <w:spacing w:after="0" w:line="240" w:lineRule="auto"/>
        <w:rPr>
          <w:rFonts w:ascii="Palatino Linotype" w:hAnsi="Palatino Linotype" w:cs="Times New Roman"/>
        </w:rPr>
      </w:pPr>
      <w:r w:rsidRPr="00BE09CC">
        <w:rPr>
          <w:rFonts w:ascii="Palatino Linotype" w:hAnsi="Palatino Linotype" w:cs="Times New Roman"/>
          <w:b/>
        </w:rPr>
        <w:lastRenderedPageBreak/>
        <w:t xml:space="preserve">Supplementary Table </w:t>
      </w:r>
      <w:r>
        <w:rPr>
          <w:rFonts w:ascii="Palatino Linotype" w:hAnsi="Palatino Linotype" w:cs="Times New Roman"/>
          <w:b/>
        </w:rPr>
        <w:t>10</w:t>
      </w:r>
      <w:r w:rsidRPr="00BE09CC">
        <w:rPr>
          <w:rFonts w:ascii="Palatino Linotype" w:hAnsi="Palatino Linotype" w:cs="Times New Roman"/>
          <w:b/>
        </w:rPr>
        <w:t xml:space="preserve">. </w:t>
      </w:r>
      <w:r w:rsidRPr="00BE09CC">
        <w:rPr>
          <w:rFonts w:ascii="Palatino Linotype" w:hAnsi="Palatino Linotype" w:cs="Times New Roman"/>
        </w:rPr>
        <w:t xml:space="preserve">Comparisons of factor structure of ROI slopes and intercepts </w:t>
      </w:r>
      <w:r>
        <w:rPr>
          <w:rFonts w:ascii="Palatino Linotype" w:hAnsi="Palatino Linotype" w:cs="Times New Roman"/>
        </w:rPr>
        <w:t>(</w:t>
      </w:r>
      <w:r w:rsidRPr="00BE09CC">
        <w:rPr>
          <w:rFonts w:ascii="Palatino Linotype" w:hAnsi="Palatino Linotype" w:cs="Times New Roman"/>
        </w:rPr>
        <w:t xml:space="preserve">left and right </w:t>
      </w:r>
      <w:r>
        <w:rPr>
          <w:rFonts w:ascii="Palatino Linotype" w:hAnsi="Palatino Linotype" w:cs="Times New Roman"/>
        </w:rPr>
        <w:t xml:space="preserve">averaged volumes) </w:t>
      </w:r>
      <w:r w:rsidRPr="00BE09CC">
        <w:rPr>
          <w:rFonts w:ascii="Palatino Linotype" w:hAnsi="Palatino Linotype" w:cs="Times New Roman"/>
        </w:rPr>
        <w:t xml:space="preserve">identified by the exploratory </w:t>
      </w:r>
      <w:proofErr w:type="spellStart"/>
      <w:r w:rsidRPr="00BE09CC">
        <w:rPr>
          <w:rFonts w:ascii="Palatino Linotype" w:hAnsi="Palatino Linotype" w:cs="Times New Roman"/>
        </w:rPr>
        <w:t>Schmid-Leiman</w:t>
      </w:r>
      <w:proofErr w:type="spellEnd"/>
      <w:r w:rsidRPr="00BE09CC">
        <w:rPr>
          <w:rFonts w:ascii="Palatino Linotype" w:hAnsi="Palatino Linotype" w:cs="Times New Roman"/>
        </w:rPr>
        <w:t xml:space="preserve"> analysis.</w:t>
      </w:r>
    </w:p>
    <w:tbl>
      <w:tblPr>
        <w:tblpPr w:leftFromText="180" w:rightFromText="180" w:vertAnchor="page" w:horzAnchor="margin" w:tblpY="2077"/>
        <w:tblW w:w="8637" w:type="dxa"/>
        <w:tblCellMar>
          <w:left w:w="0" w:type="dxa"/>
          <w:right w:w="0" w:type="dxa"/>
        </w:tblCellMar>
        <w:tblLook w:val="0420" w:firstRow="1" w:lastRow="0" w:firstColumn="0" w:lastColumn="0" w:noHBand="0" w:noVBand="1"/>
      </w:tblPr>
      <w:tblGrid>
        <w:gridCol w:w="2825"/>
        <w:gridCol w:w="1985"/>
        <w:gridCol w:w="1843"/>
        <w:gridCol w:w="1984"/>
      </w:tblGrid>
      <w:tr w:rsidR="00E77943" w:rsidRPr="00BE09CC" w:rsidTr="009601B9">
        <w:trPr>
          <w:trHeight w:val="283"/>
        </w:trPr>
        <w:tc>
          <w:tcPr>
            <w:tcW w:w="2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bottom"/>
          </w:tcPr>
          <w:p w:rsidR="00E77943" w:rsidRDefault="00E77943" w:rsidP="009601B9">
            <w:pPr>
              <w:spacing w:after="0" w:line="240" w:lineRule="auto"/>
              <w:jc w:val="center"/>
              <w:rPr>
                <w:rFonts w:ascii="Palatino Linotype" w:hAnsi="Palatino Linotype" w:cs="Times New Roman"/>
              </w:rPr>
            </w:pPr>
          </w:p>
        </w:tc>
        <w:tc>
          <w:tcPr>
            <w:tcW w:w="5812" w:type="dxa"/>
            <w:gridSpan w:val="3"/>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bottom"/>
          </w:tcPr>
          <w:p w:rsidR="00E77943" w:rsidRPr="00810130" w:rsidRDefault="00E77943" w:rsidP="009601B9">
            <w:pPr>
              <w:spacing w:after="0" w:line="240" w:lineRule="auto"/>
              <w:jc w:val="center"/>
              <w:rPr>
                <w:rFonts w:ascii="Palatino Linotype" w:hAnsi="Palatino Linotype" w:cs="Times New Roman"/>
                <w:b/>
                <w:bCs/>
                <w:i/>
              </w:rPr>
            </w:pPr>
            <w:r w:rsidRPr="00810130">
              <w:rPr>
                <w:rFonts w:ascii="Palatino Linotype" w:hAnsi="Palatino Linotype" w:cs="Times New Roman"/>
                <w:b/>
                <w:bCs/>
                <w:i/>
              </w:rPr>
              <w:t>LOADINGS</w:t>
            </w:r>
          </w:p>
        </w:tc>
      </w:tr>
      <w:tr w:rsidR="00E77943" w:rsidRPr="00BE09CC" w:rsidTr="009601B9">
        <w:trPr>
          <w:trHeight w:val="227"/>
        </w:trPr>
        <w:tc>
          <w:tcPr>
            <w:tcW w:w="282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BE09CC" w:rsidRDefault="00E77943" w:rsidP="009601B9">
            <w:pPr>
              <w:spacing w:after="0" w:line="240" w:lineRule="auto"/>
              <w:rPr>
                <w:rFonts w:ascii="Palatino Linotype" w:hAnsi="Palatino Linotype" w:cs="Times New Roman"/>
              </w:rPr>
            </w:pPr>
            <w:r>
              <w:rPr>
                <w:rFonts w:ascii="Palatino Linotype" w:hAnsi="Palatino Linotype" w:cs="Times New Roman"/>
              </w:rPr>
              <w:t xml:space="preserve">Correspondence </w:t>
            </w:r>
          </w:p>
        </w:tc>
        <w:tc>
          <w:tcPr>
            <w:tcW w:w="198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810130" w:rsidRDefault="00E77943" w:rsidP="009601B9">
            <w:pPr>
              <w:spacing w:after="0" w:line="240" w:lineRule="auto"/>
              <w:jc w:val="right"/>
              <w:rPr>
                <w:rFonts w:ascii="Palatino Linotype" w:hAnsi="Palatino Linotype" w:cs="Times New Roman"/>
              </w:rPr>
            </w:pPr>
            <w:r w:rsidRPr="00810130">
              <w:rPr>
                <w:rFonts w:ascii="Palatino Linotype" w:hAnsi="Palatino Linotype" w:cs="Times New Roman"/>
                <w:b/>
                <w:bCs/>
                <w:iCs/>
              </w:rPr>
              <w:t xml:space="preserve">General Factor </w:t>
            </w:r>
          </w:p>
        </w:tc>
        <w:tc>
          <w:tcPr>
            <w:tcW w:w="1843"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BE09CC" w:rsidRDefault="00E77943" w:rsidP="009601B9">
            <w:pPr>
              <w:spacing w:after="0" w:line="240" w:lineRule="auto"/>
              <w:jc w:val="right"/>
              <w:rPr>
                <w:rFonts w:ascii="Palatino Linotype" w:hAnsi="Palatino Linotype" w:cs="Times New Roman"/>
              </w:rPr>
            </w:pPr>
            <w:r w:rsidRPr="00BE09CC">
              <w:rPr>
                <w:rFonts w:ascii="Palatino Linotype" w:hAnsi="Palatino Linotype" w:cs="Times New Roman"/>
                <w:b/>
                <w:bCs/>
              </w:rPr>
              <w:t>Factor 1</w:t>
            </w:r>
          </w:p>
        </w:tc>
        <w:tc>
          <w:tcPr>
            <w:tcW w:w="1984"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rsidR="00E77943" w:rsidRPr="00BE09CC" w:rsidRDefault="00E77943" w:rsidP="009601B9">
            <w:pPr>
              <w:spacing w:after="0" w:line="240" w:lineRule="auto"/>
              <w:jc w:val="right"/>
              <w:rPr>
                <w:rFonts w:ascii="Palatino Linotype" w:hAnsi="Palatino Linotype" w:cs="Times New Roman"/>
              </w:rPr>
            </w:pPr>
            <w:r w:rsidRPr="00BE09CC">
              <w:rPr>
                <w:rFonts w:ascii="Palatino Linotype" w:hAnsi="Palatino Linotype" w:cs="Times New Roman"/>
                <w:b/>
                <w:bCs/>
              </w:rPr>
              <w:t>Factor 2</w:t>
            </w:r>
          </w:p>
        </w:tc>
      </w:tr>
      <w:tr w:rsidR="00E77943" w:rsidRPr="00BE09CC" w:rsidTr="009601B9">
        <w:trPr>
          <w:trHeight w:val="283"/>
        </w:trPr>
        <w:tc>
          <w:tcPr>
            <w:tcW w:w="4810" w:type="dxa"/>
            <w:gridSpan w:val="2"/>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D76D1B" w:rsidRDefault="00E77943" w:rsidP="009601B9">
            <w:pPr>
              <w:spacing w:after="0" w:line="240" w:lineRule="auto"/>
              <w:rPr>
                <w:rFonts w:ascii="Palatino Linotype" w:hAnsi="Palatino Linotype" w:cs="Times New Roman"/>
                <w:b/>
                <w:i/>
              </w:rPr>
            </w:pPr>
            <w:r w:rsidRPr="00BE09CC">
              <w:rPr>
                <w:rFonts w:ascii="Palatino Linotype" w:hAnsi="Palatino Linotype" w:cs="Times New Roman"/>
                <w:b/>
                <w:i/>
              </w:rPr>
              <w:t>SLOPES versus INTERCEPTS</w:t>
            </w:r>
          </w:p>
        </w:tc>
        <w:tc>
          <w:tcPr>
            <w:tcW w:w="1843"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rPr>
                <w:rFonts w:ascii="Palatino Linotype" w:hAnsi="Palatino Linotype" w:cs="Times New Roman"/>
              </w:rPr>
            </w:pPr>
          </w:p>
        </w:tc>
        <w:tc>
          <w:tcPr>
            <w:tcW w:w="1984"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rPr>
                <w:rFonts w:ascii="Palatino Linotype" w:hAnsi="Palatino Linotype" w:cs="Times New Roman"/>
              </w:rPr>
            </w:pPr>
          </w:p>
        </w:tc>
      </w:tr>
      <w:tr w:rsidR="00E77943" w:rsidRPr="00BE09CC" w:rsidTr="009601B9">
        <w:trPr>
          <w:trHeight w:val="283"/>
        </w:trPr>
        <w:tc>
          <w:tcPr>
            <w:tcW w:w="2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rPr>
                <w:rFonts w:ascii="Palatino Linotype" w:hAnsi="Palatino Linotype" w:cs="Times New Roman"/>
                <w:b/>
              </w:rPr>
            </w:pPr>
            <w:r w:rsidRPr="00BE09CC">
              <w:rPr>
                <w:rFonts w:ascii="Palatino Linotype" w:hAnsi="Palatino Linotype" w:cs="Times New Roman"/>
                <w:b/>
              </w:rPr>
              <w:t xml:space="preserve">Pearson’s </w:t>
            </w:r>
            <w:r w:rsidRPr="00BE09CC">
              <w:rPr>
                <w:rFonts w:ascii="Palatino Linotype" w:hAnsi="Palatino Linotype" w:cs="Times New Roman"/>
                <w:b/>
                <w:i/>
                <w:iCs/>
              </w:rPr>
              <w:t>r</w:t>
            </w:r>
          </w:p>
        </w:tc>
        <w:tc>
          <w:tcPr>
            <w:tcW w:w="198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0.30</w:t>
            </w: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0.53</w:t>
            </w:r>
          </w:p>
        </w:tc>
        <w:tc>
          <w:tcPr>
            <w:tcW w:w="198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0.54</w:t>
            </w:r>
          </w:p>
        </w:tc>
      </w:tr>
      <w:tr w:rsidR="00E77943" w:rsidRPr="00BE09CC" w:rsidTr="009601B9">
        <w:trPr>
          <w:trHeight w:val="283"/>
        </w:trPr>
        <w:tc>
          <w:tcPr>
            <w:tcW w:w="282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rPr>
                <w:rFonts w:ascii="Palatino Linotype" w:hAnsi="Palatino Linotype" w:cs="Times New Roman"/>
                <w:b/>
              </w:rPr>
            </w:pPr>
            <w:r w:rsidRPr="00BE09CC">
              <w:rPr>
                <w:rFonts w:ascii="Palatino Linotype" w:hAnsi="Palatino Linotype" w:cs="Times New Roman"/>
                <w:b/>
              </w:rPr>
              <w:t>Factor Congruence</w:t>
            </w:r>
            <w:r>
              <w:rPr>
                <w:rFonts w:ascii="Palatino Linotype" w:hAnsi="Palatino Linotype" w:cs="Times New Roman"/>
                <w:b/>
              </w:rPr>
              <w:t xml:space="preserve"> </w:t>
            </w:r>
          </w:p>
        </w:tc>
        <w:tc>
          <w:tcPr>
            <w:tcW w:w="1985"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0.95</w:t>
            </w:r>
          </w:p>
        </w:tc>
        <w:tc>
          <w:tcPr>
            <w:tcW w:w="1843"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0.88</w:t>
            </w:r>
          </w:p>
        </w:tc>
        <w:tc>
          <w:tcPr>
            <w:tcW w:w="1984"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tcPr>
          <w:p w:rsidR="00E77943" w:rsidRPr="00BE09CC" w:rsidRDefault="00E77943" w:rsidP="009601B9">
            <w:pPr>
              <w:spacing w:after="0" w:line="240" w:lineRule="auto"/>
              <w:jc w:val="right"/>
              <w:rPr>
                <w:rFonts w:ascii="Palatino Linotype" w:hAnsi="Palatino Linotype" w:cs="Times New Roman"/>
              </w:rPr>
            </w:pPr>
            <w:r>
              <w:rPr>
                <w:rFonts w:ascii="Palatino Linotype" w:hAnsi="Palatino Linotype" w:cs="Times New Roman"/>
              </w:rPr>
              <w:t>0.60</w:t>
            </w:r>
          </w:p>
        </w:tc>
      </w:tr>
    </w:tbl>
    <w:p w:rsidR="00E77943" w:rsidRDefault="00E77943" w:rsidP="00E77943">
      <w:pPr>
        <w:rPr>
          <w:rFonts w:ascii="Palatino Linotype" w:hAnsi="Palatino Linotype" w:cs="Times New Roman"/>
        </w:rPr>
      </w:pPr>
    </w:p>
    <w:p w:rsidR="00E77943" w:rsidRDefault="00E77943" w:rsidP="00E77943">
      <w:pPr>
        <w:rPr>
          <w:rFonts w:ascii="Palatino Linotype" w:hAnsi="Palatino Linotype" w:cs="Times New Roman"/>
        </w:rPr>
      </w:pPr>
    </w:p>
    <w:p w:rsidR="00E77943" w:rsidRDefault="00E77943" w:rsidP="00E77943">
      <w:pPr>
        <w:rPr>
          <w:rFonts w:ascii="Palatino Linotype" w:hAnsi="Palatino Linotype" w:cs="Times New Roman"/>
        </w:rPr>
      </w:pPr>
      <w:r w:rsidRPr="006C6587">
        <w:rPr>
          <w:rFonts w:ascii="Palatino Linotype" w:hAnsi="Palatino Linotype" w:cs="Times New Roman"/>
          <w:b/>
        </w:rPr>
        <w:t xml:space="preserve">Supplementary Table </w:t>
      </w:r>
      <w:r>
        <w:rPr>
          <w:rFonts w:ascii="Palatino Linotype" w:hAnsi="Palatino Linotype" w:cs="Times New Roman"/>
          <w:b/>
        </w:rPr>
        <w:t>11</w:t>
      </w:r>
      <w:r>
        <w:rPr>
          <w:rFonts w:ascii="Palatino Linotype" w:hAnsi="Palatino Linotype" w:cs="Times New Roman"/>
        </w:rPr>
        <w:t xml:space="preserve">. Comparison of </w:t>
      </w:r>
      <w:proofErr w:type="spellStart"/>
      <w:r>
        <w:rPr>
          <w:rFonts w:ascii="Palatino Linotype" w:hAnsi="Palatino Linotype" w:cs="Times New Roman"/>
        </w:rPr>
        <w:t>Schmid-Leiman</w:t>
      </w:r>
      <w:proofErr w:type="spellEnd"/>
      <w:r>
        <w:rPr>
          <w:rFonts w:ascii="Palatino Linotype" w:hAnsi="Palatino Linotype" w:cs="Times New Roman"/>
        </w:rPr>
        <w:t xml:space="preserve"> factor loadings of bilateral cortical volumes in the main sample and the dementia/MMSE sensitivity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E77943" w:rsidTr="009601B9">
        <w:trPr>
          <w:trHeight w:val="340"/>
        </w:trPr>
        <w:tc>
          <w:tcPr>
            <w:tcW w:w="2254" w:type="dxa"/>
            <w:tcBorders>
              <w:bottom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Correspondence</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General Factor</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Factor 1</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Factor 2</w:t>
            </w:r>
          </w:p>
        </w:tc>
      </w:tr>
      <w:tr w:rsidR="00E77943" w:rsidTr="009601B9">
        <w:trPr>
          <w:trHeight w:val="340"/>
        </w:trPr>
        <w:tc>
          <w:tcPr>
            <w:tcW w:w="2254" w:type="dxa"/>
            <w:tcBorders>
              <w:top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SLOPES vs SLOPES</w:t>
            </w:r>
          </w:p>
        </w:tc>
        <w:tc>
          <w:tcPr>
            <w:tcW w:w="2254" w:type="dxa"/>
            <w:tcBorders>
              <w:top w:val="single" w:sz="4" w:space="0" w:color="auto"/>
            </w:tcBorders>
          </w:tcPr>
          <w:p w:rsidR="00E77943" w:rsidRDefault="00E77943" w:rsidP="009601B9">
            <w:pPr>
              <w:rPr>
                <w:rFonts w:ascii="Palatino Linotype" w:hAnsi="Palatino Linotype" w:cs="Times New Roman"/>
              </w:rPr>
            </w:pPr>
          </w:p>
        </w:tc>
        <w:tc>
          <w:tcPr>
            <w:tcW w:w="2254" w:type="dxa"/>
            <w:tcBorders>
              <w:top w:val="single" w:sz="4" w:space="0" w:color="auto"/>
            </w:tcBorders>
          </w:tcPr>
          <w:p w:rsidR="00E77943" w:rsidRDefault="00E77943" w:rsidP="009601B9">
            <w:pPr>
              <w:rPr>
                <w:rFonts w:ascii="Palatino Linotype" w:hAnsi="Palatino Linotype" w:cs="Times New Roman"/>
              </w:rPr>
            </w:pPr>
          </w:p>
        </w:tc>
        <w:tc>
          <w:tcPr>
            <w:tcW w:w="2254" w:type="dxa"/>
            <w:tcBorders>
              <w:top w:val="single" w:sz="4" w:space="0" w:color="auto"/>
            </w:tcBorders>
          </w:tcPr>
          <w:p w:rsidR="00E77943" w:rsidRDefault="00E77943" w:rsidP="009601B9">
            <w:pPr>
              <w:rPr>
                <w:rFonts w:ascii="Palatino Linotype" w:hAnsi="Palatino Linotype" w:cs="Times New Roman"/>
              </w:rPr>
            </w:pPr>
          </w:p>
        </w:tc>
      </w:tr>
      <w:tr w:rsidR="00E77943" w:rsidTr="009601B9">
        <w:trPr>
          <w:trHeight w:val="340"/>
        </w:trPr>
        <w:tc>
          <w:tcPr>
            <w:tcW w:w="2254" w:type="dxa"/>
          </w:tcPr>
          <w:p w:rsidR="00E77943" w:rsidRPr="00730D28" w:rsidRDefault="00E77943" w:rsidP="009601B9">
            <w:pPr>
              <w:rPr>
                <w:rFonts w:ascii="Palatino Linotype" w:hAnsi="Palatino Linotype" w:cs="Times New Roman"/>
                <w:b/>
                <w:i/>
              </w:rPr>
            </w:pPr>
            <w:r w:rsidRPr="00730D28">
              <w:rPr>
                <w:rFonts w:ascii="Palatino Linotype" w:hAnsi="Palatino Linotype" w:cs="Times New Roman"/>
                <w:b/>
              </w:rPr>
              <w:t xml:space="preserve">Pearson’s </w:t>
            </w:r>
            <w:r w:rsidRPr="00730D28">
              <w:rPr>
                <w:rFonts w:ascii="Palatino Linotype" w:hAnsi="Palatino Linotype" w:cs="Times New Roman"/>
                <w:b/>
                <w:i/>
              </w:rPr>
              <w:t>r</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&gt;0.99</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0.98</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0.96</w:t>
            </w:r>
          </w:p>
        </w:tc>
      </w:tr>
      <w:tr w:rsidR="00E77943" w:rsidTr="009601B9">
        <w:trPr>
          <w:trHeight w:val="340"/>
        </w:trPr>
        <w:tc>
          <w:tcPr>
            <w:tcW w:w="2254" w:type="dxa"/>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Factor Congruence</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1.00</w:t>
            </w:r>
          </w:p>
        </w:tc>
      </w:tr>
      <w:tr w:rsidR="00E77943" w:rsidTr="009601B9">
        <w:trPr>
          <w:trHeight w:val="340"/>
        </w:trPr>
        <w:tc>
          <w:tcPr>
            <w:tcW w:w="2254" w:type="dxa"/>
          </w:tcPr>
          <w:p w:rsidR="00E77943" w:rsidRPr="00730D28" w:rsidRDefault="00E77943" w:rsidP="009601B9">
            <w:pPr>
              <w:rPr>
                <w:rFonts w:ascii="Palatino Linotype" w:hAnsi="Palatino Linotype" w:cs="Times New Roman"/>
                <w:b/>
              </w:rPr>
            </w:pP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r>
      <w:tr w:rsidR="00E77943" w:rsidTr="009601B9">
        <w:trPr>
          <w:trHeight w:val="340"/>
        </w:trPr>
        <w:tc>
          <w:tcPr>
            <w:tcW w:w="4508" w:type="dxa"/>
            <w:gridSpan w:val="2"/>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INTERCEPTS versus INTERCEPTS</w:t>
            </w: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r>
      <w:tr w:rsidR="00E77943" w:rsidTr="009601B9">
        <w:trPr>
          <w:trHeight w:val="340"/>
        </w:trPr>
        <w:tc>
          <w:tcPr>
            <w:tcW w:w="2254" w:type="dxa"/>
          </w:tcPr>
          <w:p w:rsidR="00E77943" w:rsidRPr="00730D28" w:rsidRDefault="00E77943" w:rsidP="009601B9">
            <w:pPr>
              <w:rPr>
                <w:rFonts w:ascii="Palatino Linotype" w:hAnsi="Palatino Linotype" w:cs="Times New Roman"/>
                <w:b/>
                <w:i/>
              </w:rPr>
            </w:pPr>
            <w:r w:rsidRPr="00730D28">
              <w:rPr>
                <w:rFonts w:ascii="Palatino Linotype" w:hAnsi="Palatino Linotype" w:cs="Times New Roman"/>
                <w:b/>
              </w:rPr>
              <w:t xml:space="preserve">Pearson’s </w:t>
            </w:r>
            <w:r w:rsidRPr="00730D28">
              <w:rPr>
                <w:rFonts w:ascii="Palatino Linotype" w:hAnsi="Palatino Linotype" w:cs="Times New Roman"/>
                <w:b/>
                <w:i/>
              </w:rPr>
              <w:t>r</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0.92</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0.71</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0.92</w:t>
            </w:r>
          </w:p>
        </w:tc>
      </w:tr>
      <w:tr w:rsidR="00E77943" w:rsidTr="009601B9">
        <w:trPr>
          <w:trHeight w:val="340"/>
        </w:trPr>
        <w:tc>
          <w:tcPr>
            <w:tcW w:w="2254" w:type="dxa"/>
            <w:tcBorders>
              <w:bottom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Factor Congruence</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r>
    </w:tbl>
    <w:p w:rsidR="00E77943" w:rsidRPr="00730D28"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Sensitivity sample removed individuals with a self-reported diagnosis of dementia at any wave or a score of MMSE &lt;24. See also Supplementary Figure 5.</w:t>
      </w:r>
    </w:p>
    <w:p w:rsidR="00E77943" w:rsidRDefault="00E77943" w:rsidP="00E77943">
      <w:pPr>
        <w:rPr>
          <w:rFonts w:ascii="Palatino Linotype" w:hAnsi="Palatino Linotype" w:cs="Times New Roman"/>
        </w:rPr>
      </w:pPr>
    </w:p>
    <w:p w:rsidR="00E77943" w:rsidRDefault="00E77943" w:rsidP="00E77943">
      <w:pPr>
        <w:rPr>
          <w:rFonts w:ascii="Palatino Linotype" w:hAnsi="Palatino Linotype" w:cs="Times New Roman"/>
        </w:rPr>
      </w:pPr>
      <w:r w:rsidRPr="006C6587">
        <w:rPr>
          <w:rFonts w:ascii="Palatino Linotype" w:hAnsi="Palatino Linotype" w:cs="Times New Roman"/>
          <w:b/>
        </w:rPr>
        <w:t>S</w:t>
      </w:r>
      <w:r>
        <w:rPr>
          <w:rFonts w:ascii="Palatino Linotype" w:hAnsi="Palatino Linotype" w:cs="Times New Roman"/>
          <w:b/>
        </w:rPr>
        <w:t xml:space="preserve">upplementary Table </w:t>
      </w:r>
      <w:r>
        <w:rPr>
          <w:rFonts w:ascii="Palatino Linotype" w:hAnsi="Palatino Linotype" w:cs="Times New Roman"/>
          <w:b/>
        </w:rPr>
        <w:t>12</w:t>
      </w:r>
      <w:r>
        <w:rPr>
          <w:rFonts w:ascii="Palatino Linotype" w:hAnsi="Palatino Linotype" w:cs="Times New Roman"/>
        </w:rPr>
        <w:t xml:space="preserve">. Comparison of </w:t>
      </w:r>
      <w:proofErr w:type="spellStart"/>
      <w:r>
        <w:rPr>
          <w:rFonts w:ascii="Palatino Linotype" w:hAnsi="Palatino Linotype" w:cs="Times New Roman"/>
        </w:rPr>
        <w:t>Schmid-Leiman</w:t>
      </w:r>
      <w:proofErr w:type="spellEnd"/>
      <w:r>
        <w:rPr>
          <w:rFonts w:ascii="Palatino Linotype" w:hAnsi="Palatino Linotype" w:cs="Times New Roman"/>
        </w:rPr>
        <w:t xml:space="preserve"> factor loadings of bilateral cortical volumes in the main sample and the stroke sensitivity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E77943" w:rsidTr="009601B9">
        <w:trPr>
          <w:trHeight w:val="340"/>
        </w:trPr>
        <w:tc>
          <w:tcPr>
            <w:tcW w:w="2254" w:type="dxa"/>
            <w:tcBorders>
              <w:bottom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Correspondence</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General Factor</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Factor 1</w:t>
            </w:r>
          </w:p>
        </w:tc>
        <w:tc>
          <w:tcPr>
            <w:tcW w:w="2254" w:type="dxa"/>
            <w:tcBorders>
              <w:bottom w:val="single" w:sz="4" w:space="0" w:color="auto"/>
            </w:tcBorders>
          </w:tcPr>
          <w:p w:rsidR="00E77943" w:rsidRPr="00730D28" w:rsidRDefault="00E77943" w:rsidP="009601B9">
            <w:pPr>
              <w:jc w:val="right"/>
              <w:rPr>
                <w:rFonts w:ascii="Palatino Linotype" w:hAnsi="Palatino Linotype" w:cs="Times New Roman"/>
                <w:b/>
              </w:rPr>
            </w:pPr>
            <w:r w:rsidRPr="00730D28">
              <w:rPr>
                <w:rFonts w:ascii="Palatino Linotype" w:hAnsi="Palatino Linotype" w:cs="Times New Roman"/>
                <w:b/>
              </w:rPr>
              <w:t>Factor 2</w:t>
            </w:r>
          </w:p>
        </w:tc>
      </w:tr>
      <w:tr w:rsidR="00E77943" w:rsidTr="009601B9">
        <w:trPr>
          <w:trHeight w:val="340"/>
        </w:trPr>
        <w:tc>
          <w:tcPr>
            <w:tcW w:w="2254" w:type="dxa"/>
            <w:tcBorders>
              <w:top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SLOPES vs SLOPES</w:t>
            </w:r>
          </w:p>
        </w:tc>
        <w:tc>
          <w:tcPr>
            <w:tcW w:w="2254" w:type="dxa"/>
            <w:tcBorders>
              <w:top w:val="single" w:sz="4" w:space="0" w:color="auto"/>
            </w:tcBorders>
          </w:tcPr>
          <w:p w:rsidR="00E77943" w:rsidRDefault="00E77943" w:rsidP="009601B9">
            <w:pPr>
              <w:rPr>
                <w:rFonts w:ascii="Palatino Linotype" w:hAnsi="Palatino Linotype" w:cs="Times New Roman"/>
              </w:rPr>
            </w:pPr>
          </w:p>
        </w:tc>
        <w:tc>
          <w:tcPr>
            <w:tcW w:w="2254" w:type="dxa"/>
            <w:tcBorders>
              <w:top w:val="single" w:sz="4" w:space="0" w:color="auto"/>
            </w:tcBorders>
          </w:tcPr>
          <w:p w:rsidR="00E77943" w:rsidRDefault="00E77943" w:rsidP="009601B9">
            <w:pPr>
              <w:rPr>
                <w:rFonts w:ascii="Palatino Linotype" w:hAnsi="Palatino Linotype" w:cs="Times New Roman"/>
              </w:rPr>
            </w:pPr>
          </w:p>
        </w:tc>
        <w:tc>
          <w:tcPr>
            <w:tcW w:w="2254" w:type="dxa"/>
            <w:tcBorders>
              <w:top w:val="single" w:sz="4" w:space="0" w:color="auto"/>
            </w:tcBorders>
          </w:tcPr>
          <w:p w:rsidR="00E77943" w:rsidRDefault="00E77943" w:rsidP="009601B9">
            <w:pPr>
              <w:rPr>
                <w:rFonts w:ascii="Palatino Linotype" w:hAnsi="Palatino Linotype" w:cs="Times New Roman"/>
              </w:rPr>
            </w:pPr>
          </w:p>
        </w:tc>
      </w:tr>
      <w:tr w:rsidR="00E77943" w:rsidTr="009601B9">
        <w:trPr>
          <w:trHeight w:val="340"/>
        </w:trPr>
        <w:tc>
          <w:tcPr>
            <w:tcW w:w="2254" w:type="dxa"/>
          </w:tcPr>
          <w:p w:rsidR="00E77943" w:rsidRPr="00730D28" w:rsidRDefault="00E77943" w:rsidP="009601B9">
            <w:pPr>
              <w:rPr>
                <w:rFonts w:ascii="Palatino Linotype" w:hAnsi="Palatino Linotype" w:cs="Times New Roman"/>
                <w:b/>
                <w:i/>
              </w:rPr>
            </w:pPr>
            <w:r w:rsidRPr="00730D28">
              <w:rPr>
                <w:rFonts w:ascii="Palatino Linotype" w:hAnsi="Palatino Linotype" w:cs="Times New Roman"/>
                <w:b/>
              </w:rPr>
              <w:t xml:space="preserve">Pearson’s </w:t>
            </w:r>
            <w:r w:rsidRPr="00730D28">
              <w:rPr>
                <w:rFonts w:ascii="Palatino Linotype" w:hAnsi="Palatino Linotype" w:cs="Times New Roman"/>
                <w:b/>
                <w:i/>
              </w:rPr>
              <w:t>r</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0.91</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0.82</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0.77</w:t>
            </w:r>
          </w:p>
        </w:tc>
      </w:tr>
      <w:tr w:rsidR="00E77943" w:rsidTr="009601B9">
        <w:trPr>
          <w:trHeight w:val="340"/>
        </w:trPr>
        <w:tc>
          <w:tcPr>
            <w:tcW w:w="2254" w:type="dxa"/>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Factor Congruence</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0.92</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0.84</w:t>
            </w:r>
          </w:p>
        </w:tc>
      </w:tr>
      <w:tr w:rsidR="00E77943" w:rsidTr="009601B9">
        <w:trPr>
          <w:trHeight w:val="340"/>
        </w:trPr>
        <w:tc>
          <w:tcPr>
            <w:tcW w:w="2254" w:type="dxa"/>
          </w:tcPr>
          <w:p w:rsidR="00E77943" w:rsidRPr="00730D28" w:rsidRDefault="00E77943" w:rsidP="009601B9">
            <w:pPr>
              <w:rPr>
                <w:rFonts w:ascii="Palatino Linotype" w:hAnsi="Palatino Linotype" w:cs="Times New Roman"/>
                <w:b/>
              </w:rPr>
            </w:pP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r>
      <w:tr w:rsidR="00E77943" w:rsidTr="009601B9">
        <w:trPr>
          <w:trHeight w:val="340"/>
        </w:trPr>
        <w:tc>
          <w:tcPr>
            <w:tcW w:w="4508" w:type="dxa"/>
            <w:gridSpan w:val="2"/>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INTERCEPTS versus INTERCEPTS</w:t>
            </w:r>
          </w:p>
        </w:tc>
        <w:tc>
          <w:tcPr>
            <w:tcW w:w="2254" w:type="dxa"/>
          </w:tcPr>
          <w:p w:rsidR="00E77943" w:rsidRDefault="00E77943" w:rsidP="009601B9">
            <w:pPr>
              <w:jc w:val="right"/>
              <w:rPr>
                <w:rFonts w:ascii="Palatino Linotype" w:hAnsi="Palatino Linotype" w:cs="Times New Roman"/>
              </w:rPr>
            </w:pPr>
          </w:p>
        </w:tc>
        <w:tc>
          <w:tcPr>
            <w:tcW w:w="2254" w:type="dxa"/>
          </w:tcPr>
          <w:p w:rsidR="00E77943" w:rsidRDefault="00E77943" w:rsidP="009601B9">
            <w:pPr>
              <w:jc w:val="right"/>
              <w:rPr>
                <w:rFonts w:ascii="Palatino Linotype" w:hAnsi="Palatino Linotype" w:cs="Times New Roman"/>
              </w:rPr>
            </w:pPr>
          </w:p>
        </w:tc>
      </w:tr>
      <w:tr w:rsidR="00E77943" w:rsidTr="009601B9">
        <w:trPr>
          <w:trHeight w:val="340"/>
        </w:trPr>
        <w:tc>
          <w:tcPr>
            <w:tcW w:w="2254" w:type="dxa"/>
          </w:tcPr>
          <w:p w:rsidR="00E77943" w:rsidRPr="00730D28" w:rsidRDefault="00E77943" w:rsidP="009601B9">
            <w:pPr>
              <w:rPr>
                <w:rFonts w:ascii="Palatino Linotype" w:hAnsi="Palatino Linotype" w:cs="Times New Roman"/>
                <w:b/>
                <w:i/>
              </w:rPr>
            </w:pPr>
            <w:r w:rsidRPr="00730D28">
              <w:rPr>
                <w:rFonts w:ascii="Palatino Linotype" w:hAnsi="Palatino Linotype" w:cs="Times New Roman"/>
                <w:b/>
              </w:rPr>
              <w:t xml:space="preserve">Pearson’s </w:t>
            </w:r>
            <w:r w:rsidRPr="00730D28">
              <w:rPr>
                <w:rFonts w:ascii="Palatino Linotype" w:hAnsi="Palatino Linotype" w:cs="Times New Roman"/>
                <w:b/>
                <w:i/>
              </w:rPr>
              <w:t>r</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0.95</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0.90</w:t>
            </w:r>
          </w:p>
        </w:tc>
        <w:tc>
          <w:tcPr>
            <w:tcW w:w="2254" w:type="dxa"/>
          </w:tcPr>
          <w:p w:rsidR="00E77943" w:rsidRDefault="00E77943" w:rsidP="009601B9">
            <w:pPr>
              <w:jc w:val="right"/>
              <w:rPr>
                <w:rFonts w:ascii="Palatino Linotype" w:hAnsi="Palatino Linotype" w:cs="Times New Roman"/>
              </w:rPr>
            </w:pPr>
            <w:r>
              <w:rPr>
                <w:rFonts w:ascii="Palatino Linotype" w:hAnsi="Palatino Linotype" w:cs="Times New Roman"/>
              </w:rPr>
              <w:t>&gt;0.99</w:t>
            </w:r>
          </w:p>
        </w:tc>
      </w:tr>
      <w:tr w:rsidR="00E77943" w:rsidTr="009601B9">
        <w:trPr>
          <w:trHeight w:val="340"/>
        </w:trPr>
        <w:tc>
          <w:tcPr>
            <w:tcW w:w="2254" w:type="dxa"/>
            <w:tcBorders>
              <w:bottom w:val="single" w:sz="4" w:space="0" w:color="auto"/>
            </w:tcBorders>
          </w:tcPr>
          <w:p w:rsidR="00E77943" w:rsidRPr="00730D28" w:rsidRDefault="00E77943" w:rsidP="009601B9">
            <w:pPr>
              <w:rPr>
                <w:rFonts w:ascii="Palatino Linotype" w:hAnsi="Palatino Linotype" w:cs="Times New Roman"/>
                <w:b/>
              </w:rPr>
            </w:pPr>
            <w:r w:rsidRPr="00730D28">
              <w:rPr>
                <w:rFonts w:ascii="Palatino Linotype" w:hAnsi="Palatino Linotype" w:cs="Times New Roman"/>
                <w:b/>
              </w:rPr>
              <w:t>Factor Congruence</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c>
          <w:tcPr>
            <w:tcW w:w="2254" w:type="dxa"/>
            <w:tcBorders>
              <w:bottom w:val="single" w:sz="4" w:space="0" w:color="auto"/>
            </w:tcBorders>
          </w:tcPr>
          <w:p w:rsidR="00E77943" w:rsidRDefault="00E77943" w:rsidP="009601B9">
            <w:pPr>
              <w:jc w:val="right"/>
              <w:rPr>
                <w:rFonts w:ascii="Palatino Linotype" w:hAnsi="Palatino Linotype" w:cs="Times New Roman"/>
              </w:rPr>
            </w:pPr>
            <w:r>
              <w:rPr>
                <w:rFonts w:ascii="Palatino Linotype" w:hAnsi="Palatino Linotype" w:cs="Times New Roman"/>
              </w:rPr>
              <w:t>1.00</w:t>
            </w:r>
          </w:p>
        </w:tc>
      </w:tr>
    </w:tbl>
    <w:p w:rsidR="00E77943" w:rsidRPr="00730D28"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 xml:space="preserve">Sensitivity sample removed individuals with stroke at any wave. See also Supplementary Figure 6. Unique participants in the whole sample with a stroke at any wave was N = 119, this equated to a removal of N = 108, N = 64 and N = 48 participants with </w:t>
      </w:r>
      <w:proofErr w:type="spellStart"/>
      <w:r>
        <w:rPr>
          <w:rFonts w:ascii="Palatino Linotype" w:hAnsi="Palatino Linotype" w:cs="Times New Roman"/>
        </w:rPr>
        <w:t>QC’d</w:t>
      </w:r>
      <w:proofErr w:type="spellEnd"/>
      <w:r>
        <w:rPr>
          <w:rFonts w:ascii="Palatino Linotype" w:hAnsi="Palatino Linotype" w:cs="Times New Roman"/>
        </w:rPr>
        <w:t xml:space="preserve"> </w:t>
      </w:r>
      <w:proofErr w:type="spellStart"/>
      <w:r>
        <w:rPr>
          <w:rFonts w:ascii="Palatino Linotype" w:hAnsi="Palatino Linotype" w:cs="Times New Roman"/>
        </w:rPr>
        <w:t>FreeSurfer</w:t>
      </w:r>
      <w:proofErr w:type="spellEnd"/>
      <w:r>
        <w:rPr>
          <w:rFonts w:ascii="Palatino Linotype" w:hAnsi="Palatino Linotype" w:cs="Times New Roman"/>
        </w:rPr>
        <w:t xml:space="preserve"> data at Waves 2, 3 &amp; 4, respectively (i.e. many with stroke attended &gt;1 wave). </w:t>
      </w:r>
    </w:p>
    <w:p w:rsidR="00E77943" w:rsidRPr="00BE09CC" w:rsidRDefault="00E77943" w:rsidP="00E77943">
      <w:pPr>
        <w:spacing w:after="0"/>
        <w:rPr>
          <w:rFonts w:ascii="Palatino Linotype" w:hAnsi="Palatino Linotype" w:cs="Times New Roman"/>
        </w:rPr>
      </w:pPr>
      <w:r>
        <w:rPr>
          <w:rFonts w:ascii="Palatino Linotype" w:hAnsi="Palatino Linotype" w:cs="Times New Roman"/>
          <w:b/>
        </w:rPr>
        <w:lastRenderedPageBreak/>
        <w:t xml:space="preserve">Supplementary </w:t>
      </w:r>
      <w:r w:rsidRPr="00BE09CC">
        <w:rPr>
          <w:rFonts w:ascii="Palatino Linotype" w:hAnsi="Palatino Linotype" w:cs="Times New Roman"/>
          <w:b/>
        </w:rPr>
        <w:t xml:space="preserve">Table </w:t>
      </w:r>
      <w:r>
        <w:rPr>
          <w:rFonts w:ascii="Palatino Linotype" w:hAnsi="Palatino Linotype" w:cs="Times New Roman"/>
          <w:b/>
        </w:rPr>
        <w:t>13</w:t>
      </w:r>
      <w:r w:rsidRPr="00BE09CC">
        <w:rPr>
          <w:rFonts w:ascii="Palatino Linotype" w:hAnsi="Palatino Linotype" w:cs="Times New Roman"/>
          <w:b/>
        </w:rPr>
        <w:t>.</w:t>
      </w:r>
      <w:r w:rsidRPr="00BE09CC">
        <w:rPr>
          <w:rFonts w:ascii="Palatino Linotype" w:hAnsi="Palatino Linotype" w:cs="Times New Roman"/>
        </w:rPr>
        <w:t xml:space="preserve"> Loadings </w:t>
      </w:r>
      <w:r>
        <w:rPr>
          <w:rFonts w:ascii="Palatino Linotype" w:hAnsi="Palatino Linotype" w:cs="Times New Roman"/>
        </w:rPr>
        <w:t>from</w:t>
      </w:r>
      <w:r w:rsidRPr="00BE09CC">
        <w:rPr>
          <w:rFonts w:ascii="Palatino Linotype" w:hAnsi="Palatino Linotype" w:cs="Times New Roman"/>
        </w:rPr>
        <w:t xml:space="preserve"> a</w:t>
      </w:r>
      <w:r>
        <w:rPr>
          <w:rFonts w:ascii="Palatino Linotype" w:hAnsi="Palatino Linotype" w:cs="Times New Roman"/>
        </w:rPr>
        <w:t xml:space="preserve"> confirmatory factor analysis </w:t>
      </w:r>
      <w:r w:rsidRPr="00BE09CC">
        <w:rPr>
          <w:rFonts w:ascii="Palatino Linotype" w:hAnsi="Palatino Linotype" w:cs="Times New Roman"/>
        </w:rPr>
        <w:t>of ROI growth curves.</w:t>
      </w:r>
    </w:p>
    <w:tbl>
      <w:tblPr>
        <w:tblW w:w="5404" w:type="dxa"/>
        <w:tblLook w:val="04A0" w:firstRow="1" w:lastRow="0" w:firstColumn="1" w:lastColumn="0" w:noHBand="0" w:noVBand="1"/>
      </w:tblPr>
      <w:tblGrid>
        <w:gridCol w:w="2343"/>
        <w:gridCol w:w="718"/>
        <w:gridCol w:w="1383"/>
        <w:gridCol w:w="960"/>
      </w:tblGrid>
      <w:tr w:rsidR="00E77943" w:rsidRPr="00C947E3" w:rsidTr="009601B9">
        <w:trPr>
          <w:trHeight w:val="20"/>
        </w:trPr>
        <w:tc>
          <w:tcPr>
            <w:tcW w:w="2343" w:type="dxa"/>
            <w:tcBorders>
              <w:top w:val="nil"/>
              <w:left w:val="nil"/>
              <w:bottom w:val="single" w:sz="4" w:space="0" w:color="auto"/>
              <w:right w:val="nil"/>
            </w:tcBorders>
            <w:shd w:val="clear" w:color="auto" w:fill="auto"/>
            <w:noWrap/>
            <w:vAlign w:val="bottom"/>
            <w:hideMark/>
          </w:tcPr>
          <w:p w:rsidR="00E77943" w:rsidRPr="00C947E3" w:rsidRDefault="00E77943" w:rsidP="009601B9">
            <w:pPr>
              <w:spacing w:after="0" w:line="240" w:lineRule="auto"/>
              <w:contextualSpacing/>
              <w:rPr>
                <w:rFonts w:ascii="Palatino Linotype" w:eastAsia="Times New Roman" w:hAnsi="Palatino Linotype" w:cs="Times New Roman"/>
                <w:b/>
                <w:color w:val="000000"/>
                <w:sz w:val="18"/>
                <w:szCs w:val="18"/>
                <w:lang w:eastAsia="en-GB"/>
              </w:rPr>
            </w:pPr>
            <w:r w:rsidRPr="00C947E3">
              <w:rPr>
                <w:rFonts w:ascii="Palatino Linotype" w:eastAsia="Times New Roman" w:hAnsi="Palatino Linotype" w:cs="Times New Roman"/>
                <w:b/>
                <w:color w:val="000000"/>
                <w:sz w:val="18"/>
                <w:szCs w:val="18"/>
                <w:lang w:eastAsia="en-GB"/>
              </w:rPr>
              <w:t>Region of Interest</w:t>
            </w:r>
          </w:p>
        </w:tc>
        <w:tc>
          <w:tcPr>
            <w:tcW w:w="718" w:type="dxa"/>
            <w:tcBorders>
              <w:top w:val="nil"/>
              <w:left w:val="nil"/>
              <w:bottom w:val="single" w:sz="4" w:space="0" w:color="auto"/>
              <w:right w:val="nil"/>
            </w:tcBorders>
            <w:shd w:val="clear" w:color="auto" w:fill="auto"/>
            <w:noWrap/>
            <w:vAlign w:val="bottom"/>
            <w:hideMark/>
          </w:tcPr>
          <w:p w:rsidR="00E77943" w:rsidRPr="00C947E3" w:rsidRDefault="00E77943" w:rsidP="009601B9">
            <w:pPr>
              <w:spacing w:after="0" w:line="240" w:lineRule="auto"/>
              <w:contextualSpacing/>
              <w:jc w:val="right"/>
              <w:rPr>
                <w:rFonts w:ascii="Palatino Linotype" w:eastAsia="Times New Roman" w:hAnsi="Palatino Linotype" w:cs="Times New Roman"/>
                <w:b/>
                <w:i/>
                <w:color w:val="000000"/>
                <w:sz w:val="18"/>
                <w:szCs w:val="18"/>
                <w:lang w:eastAsia="en-GB"/>
              </w:rPr>
            </w:pPr>
            <w:r w:rsidRPr="00C947E3">
              <w:rPr>
                <w:rFonts w:ascii="Palatino Linotype" w:eastAsia="Times New Roman" w:hAnsi="Palatino Linotype" w:cs="Times New Roman"/>
                <w:b/>
                <w:i/>
                <w:color w:val="000000"/>
                <w:sz w:val="18"/>
                <w:szCs w:val="18"/>
                <w:lang w:eastAsia="en-GB"/>
              </w:rPr>
              <w:t>g</w:t>
            </w:r>
          </w:p>
        </w:tc>
        <w:tc>
          <w:tcPr>
            <w:tcW w:w="1383" w:type="dxa"/>
            <w:tcBorders>
              <w:top w:val="nil"/>
              <w:left w:val="nil"/>
              <w:bottom w:val="single" w:sz="4" w:space="0" w:color="auto"/>
              <w:right w:val="nil"/>
            </w:tcBorders>
            <w:shd w:val="clear" w:color="auto" w:fill="auto"/>
            <w:noWrap/>
            <w:vAlign w:val="bottom"/>
            <w:hideMark/>
          </w:tcPr>
          <w:p w:rsidR="00E77943" w:rsidRPr="00C947E3" w:rsidRDefault="00E77943" w:rsidP="009601B9">
            <w:pPr>
              <w:spacing w:after="0" w:line="240" w:lineRule="auto"/>
              <w:contextualSpacing/>
              <w:jc w:val="right"/>
              <w:rPr>
                <w:rFonts w:ascii="Palatino Linotype" w:eastAsia="Times New Roman" w:hAnsi="Palatino Linotype" w:cs="Times New Roman"/>
                <w:b/>
                <w:color w:val="000000"/>
                <w:sz w:val="18"/>
                <w:szCs w:val="18"/>
                <w:lang w:eastAsia="en-GB"/>
              </w:rPr>
            </w:pPr>
            <w:r w:rsidRPr="00C947E3">
              <w:rPr>
                <w:rFonts w:ascii="Palatino Linotype" w:eastAsia="Times New Roman" w:hAnsi="Palatino Linotype" w:cs="Times New Roman"/>
                <w:b/>
                <w:color w:val="000000"/>
                <w:sz w:val="18"/>
                <w:szCs w:val="18"/>
                <w:lang w:eastAsia="en-GB"/>
              </w:rPr>
              <w:t>F1</w:t>
            </w:r>
          </w:p>
        </w:tc>
        <w:tc>
          <w:tcPr>
            <w:tcW w:w="960" w:type="dxa"/>
            <w:tcBorders>
              <w:top w:val="nil"/>
              <w:left w:val="nil"/>
              <w:bottom w:val="single" w:sz="4" w:space="0" w:color="auto"/>
              <w:right w:val="nil"/>
            </w:tcBorders>
            <w:shd w:val="clear" w:color="auto" w:fill="auto"/>
            <w:noWrap/>
            <w:vAlign w:val="bottom"/>
            <w:hideMark/>
          </w:tcPr>
          <w:p w:rsidR="00E77943" w:rsidRPr="00C947E3" w:rsidRDefault="00E77943" w:rsidP="009601B9">
            <w:pPr>
              <w:spacing w:after="0" w:line="240" w:lineRule="auto"/>
              <w:contextualSpacing/>
              <w:jc w:val="right"/>
              <w:rPr>
                <w:rFonts w:ascii="Palatino Linotype" w:eastAsia="Times New Roman" w:hAnsi="Palatino Linotype" w:cs="Times New Roman"/>
                <w:b/>
                <w:color w:val="000000"/>
                <w:sz w:val="18"/>
                <w:szCs w:val="18"/>
                <w:lang w:eastAsia="en-GB"/>
              </w:rPr>
            </w:pPr>
            <w:r w:rsidRPr="00C947E3">
              <w:rPr>
                <w:rFonts w:ascii="Palatino Linotype" w:eastAsia="Times New Roman" w:hAnsi="Palatino Linotype" w:cs="Times New Roman"/>
                <w:b/>
                <w:color w:val="000000"/>
                <w:sz w:val="18"/>
                <w:szCs w:val="18"/>
                <w:lang w:eastAsia="en-GB"/>
              </w:rPr>
              <w:t>F2</w:t>
            </w:r>
          </w:p>
        </w:tc>
      </w:tr>
      <w:tr w:rsidR="00E77943" w:rsidRPr="00C947E3" w:rsidTr="009601B9">
        <w:trPr>
          <w:trHeight w:val="20"/>
        </w:trPr>
        <w:tc>
          <w:tcPr>
            <w:tcW w:w="2343" w:type="dxa"/>
            <w:tcBorders>
              <w:top w:val="single" w:sz="4" w:space="0" w:color="auto"/>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L</w:t>
            </w:r>
            <w:r w:rsidRPr="00C947E3">
              <w:rPr>
                <w:rFonts w:ascii="Palatino Linotype" w:hAnsi="Palatino Linotype" w:cs="Calibri"/>
                <w:color w:val="000000"/>
                <w:sz w:val="18"/>
                <w:szCs w:val="18"/>
              </w:rPr>
              <w:t>ateralorbitofrontal</w:t>
            </w:r>
            <w:proofErr w:type="spellEnd"/>
          </w:p>
        </w:tc>
        <w:tc>
          <w:tcPr>
            <w:tcW w:w="718" w:type="dxa"/>
            <w:tcBorders>
              <w:top w:val="single" w:sz="4" w:space="0" w:color="auto"/>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0.39</w:t>
            </w:r>
          </w:p>
        </w:tc>
        <w:tc>
          <w:tcPr>
            <w:tcW w:w="1383" w:type="dxa"/>
            <w:tcBorders>
              <w:top w:val="single" w:sz="4" w:space="0" w:color="auto"/>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w:t>
            </w:r>
            <w:r>
              <w:rPr>
                <w:rFonts w:ascii="Palatino Linotype" w:hAnsi="Palatino Linotype" w:cs="Calibri"/>
                <w:color w:val="000000"/>
                <w:sz w:val="18"/>
                <w:szCs w:val="18"/>
              </w:rPr>
              <w:t>.92</w:t>
            </w:r>
          </w:p>
        </w:tc>
        <w:tc>
          <w:tcPr>
            <w:tcW w:w="960" w:type="dxa"/>
            <w:tcBorders>
              <w:top w:val="single" w:sz="4" w:space="0" w:color="auto"/>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T</w:t>
            </w:r>
            <w:r w:rsidRPr="00C947E3">
              <w:rPr>
                <w:rFonts w:ascii="Palatino Linotype" w:hAnsi="Palatino Linotype" w:cs="Calibri"/>
                <w:color w:val="000000"/>
                <w:sz w:val="18"/>
                <w:szCs w:val="18"/>
              </w:rPr>
              <w:t>emporalpole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0.52</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0.81</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F</w:t>
            </w:r>
            <w:r w:rsidRPr="00C947E3">
              <w:rPr>
                <w:rFonts w:ascii="Palatino Linotype" w:hAnsi="Palatino Linotype" w:cs="Calibri"/>
                <w:color w:val="000000"/>
                <w:sz w:val="18"/>
                <w:szCs w:val="18"/>
              </w:rPr>
              <w:t>rontalpole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0.65</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0.76</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P</w:t>
            </w:r>
            <w:r w:rsidRPr="00C947E3">
              <w:rPr>
                <w:rFonts w:ascii="Palatino Linotype" w:hAnsi="Palatino Linotype" w:cs="Calibri"/>
                <w:color w:val="000000"/>
                <w:sz w:val="18"/>
                <w:szCs w:val="18"/>
              </w:rPr>
              <w:t>arsorbitalis</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0.48</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0.70</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M</w:t>
            </w:r>
            <w:r w:rsidRPr="00C947E3">
              <w:rPr>
                <w:rFonts w:ascii="Palatino Linotype" w:hAnsi="Palatino Linotype" w:cs="Calibri"/>
                <w:color w:val="000000"/>
                <w:sz w:val="18"/>
                <w:szCs w:val="18"/>
              </w:rPr>
              <w:t>edialorbitofrontal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0.82</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0.57</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F</w:t>
            </w:r>
            <w:r w:rsidRPr="00C947E3">
              <w:rPr>
                <w:rFonts w:ascii="Palatino Linotype" w:hAnsi="Palatino Linotype" w:cs="Calibri"/>
                <w:color w:val="000000"/>
                <w:sz w:val="18"/>
                <w:szCs w:val="18"/>
              </w:rPr>
              <w:t>usiform</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0.83</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0.56</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P</w:t>
            </w:r>
            <w:r w:rsidRPr="00C947E3">
              <w:rPr>
                <w:rFonts w:ascii="Palatino Linotype" w:hAnsi="Palatino Linotype" w:cs="Calibri"/>
                <w:color w:val="000000"/>
                <w:sz w:val="18"/>
                <w:szCs w:val="18"/>
              </w:rPr>
              <w:t>arahippocampal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0.67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0.54</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R</w:t>
            </w:r>
            <w:r w:rsidRPr="00C947E3">
              <w:rPr>
                <w:rFonts w:ascii="Palatino Linotype" w:hAnsi="Palatino Linotype" w:cs="Calibri"/>
                <w:color w:val="000000"/>
                <w:sz w:val="18"/>
                <w:szCs w:val="18"/>
              </w:rPr>
              <w:t>ostralmiddlefrontal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0.81</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0.51</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I</w:t>
            </w:r>
            <w:r w:rsidRPr="00C947E3">
              <w:rPr>
                <w:rFonts w:ascii="Palatino Linotype" w:hAnsi="Palatino Linotype" w:cs="Calibri"/>
                <w:color w:val="000000"/>
                <w:sz w:val="18"/>
                <w:szCs w:val="18"/>
              </w:rPr>
              <w:t>nferiortemporal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0.78</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0.51</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M</w:t>
            </w:r>
            <w:r w:rsidRPr="00C947E3">
              <w:rPr>
                <w:rFonts w:ascii="Palatino Linotype" w:hAnsi="Palatino Linotype" w:cs="Calibri"/>
                <w:color w:val="000000"/>
                <w:sz w:val="18"/>
                <w:szCs w:val="18"/>
              </w:rPr>
              <w:t>iddletemporal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0.89</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0.48</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S</w:t>
            </w:r>
            <w:r w:rsidRPr="00C947E3">
              <w:rPr>
                <w:rFonts w:ascii="Palatino Linotype" w:hAnsi="Palatino Linotype" w:cs="Calibri"/>
                <w:color w:val="000000"/>
                <w:sz w:val="18"/>
                <w:szCs w:val="18"/>
              </w:rPr>
              <w:t>uperiortemporal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0.88</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0.47</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E</w:t>
            </w:r>
            <w:r w:rsidRPr="00C947E3">
              <w:rPr>
                <w:rFonts w:ascii="Palatino Linotype" w:hAnsi="Palatino Linotype" w:cs="Calibri"/>
                <w:color w:val="000000"/>
                <w:sz w:val="18"/>
                <w:szCs w:val="18"/>
              </w:rPr>
              <w:t>ntorhinal</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0.45</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0.46</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P</w:t>
            </w:r>
            <w:r w:rsidRPr="00C947E3">
              <w:rPr>
                <w:rFonts w:ascii="Palatino Linotype" w:hAnsi="Palatino Linotype" w:cs="Calibri"/>
                <w:color w:val="000000"/>
                <w:sz w:val="18"/>
                <w:szCs w:val="18"/>
              </w:rPr>
              <w:t>arstriangularis</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0.90</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0.45</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R</w:t>
            </w:r>
            <w:r w:rsidRPr="00C947E3">
              <w:rPr>
                <w:rFonts w:ascii="Palatino Linotype" w:hAnsi="Palatino Linotype" w:cs="Calibri"/>
                <w:color w:val="000000"/>
                <w:sz w:val="18"/>
                <w:szCs w:val="18"/>
              </w:rPr>
              <w:t>ostralanteriorcingulate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0.79</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0.42</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I</w:t>
            </w:r>
            <w:r w:rsidRPr="00C947E3">
              <w:rPr>
                <w:rFonts w:ascii="Palatino Linotype" w:hAnsi="Palatino Linotype" w:cs="Calibri"/>
                <w:color w:val="000000"/>
                <w:sz w:val="18"/>
                <w:szCs w:val="18"/>
              </w:rPr>
              <w:t>nsula</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0.92</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0.39</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S</w:t>
            </w:r>
            <w:r w:rsidRPr="00C947E3">
              <w:rPr>
                <w:rFonts w:ascii="Palatino Linotype" w:hAnsi="Palatino Linotype" w:cs="Calibri"/>
                <w:color w:val="000000"/>
                <w:sz w:val="18"/>
                <w:szCs w:val="18"/>
              </w:rPr>
              <w:t>uperiorfrontal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0.26</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T</w:t>
            </w:r>
            <w:r w:rsidRPr="00C947E3">
              <w:rPr>
                <w:rFonts w:ascii="Palatino Linotype" w:hAnsi="Palatino Linotype" w:cs="Calibri"/>
                <w:color w:val="000000"/>
                <w:sz w:val="18"/>
                <w:szCs w:val="18"/>
              </w:rPr>
              <w:t>ransversetemporal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0.25</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C</w:t>
            </w:r>
            <w:r w:rsidRPr="00C947E3">
              <w:rPr>
                <w:rFonts w:ascii="Palatino Linotype" w:hAnsi="Palatino Linotype" w:cs="Calibri"/>
                <w:color w:val="000000"/>
                <w:sz w:val="18"/>
                <w:szCs w:val="18"/>
              </w:rPr>
              <w:t>audalanteriorcingulate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0.98</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0.22</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P</w:t>
            </w:r>
            <w:r w:rsidRPr="00C947E3">
              <w:rPr>
                <w:rFonts w:ascii="Palatino Linotype" w:hAnsi="Palatino Linotype" w:cs="Calibri"/>
                <w:color w:val="000000"/>
                <w:sz w:val="18"/>
                <w:szCs w:val="18"/>
              </w:rPr>
              <w:t>arsopercularis</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0.84</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0.22</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Pr>
                <w:rFonts w:ascii="Palatino Linotype" w:hAnsi="Palatino Linotype" w:cs="Calibri"/>
                <w:color w:val="000000"/>
                <w:sz w:val="18"/>
                <w:szCs w:val="18"/>
              </w:rPr>
              <w:t>C</w:t>
            </w:r>
            <w:r w:rsidRPr="00C947E3">
              <w:rPr>
                <w:rFonts w:ascii="Palatino Linotype" w:hAnsi="Palatino Linotype" w:cs="Calibri"/>
                <w:color w:val="000000"/>
                <w:sz w:val="18"/>
                <w:szCs w:val="18"/>
              </w:rPr>
              <w:t>audalmiddlefrontal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0.97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0.17</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0.08</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P</w:t>
            </w:r>
            <w:r w:rsidRPr="00C947E3">
              <w:rPr>
                <w:rFonts w:ascii="Palatino Linotype" w:hAnsi="Palatino Linotype" w:cs="Calibri"/>
                <w:color w:val="000000"/>
                <w:sz w:val="18"/>
                <w:szCs w:val="18"/>
              </w:rPr>
              <w:t>ostcentral</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0.76</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0.15</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0.31</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P</w:t>
            </w:r>
            <w:r w:rsidRPr="00C947E3">
              <w:rPr>
                <w:rFonts w:ascii="Palatino Linotype" w:hAnsi="Palatino Linotype" w:cs="Calibri"/>
                <w:color w:val="000000"/>
                <w:sz w:val="18"/>
                <w:szCs w:val="18"/>
              </w:rPr>
              <w:t>recentral</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0.96</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0.14</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0.14</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Bankssts</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0.79</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0.13</w:t>
            </w: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Posteriorcingulate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1</w:t>
            </w:r>
            <w:r>
              <w:rPr>
                <w:rFonts w:ascii="Palatino Linotype" w:hAnsi="Palatino Linotype" w:cs="Calibri"/>
                <w:color w:val="000000"/>
                <w:sz w:val="18"/>
                <w:szCs w:val="18"/>
              </w:rPr>
              <w:t>.00</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Supramarginal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0.94</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0.08</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Paracentral</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0.92</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0.39</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Isthmuscingulate</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0.91</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Inferiorparietal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0.91</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0.42</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Precuneus</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0.44</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Lingual</w:t>
            </w:r>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0.80</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0.26</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Lateraloccipital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0.77</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0.42</w:t>
            </w:r>
          </w:p>
        </w:tc>
      </w:tr>
      <w:tr w:rsidR="00E77943" w:rsidRPr="00C947E3" w:rsidTr="009601B9">
        <w:trPr>
          <w:trHeight w:val="20"/>
        </w:trPr>
        <w:tc>
          <w:tcPr>
            <w:tcW w:w="234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Superiorparietal</w:t>
            </w:r>
            <w:proofErr w:type="spellEnd"/>
          </w:p>
        </w:tc>
        <w:tc>
          <w:tcPr>
            <w:tcW w:w="718"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0.52</w:t>
            </w:r>
          </w:p>
        </w:tc>
        <w:tc>
          <w:tcPr>
            <w:tcW w:w="1383"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bottom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0.72</w:t>
            </w:r>
          </w:p>
        </w:tc>
      </w:tr>
      <w:tr w:rsidR="00E77943" w:rsidRPr="00C947E3" w:rsidTr="009601B9">
        <w:trPr>
          <w:trHeight w:val="20"/>
        </w:trPr>
        <w:tc>
          <w:tcPr>
            <w:tcW w:w="2343" w:type="dxa"/>
            <w:tcBorders>
              <w:top w:val="nil"/>
              <w:left w:val="nil"/>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r w:rsidRPr="00C947E3">
              <w:rPr>
                <w:rFonts w:ascii="Palatino Linotype" w:hAnsi="Palatino Linotype" w:cs="Calibri"/>
                <w:color w:val="000000"/>
                <w:sz w:val="18"/>
                <w:szCs w:val="18"/>
              </w:rPr>
              <w:t>Cuneus</w:t>
            </w:r>
          </w:p>
        </w:tc>
        <w:tc>
          <w:tcPr>
            <w:tcW w:w="718" w:type="dxa"/>
            <w:tcBorders>
              <w:top w:val="nil"/>
              <w:left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0.35</w:t>
            </w:r>
          </w:p>
        </w:tc>
        <w:tc>
          <w:tcPr>
            <w:tcW w:w="1383" w:type="dxa"/>
            <w:tcBorders>
              <w:top w:val="nil"/>
              <w:left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960" w:type="dxa"/>
            <w:tcBorders>
              <w:top w:val="nil"/>
              <w:left w:val="nil"/>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r>
              <w:rPr>
                <w:rFonts w:ascii="Palatino Linotype" w:hAnsi="Palatino Linotype" w:cs="Calibri"/>
                <w:color w:val="000000"/>
                <w:sz w:val="18"/>
                <w:szCs w:val="18"/>
              </w:rPr>
              <w:t>0.89</w:t>
            </w:r>
          </w:p>
        </w:tc>
      </w:tr>
      <w:tr w:rsidR="00E77943" w:rsidRPr="00C947E3" w:rsidTr="009601B9">
        <w:trPr>
          <w:trHeight w:val="20"/>
        </w:trPr>
        <w:tc>
          <w:tcPr>
            <w:tcW w:w="2343" w:type="dxa"/>
            <w:tcBorders>
              <w:top w:val="nil"/>
              <w:left w:val="nil"/>
              <w:bottom w:val="single" w:sz="4" w:space="0" w:color="auto"/>
              <w:right w:val="nil"/>
            </w:tcBorders>
            <w:shd w:val="clear" w:color="auto" w:fill="auto"/>
            <w:noWrap/>
            <w:vAlign w:val="bottom"/>
          </w:tcPr>
          <w:p w:rsidR="00E77943" w:rsidRPr="00C947E3" w:rsidRDefault="00E77943" w:rsidP="009601B9">
            <w:pPr>
              <w:spacing w:after="0" w:line="240" w:lineRule="auto"/>
              <w:contextualSpacing/>
              <w:rPr>
                <w:rFonts w:ascii="Palatino Linotype" w:eastAsia="Times New Roman" w:hAnsi="Palatino Linotype" w:cs="Times New Roman"/>
                <w:color w:val="000000"/>
                <w:sz w:val="18"/>
                <w:szCs w:val="18"/>
                <w:lang w:eastAsia="en-GB"/>
              </w:rPr>
            </w:pPr>
            <w:proofErr w:type="spellStart"/>
            <w:r w:rsidRPr="00C947E3">
              <w:rPr>
                <w:rFonts w:ascii="Palatino Linotype" w:hAnsi="Palatino Linotype" w:cs="Calibri"/>
                <w:color w:val="000000"/>
                <w:sz w:val="18"/>
                <w:szCs w:val="18"/>
              </w:rPr>
              <w:t>Pericalcarine</w:t>
            </w:r>
            <w:proofErr w:type="spellEnd"/>
          </w:p>
        </w:tc>
        <w:tc>
          <w:tcPr>
            <w:tcW w:w="718" w:type="dxa"/>
            <w:tcBorders>
              <w:top w:val="nil"/>
              <w:left w:val="nil"/>
              <w:bottom w:val="single" w:sz="4" w:space="0" w:color="auto"/>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color w:val="000000"/>
                <w:sz w:val="18"/>
                <w:szCs w:val="18"/>
                <w:lang w:eastAsia="en-GB"/>
              </w:rPr>
            </w:pPr>
          </w:p>
        </w:tc>
        <w:tc>
          <w:tcPr>
            <w:tcW w:w="1383" w:type="dxa"/>
            <w:tcBorders>
              <w:top w:val="nil"/>
              <w:left w:val="nil"/>
              <w:bottom w:val="single" w:sz="4" w:space="0" w:color="auto"/>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sz w:val="18"/>
                <w:szCs w:val="18"/>
                <w:lang w:eastAsia="en-GB"/>
              </w:rPr>
            </w:pPr>
          </w:p>
        </w:tc>
        <w:tc>
          <w:tcPr>
            <w:tcW w:w="960" w:type="dxa"/>
            <w:tcBorders>
              <w:top w:val="nil"/>
              <w:left w:val="nil"/>
              <w:bottom w:val="single" w:sz="4" w:space="0" w:color="auto"/>
              <w:right w:val="nil"/>
            </w:tcBorders>
            <w:shd w:val="clear" w:color="auto" w:fill="auto"/>
            <w:noWrap/>
            <w:vAlign w:val="bottom"/>
          </w:tcPr>
          <w:p w:rsidR="00E77943" w:rsidRPr="00C947E3" w:rsidRDefault="00E77943" w:rsidP="009601B9">
            <w:pPr>
              <w:spacing w:after="0" w:line="240" w:lineRule="auto"/>
              <w:contextualSpacing/>
              <w:jc w:val="right"/>
              <w:rPr>
                <w:rFonts w:ascii="Palatino Linotype" w:eastAsia="Times New Roman" w:hAnsi="Palatino Linotype" w:cs="Times New Roman"/>
                <w:sz w:val="18"/>
                <w:szCs w:val="18"/>
                <w:lang w:eastAsia="en-GB"/>
              </w:rPr>
            </w:pPr>
          </w:p>
        </w:tc>
      </w:tr>
    </w:tbl>
    <w:p w:rsidR="00E77943" w:rsidRPr="00001641" w:rsidRDefault="00E77943" w:rsidP="00E77943">
      <w:pPr>
        <w:rPr>
          <w:rFonts w:ascii="Palatino Linotype" w:hAnsi="Palatino Linotype"/>
          <w:b/>
        </w:rPr>
      </w:pPr>
      <w:r w:rsidRPr="00BE09CC">
        <w:rPr>
          <w:rFonts w:ascii="Palatino Linotype" w:hAnsi="Palatino Linotype" w:cs="Times New Roman"/>
          <w:i/>
        </w:rPr>
        <w:t xml:space="preserve">Note. </w:t>
      </w:r>
      <w:r w:rsidRPr="00001641">
        <w:rPr>
          <w:rFonts w:ascii="Palatino Linotype" w:hAnsi="Palatino Linotype" w:cs="Times New Roman"/>
        </w:rPr>
        <w:t>Standardised factor loadings reported.</w:t>
      </w:r>
      <w:r w:rsidRPr="00001641">
        <w:rPr>
          <w:rFonts w:ascii="Palatino Linotype" w:hAnsi="Palatino Linotype"/>
        </w:rPr>
        <w:t xml:space="preserve"> Confirmatory fa</w:t>
      </w:r>
      <w:r>
        <w:rPr>
          <w:rFonts w:ascii="Palatino Linotype" w:hAnsi="Palatino Linotype"/>
        </w:rPr>
        <w:t xml:space="preserve">ctor analysis imposed the factor loading pattern identified from the exploratory analysis, but freely estimated loading magnitudes. Loadings of the paracentral, posterior cingulate and isthmus cingulate were initially found to load on the </w:t>
      </w:r>
      <w:proofErr w:type="spellStart"/>
      <w:r>
        <w:rPr>
          <w:rFonts w:ascii="Palatino Linotype" w:hAnsi="Palatino Linotype"/>
        </w:rPr>
        <w:t>Schmid-Leiman</w:t>
      </w:r>
      <w:proofErr w:type="spellEnd"/>
      <w:r>
        <w:rPr>
          <w:rFonts w:ascii="Palatino Linotype" w:hAnsi="Palatino Linotype"/>
        </w:rPr>
        <w:t xml:space="preserve"> Factor 1, but were non-significant in the CFA, and so were set to zero.</w:t>
      </w:r>
      <w:r>
        <w:rPr>
          <w:rFonts w:ascii="Palatino Linotype" w:hAnsi="Palatino Linotype"/>
        </w:rPr>
        <w:t xml:space="preserve"> F1 and F2 are orthogonal to the general factor and correlated with one another at </w:t>
      </w:r>
      <w:r>
        <w:rPr>
          <w:rFonts w:ascii="Palatino Linotype" w:hAnsi="Palatino Linotype"/>
          <w:i/>
        </w:rPr>
        <w:t xml:space="preserve">r </w:t>
      </w:r>
      <w:r>
        <w:rPr>
          <w:rFonts w:ascii="Palatino Linotype" w:hAnsi="Palatino Linotype"/>
        </w:rPr>
        <w:t>= -0.254 (</w:t>
      </w:r>
      <w:r>
        <w:rPr>
          <w:rFonts w:ascii="Palatino Linotype" w:hAnsi="Palatino Linotype"/>
          <w:i/>
        </w:rPr>
        <w:t>p</w:t>
      </w:r>
      <w:r>
        <w:rPr>
          <w:rFonts w:ascii="Palatino Linotype" w:hAnsi="Palatino Linotype"/>
        </w:rPr>
        <w:t xml:space="preserve"> &lt; 0.001).</w:t>
      </w:r>
      <w:r>
        <w:rPr>
          <w:rFonts w:ascii="Palatino Linotype" w:hAnsi="Palatino Linotype"/>
        </w:rPr>
        <w:t xml:space="preserve"> </w:t>
      </w:r>
      <w:r w:rsidRPr="00001641">
        <w:rPr>
          <w:rFonts w:ascii="Palatino Linotype" w:hAnsi="Palatino Linotype"/>
          <w:b/>
        </w:rPr>
        <w:t xml:space="preserve"> </w:t>
      </w:r>
    </w:p>
    <w:p w:rsidR="00E77943" w:rsidRDefault="00E77943" w:rsidP="00E77943">
      <w:pPr>
        <w:rPr>
          <w:rFonts w:ascii="Palatino Linotype" w:hAnsi="Palatino Linotype"/>
          <w:b/>
        </w:rPr>
      </w:pPr>
      <w:r>
        <w:rPr>
          <w:rFonts w:ascii="Palatino Linotype" w:hAnsi="Palatino Linotype"/>
          <w:b/>
        </w:rPr>
        <w:br w:type="page"/>
      </w:r>
    </w:p>
    <w:p w:rsidR="00E77943" w:rsidRDefault="00E77943" w:rsidP="00E77943">
      <w:pPr>
        <w:rPr>
          <w:rFonts w:ascii="Palatino Linotype" w:hAnsi="Palatino Linotype"/>
        </w:rPr>
      </w:pPr>
      <w:r>
        <w:rPr>
          <w:rFonts w:ascii="Palatino Linotype" w:hAnsi="Palatino Linotype"/>
          <w:b/>
        </w:rPr>
        <w:lastRenderedPageBreak/>
        <w:t>Supplementary Table 1</w:t>
      </w:r>
      <w:r>
        <w:rPr>
          <w:rFonts w:ascii="Palatino Linotype" w:hAnsi="Palatino Linotype"/>
          <w:b/>
        </w:rPr>
        <w:t>4</w:t>
      </w:r>
      <w:r w:rsidRPr="008057FA">
        <w:rPr>
          <w:rFonts w:ascii="Palatino Linotype" w:hAnsi="Palatino Linotype"/>
          <w:i/>
        </w:rPr>
        <w:t xml:space="preserve">. </w:t>
      </w:r>
      <w:r>
        <w:rPr>
          <w:rFonts w:ascii="Palatino Linotype" w:hAnsi="Palatino Linotype"/>
        </w:rPr>
        <w:t>Model fit indices for CFAs for cognitive and cortical growth curves (separate measurement models)</w:t>
      </w:r>
      <w:r w:rsidRPr="008057FA">
        <w:rPr>
          <w:rFonts w:ascii="Palatino Linotype" w:hAnsi="Palatino Linotype"/>
        </w:rPr>
        <w:t>.</w:t>
      </w:r>
    </w:p>
    <w:tbl>
      <w:tblPr>
        <w:tblW w:w="6145" w:type="dxa"/>
        <w:tblLayout w:type="fixed"/>
        <w:tblLook w:val="04A0" w:firstRow="1" w:lastRow="0" w:firstColumn="1" w:lastColumn="0" w:noHBand="0" w:noVBand="1"/>
      </w:tblPr>
      <w:tblGrid>
        <w:gridCol w:w="2098"/>
        <w:gridCol w:w="1070"/>
        <w:gridCol w:w="953"/>
        <w:gridCol w:w="1012"/>
        <w:gridCol w:w="1012"/>
      </w:tblGrid>
      <w:tr w:rsidR="00E77943" w:rsidRPr="00143F60" w:rsidTr="009601B9">
        <w:trPr>
          <w:trHeight w:val="300"/>
        </w:trPr>
        <w:tc>
          <w:tcPr>
            <w:tcW w:w="2098" w:type="dxa"/>
            <w:tcBorders>
              <w:top w:val="nil"/>
              <w:left w:val="nil"/>
              <w:bottom w:val="single" w:sz="4" w:space="0" w:color="auto"/>
              <w:right w:val="nil"/>
            </w:tcBorders>
            <w:shd w:val="clear" w:color="auto" w:fill="auto"/>
            <w:noWrap/>
            <w:vAlign w:val="bottom"/>
            <w:hideMark/>
          </w:tcPr>
          <w:p w:rsidR="00E77943" w:rsidRPr="00143F60" w:rsidRDefault="00E77943" w:rsidP="009601B9">
            <w:pPr>
              <w:spacing w:after="0"/>
              <w:jc w:val="right"/>
              <w:rPr>
                <w:rFonts w:ascii="Palatino Linotype" w:hAnsi="Palatino Linotype"/>
                <w:b/>
              </w:rPr>
            </w:pPr>
          </w:p>
        </w:tc>
        <w:tc>
          <w:tcPr>
            <w:tcW w:w="1070"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rPr>
            </w:pPr>
            <w:r>
              <w:rPr>
                <w:rFonts w:ascii="Palatino Linotype" w:hAnsi="Palatino Linotype"/>
                <w:b/>
              </w:rPr>
              <w:t>RMSEA</w:t>
            </w:r>
          </w:p>
        </w:tc>
        <w:tc>
          <w:tcPr>
            <w:tcW w:w="953"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color w:val="000000"/>
              </w:rPr>
            </w:pPr>
            <w:r>
              <w:rPr>
                <w:rFonts w:ascii="Palatino Linotype" w:hAnsi="Palatino Linotype"/>
                <w:b/>
                <w:color w:val="000000"/>
              </w:rPr>
              <w:t>CFI</w:t>
            </w:r>
          </w:p>
        </w:tc>
        <w:tc>
          <w:tcPr>
            <w:tcW w:w="1012"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color w:val="000000"/>
              </w:rPr>
            </w:pPr>
            <w:r>
              <w:rPr>
                <w:rFonts w:ascii="Palatino Linotype" w:hAnsi="Palatino Linotype"/>
                <w:b/>
                <w:color w:val="000000"/>
              </w:rPr>
              <w:t>TLI</w:t>
            </w:r>
          </w:p>
        </w:tc>
        <w:tc>
          <w:tcPr>
            <w:tcW w:w="1012" w:type="dxa"/>
            <w:tcBorders>
              <w:top w:val="nil"/>
              <w:left w:val="nil"/>
              <w:bottom w:val="single" w:sz="4" w:space="0" w:color="auto"/>
              <w:right w:val="nil"/>
            </w:tcBorders>
            <w:shd w:val="clear" w:color="auto" w:fill="auto"/>
            <w:noWrap/>
            <w:vAlign w:val="bottom"/>
          </w:tcPr>
          <w:p w:rsidR="00E77943" w:rsidRPr="00934955" w:rsidRDefault="00E77943" w:rsidP="009601B9">
            <w:pPr>
              <w:spacing w:after="0"/>
              <w:jc w:val="right"/>
              <w:rPr>
                <w:rFonts w:ascii="Palatino Linotype" w:hAnsi="Palatino Linotype"/>
                <w:b/>
                <w:color w:val="000000"/>
              </w:rPr>
            </w:pPr>
            <w:r w:rsidRPr="00934955">
              <w:rPr>
                <w:rFonts w:ascii="Palatino Linotype" w:hAnsi="Palatino Linotype"/>
                <w:b/>
                <w:color w:val="000000"/>
              </w:rPr>
              <w:t>SRMR</w:t>
            </w:r>
          </w:p>
        </w:tc>
      </w:tr>
      <w:tr w:rsidR="00E77943" w:rsidRPr="00143F60" w:rsidTr="009601B9">
        <w:trPr>
          <w:trHeight w:val="300"/>
        </w:trPr>
        <w:tc>
          <w:tcPr>
            <w:tcW w:w="2098" w:type="dxa"/>
            <w:tcBorders>
              <w:top w:val="nil"/>
              <w:left w:val="nil"/>
              <w:bottom w:val="nil"/>
              <w:right w:val="nil"/>
            </w:tcBorders>
            <w:shd w:val="clear" w:color="auto" w:fill="auto"/>
            <w:noWrap/>
            <w:vAlign w:val="bottom"/>
          </w:tcPr>
          <w:p w:rsidR="00E77943" w:rsidRPr="008E66B0" w:rsidRDefault="00E77943" w:rsidP="009601B9">
            <w:pPr>
              <w:jc w:val="right"/>
              <w:rPr>
                <w:rFonts w:ascii="Palatino Linotype" w:hAnsi="Palatino Linotype"/>
                <w:color w:val="000000"/>
              </w:rPr>
            </w:pPr>
            <w:r>
              <w:rPr>
                <w:rFonts w:ascii="Palatino Linotype" w:hAnsi="Palatino Linotype"/>
                <w:color w:val="000000"/>
              </w:rPr>
              <w:t>Cortical ROIs</w:t>
            </w:r>
          </w:p>
        </w:tc>
        <w:tc>
          <w:tcPr>
            <w:tcW w:w="1070"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0.045</w:t>
            </w:r>
          </w:p>
        </w:tc>
        <w:tc>
          <w:tcPr>
            <w:tcW w:w="953"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0.936</w:t>
            </w:r>
          </w:p>
        </w:tc>
        <w:tc>
          <w:tcPr>
            <w:tcW w:w="1012" w:type="dxa"/>
            <w:tcBorders>
              <w:top w:val="nil"/>
              <w:left w:val="nil"/>
              <w:bottom w:val="nil"/>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0.921</w:t>
            </w:r>
          </w:p>
        </w:tc>
        <w:tc>
          <w:tcPr>
            <w:tcW w:w="1012"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0.029</w:t>
            </w:r>
          </w:p>
        </w:tc>
      </w:tr>
      <w:tr w:rsidR="00E77943" w:rsidRPr="00143F60" w:rsidTr="009601B9">
        <w:trPr>
          <w:trHeight w:val="300"/>
        </w:trPr>
        <w:tc>
          <w:tcPr>
            <w:tcW w:w="2098" w:type="dxa"/>
            <w:tcBorders>
              <w:top w:val="nil"/>
              <w:left w:val="nil"/>
              <w:bottom w:val="nil"/>
              <w:right w:val="nil"/>
            </w:tcBorders>
            <w:shd w:val="clear" w:color="auto" w:fill="auto"/>
            <w:noWrap/>
            <w:vAlign w:val="bottom"/>
          </w:tcPr>
          <w:p w:rsidR="00E77943" w:rsidRPr="001F2931" w:rsidRDefault="00E77943" w:rsidP="009601B9">
            <w:pPr>
              <w:jc w:val="right"/>
              <w:rPr>
                <w:rFonts w:ascii="Palatino Linotype" w:hAnsi="Palatino Linotype"/>
                <w:color w:val="000000"/>
              </w:rPr>
            </w:pPr>
            <w:r>
              <w:rPr>
                <w:rFonts w:ascii="Palatino Linotype" w:hAnsi="Palatino Linotype"/>
                <w:i/>
                <w:color w:val="000000"/>
              </w:rPr>
              <w:t>g</w:t>
            </w:r>
          </w:p>
        </w:tc>
        <w:tc>
          <w:tcPr>
            <w:tcW w:w="1070"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0.035</w:t>
            </w:r>
          </w:p>
        </w:tc>
        <w:tc>
          <w:tcPr>
            <w:tcW w:w="9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0.966</w:t>
            </w:r>
          </w:p>
        </w:tc>
        <w:tc>
          <w:tcPr>
            <w:tcW w:w="1012" w:type="dxa"/>
            <w:tcBorders>
              <w:top w:val="nil"/>
              <w:left w:val="nil"/>
              <w:bottom w:val="nil"/>
              <w:right w:val="nil"/>
            </w:tcBorders>
            <w:shd w:val="clear" w:color="auto" w:fill="auto"/>
            <w:noWrap/>
          </w:tcPr>
          <w:p w:rsidR="00E77943" w:rsidRDefault="00E77943" w:rsidP="009601B9">
            <w:pPr>
              <w:jc w:val="right"/>
              <w:rPr>
                <w:rFonts w:ascii="Palatino Linotype" w:hAnsi="Palatino Linotype"/>
                <w:color w:val="000000"/>
              </w:rPr>
            </w:pPr>
            <w:r>
              <w:rPr>
                <w:rFonts w:ascii="Palatino Linotype" w:hAnsi="Palatino Linotype"/>
                <w:color w:val="000000"/>
              </w:rPr>
              <w:t>0.965</w:t>
            </w:r>
          </w:p>
        </w:tc>
        <w:tc>
          <w:tcPr>
            <w:tcW w:w="1012"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0.065</w:t>
            </w:r>
          </w:p>
        </w:tc>
      </w:tr>
      <w:tr w:rsidR="00E77943" w:rsidRPr="00143F60" w:rsidTr="009601B9">
        <w:trPr>
          <w:trHeight w:val="300"/>
        </w:trPr>
        <w:tc>
          <w:tcPr>
            <w:tcW w:w="2098"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Visuospatial</w:t>
            </w:r>
          </w:p>
        </w:tc>
        <w:tc>
          <w:tcPr>
            <w:tcW w:w="1070"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0.029</w:t>
            </w:r>
          </w:p>
        </w:tc>
        <w:tc>
          <w:tcPr>
            <w:tcW w:w="953"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0.933</w:t>
            </w:r>
          </w:p>
        </w:tc>
        <w:tc>
          <w:tcPr>
            <w:tcW w:w="1012" w:type="dxa"/>
            <w:tcBorders>
              <w:top w:val="nil"/>
              <w:left w:val="nil"/>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0.992</w:t>
            </w:r>
          </w:p>
        </w:tc>
        <w:tc>
          <w:tcPr>
            <w:tcW w:w="1012"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0.037</w:t>
            </w:r>
          </w:p>
        </w:tc>
      </w:tr>
      <w:tr w:rsidR="00E77943" w:rsidRPr="00143F60" w:rsidTr="009601B9">
        <w:trPr>
          <w:trHeight w:val="300"/>
        </w:trPr>
        <w:tc>
          <w:tcPr>
            <w:tcW w:w="2098"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Processing Speed</w:t>
            </w:r>
          </w:p>
        </w:tc>
        <w:tc>
          <w:tcPr>
            <w:tcW w:w="1070"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0.034</w:t>
            </w:r>
          </w:p>
        </w:tc>
        <w:tc>
          <w:tcPr>
            <w:tcW w:w="953"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0.924</w:t>
            </w:r>
          </w:p>
        </w:tc>
        <w:tc>
          <w:tcPr>
            <w:tcW w:w="1012" w:type="dxa"/>
            <w:tcBorders>
              <w:top w:val="nil"/>
              <w:left w:val="nil"/>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0.910</w:t>
            </w:r>
          </w:p>
        </w:tc>
        <w:tc>
          <w:tcPr>
            <w:tcW w:w="1012"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0.054</w:t>
            </w:r>
          </w:p>
        </w:tc>
      </w:tr>
      <w:tr w:rsidR="00E77943" w:rsidRPr="00143F60" w:rsidTr="009601B9">
        <w:trPr>
          <w:trHeight w:val="300"/>
        </w:trPr>
        <w:tc>
          <w:tcPr>
            <w:tcW w:w="2098" w:type="dxa"/>
            <w:tcBorders>
              <w:left w:val="nil"/>
              <w:bottom w:val="single" w:sz="4" w:space="0" w:color="auto"/>
              <w:right w:val="nil"/>
            </w:tcBorders>
            <w:shd w:val="clear" w:color="auto" w:fill="auto"/>
            <w:noWrap/>
            <w:vAlign w:val="bottom"/>
          </w:tcPr>
          <w:p w:rsidR="00E77943" w:rsidRPr="00396170" w:rsidRDefault="00E77943" w:rsidP="009601B9">
            <w:pPr>
              <w:jc w:val="right"/>
              <w:rPr>
                <w:rFonts w:ascii="Palatino Linotype" w:hAnsi="Palatino Linotype"/>
                <w:color w:val="000000"/>
              </w:rPr>
            </w:pPr>
            <w:r>
              <w:rPr>
                <w:rFonts w:ascii="Palatino Linotype" w:hAnsi="Palatino Linotype"/>
                <w:color w:val="000000"/>
              </w:rPr>
              <w:t>Memory</w:t>
            </w:r>
          </w:p>
        </w:tc>
        <w:tc>
          <w:tcPr>
            <w:tcW w:w="1070"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0.037</w:t>
            </w:r>
          </w:p>
        </w:tc>
        <w:tc>
          <w:tcPr>
            <w:tcW w:w="953"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0.934</w:t>
            </w:r>
          </w:p>
        </w:tc>
        <w:tc>
          <w:tcPr>
            <w:tcW w:w="1012" w:type="dxa"/>
            <w:tcBorders>
              <w:left w:val="nil"/>
              <w:bottom w:val="single" w:sz="4" w:space="0" w:color="auto"/>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0.921</w:t>
            </w:r>
          </w:p>
        </w:tc>
        <w:tc>
          <w:tcPr>
            <w:tcW w:w="1012"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0.050</w:t>
            </w:r>
          </w:p>
        </w:tc>
      </w:tr>
    </w:tbl>
    <w:p w:rsidR="00E77943" w:rsidRPr="008E66B0" w:rsidRDefault="00E77943" w:rsidP="00E77943">
      <w:pPr>
        <w:rPr>
          <w:rFonts w:ascii="Palatino Linotype" w:hAnsi="Palatino Linotype"/>
        </w:rPr>
      </w:pPr>
      <w:r w:rsidRPr="008057FA">
        <w:rPr>
          <w:rFonts w:ascii="Palatino Linotype" w:hAnsi="Palatino Linotype"/>
          <w:i/>
        </w:rPr>
        <w:t xml:space="preserve">Note. </w:t>
      </w:r>
      <w:r>
        <w:rPr>
          <w:rFonts w:ascii="Palatino Linotype" w:hAnsi="Palatino Linotype"/>
        </w:rPr>
        <w:t>RMSEA: root mean squared error of approximation, CFI: comparative fit index, TLI: Tucker Lewis Index, SRMR: standardized root mean square residual.</w:t>
      </w:r>
      <w:r>
        <w:rPr>
          <w:rFonts w:ascii="Palatino Linotype" w:hAnsi="Palatino Linotype"/>
          <w:color w:val="000000"/>
        </w:rPr>
        <w:t xml:space="preserve"> </w:t>
      </w:r>
    </w:p>
    <w:p w:rsidR="00E77943" w:rsidRPr="008E66B0" w:rsidRDefault="00E77943" w:rsidP="00E77943">
      <w:pPr>
        <w:rPr>
          <w:rFonts w:ascii="Palatino Linotype" w:hAnsi="Palatino Linotype"/>
        </w:rPr>
      </w:pPr>
    </w:p>
    <w:p w:rsidR="00E77943" w:rsidRDefault="00E77943" w:rsidP="00E77943">
      <w:pPr>
        <w:rPr>
          <w:rFonts w:ascii="Palatino Linotype" w:hAnsi="Palatino Linotype"/>
        </w:rPr>
      </w:pPr>
    </w:p>
    <w:p w:rsidR="00E77943" w:rsidRDefault="00E77943" w:rsidP="00E77943">
      <w:pPr>
        <w:rPr>
          <w:rFonts w:ascii="Palatino Linotype" w:hAnsi="Palatino Linotype"/>
        </w:rPr>
      </w:pPr>
    </w:p>
    <w:p w:rsidR="00E77943" w:rsidRDefault="00E77943" w:rsidP="00E77943">
      <w:pPr>
        <w:rPr>
          <w:rFonts w:ascii="Palatino Linotype" w:hAnsi="Palatino Linotype"/>
        </w:rPr>
      </w:pPr>
    </w:p>
    <w:p w:rsidR="00E77943" w:rsidRPr="007470CD" w:rsidRDefault="00E77943" w:rsidP="00E77943">
      <w:pPr>
        <w:rPr>
          <w:rFonts w:ascii="Palatino Linotype" w:hAnsi="Palatino Linotype"/>
        </w:rPr>
      </w:pPr>
    </w:p>
    <w:p w:rsidR="00E77943" w:rsidRDefault="00E77943" w:rsidP="00E77943">
      <w:pPr>
        <w:rPr>
          <w:rFonts w:ascii="Palatino Linotype" w:hAnsi="Palatino Linotype"/>
        </w:rPr>
      </w:pPr>
      <w:r w:rsidRPr="00934955">
        <w:rPr>
          <w:rFonts w:ascii="Palatino Linotype" w:hAnsi="Palatino Linotype"/>
          <w:b/>
        </w:rPr>
        <w:t xml:space="preserve">Supplementary Table </w:t>
      </w:r>
      <w:r>
        <w:rPr>
          <w:rFonts w:ascii="Palatino Linotype" w:hAnsi="Palatino Linotype"/>
          <w:b/>
        </w:rPr>
        <w:t>1</w:t>
      </w:r>
      <w:r>
        <w:rPr>
          <w:rFonts w:ascii="Palatino Linotype" w:hAnsi="Palatino Linotype"/>
          <w:b/>
        </w:rPr>
        <w:t>5</w:t>
      </w:r>
      <w:r w:rsidRPr="008057FA">
        <w:rPr>
          <w:rFonts w:ascii="Palatino Linotype" w:hAnsi="Palatino Linotype"/>
          <w:i/>
        </w:rPr>
        <w:t xml:space="preserve">. </w:t>
      </w:r>
      <w:r>
        <w:rPr>
          <w:rFonts w:ascii="Palatino Linotype" w:hAnsi="Palatino Linotype"/>
        </w:rPr>
        <w:t xml:space="preserve">Model fit indices for </w:t>
      </w:r>
      <w:proofErr w:type="spellStart"/>
      <w:r>
        <w:rPr>
          <w:rFonts w:ascii="Palatino Linotype" w:hAnsi="Palatino Linotype"/>
        </w:rPr>
        <w:t>bifactor</w:t>
      </w:r>
      <w:proofErr w:type="spellEnd"/>
      <w:r>
        <w:rPr>
          <w:rFonts w:ascii="Palatino Linotype" w:hAnsi="Palatino Linotype"/>
        </w:rPr>
        <w:t xml:space="preserve"> growth curve SEMs between cortical volumes, </w:t>
      </w:r>
      <w:r>
        <w:rPr>
          <w:rFonts w:ascii="Palatino Linotype" w:hAnsi="Palatino Linotype"/>
          <w:i/>
        </w:rPr>
        <w:t>APOE,</w:t>
      </w:r>
      <w:r>
        <w:rPr>
          <w:rFonts w:ascii="Palatino Linotype" w:hAnsi="Palatino Linotype"/>
        </w:rPr>
        <w:t xml:space="preserve"> and cognitive functions</w:t>
      </w:r>
      <w:r w:rsidRPr="008057FA">
        <w:rPr>
          <w:rFonts w:ascii="Palatino Linotype" w:hAnsi="Palatino Linotype"/>
        </w:rPr>
        <w:t>.</w:t>
      </w:r>
    </w:p>
    <w:tbl>
      <w:tblPr>
        <w:tblW w:w="7797" w:type="dxa"/>
        <w:tblLayout w:type="fixed"/>
        <w:tblLook w:val="04A0" w:firstRow="1" w:lastRow="0" w:firstColumn="1" w:lastColumn="0" w:noHBand="0" w:noVBand="1"/>
      </w:tblPr>
      <w:tblGrid>
        <w:gridCol w:w="1985"/>
        <w:gridCol w:w="1453"/>
        <w:gridCol w:w="1453"/>
        <w:gridCol w:w="1453"/>
        <w:gridCol w:w="1453"/>
      </w:tblGrid>
      <w:tr w:rsidR="00E77943" w:rsidRPr="00143F60" w:rsidTr="009601B9">
        <w:trPr>
          <w:trHeight w:val="300"/>
        </w:trPr>
        <w:tc>
          <w:tcPr>
            <w:tcW w:w="1985" w:type="dxa"/>
            <w:tcBorders>
              <w:top w:val="nil"/>
              <w:left w:val="nil"/>
              <w:bottom w:val="single" w:sz="4" w:space="0" w:color="auto"/>
              <w:right w:val="nil"/>
            </w:tcBorders>
            <w:shd w:val="clear" w:color="auto" w:fill="auto"/>
            <w:noWrap/>
            <w:vAlign w:val="bottom"/>
            <w:hideMark/>
          </w:tcPr>
          <w:p w:rsidR="00E77943" w:rsidRPr="00143F60" w:rsidRDefault="00E77943" w:rsidP="009601B9">
            <w:pPr>
              <w:spacing w:after="0"/>
              <w:jc w:val="right"/>
              <w:rPr>
                <w:rFonts w:ascii="Palatino Linotype" w:hAnsi="Palatino Linotype"/>
                <w:b/>
              </w:rPr>
            </w:pPr>
          </w:p>
        </w:tc>
        <w:tc>
          <w:tcPr>
            <w:tcW w:w="1453"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rPr>
            </w:pPr>
            <w:r>
              <w:rPr>
                <w:rFonts w:ascii="Palatino Linotype" w:hAnsi="Palatino Linotype"/>
                <w:b/>
              </w:rPr>
              <w:t>RMSEA</w:t>
            </w:r>
          </w:p>
        </w:tc>
        <w:tc>
          <w:tcPr>
            <w:tcW w:w="1453"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color w:val="000000"/>
              </w:rPr>
            </w:pPr>
            <w:r>
              <w:rPr>
                <w:rFonts w:ascii="Palatino Linotype" w:hAnsi="Palatino Linotype"/>
                <w:b/>
                <w:color w:val="000000"/>
              </w:rPr>
              <w:t>CFI</w:t>
            </w:r>
          </w:p>
        </w:tc>
        <w:tc>
          <w:tcPr>
            <w:tcW w:w="1453" w:type="dxa"/>
            <w:tcBorders>
              <w:top w:val="nil"/>
              <w:left w:val="nil"/>
              <w:bottom w:val="single" w:sz="4" w:space="0" w:color="auto"/>
              <w:right w:val="nil"/>
            </w:tcBorders>
            <w:shd w:val="clear" w:color="auto" w:fill="auto"/>
            <w:noWrap/>
            <w:vAlign w:val="bottom"/>
          </w:tcPr>
          <w:p w:rsidR="00E77943" w:rsidRPr="00143F60" w:rsidRDefault="00E77943" w:rsidP="009601B9">
            <w:pPr>
              <w:spacing w:after="0"/>
              <w:jc w:val="right"/>
              <w:rPr>
                <w:rFonts w:ascii="Palatino Linotype" w:hAnsi="Palatino Linotype"/>
                <w:b/>
                <w:color w:val="000000"/>
              </w:rPr>
            </w:pPr>
            <w:r>
              <w:rPr>
                <w:rFonts w:ascii="Palatino Linotype" w:hAnsi="Palatino Linotype"/>
                <w:b/>
                <w:color w:val="000000"/>
              </w:rPr>
              <w:t>TLI</w:t>
            </w:r>
          </w:p>
        </w:tc>
        <w:tc>
          <w:tcPr>
            <w:tcW w:w="1453" w:type="dxa"/>
            <w:tcBorders>
              <w:top w:val="nil"/>
              <w:left w:val="nil"/>
              <w:bottom w:val="single" w:sz="4" w:space="0" w:color="auto"/>
              <w:right w:val="nil"/>
            </w:tcBorders>
            <w:shd w:val="clear" w:color="auto" w:fill="auto"/>
            <w:noWrap/>
            <w:vAlign w:val="bottom"/>
          </w:tcPr>
          <w:p w:rsidR="00E77943" w:rsidRPr="00934955" w:rsidRDefault="00E77943" w:rsidP="009601B9">
            <w:pPr>
              <w:spacing w:after="0"/>
              <w:jc w:val="right"/>
              <w:rPr>
                <w:rFonts w:ascii="Palatino Linotype" w:hAnsi="Palatino Linotype"/>
                <w:b/>
                <w:color w:val="000000"/>
              </w:rPr>
            </w:pPr>
            <w:r w:rsidRPr="00934955">
              <w:rPr>
                <w:rFonts w:ascii="Palatino Linotype" w:hAnsi="Palatino Linotype"/>
                <w:b/>
                <w:color w:val="000000"/>
              </w:rPr>
              <w:t>SRMR</w:t>
            </w:r>
          </w:p>
        </w:tc>
      </w:tr>
      <w:tr w:rsidR="00E77943" w:rsidRPr="00143F60" w:rsidTr="009601B9">
        <w:trPr>
          <w:trHeight w:val="300"/>
        </w:trPr>
        <w:tc>
          <w:tcPr>
            <w:tcW w:w="1985" w:type="dxa"/>
            <w:tcBorders>
              <w:top w:val="nil"/>
              <w:left w:val="nil"/>
              <w:bottom w:val="nil"/>
              <w:right w:val="nil"/>
            </w:tcBorders>
            <w:shd w:val="clear" w:color="auto" w:fill="auto"/>
            <w:noWrap/>
            <w:vAlign w:val="bottom"/>
          </w:tcPr>
          <w:p w:rsidR="00E77943" w:rsidRDefault="00E77943" w:rsidP="009601B9">
            <w:pPr>
              <w:rPr>
                <w:rFonts w:ascii="Palatino Linotype" w:hAnsi="Palatino Linotype"/>
                <w:color w:val="000000"/>
              </w:rPr>
            </w:pPr>
            <w:r>
              <w:rPr>
                <w:rFonts w:ascii="Palatino Linotype" w:hAnsi="Palatino Linotype"/>
                <w:i/>
                <w:color w:val="000000"/>
              </w:rPr>
              <w:t xml:space="preserve">APOE </w:t>
            </w:r>
            <w:r>
              <w:rPr>
                <w:rFonts w:ascii="Palatino Linotype" w:hAnsi="Palatino Linotype"/>
                <w:color w:val="000000"/>
              </w:rPr>
              <w:t>status</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0.035</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0.937</w:t>
            </w:r>
          </w:p>
        </w:tc>
        <w:tc>
          <w:tcPr>
            <w:tcW w:w="1453" w:type="dxa"/>
            <w:tcBorders>
              <w:top w:val="nil"/>
              <w:left w:val="nil"/>
              <w:bottom w:val="nil"/>
              <w:right w:val="nil"/>
            </w:tcBorders>
            <w:shd w:val="clear" w:color="auto" w:fill="auto"/>
            <w:noWrap/>
          </w:tcPr>
          <w:p w:rsidR="00E77943" w:rsidRDefault="00E77943" w:rsidP="009601B9">
            <w:pPr>
              <w:jc w:val="right"/>
              <w:rPr>
                <w:rFonts w:ascii="Palatino Linotype" w:hAnsi="Palatino Linotype"/>
                <w:color w:val="000000"/>
              </w:rPr>
            </w:pPr>
            <w:r>
              <w:rPr>
                <w:rFonts w:ascii="Palatino Linotype" w:hAnsi="Palatino Linotype"/>
                <w:color w:val="000000"/>
              </w:rPr>
              <w:t>0.923</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0.029</w:t>
            </w:r>
          </w:p>
        </w:tc>
      </w:tr>
      <w:tr w:rsidR="00E77943" w:rsidRPr="00143F60" w:rsidTr="009601B9">
        <w:trPr>
          <w:trHeight w:val="300"/>
        </w:trPr>
        <w:tc>
          <w:tcPr>
            <w:tcW w:w="1985" w:type="dxa"/>
            <w:tcBorders>
              <w:top w:val="nil"/>
              <w:left w:val="nil"/>
              <w:bottom w:val="nil"/>
              <w:right w:val="nil"/>
            </w:tcBorders>
            <w:shd w:val="clear" w:color="auto" w:fill="auto"/>
            <w:noWrap/>
            <w:vAlign w:val="bottom"/>
          </w:tcPr>
          <w:p w:rsidR="00E77943" w:rsidRDefault="00E77943" w:rsidP="009601B9">
            <w:pPr>
              <w:rPr>
                <w:rFonts w:ascii="Palatino Linotype" w:hAnsi="Palatino Linotype"/>
                <w:i/>
                <w:color w:val="000000"/>
              </w:rPr>
            </w:pPr>
            <w:r>
              <w:rPr>
                <w:rFonts w:ascii="Palatino Linotype" w:hAnsi="Palatino Linotype"/>
                <w:i/>
                <w:color w:val="000000"/>
              </w:rPr>
              <w:t>g</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0.031</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0.931</w:t>
            </w:r>
          </w:p>
        </w:tc>
        <w:tc>
          <w:tcPr>
            <w:tcW w:w="1453" w:type="dxa"/>
            <w:tcBorders>
              <w:top w:val="nil"/>
              <w:left w:val="nil"/>
              <w:bottom w:val="nil"/>
              <w:right w:val="nil"/>
            </w:tcBorders>
            <w:shd w:val="clear" w:color="auto" w:fill="auto"/>
            <w:noWrap/>
          </w:tcPr>
          <w:p w:rsidR="00E77943" w:rsidRDefault="00E77943" w:rsidP="009601B9">
            <w:pPr>
              <w:jc w:val="right"/>
              <w:rPr>
                <w:rFonts w:ascii="Palatino Linotype" w:hAnsi="Palatino Linotype"/>
                <w:color w:val="000000"/>
              </w:rPr>
            </w:pPr>
            <w:r>
              <w:rPr>
                <w:rFonts w:ascii="Palatino Linotype" w:hAnsi="Palatino Linotype"/>
                <w:color w:val="000000"/>
              </w:rPr>
              <w:t>0.922</w:t>
            </w:r>
          </w:p>
        </w:tc>
        <w:tc>
          <w:tcPr>
            <w:tcW w:w="1453" w:type="dxa"/>
            <w:tcBorders>
              <w:top w:val="nil"/>
              <w:left w:val="nil"/>
              <w:bottom w:val="nil"/>
              <w:right w:val="nil"/>
            </w:tcBorders>
            <w:shd w:val="clear" w:color="auto" w:fill="auto"/>
            <w:noWrap/>
            <w:vAlign w:val="bottom"/>
          </w:tcPr>
          <w:p w:rsidR="00E77943" w:rsidRDefault="00E77943" w:rsidP="009601B9">
            <w:pPr>
              <w:jc w:val="right"/>
              <w:rPr>
                <w:rFonts w:ascii="Palatino Linotype" w:hAnsi="Palatino Linotype"/>
                <w:color w:val="000000"/>
              </w:rPr>
            </w:pPr>
            <w:r>
              <w:rPr>
                <w:rFonts w:ascii="Palatino Linotype" w:hAnsi="Palatino Linotype"/>
                <w:color w:val="000000"/>
              </w:rPr>
              <w:t>0.049</w:t>
            </w:r>
          </w:p>
        </w:tc>
      </w:tr>
      <w:tr w:rsidR="00E77943" w:rsidRPr="00143F60" w:rsidTr="009601B9">
        <w:trPr>
          <w:trHeight w:val="300"/>
        </w:trPr>
        <w:tc>
          <w:tcPr>
            <w:tcW w:w="1985" w:type="dxa"/>
            <w:tcBorders>
              <w:top w:val="nil"/>
              <w:left w:val="nil"/>
              <w:bottom w:val="nil"/>
              <w:right w:val="nil"/>
            </w:tcBorders>
            <w:shd w:val="clear" w:color="auto" w:fill="auto"/>
            <w:noWrap/>
            <w:vAlign w:val="bottom"/>
            <w:hideMark/>
          </w:tcPr>
          <w:p w:rsidR="00E77943" w:rsidRPr="00143F60" w:rsidRDefault="00E77943" w:rsidP="009601B9">
            <w:pPr>
              <w:rPr>
                <w:rFonts w:ascii="Palatino Linotype" w:hAnsi="Palatino Linotype"/>
                <w:color w:val="000000"/>
              </w:rPr>
            </w:pPr>
            <w:r>
              <w:rPr>
                <w:rFonts w:ascii="Palatino Linotype" w:hAnsi="Palatino Linotype"/>
                <w:color w:val="000000"/>
              </w:rPr>
              <w:t>Visuospatial</w:t>
            </w:r>
          </w:p>
        </w:tc>
        <w:tc>
          <w:tcPr>
            <w:tcW w:w="1453"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0.037</w:t>
            </w:r>
          </w:p>
        </w:tc>
        <w:tc>
          <w:tcPr>
            <w:tcW w:w="1453"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0.933</w:t>
            </w:r>
          </w:p>
        </w:tc>
        <w:tc>
          <w:tcPr>
            <w:tcW w:w="1453" w:type="dxa"/>
            <w:tcBorders>
              <w:top w:val="nil"/>
              <w:left w:val="nil"/>
              <w:bottom w:val="nil"/>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0.919</w:t>
            </w:r>
          </w:p>
        </w:tc>
        <w:tc>
          <w:tcPr>
            <w:tcW w:w="1453" w:type="dxa"/>
            <w:tcBorders>
              <w:top w:val="nil"/>
              <w:left w:val="nil"/>
              <w:bottom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0.048</w:t>
            </w:r>
          </w:p>
        </w:tc>
      </w:tr>
      <w:tr w:rsidR="00E77943" w:rsidRPr="00143F60" w:rsidTr="009601B9">
        <w:trPr>
          <w:trHeight w:val="300"/>
        </w:trPr>
        <w:tc>
          <w:tcPr>
            <w:tcW w:w="1985" w:type="dxa"/>
            <w:tcBorders>
              <w:top w:val="nil"/>
              <w:left w:val="nil"/>
              <w:right w:val="nil"/>
            </w:tcBorders>
            <w:shd w:val="clear" w:color="auto" w:fill="auto"/>
            <w:noWrap/>
            <w:vAlign w:val="bottom"/>
          </w:tcPr>
          <w:p w:rsidR="00E77943" w:rsidRPr="00143F60" w:rsidRDefault="00E77943" w:rsidP="009601B9">
            <w:pPr>
              <w:rPr>
                <w:rFonts w:ascii="Palatino Linotype" w:hAnsi="Palatino Linotype"/>
                <w:color w:val="000000"/>
              </w:rPr>
            </w:pPr>
            <w:r>
              <w:rPr>
                <w:rFonts w:ascii="Palatino Linotype" w:hAnsi="Palatino Linotype"/>
                <w:color w:val="000000"/>
              </w:rPr>
              <w:t>Processing Speed</w:t>
            </w:r>
          </w:p>
        </w:tc>
        <w:tc>
          <w:tcPr>
            <w:tcW w:w="1453"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0.034</w:t>
            </w:r>
          </w:p>
        </w:tc>
        <w:tc>
          <w:tcPr>
            <w:tcW w:w="1453"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0.923</w:t>
            </w:r>
          </w:p>
        </w:tc>
        <w:tc>
          <w:tcPr>
            <w:tcW w:w="1453" w:type="dxa"/>
            <w:tcBorders>
              <w:top w:val="nil"/>
              <w:left w:val="nil"/>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0.909</w:t>
            </w:r>
          </w:p>
        </w:tc>
        <w:tc>
          <w:tcPr>
            <w:tcW w:w="1453" w:type="dxa"/>
            <w:tcBorders>
              <w:top w:val="nil"/>
              <w:left w:val="nil"/>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0.054</w:t>
            </w:r>
          </w:p>
        </w:tc>
      </w:tr>
      <w:tr w:rsidR="00E77943" w:rsidRPr="00143F60" w:rsidTr="009601B9">
        <w:trPr>
          <w:trHeight w:val="300"/>
        </w:trPr>
        <w:tc>
          <w:tcPr>
            <w:tcW w:w="1985" w:type="dxa"/>
            <w:tcBorders>
              <w:left w:val="nil"/>
              <w:bottom w:val="single" w:sz="4" w:space="0" w:color="auto"/>
              <w:right w:val="nil"/>
            </w:tcBorders>
            <w:shd w:val="clear" w:color="auto" w:fill="auto"/>
            <w:noWrap/>
            <w:vAlign w:val="bottom"/>
          </w:tcPr>
          <w:p w:rsidR="00E77943" w:rsidRPr="00143F60" w:rsidRDefault="00E77943" w:rsidP="009601B9">
            <w:pPr>
              <w:rPr>
                <w:rFonts w:ascii="Palatino Linotype" w:hAnsi="Palatino Linotype"/>
                <w:color w:val="000000"/>
              </w:rPr>
            </w:pPr>
            <w:r>
              <w:rPr>
                <w:rFonts w:ascii="Palatino Linotype" w:hAnsi="Palatino Linotype"/>
                <w:color w:val="000000"/>
              </w:rPr>
              <w:t>Memory</w:t>
            </w:r>
          </w:p>
        </w:tc>
        <w:tc>
          <w:tcPr>
            <w:tcW w:w="1453"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0.037</w:t>
            </w:r>
          </w:p>
        </w:tc>
        <w:tc>
          <w:tcPr>
            <w:tcW w:w="1453"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0.933</w:t>
            </w:r>
          </w:p>
        </w:tc>
        <w:tc>
          <w:tcPr>
            <w:tcW w:w="1453" w:type="dxa"/>
            <w:tcBorders>
              <w:left w:val="nil"/>
              <w:bottom w:val="single" w:sz="4" w:space="0" w:color="auto"/>
              <w:right w:val="nil"/>
            </w:tcBorders>
            <w:shd w:val="clear" w:color="auto" w:fill="auto"/>
            <w:noWrap/>
          </w:tcPr>
          <w:p w:rsidR="00E77943" w:rsidRPr="00143F60" w:rsidRDefault="00E77943" w:rsidP="009601B9">
            <w:pPr>
              <w:jc w:val="right"/>
              <w:rPr>
                <w:rFonts w:ascii="Palatino Linotype" w:hAnsi="Palatino Linotype"/>
                <w:color w:val="000000"/>
              </w:rPr>
            </w:pPr>
            <w:r>
              <w:rPr>
                <w:rFonts w:ascii="Palatino Linotype" w:hAnsi="Palatino Linotype"/>
                <w:color w:val="000000"/>
              </w:rPr>
              <w:t>0.920</w:t>
            </w:r>
          </w:p>
        </w:tc>
        <w:tc>
          <w:tcPr>
            <w:tcW w:w="1453" w:type="dxa"/>
            <w:tcBorders>
              <w:left w:val="nil"/>
              <w:bottom w:val="single" w:sz="4" w:space="0" w:color="auto"/>
              <w:right w:val="nil"/>
            </w:tcBorders>
            <w:shd w:val="clear" w:color="auto" w:fill="auto"/>
            <w:noWrap/>
            <w:vAlign w:val="bottom"/>
          </w:tcPr>
          <w:p w:rsidR="00E77943" w:rsidRPr="00143F60" w:rsidRDefault="00E77943" w:rsidP="009601B9">
            <w:pPr>
              <w:jc w:val="right"/>
              <w:rPr>
                <w:rFonts w:ascii="Palatino Linotype" w:hAnsi="Palatino Linotype"/>
                <w:color w:val="000000"/>
              </w:rPr>
            </w:pPr>
            <w:r>
              <w:rPr>
                <w:rFonts w:ascii="Palatino Linotype" w:hAnsi="Palatino Linotype"/>
                <w:color w:val="000000"/>
              </w:rPr>
              <w:t>0.050</w:t>
            </w:r>
          </w:p>
        </w:tc>
      </w:tr>
    </w:tbl>
    <w:p w:rsidR="00E77943" w:rsidRDefault="00E77943" w:rsidP="00E77943">
      <w:pPr>
        <w:rPr>
          <w:rFonts w:ascii="Palatino Linotype" w:hAnsi="Palatino Linotype"/>
          <w:b/>
        </w:rPr>
      </w:pPr>
      <w:r w:rsidRPr="008057FA">
        <w:rPr>
          <w:rFonts w:ascii="Palatino Linotype" w:hAnsi="Palatino Linotype"/>
          <w:i/>
        </w:rPr>
        <w:t>Note.</w:t>
      </w:r>
      <w:r w:rsidRPr="00013DA2">
        <w:rPr>
          <w:rFonts w:ascii="Palatino Linotype" w:hAnsi="Palatino Linotype"/>
        </w:rPr>
        <w:t xml:space="preserve"> </w:t>
      </w:r>
      <w:r>
        <w:rPr>
          <w:rFonts w:ascii="Palatino Linotype" w:hAnsi="Palatino Linotype"/>
        </w:rPr>
        <w:t>RMSEA: root mean squared error of approximation, CFI: comparative fit index, TLI: Tucker Lewis Index, SRMR: standardized root mean square residual.</w:t>
      </w:r>
    </w:p>
    <w:p w:rsidR="00E77943" w:rsidRDefault="00E77943" w:rsidP="00E77943">
      <w:pPr>
        <w:rPr>
          <w:rFonts w:ascii="Palatino Linotype" w:hAnsi="Palatino Linotype" w:cs="Times New Roman"/>
          <w:b/>
        </w:rPr>
        <w:sectPr w:rsidR="00E77943">
          <w:pgSz w:w="11906" w:h="16838"/>
          <w:pgMar w:top="1440" w:right="1440" w:bottom="1440" w:left="1440" w:header="708" w:footer="708" w:gutter="0"/>
          <w:cols w:space="708"/>
          <w:docGrid w:linePitch="360"/>
        </w:sectPr>
      </w:pPr>
    </w:p>
    <w:p w:rsidR="00E77943" w:rsidRDefault="00E77943" w:rsidP="00E77943">
      <w:pPr>
        <w:rPr>
          <w:rFonts w:ascii="Palatino Linotype" w:hAnsi="Palatino Linotype" w:cs="Times New Roman"/>
        </w:rPr>
      </w:pPr>
      <w:r w:rsidRPr="00AE1265">
        <w:rPr>
          <w:rFonts w:ascii="Palatino Linotype" w:hAnsi="Palatino Linotype" w:cs="Times New Roman"/>
          <w:b/>
        </w:rPr>
        <w:lastRenderedPageBreak/>
        <w:t>Supplementary Figure 1.</w:t>
      </w:r>
      <w:r>
        <w:rPr>
          <w:rFonts w:ascii="Palatino Linotype" w:hAnsi="Palatino Linotype" w:cs="Times New Roman"/>
        </w:rPr>
        <w:t xml:space="preserve"> Cortical regions of interest.</w:t>
      </w:r>
      <w:r w:rsidRPr="001C7315">
        <w:rPr>
          <w:rFonts w:ascii="Palatino Linotype" w:hAnsi="Palatino Linotype" w:cs="Times New Roman"/>
          <w:noProof/>
          <w:lang w:eastAsia="en-GB"/>
        </w:rPr>
        <w:drawing>
          <wp:inline distT="0" distB="0" distL="0" distR="0" wp14:anchorId="6A18EA0D" wp14:editId="58D7F154">
            <wp:extent cx="7820025" cy="5137243"/>
            <wp:effectExtent l="0" t="0" r="0" b="635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7859614" cy="5163250"/>
                    </a:xfrm>
                    <a:prstGeom prst="rect">
                      <a:avLst/>
                    </a:prstGeom>
                  </pic:spPr>
                </pic:pic>
              </a:graphicData>
            </a:graphic>
          </wp:inline>
        </w:drawing>
      </w:r>
    </w:p>
    <w:p w:rsidR="00E77943"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 xml:space="preserve">  Volumetric </w:t>
      </w:r>
      <w:proofErr w:type="spellStart"/>
      <w:r>
        <w:rPr>
          <w:rFonts w:ascii="Palatino Linotype" w:hAnsi="Palatino Linotype" w:cs="Times New Roman"/>
        </w:rPr>
        <w:t>parcellation</w:t>
      </w:r>
      <w:proofErr w:type="spellEnd"/>
      <w:r>
        <w:rPr>
          <w:rFonts w:ascii="Palatino Linotype" w:hAnsi="Palatino Linotype" w:cs="Times New Roman"/>
        </w:rPr>
        <w:t xml:space="preserve"> scheme used to identify regions of interest, according to the </w:t>
      </w:r>
      <w:proofErr w:type="spellStart"/>
      <w:r>
        <w:rPr>
          <w:rFonts w:ascii="Palatino Linotype" w:hAnsi="Palatino Linotype" w:cs="Times New Roman"/>
        </w:rPr>
        <w:t>Desikan-Killiany</w:t>
      </w:r>
      <w:proofErr w:type="spellEnd"/>
      <w:r>
        <w:rPr>
          <w:rFonts w:ascii="Palatino Linotype" w:hAnsi="Palatino Linotype" w:cs="Times New Roman"/>
        </w:rPr>
        <w:t xml:space="preserve"> atlas (</w:t>
      </w:r>
      <w:proofErr w:type="spellStart"/>
      <w:r>
        <w:rPr>
          <w:rFonts w:ascii="Palatino Linotype" w:hAnsi="Palatino Linotype" w:cs="Times New Roman"/>
        </w:rPr>
        <w:t>Desikan</w:t>
      </w:r>
      <w:proofErr w:type="spellEnd"/>
      <w:r>
        <w:rPr>
          <w:rFonts w:ascii="Palatino Linotype" w:hAnsi="Palatino Linotype" w:cs="Times New Roman"/>
        </w:rPr>
        <w:t xml:space="preserve"> et al., 2006). </w:t>
      </w:r>
    </w:p>
    <w:p w:rsidR="00E77943" w:rsidRPr="001C7315" w:rsidRDefault="00E77943" w:rsidP="00E77943">
      <w:pPr>
        <w:rPr>
          <w:rFonts w:ascii="Palatino Linotype" w:hAnsi="Palatino Linotype" w:cs="Times New Roman"/>
        </w:rPr>
        <w:sectPr w:rsidR="00E77943" w:rsidRPr="001C7315" w:rsidSect="00B164D3">
          <w:pgSz w:w="16838" w:h="11906" w:orient="landscape"/>
          <w:pgMar w:top="1440" w:right="1440" w:bottom="1440" w:left="1440" w:header="709" w:footer="709" w:gutter="0"/>
          <w:cols w:space="708"/>
          <w:docGrid w:linePitch="360"/>
        </w:sectPr>
      </w:pPr>
    </w:p>
    <w:p w:rsidR="00E77943" w:rsidRDefault="00E77943" w:rsidP="00E77943">
      <w:pPr>
        <w:rPr>
          <w:rFonts w:ascii="Palatino Linotype" w:hAnsi="Palatino Linotype" w:cs="Times New Roman"/>
        </w:rPr>
      </w:pPr>
      <w:r w:rsidRPr="00AE1265">
        <w:rPr>
          <w:rFonts w:ascii="Palatino Linotype" w:hAnsi="Palatino Linotype" w:cs="Times New Roman"/>
          <w:b/>
        </w:rPr>
        <w:lastRenderedPageBreak/>
        <w:t>Supplementary Figure 2</w:t>
      </w:r>
      <w:r>
        <w:rPr>
          <w:rFonts w:ascii="Palatino Linotype" w:hAnsi="Palatino Linotype" w:cs="Times New Roman"/>
        </w:rPr>
        <w:t xml:space="preserve">. </w:t>
      </w:r>
    </w:p>
    <w:p w:rsidR="00E77943" w:rsidRDefault="00E77943" w:rsidP="00E77943">
      <w:pPr>
        <w:rPr>
          <w:rFonts w:ascii="Palatino Linotype" w:hAnsi="Palatino Linotype" w:cs="Times New Roman"/>
        </w:rPr>
      </w:pPr>
      <w:r>
        <w:rPr>
          <w:rFonts w:ascii="Palatino Linotype" w:hAnsi="Palatino Linotype" w:cs="Times New Roman"/>
          <w:noProof/>
          <w:lang w:eastAsia="en-GB"/>
        </w:rPr>
        <w:drawing>
          <wp:inline distT="0" distB="0" distL="0" distR="0" wp14:anchorId="6F51FFF9" wp14:editId="37D5F934">
            <wp:extent cx="8844452" cy="22739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32928" cy="2296717"/>
                    </a:xfrm>
                    <a:prstGeom prst="rect">
                      <a:avLst/>
                    </a:prstGeom>
                    <a:noFill/>
                  </pic:spPr>
                </pic:pic>
              </a:graphicData>
            </a:graphic>
          </wp:inline>
        </w:drawing>
      </w:r>
    </w:p>
    <w:p w:rsidR="00E77943"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Representation of a latent growth curve analysis in a hierarchical model of cognitive functioning. Manifest variables (i.e. measured test scores) are shown as squares, latent variables are shown as ellipses. The levels and slopes of the cognitive domains of processing speed (SPEED), memory and visuospatial ability (VISPAT) are indicated by the latent levels and changes of measured cognitive test scores across time. A superordinate latent measure of general cognitive ability (‘</w:t>
      </w:r>
      <w:r w:rsidRPr="00B36854">
        <w:rPr>
          <w:rFonts w:ascii="Palatino Linotype" w:hAnsi="Palatino Linotype" w:cs="Times New Roman"/>
          <w:i/>
        </w:rPr>
        <w:t>g</w:t>
      </w:r>
      <w:r>
        <w:rPr>
          <w:rFonts w:ascii="Palatino Linotype" w:hAnsi="Palatino Linotype" w:cs="Times New Roman"/>
        </w:rPr>
        <w:t xml:space="preserve">’) accounts for the fact that the levels and changes across cognitive test scores in different domains are all positively correlated. </w:t>
      </w:r>
      <w:r>
        <w:rPr>
          <w:rFonts w:ascii="Palatino Linotype" w:hAnsi="Palatino Linotype" w:cs="Times New Roman"/>
        </w:rPr>
        <w:br w:type="page"/>
      </w:r>
    </w:p>
    <w:p w:rsidR="00E77943" w:rsidRDefault="00E77943" w:rsidP="00E77943">
      <w:pPr>
        <w:rPr>
          <w:rFonts w:ascii="Palatino Linotype" w:hAnsi="Palatino Linotype" w:cs="Times New Roman"/>
        </w:rPr>
      </w:pPr>
      <w:r w:rsidRPr="00AE1265">
        <w:rPr>
          <w:rFonts w:ascii="Palatino Linotype" w:hAnsi="Palatino Linotype" w:cs="Times New Roman"/>
          <w:b/>
        </w:rPr>
        <w:lastRenderedPageBreak/>
        <w:t xml:space="preserve">Supplementary Figure </w:t>
      </w:r>
      <w:r>
        <w:rPr>
          <w:rFonts w:ascii="Palatino Linotype" w:hAnsi="Palatino Linotype" w:cs="Times New Roman"/>
          <w:b/>
        </w:rPr>
        <w:t>3</w:t>
      </w:r>
      <w:r>
        <w:rPr>
          <w:rFonts w:ascii="Palatino Linotype" w:hAnsi="Palatino Linotype" w:cs="Times New Roman"/>
        </w:rPr>
        <w:t>. Changes in regional cortical volume across the 8</w:t>
      </w:r>
      <w:r w:rsidRPr="007A7AA0">
        <w:rPr>
          <w:rFonts w:ascii="Palatino Linotype" w:hAnsi="Palatino Linotype" w:cs="Times New Roman"/>
          <w:vertAlign w:val="superscript"/>
        </w:rPr>
        <w:t>th</w:t>
      </w:r>
      <w:r>
        <w:rPr>
          <w:rFonts w:ascii="Palatino Linotype" w:hAnsi="Palatino Linotype" w:cs="Times New Roman"/>
        </w:rPr>
        <w:t xml:space="preserve"> decade, by hemisphere.</w:t>
      </w:r>
    </w:p>
    <w:p w:rsidR="00E77943" w:rsidRDefault="00E77943" w:rsidP="00E77943">
      <w:pPr>
        <w:rPr>
          <w:rFonts w:ascii="Palatino Linotype" w:hAnsi="Palatino Linotype" w:cs="Times New Roman"/>
        </w:rPr>
      </w:pPr>
      <w:r w:rsidRPr="00C73F26">
        <w:rPr>
          <w:rFonts w:ascii="Palatino Linotype" w:hAnsi="Palatino Linotype" w:cs="Times New Roman"/>
          <w:noProof/>
          <w:lang w:eastAsia="en-GB"/>
        </w:rPr>
        <w:t xml:space="preserve"> </w:t>
      </w:r>
      <w:r w:rsidRPr="00087A16">
        <w:rPr>
          <w:noProof/>
          <w:lang w:eastAsia="en-GB"/>
        </w:rPr>
        <w:drawing>
          <wp:inline distT="0" distB="0" distL="0" distR="0" wp14:anchorId="26C62293" wp14:editId="1A291D59">
            <wp:extent cx="8705850" cy="468295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9882" cy="4690499"/>
                    </a:xfrm>
                    <a:prstGeom prst="rect">
                      <a:avLst/>
                    </a:prstGeom>
                    <a:noFill/>
                    <a:ln>
                      <a:noFill/>
                    </a:ln>
                  </pic:spPr>
                </pic:pic>
              </a:graphicData>
            </a:graphic>
          </wp:inline>
        </w:drawing>
      </w:r>
    </w:p>
    <w:p w:rsidR="00E77943"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Regional volumes (y-axis; mm</w:t>
      </w:r>
      <w:r w:rsidRPr="0025129B">
        <w:rPr>
          <w:rFonts w:ascii="Palatino Linotype" w:hAnsi="Palatino Linotype" w:cs="Times New Roman"/>
          <w:vertAlign w:val="superscript"/>
        </w:rPr>
        <w:t>3</w:t>
      </w:r>
      <w:r>
        <w:rPr>
          <w:rFonts w:ascii="Palatino Linotype" w:hAnsi="Palatino Linotype" w:cs="Times New Roman"/>
        </w:rPr>
        <w:t xml:space="preserve">) are shown as age trajectories (x-axis; years) for each participant at each region of interest. Regression lines allowing a quadratic term, with 95% confidence intervals are shown for left and right hemispheres (blue and red, respectively). </w:t>
      </w:r>
      <w:proofErr w:type="spellStart"/>
      <w:r>
        <w:rPr>
          <w:rFonts w:ascii="Palatino Linotype" w:hAnsi="Palatino Linotype" w:cs="Times New Roman"/>
        </w:rPr>
        <w:t>Unstandardised</w:t>
      </w:r>
      <w:proofErr w:type="spellEnd"/>
      <w:r>
        <w:rPr>
          <w:rFonts w:ascii="Palatino Linotype" w:hAnsi="Palatino Linotype" w:cs="Times New Roman"/>
        </w:rPr>
        <w:t xml:space="preserve"> coefficients are reported in Supplementary Table </w:t>
      </w:r>
      <w:r>
        <w:rPr>
          <w:rFonts w:ascii="Palatino Linotype" w:hAnsi="Palatino Linotype" w:cs="Times New Roman"/>
        </w:rPr>
        <w:t>3</w:t>
      </w:r>
      <w:r>
        <w:rPr>
          <w:rFonts w:ascii="Palatino Linotype" w:hAnsi="Palatino Linotype" w:cs="Times New Roman"/>
        </w:rPr>
        <w:t xml:space="preserve">. </w:t>
      </w:r>
      <w:r>
        <w:rPr>
          <w:rFonts w:ascii="Palatino Linotype" w:hAnsi="Palatino Linotype" w:cs="Times New Roman"/>
          <w:i/>
        </w:rPr>
        <w:t xml:space="preserve"> </w:t>
      </w:r>
      <w:r>
        <w:rPr>
          <w:rFonts w:ascii="Palatino Linotype" w:hAnsi="Palatino Linotype" w:cs="Times New Roman"/>
        </w:rPr>
        <w:t xml:space="preserve"> </w:t>
      </w:r>
    </w:p>
    <w:p w:rsidR="00E77943" w:rsidRPr="0025129B" w:rsidRDefault="00E77943" w:rsidP="00E77943">
      <w:pPr>
        <w:rPr>
          <w:rFonts w:ascii="Palatino Linotype" w:hAnsi="Palatino Linotype" w:cs="Times New Roman"/>
        </w:rPr>
        <w:sectPr w:rsidR="00E77943" w:rsidRPr="0025129B" w:rsidSect="00C73F26">
          <w:pgSz w:w="16838" w:h="11906" w:orient="landscape"/>
          <w:pgMar w:top="1440" w:right="1440" w:bottom="1440" w:left="1440" w:header="709" w:footer="709" w:gutter="0"/>
          <w:cols w:space="708"/>
          <w:docGrid w:linePitch="360"/>
        </w:sectPr>
      </w:pPr>
    </w:p>
    <w:p w:rsidR="00E77943" w:rsidRDefault="00E77943" w:rsidP="00E77943">
      <w:pPr>
        <w:rPr>
          <w:rFonts w:ascii="Palatino Linotype" w:hAnsi="Palatino Linotype" w:cs="Times New Roman"/>
        </w:rPr>
      </w:pPr>
      <w:r w:rsidRPr="00AE1265">
        <w:rPr>
          <w:rFonts w:ascii="Palatino Linotype" w:hAnsi="Palatino Linotype" w:cs="Times New Roman"/>
          <w:b/>
        </w:rPr>
        <w:lastRenderedPageBreak/>
        <w:t xml:space="preserve">Supplementary Figure </w:t>
      </w:r>
      <w:r>
        <w:rPr>
          <w:rFonts w:ascii="Palatino Linotype" w:hAnsi="Palatino Linotype" w:cs="Times New Roman"/>
          <w:b/>
        </w:rPr>
        <w:t>4</w:t>
      </w:r>
      <w:r w:rsidRPr="00DA093D">
        <w:rPr>
          <w:rFonts w:ascii="Palatino Linotype" w:hAnsi="Palatino Linotype" w:cs="Times New Roman"/>
        </w:rPr>
        <w:t>.</w:t>
      </w:r>
      <w:r w:rsidRPr="00BE09CC">
        <w:rPr>
          <w:rFonts w:ascii="Palatino Linotype" w:hAnsi="Palatino Linotype" w:cs="Times New Roman"/>
          <w:i/>
        </w:rPr>
        <w:t xml:space="preserve"> </w:t>
      </w:r>
      <w:r w:rsidRPr="00BE09CC">
        <w:rPr>
          <w:rFonts w:ascii="Palatino Linotype" w:hAnsi="Palatino Linotype" w:cs="Times New Roman"/>
        </w:rPr>
        <w:t>Correlation matrices</w:t>
      </w:r>
      <w:r>
        <w:rPr>
          <w:rFonts w:ascii="Palatino Linotype" w:hAnsi="Palatino Linotype" w:cs="Times New Roman"/>
        </w:rPr>
        <w:t xml:space="preserve"> and density plots</w:t>
      </w:r>
      <w:r w:rsidRPr="00BE09CC">
        <w:rPr>
          <w:rFonts w:ascii="Palatino Linotype" w:hAnsi="Palatino Linotype" w:cs="Times New Roman"/>
        </w:rPr>
        <w:t xml:space="preserve"> </w:t>
      </w:r>
      <w:r>
        <w:rPr>
          <w:rFonts w:ascii="Palatino Linotype" w:hAnsi="Palatino Linotype" w:cs="Times New Roman"/>
        </w:rPr>
        <w:t>of freely-estimated regional intercepts and slopes</w:t>
      </w:r>
      <w:r w:rsidRPr="00BE09CC">
        <w:rPr>
          <w:rFonts w:ascii="Palatino Linotype" w:hAnsi="Palatino Linotype" w:cs="Times New Roman"/>
        </w:rPr>
        <w:t>; left and right hemisphere comparison.</w:t>
      </w:r>
    </w:p>
    <w:p w:rsidR="00E77943" w:rsidRDefault="00E77943" w:rsidP="00E77943">
      <w:pPr>
        <w:rPr>
          <w:rFonts w:ascii="Palatino Linotype" w:hAnsi="Palatino Linotype" w:cs="Times New Roman"/>
        </w:rPr>
      </w:pPr>
      <w:r>
        <w:rPr>
          <w:rFonts w:ascii="Palatino Linotype" w:hAnsi="Palatino Linotype" w:cs="Times New Roman"/>
          <w:noProof/>
          <w:lang w:eastAsia="en-GB"/>
        </w:rPr>
        <w:drawing>
          <wp:inline distT="0" distB="0" distL="0" distR="0" wp14:anchorId="36579ECC" wp14:editId="5A73CC2D">
            <wp:extent cx="5710793" cy="3078901"/>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6261" cy="3087240"/>
                    </a:xfrm>
                    <a:prstGeom prst="rect">
                      <a:avLst/>
                    </a:prstGeom>
                    <a:noFill/>
                  </pic:spPr>
                </pic:pic>
              </a:graphicData>
            </a:graphic>
          </wp:inline>
        </w:drawing>
      </w:r>
    </w:p>
    <w:p w:rsidR="00E77943" w:rsidRDefault="00E77943" w:rsidP="00E77943">
      <w:pPr>
        <w:rPr>
          <w:rFonts w:ascii="Palatino Linotype" w:hAnsi="Palatino Linotype" w:cs="Times New Roman"/>
        </w:rPr>
      </w:pPr>
      <w:r w:rsidRPr="00BE7F27">
        <w:rPr>
          <w:rFonts w:ascii="Palatino Linotype" w:hAnsi="Palatino Linotype" w:cs="Times New Roman"/>
          <w:i/>
        </w:rPr>
        <w:t xml:space="preserve">Note. </w:t>
      </w:r>
      <w:r>
        <w:rPr>
          <w:rFonts w:ascii="Palatino Linotype" w:hAnsi="Palatino Linotype" w:cs="Times New Roman"/>
          <w:b/>
        </w:rPr>
        <w:t>Left:</w:t>
      </w:r>
      <w:r w:rsidRPr="00BE7F27">
        <w:rPr>
          <w:rFonts w:ascii="Palatino Linotype" w:hAnsi="Palatino Linotype" w:cs="Times New Roman"/>
        </w:rPr>
        <w:t xml:space="preserve"> </w:t>
      </w:r>
      <w:proofErr w:type="spellStart"/>
      <w:r w:rsidRPr="00BE7F27">
        <w:rPr>
          <w:rFonts w:ascii="Palatino Linotype" w:hAnsi="Palatino Linotype" w:cs="Times New Roman"/>
        </w:rPr>
        <w:t>heatmaps</w:t>
      </w:r>
      <w:proofErr w:type="spellEnd"/>
      <w:r w:rsidRPr="00BE7F27">
        <w:rPr>
          <w:rFonts w:ascii="Palatino Linotype" w:hAnsi="Palatino Linotype" w:cs="Times New Roman"/>
        </w:rPr>
        <w:t xml:space="preserve"> of the correlations among freely-estimated latent intercepts and slopes</w:t>
      </w:r>
      <w:r>
        <w:rPr>
          <w:rFonts w:ascii="Palatino Linotype" w:hAnsi="Palatino Linotype" w:cs="Times New Roman"/>
        </w:rPr>
        <w:t xml:space="preserve"> for the left (top row) and right (bottom row) hemispheres;</w:t>
      </w:r>
      <w:r w:rsidRPr="00BE7F27">
        <w:rPr>
          <w:rFonts w:ascii="Palatino Linotype" w:hAnsi="Palatino Linotype" w:cs="Times New Roman"/>
        </w:rPr>
        <w:t xml:space="preserve"> intercept axes are fixed according to the hierarchically-clustered slope matrix</w:t>
      </w:r>
      <w:r>
        <w:rPr>
          <w:rFonts w:ascii="Palatino Linotype" w:hAnsi="Palatino Linotype" w:cs="Times New Roman"/>
        </w:rPr>
        <w:t xml:space="preserve">. </w:t>
      </w:r>
      <w:r>
        <w:rPr>
          <w:rFonts w:ascii="Palatino Linotype" w:hAnsi="Palatino Linotype" w:cs="Times New Roman"/>
          <w:b/>
        </w:rPr>
        <w:t xml:space="preserve">Right: </w:t>
      </w:r>
      <w:r w:rsidRPr="00BE7F27">
        <w:rPr>
          <w:rFonts w:ascii="Palatino Linotype" w:hAnsi="Palatino Linotype" w:cs="Times New Roman"/>
        </w:rPr>
        <w:t>density plots of the correlation magnitudes among freely-estimated intercepts and slopes</w:t>
      </w:r>
      <w:r>
        <w:rPr>
          <w:rFonts w:ascii="Palatino Linotype" w:hAnsi="Palatino Linotype" w:cs="Times New Roman"/>
        </w:rPr>
        <w:t xml:space="preserve"> for the left (top) and right (bottom) hemispheres.</w:t>
      </w:r>
      <w:r w:rsidRPr="00BE7F27">
        <w:rPr>
          <w:rFonts w:ascii="Palatino Linotype" w:hAnsi="Palatino Linotype" w:cs="Times New Roman"/>
        </w:rPr>
        <w:t xml:space="preserve"> </w:t>
      </w:r>
    </w:p>
    <w:p w:rsidR="00E77943" w:rsidRDefault="00E77943" w:rsidP="00E77943">
      <w:pPr>
        <w:rPr>
          <w:rFonts w:ascii="Palatino Linotype" w:hAnsi="Palatino Linotype" w:cs="Times New Roman"/>
        </w:rPr>
      </w:pPr>
    </w:p>
    <w:p w:rsidR="00E77943" w:rsidRDefault="00E77943" w:rsidP="00E77943">
      <w:pPr>
        <w:rPr>
          <w:rFonts w:ascii="Palatino Linotype" w:hAnsi="Palatino Linotype" w:cs="Times New Roman"/>
          <w:b/>
        </w:rPr>
      </w:pPr>
      <w:r>
        <w:rPr>
          <w:rFonts w:ascii="Palatino Linotype" w:hAnsi="Palatino Linotype" w:cs="Times New Roman"/>
          <w:b/>
        </w:rPr>
        <w:br w:type="page"/>
      </w:r>
    </w:p>
    <w:p w:rsidR="00E77943" w:rsidRDefault="00E77943" w:rsidP="00E77943">
      <w:pPr>
        <w:rPr>
          <w:rFonts w:ascii="Palatino Linotype" w:hAnsi="Palatino Linotype" w:cs="Times New Roman"/>
        </w:rPr>
      </w:pPr>
      <w:r>
        <w:rPr>
          <w:rFonts w:ascii="Palatino Linotype" w:hAnsi="Palatino Linotype" w:cs="Times New Roman"/>
          <w:b/>
        </w:rPr>
        <w:lastRenderedPageBreak/>
        <w:t xml:space="preserve">Supplementary Figure 5. </w:t>
      </w:r>
      <w:r>
        <w:rPr>
          <w:rFonts w:ascii="Palatino Linotype" w:hAnsi="Palatino Linotype" w:cs="Times New Roman"/>
        </w:rPr>
        <w:t>Sensitivity analysis: difference in correlation magnitudes among intercepts and slopes of bilateral regional volumes before and after removing those with dementia or MMSE&lt;24.</w:t>
      </w:r>
    </w:p>
    <w:p w:rsidR="00E77943" w:rsidRDefault="00E77943" w:rsidP="00E77943">
      <w:pPr>
        <w:rPr>
          <w:rFonts w:ascii="Palatino Linotype" w:hAnsi="Palatino Linotype" w:cs="Times New Roman"/>
          <w:i/>
        </w:rPr>
      </w:pPr>
      <w:r>
        <w:rPr>
          <w:rFonts w:ascii="Palatino Linotype" w:hAnsi="Palatino Linotype" w:cs="Times New Roman"/>
          <w:i/>
          <w:noProof/>
          <w:lang w:eastAsia="en-GB"/>
        </w:rPr>
        <w:drawing>
          <wp:inline distT="0" distB="0" distL="0" distR="0" wp14:anchorId="276CD2E9" wp14:editId="14E3F217">
            <wp:extent cx="5674615" cy="49343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2581" cy="4976018"/>
                    </a:xfrm>
                    <a:prstGeom prst="rect">
                      <a:avLst/>
                    </a:prstGeom>
                    <a:noFill/>
                  </pic:spPr>
                </pic:pic>
              </a:graphicData>
            </a:graphic>
          </wp:inline>
        </w:drawing>
      </w:r>
    </w:p>
    <w:p w:rsidR="00E77943" w:rsidRDefault="00E77943" w:rsidP="00E77943">
      <w:pPr>
        <w:rPr>
          <w:rFonts w:ascii="Palatino Linotype" w:hAnsi="Palatino Linotype" w:cs="Times New Roman"/>
          <w:i/>
        </w:rPr>
      </w:pPr>
      <w:r>
        <w:rPr>
          <w:rFonts w:ascii="Palatino Linotype" w:hAnsi="Palatino Linotype" w:cs="Times New Roman"/>
          <w:i/>
        </w:rPr>
        <w:t xml:space="preserve">Note. </w:t>
      </w:r>
      <w:r>
        <w:rPr>
          <w:rFonts w:ascii="Palatino Linotype" w:hAnsi="Palatino Linotype" w:cs="Times New Roman"/>
        </w:rPr>
        <w:t xml:space="preserve">Raw differences (Δ) between correlation magnitudes are shown for intercepts and slopes (top). The density plot shows the Δ distributions. Alongside the similarity of the resultant factor structure (see Supplementary Table </w:t>
      </w:r>
      <w:r>
        <w:rPr>
          <w:rFonts w:ascii="Palatino Linotype" w:hAnsi="Palatino Linotype" w:cs="Times New Roman"/>
        </w:rPr>
        <w:t>11</w:t>
      </w:r>
      <w:r>
        <w:rPr>
          <w:rFonts w:ascii="Palatino Linotype" w:hAnsi="Palatino Linotype" w:cs="Times New Roman"/>
        </w:rPr>
        <w:t>), these results indicate that possible dementia cases are unlikely to have been driving the observed ageing patterns.</w:t>
      </w:r>
      <w:r>
        <w:rPr>
          <w:rFonts w:ascii="Palatino Linotype" w:hAnsi="Palatino Linotype" w:cs="Times New Roman"/>
          <w:i/>
        </w:rPr>
        <w:br w:type="page"/>
      </w:r>
    </w:p>
    <w:p w:rsidR="00E77943" w:rsidRDefault="00E77943" w:rsidP="00E77943">
      <w:pPr>
        <w:rPr>
          <w:rFonts w:ascii="Palatino Linotype" w:hAnsi="Palatino Linotype" w:cs="Times New Roman"/>
        </w:rPr>
      </w:pPr>
      <w:r>
        <w:rPr>
          <w:rFonts w:ascii="Palatino Linotype" w:hAnsi="Palatino Linotype" w:cs="Times New Roman"/>
          <w:b/>
        </w:rPr>
        <w:lastRenderedPageBreak/>
        <w:t xml:space="preserve">Supplementary Figure 6. </w:t>
      </w:r>
      <w:r>
        <w:rPr>
          <w:rFonts w:ascii="Palatino Linotype" w:hAnsi="Palatino Linotype" w:cs="Times New Roman"/>
        </w:rPr>
        <w:t>Sensitivity analysis: difference in correlation magnitudes among intercepts and slopes of bilateral regional volumes before and after removing those with stroke.</w:t>
      </w:r>
    </w:p>
    <w:p w:rsidR="00E77943" w:rsidRDefault="00E77943" w:rsidP="00E77943">
      <w:pPr>
        <w:rPr>
          <w:rFonts w:ascii="Palatino Linotype" w:hAnsi="Palatino Linotype" w:cs="Times New Roman"/>
          <w:i/>
        </w:rPr>
      </w:pPr>
      <w:r>
        <w:rPr>
          <w:rFonts w:ascii="Palatino Linotype" w:hAnsi="Palatino Linotype" w:cs="Times New Roman"/>
          <w:i/>
          <w:noProof/>
          <w:lang w:eastAsia="en-GB"/>
        </w:rPr>
        <w:drawing>
          <wp:inline distT="0" distB="0" distL="0" distR="0" wp14:anchorId="07CB0DBD" wp14:editId="13DAB3AD">
            <wp:extent cx="5734050" cy="49859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1086" cy="4992107"/>
                    </a:xfrm>
                    <a:prstGeom prst="rect">
                      <a:avLst/>
                    </a:prstGeom>
                    <a:noFill/>
                  </pic:spPr>
                </pic:pic>
              </a:graphicData>
            </a:graphic>
          </wp:inline>
        </w:drawing>
      </w:r>
    </w:p>
    <w:p w:rsidR="00E77943" w:rsidRDefault="00E77943" w:rsidP="00E77943">
      <w:pPr>
        <w:rPr>
          <w:rFonts w:ascii="Palatino Linotype" w:hAnsi="Palatino Linotype" w:cs="Times New Roman"/>
        </w:rPr>
      </w:pPr>
      <w:r>
        <w:rPr>
          <w:rFonts w:ascii="Palatino Linotype" w:hAnsi="Palatino Linotype" w:cs="Times New Roman"/>
          <w:i/>
        </w:rPr>
        <w:t xml:space="preserve">Note. </w:t>
      </w:r>
      <w:r>
        <w:rPr>
          <w:rFonts w:ascii="Palatino Linotype" w:hAnsi="Palatino Linotype" w:cs="Times New Roman"/>
        </w:rPr>
        <w:t xml:space="preserve">Raw differences (Δ) between correlation magnitudes are shown for intercepts and slopes (top). The density plot shows the Δ distributions. Alongside the similarity of the resultant factor structure (see Supplementary Table </w:t>
      </w:r>
      <w:r>
        <w:rPr>
          <w:rFonts w:ascii="Palatino Linotype" w:hAnsi="Palatino Linotype" w:cs="Times New Roman"/>
        </w:rPr>
        <w:t>12</w:t>
      </w:r>
      <w:bookmarkStart w:id="0" w:name="_GoBack"/>
      <w:bookmarkEnd w:id="0"/>
      <w:r>
        <w:rPr>
          <w:rFonts w:ascii="Palatino Linotype" w:hAnsi="Palatino Linotype" w:cs="Times New Roman"/>
        </w:rPr>
        <w:t>), these results indicate that stroke cases are unlikely to have been driving the observed ageing patterns.</w:t>
      </w:r>
    </w:p>
    <w:p w:rsidR="00E77943" w:rsidRDefault="00E77943" w:rsidP="00E77943">
      <w:pPr>
        <w:rPr>
          <w:rFonts w:ascii="Palatino Linotype" w:hAnsi="Palatino Linotype" w:cs="Times New Roman"/>
        </w:rPr>
      </w:pPr>
      <w:r>
        <w:rPr>
          <w:rFonts w:ascii="Palatino Linotype" w:hAnsi="Palatino Linotype" w:cs="Times New Roman"/>
        </w:rPr>
        <w:br w:type="page"/>
      </w:r>
    </w:p>
    <w:p w:rsidR="00E77943" w:rsidRDefault="00E77943" w:rsidP="00E77943">
      <w:pPr>
        <w:rPr>
          <w:rFonts w:ascii="Palatino Linotype" w:hAnsi="Palatino Linotype" w:cs="Times New Roman"/>
        </w:rPr>
      </w:pPr>
      <w:r w:rsidRPr="00AE1265">
        <w:rPr>
          <w:rFonts w:ascii="Palatino Linotype" w:hAnsi="Palatino Linotype" w:cs="Times New Roman"/>
          <w:b/>
        </w:rPr>
        <w:lastRenderedPageBreak/>
        <w:t>S</w:t>
      </w:r>
      <w:r>
        <w:rPr>
          <w:rFonts w:ascii="Palatino Linotype" w:hAnsi="Palatino Linotype" w:cs="Times New Roman"/>
          <w:b/>
        </w:rPr>
        <w:t>upplementary Figure 7</w:t>
      </w:r>
      <w:r w:rsidRPr="00AC2344">
        <w:rPr>
          <w:rFonts w:ascii="Palatino Linotype" w:hAnsi="Palatino Linotype" w:cs="Times New Roman"/>
          <w:i/>
        </w:rPr>
        <w:t xml:space="preserve">. </w:t>
      </w:r>
      <w:r>
        <w:rPr>
          <w:rFonts w:ascii="Palatino Linotype" w:hAnsi="Palatino Linotype" w:cs="Times New Roman"/>
        </w:rPr>
        <w:t>Correspondence between standardised loadings for factors of cortical change estimated via exploratory and confirmatory factor analyses.</w:t>
      </w:r>
    </w:p>
    <w:p w:rsidR="00E77943" w:rsidRDefault="00E77943" w:rsidP="00E77943">
      <w:pPr>
        <w:rPr>
          <w:rFonts w:ascii="Palatino Linotype" w:hAnsi="Palatino Linotype" w:cs="Times New Roman"/>
        </w:rPr>
      </w:pPr>
      <w:r w:rsidRPr="00413294">
        <w:rPr>
          <w:noProof/>
          <w:lang w:eastAsia="en-GB"/>
        </w:rPr>
        <w:drawing>
          <wp:inline distT="0" distB="0" distL="0" distR="0" wp14:anchorId="482BA72C" wp14:editId="4DB92D15">
            <wp:extent cx="4231765" cy="7600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47943" cy="7630009"/>
                    </a:xfrm>
                    <a:prstGeom prst="rect">
                      <a:avLst/>
                    </a:prstGeom>
                  </pic:spPr>
                </pic:pic>
              </a:graphicData>
            </a:graphic>
          </wp:inline>
        </w:drawing>
      </w:r>
    </w:p>
    <w:p w:rsidR="001A670C" w:rsidRPr="00E77943" w:rsidRDefault="00E77943">
      <w:pPr>
        <w:rPr>
          <w:rFonts w:ascii="Palatino Linotype" w:hAnsi="Palatino Linotype" w:cs="Times New Roman"/>
          <w:i/>
        </w:rPr>
      </w:pPr>
      <w:r>
        <w:rPr>
          <w:rFonts w:ascii="Palatino Linotype" w:hAnsi="Palatino Linotype" w:cs="Times New Roman"/>
          <w:i/>
        </w:rPr>
        <w:t xml:space="preserve">Note. </w:t>
      </w:r>
      <w:r>
        <w:rPr>
          <w:rFonts w:ascii="Palatino Linotype" w:hAnsi="Palatino Linotype" w:cs="Times New Roman"/>
        </w:rPr>
        <w:t xml:space="preserve">X and Y axes denote standardised factor loadings from the exploratory </w:t>
      </w:r>
      <w:proofErr w:type="spellStart"/>
      <w:r>
        <w:rPr>
          <w:rFonts w:ascii="Palatino Linotype" w:hAnsi="Palatino Linotype" w:cs="Times New Roman"/>
        </w:rPr>
        <w:t>Schmid-Leiman</w:t>
      </w:r>
      <w:proofErr w:type="spellEnd"/>
      <w:r>
        <w:rPr>
          <w:rFonts w:ascii="Palatino Linotype" w:hAnsi="Palatino Linotype" w:cs="Times New Roman"/>
        </w:rPr>
        <w:t xml:space="preserve"> (X) and CFA (Y).  Correlations (Pearson’s </w:t>
      </w:r>
      <w:r w:rsidRPr="00CE0138">
        <w:rPr>
          <w:rFonts w:ascii="Palatino Linotype" w:hAnsi="Palatino Linotype" w:cs="Times New Roman"/>
          <w:i/>
        </w:rPr>
        <w:t>r</w:t>
      </w:r>
      <w:r>
        <w:rPr>
          <w:rFonts w:ascii="Palatino Linotype" w:hAnsi="Palatino Linotype" w:cs="Times New Roman"/>
        </w:rPr>
        <w:t xml:space="preserve">) </w:t>
      </w:r>
      <w:r w:rsidRPr="00CE0138">
        <w:rPr>
          <w:rFonts w:ascii="Palatino Linotype" w:hAnsi="Palatino Linotype" w:cs="Times New Roman"/>
        </w:rPr>
        <w:t>between</w:t>
      </w:r>
      <w:r>
        <w:rPr>
          <w:rFonts w:ascii="Palatino Linotype" w:hAnsi="Palatino Linotype" w:cs="Times New Roman"/>
        </w:rPr>
        <w:t xml:space="preserve"> EFA and CFA loadings for each factor were: General = 0.856, Factor 1 = 0.831, Factor 2 = 0.826.</w:t>
      </w:r>
    </w:p>
    <w:sectPr w:rsidR="001A670C" w:rsidRPr="00E77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7BBE"/>
    <w:multiLevelType w:val="hybridMultilevel"/>
    <w:tmpl w:val="016001E8"/>
    <w:lvl w:ilvl="0" w:tplc="FC2E11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56447"/>
    <w:multiLevelType w:val="hybridMultilevel"/>
    <w:tmpl w:val="033AFF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DF4189"/>
    <w:multiLevelType w:val="hybridMultilevel"/>
    <w:tmpl w:val="9F643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235C3C"/>
    <w:multiLevelType w:val="hybridMultilevel"/>
    <w:tmpl w:val="872E8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43"/>
    <w:rsid w:val="001A670C"/>
    <w:rsid w:val="00E77943"/>
    <w:rsid w:val="00F30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E3A44-2E6A-4AA7-A762-94D1F42B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9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943"/>
    <w:pPr>
      <w:ind w:left="720"/>
      <w:contextualSpacing/>
    </w:pPr>
  </w:style>
  <w:style w:type="character" w:customStyle="1" w:styleId="HeaderChar">
    <w:name w:val="Header Char"/>
    <w:basedOn w:val="DefaultParagraphFont"/>
    <w:link w:val="Header"/>
    <w:uiPriority w:val="99"/>
    <w:rsid w:val="00E77943"/>
  </w:style>
  <w:style w:type="paragraph" w:styleId="Header">
    <w:name w:val="header"/>
    <w:basedOn w:val="Normal"/>
    <w:link w:val="HeaderChar"/>
    <w:uiPriority w:val="99"/>
    <w:unhideWhenUsed/>
    <w:rsid w:val="00E77943"/>
    <w:pPr>
      <w:tabs>
        <w:tab w:val="center" w:pos="4513"/>
        <w:tab w:val="right" w:pos="9026"/>
      </w:tabs>
      <w:spacing w:after="0" w:line="240" w:lineRule="auto"/>
    </w:pPr>
  </w:style>
  <w:style w:type="character" w:customStyle="1" w:styleId="HeaderChar1">
    <w:name w:val="Header Char1"/>
    <w:basedOn w:val="DefaultParagraphFont"/>
    <w:uiPriority w:val="99"/>
    <w:semiHidden/>
    <w:rsid w:val="00E77943"/>
  </w:style>
  <w:style w:type="character" w:customStyle="1" w:styleId="FooterChar">
    <w:name w:val="Footer Char"/>
    <w:basedOn w:val="DefaultParagraphFont"/>
    <w:link w:val="Footer"/>
    <w:uiPriority w:val="99"/>
    <w:rsid w:val="00E77943"/>
  </w:style>
  <w:style w:type="paragraph" w:styleId="Footer">
    <w:name w:val="footer"/>
    <w:basedOn w:val="Normal"/>
    <w:link w:val="FooterChar"/>
    <w:uiPriority w:val="99"/>
    <w:unhideWhenUsed/>
    <w:rsid w:val="00E77943"/>
    <w:pPr>
      <w:tabs>
        <w:tab w:val="center" w:pos="4513"/>
        <w:tab w:val="right" w:pos="9026"/>
      </w:tabs>
      <w:spacing w:after="0" w:line="240" w:lineRule="auto"/>
    </w:pPr>
  </w:style>
  <w:style w:type="character" w:customStyle="1" w:styleId="FooterChar1">
    <w:name w:val="Footer Char1"/>
    <w:basedOn w:val="DefaultParagraphFont"/>
    <w:uiPriority w:val="99"/>
    <w:semiHidden/>
    <w:rsid w:val="00E77943"/>
  </w:style>
  <w:style w:type="paragraph" w:styleId="BalloonText">
    <w:name w:val="Balloon Text"/>
    <w:basedOn w:val="Normal"/>
    <w:link w:val="BalloonTextChar"/>
    <w:uiPriority w:val="99"/>
    <w:semiHidden/>
    <w:unhideWhenUsed/>
    <w:rsid w:val="00E779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943"/>
    <w:rPr>
      <w:rFonts w:ascii="Segoe UI" w:hAnsi="Segoe UI" w:cs="Segoe UI"/>
      <w:sz w:val="18"/>
      <w:szCs w:val="18"/>
    </w:rPr>
  </w:style>
  <w:style w:type="paragraph" w:styleId="NormalWeb">
    <w:name w:val="Normal (Web)"/>
    <w:basedOn w:val="Normal"/>
    <w:uiPriority w:val="99"/>
    <w:semiHidden/>
    <w:unhideWhenUsed/>
    <w:rsid w:val="00E7794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77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77943"/>
    <w:rPr>
      <w:color w:val="0563C1" w:themeColor="hyperlink"/>
      <w:u w:val="single"/>
    </w:rPr>
  </w:style>
  <w:style w:type="character" w:styleId="CommentReference">
    <w:name w:val="annotation reference"/>
    <w:basedOn w:val="DefaultParagraphFont"/>
    <w:uiPriority w:val="99"/>
    <w:semiHidden/>
    <w:unhideWhenUsed/>
    <w:rsid w:val="00E77943"/>
    <w:rPr>
      <w:sz w:val="16"/>
      <w:szCs w:val="16"/>
    </w:rPr>
  </w:style>
  <w:style w:type="paragraph" w:styleId="CommentText">
    <w:name w:val="annotation text"/>
    <w:basedOn w:val="Normal"/>
    <w:link w:val="CommentTextChar"/>
    <w:uiPriority w:val="99"/>
    <w:unhideWhenUsed/>
    <w:rsid w:val="00E77943"/>
    <w:pPr>
      <w:spacing w:line="240" w:lineRule="auto"/>
    </w:pPr>
    <w:rPr>
      <w:sz w:val="20"/>
      <w:szCs w:val="20"/>
    </w:rPr>
  </w:style>
  <w:style w:type="character" w:customStyle="1" w:styleId="CommentTextChar">
    <w:name w:val="Comment Text Char"/>
    <w:basedOn w:val="DefaultParagraphFont"/>
    <w:link w:val="CommentText"/>
    <w:uiPriority w:val="99"/>
    <w:rsid w:val="00E77943"/>
    <w:rPr>
      <w:sz w:val="20"/>
      <w:szCs w:val="20"/>
    </w:rPr>
  </w:style>
  <w:style w:type="paragraph" w:styleId="CommentSubject">
    <w:name w:val="annotation subject"/>
    <w:basedOn w:val="CommentText"/>
    <w:next w:val="CommentText"/>
    <w:link w:val="CommentSubjectChar"/>
    <w:uiPriority w:val="99"/>
    <w:semiHidden/>
    <w:unhideWhenUsed/>
    <w:rsid w:val="00E77943"/>
    <w:rPr>
      <w:b/>
      <w:bCs/>
    </w:rPr>
  </w:style>
  <w:style w:type="character" w:customStyle="1" w:styleId="CommentSubjectChar">
    <w:name w:val="Comment Subject Char"/>
    <w:basedOn w:val="CommentTextChar"/>
    <w:link w:val="CommentSubject"/>
    <w:uiPriority w:val="99"/>
    <w:semiHidden/>
    <w:rsid w:val="00E77943"/>
    <w:rPr>
      <w:b/>
      <w:bCs/>
      <w:sz w:val="20"/>
      <w:szCs w:val="20"/>
    </w:rPr>
  </w:style>
  <w:style w:type="paragraph" w:styleId="Revision">
    <w:name w:val="Revision"/>
    <w:hidden/>
    <w:uiPriority w:val="99"/>
    <w:semiHidden/>
    <w:rsid w:val="00E77943"/>
    <w:pPr>
      <w:spacing w:after="0" w:line="240" w:lineRule="auto"/>
    </w:pPr>
  </w:style>
  <w:style w:type="character" w:customStyle="1" w:styleId="mixed-citation">
    <w:name w:val="mixed-citation"/>
    <w:basedOn w:val="DefaultParagraphFont"/>
    <w:rsid w:val="00E77943"/>
  </w:style>
  <w:style w:type="character" w:customStyle="1" w:styleId="ref-journal">
    <w:name w:val="ref-journal"/>
    <w:basedOn w:val="DefaultParagraphFont"/>
    <w:rsid w:val="00E77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Cox</dc:creator>
  <cp:keywords/>
  <dc:description/>
  <cp:lastModifiedBy> </cp:lastModifiedBy>
  <cp:revision>2</cp:revision>
  <dcterms:created xsi:type="dcterms:W3CDTF">2020-11-06T15:50:00Z</dcterms:created>
  <dcterms:modified xsi:type="dcterms:W3CDTF">2020-11-06T15:50:00Z</dcterms:modified>
</cp:coreProperties>
</file>