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7E6" w:rsidRDefault="001857E6" w:rsidP="002600B7">
      <w:pPr>
        <w:tabs>
          <w:tab w:val="left" w:pos="2240"/>
        </w:tabs>
        <w:spacing w:line="480" w:lineRule="auto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US"/>
        </w:rPr>
      </w:pPr>
      <w:bookmarkStart w:id="0" w:name="_GoBack"/>
      <w:bookmarkEnd w:id="0"/>
    </w:p>
    <w:p w:rsidR="001857E6" w:rsidRDefault="001857E6" w:rsidP="002600B7">
      <w:pPr>
        <w:tabs>
          <w:tab w:val="left" w:pos="2240"/>
        </w:tabs>
        <w:spacing w:line="480" w:lineRule="auto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US"/>
        </w:rPr>
      </w:pPr>
    </w:p>
    <w:p w:rsidR="001857E6" w:rsidRDefault="001857E6" w:rsidP="002600B7">
      <w:pPr>
        <w:tabs>
          <w:tab w:val="left" w:pos="2240"/>
        </w:tabs>
        <w:spacing w:line="480" w:lineRule="auto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US"/>
        </w:rPr>
      </w:pPr>
    </w:p>
    <w:p w:rsidR="001857E6" w:rsidRDefault="001857E6" w:rsidP="002600B7">
      <w:pPr>
        <w:tabs>
          <w:tab w:val="left" w:pos="2240"/>
        </w:tabs>
        <w:spacing w:line="480" w:lineRule="auto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US"/>
        </w:rPr>
      </w:pPr>
    </w:p>
    <w:p w:rsidR="002600B7" w:rsidRDefault="002600B7">
      <w:pPr>
        <w:rPr>
          <w:lang w:val="en-US"/>
        </w:rPr>
      </w:pPr>
    </w:p>
    <w:p w:rsidR="002600B7" w:rsidRDefault="002600B7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691"/>
        <w:gridCol w:w="693"/>
        <w:gridCol w:w="693"/>
        <w:gridCol w:w="554"/>
        <w:gridCol w:w="832"/>
        <w:gridCol w:w="715"/>
        <w:gridCol w:w="571"/>
        <w:gridCol w:w="694"/>
        <w:gridCol w:w="554"/>
        <w:gridCol w:w="833"/>
      </w:tblGrid>
      <w:tr w:rsidR="002600B7" w:rsidRPr="00A0657B" w:rsidTr="002600B7">
        <w:trPr>
          <w:trHeight w:val="426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vAlign w:val="bottom"/>
          </w:tcPr>
          <w:p w:rsidR="002600B7" w:rsidRPr="002600B7" w:rsidRDefault="002600B7" w:rsidP="002600B7">
            <w:pPr>
              <w:keepNext/>
              <w:tabs>
                <w:tab w:val="left" w:pos="460"/>
                <w:tab w:val="left" w:pos="1169"/>
              </w:tabs>
              <w:spacing w:after="200" w:line="480" w:lineRule="auto"/>
              <w:ind w:left="602" w:hanging="567"/>
              <w:rPr>
                <w:rFonts w:ascii="Times New Roman" w:eastAsia="MS ??" w:hAnsi="Times New Roman" w:cs="Times New Roman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</w:tr>
      <w:tr w:rsidR="002600B7" w:rsidRPr="002600B7" w:rsidTr="00E00E1E">
        <w:trPr>
          <w:trHeight w:val="609"/>
        </w:trPr>
        <w:tc>
          <w:tcPr>
            <w:tcW w:w="984" w:type="pc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pt-PT"/>
              </w:rPr>
            </w:pPr>
          </w:p>
        </w:tc>
        <w:tc>
          <w:tcPr>
            <w:tcW w:w="819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Medicated Patients</w:t>
            </w:r>
          </w:p>
          <w:p w:rsidR="002600B7" w:rsidRPr="002600B7" w:rsidRDefault="002600B7" w:rsidP="002600B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(n= 21)</w:t>
            </w:r>
          </w:p>
        </w:tc>
        <w:tc>
          <w:tcPr>
            <w:tcW w:w="738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Healthy Controls</w:t>
            </w:r>
          </w:p>
          <w:p w:rsidR="002600B7" w:rsidRPr="002600B7" w:rsidRDefault="002600B7" w:rsidP="002600B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(n= 19)</w:t>
            </w:r>
          </w:p>
        </w:tc>
        <w:tc>
          <w:tcPr>
            <w:tcW w:w="49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Test statistic</w:t>
            </w:r>
          </w:p>
        </w:tc>
        <w:tc>
          <w:tcPr>
            <w:tcW w:w="738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t-PT"/>
              </w:rPr>
              <w:t xml:space="preserve">Antipsychotic-free </w:t>
            </w: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Patients</w:t>
            </w:r>
          </w:p>
          <w:p w:rsidR="002600B7" w:rsidRPr="002600B7" w:rsidRDefault="002600B7" w:rsidP="002600B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(n= 10)</w:t>
            </w:r>
          </w:p>
        </w:tc>
        <w:tc>
          <w:tcPr>
            <w:tcW w:w="738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Healthy Controls</w:t>
            </w:r>
          </w:p>
          <w:p w:rsidR="002600B7" w:rsidRPr="002600B7" w:rsidRDefault="002600B7" w:rsidP="002600B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(n= 10)</w:t>
            </w:r>
          </w:p>
        </w:tc>
        <w:tc>
          <w:tcPr>
            <w:tcW w:w="49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Test statistic</w:t>
            </w:r>
          </w:p>
        </w:tc>
      </w:tr>
      <w:tr w:rsidR="002600B7" w:rsidRPr="002600B7" w:rsidTr="00E00E1E">
        <w:trPr>
          <w:trHeight w:val="410"/>
        </w:trPr>
        <w:tc>
          <w:tcPr>
            <w:tcW w:w="984" w:type="pct"/>
            <w:tcBorders>
              <w:left w:val="nil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MS Mincho" w:hAnsi="Times New Roman" w:cs="Times New Roman"/>
                <w:bCs/>
                <w:sz w:val="18"/>
                <w:szCs w:val="18"/>
                <w:lang w:val="en-GB"/>
              </w:rPr>
              <w:t>ROI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Mean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SD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Mean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SD</w:t>
            </w:r>
          </w:p>
        </w:tc>
        <w:tc>
          <w:tcPr>
            <w:tcW w:w="4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t-PT"/>
              </w:rPr>
              <w:t>p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Mean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SD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Mean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SD</w:t>
            </w:r>
          </w:p>
        </w:tc>
        <w:tc>
          <w:tcPr>
            <w:tcW w:w="4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pt-PT"/>
              </w:rPr>
              <w:t>p</w:t>
            </w:r>
          </w:p>
        </w:tc>
      </w:tr>
      <w:tr w:rsidR="002600B7" w:rsidRPr="002600B7" w:rsidTr="00E00E1E">
        <w:trPr>
          <w:trHeight w:val="429"/>
        </w:trPr>
        <w:tc>
          <w:tcPr>
            <w:tcW w:w="984" w:type="pct"/>
            <w:tcBorders>
              <w:left w:val="nil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Amygdala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6.67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.56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7.10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.85</w:t>
            </w:r>
          </w:p>
        </w:tc>
        <w:tc>
          <w:tcPr>
            <w:tcW w:w="4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.063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6.55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.68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6.90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.65</w:t>
            </w:r>
          </w:p>
        </w:tc>
        <w:tc>
          <w:tcPr>
            <w:tcW w:w="4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.25</w:t>
            </w:r>
          </w:p>
        </w:tc>
      </w:tr>
      <w:tr w:rsidR="002600B7" w:rsidRPr="002600B7" w:rsidTr="00E00E1E">
        <w:trPr>
          <w:trHeight w:val="438"/>
        </w:trPr>
        <w:tc>
          <w:tcPr>
            <w:tcW w:w="984" w:type="pct"/>
            <w:tcBorders>
              <w:left w:val="nil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Anterior Cingulate cortex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7.83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1.46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7.52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1.10</w:t>
            </w:r>
          </w:p>
        </w:tc>
        <w:tc>
          <w:tcPr>
            <w:tcW w:w="4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17365D"/>
                <w:sz w:val="18"/>
                <w:szCs w:val="18"/>
                <w:lang w:eastAsia="pt-PT"/>
              </w:rPr>
              <w:t>.45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7.80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.64</w:t>
            </w:r>
          </w:p>
        </w:tc>
        <w:tc>
          <w:tcPr>
            <w:tcW w:w="4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8.06</w:t>
            </w: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.51</w:t>
            </w:r>
          </w:p>
        </w:tc>
        <w:tc>
          <w:tcPr>
            <w:tcW w:w="4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17365D"/>
                <w:sz w:val="18"/>
                <w:szCs w:val="18"/>
                <w:lang w:eastAsia="pt-PT"/>
              </w:rPr>
              <w:t>.34</w:t>
            </w:r>
          </w:p>
        </w:tc>
      </w:tr>
      <w:tr w:rsidR="002600B7" w:rsidRPr="002600B7" w:rsidTr="00E00E1E">
        <w:trPr>
          <w:trHeight w:val="446"/>
        </w:trPr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Caudate nucleus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3.73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0.59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3.63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0.99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17365D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17365D"/>
                <w:sz w:val="18"/>
                <w:szCs w:val="18"/>
                <w:lang w:eastAsia="pt-PT"/>
              </w:rPr>
              <w:t>.68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3.41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.34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3.99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.37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17365D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17365D"/>
                <w:sz w:val="18"/>
                <w:szCs w:val="18"/>
                <w:lang w:eastAsia="pt-PT"/>
              </w:rPr>
              <w:t>.12</w:t>
            </w:r>
          </w:p>
        </w:tc>
      </w:tr>
      <w:tr w:rsidR="002600B7" w:rsidRPr="002600B7" w:rsidTr="00E00E1E">
        <w:trPr>
          <w:trHeight w:val="369"/>
        </w:trPr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Frontal Lobe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5.33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0.64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5.10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0.50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17365D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.22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5.41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.33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5.32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.40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17365D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.58</w:t>
            </w:r>
          </w:p>
        </w:tc>
      </w:tr>
      <w:tr w:rsidR="002600B7" w:rsidRPr="002600B7" w:rsidTr="00E00E1E">
        <w:trPr>
          <w:trHeight w:val="459"/>
        </w:trPr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Occipital Lobe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4.42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0.40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4.35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0.45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.61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4.49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.32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4.54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.28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.71</w:t>
            </w:r>
          </w:p>
        </w:tc>
      </w:tr>
      <w:tr w:rsidR="002600B7" w:rsidRPr="002600B7" w:rsidTr="00E00E1E">
        <w:trPr>
          <w:trHeight w:val="423"/>
        </w:trPr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Putamen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5.35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0.88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5.49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0.94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.61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5.02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.62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5.05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.59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.92</w:t>
            </w:r>
          </w:p>
        </w:tc>
      </w:tr>
      <w:tr w:rsidR="002600B7" w:rsidRPr="002600B7" w:rsidTr="00E00E1E">
        <w:trPr>
          <w:trHeight w:val="379"/>
        </w:trPr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Temporal Lobe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6.37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0.60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6.21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0.76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.47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6.41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.45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6.55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.35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.46</w:t>
            </w:r>
          </w:p>
        </w:tc>
      </w:tr>
      <w:tr w:rsidR="002600B7" w:rsidRPr="002600B7" w:rsidTr="00E00E1E">
        <w:trPr>
          <w:trHeight w:val="449"/>
        </w:trPr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Thalamus</w:t>
            </w:r>
          </w:p>
          <w:p w:rsidR="002600B7" w:rsidRPr="002600B7" w:rsidRDefault="002600B7" w:rsidP="002600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3.18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0.64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2.97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0.35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.21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3.18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.28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3.31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PT"/>
              </w:rPr>
              <w:t>.25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0B7" w:rsidRPr="002600B7" w:rsidRDefault="002600B7" w:rsidP="002600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  <w:r w:rsidRPr="002600B7"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  <w:t>.31</w:t>
            </w:r>
          </w:p>
        </w:tc>
      </w:tr>
      <w:tr w:rsidR="002600B7" w:rsidRPr="002600B7" w:rsidTr="002600B7">
        <w:trPr>
          <w:trHeight w:val="421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vAlign w:val="bottom"/>
          </w:tcPr>
          <w:p w:rsidR="002600B7" w:rsidRPr="002600B7" w:rsidRDefault="002600B7" w:rsidP="002600B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2600B7">
              <w:rPr>
                <w:rFonts w:ascii="Times New Roman" w:eastAsia="Times New Roman" w:hAnsi="Times New Roman" w:cs="Times New Roman"/>
                <w:bCs/>
                <w:color w:val="FFFFFF"/>
                <w:sz w:val="18"/>
                <w:szCs w:val="18"/>
                <w:lang w:val="en-US" w:eastAsia="pt-PT"/>
              </w:rPr>
              <w:t>SD = Standard Deviation</w:t>
            </w:r>
          </w:p>
        </w:tc>
      </w:tr>
    </w:tbl>
    <w:p w:rsidR="002600B7" w:rsidRDefault="002600B7" w:rsidP="002600B7">
      <w:pPr>
        <w:tabs>
          <w:tab w:val="left" w:pos="2240"/>
        </w:tabs>
        <w:spacing w:line="480" w:lineRule="auto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US"/>
        </w:rPr>
      </w:pPr>
      <w:r w:rsidRPr="002600B7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US"/>
        </w:rPr>
        <w:t>Table S.2. [</w:t>
      </w:r>
      <w:r w:rsidRPr="002600B7">
        <w:rPr>
          <w:rFonts w:ascii="Times New Roman" w:eastAsia="Times New Roman" w:hAnsi="Times New Roman" w:cs="Times New Roman"/>
          <w:bCs/>
          <w:i/>
          <w:iCs/>
          <w:sz w:val="20"/>
          <w:szCs w:val="20"/>
          <w:vertAlign w:val="superscript"/>
          <w:lang w:val="en-US"/>
        </w:rPr>
        <w:t>11</w:t>
      </w:r>
      <w:r w:rsidRPr="002600B7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US"/>
        </w:rPr>
        <w:t>C]Ro15-4513 volume of distribution (V</w:t>
      </w:r>
      <w:r w:rsidRPr="002600B7">
        <w:rPr>
          <w:rFonts w:ascii="Times New Roman" w:eastAsia="Times New Roman" w:hAnsi="Times New Roman" w:cs="Times New Roman"/>
          <w:bCs/>
          <w:i/>
          <w:iCs/>
          <w:sz w:val="20"/>
          <w:szCs w:val="20"/>
          <w:vertAlign w:val="subscript"/>
          <w:lang w:val="en-US"/>
        </w:rPr>
        <w:t>T</w:t>
      </w:r>
      <w:r w:rsidRPr="002600B7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US"/>
        </w:rPr>
        <w:t>) values in medicated and antipsychotic-free schizophrenia patients and healthy comparison subjects across multiple brain regions</w:t>
      </w:r>
    </w:p>
    <w:p w:rsidR="002600B7" w:rsidRDefault="002600B7" w:rsidP="002600B7">
      <w:pPr>
        <w:tabs>
          <w:tab w:val="left" w:pos="2240"/>
        </w:tabs>
        <w:spacing w:line="480" w:lineRule="auto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US"/>
        </w:rPr>
      </w:pPr>
    </w:p>
    <w:p w:rsidR="002600B7" w:rsidRDefault="002600B7" w:rsidP="002600B7">
      <w:pPr>
        <w:tabs>
          <w:tab w:val="left" w:pos="2240"/>
        </w:tabs>
        <w:spacing w:line="480" w:lineRule="auto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US"/>
        </w:rPr>
      </w:pPr>
    </w:p>
    <w:p w:rsidR="002600B7" w:rsidRPr="008B1756" w:rsidRDefault="002600B7">
      <w:pPr>
        <w:rPr>
          <w:lang w:val="en-US"/>
        </w:rPr>
      </w:pPr>
    </w:p>
    <w:sectPr w:rsidR="002600B7" w:rsidRPr="008B1756" w:rsidSect="00402A0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??"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756"/>
    <w:rsid w:val="001857E6"/>
    <w:rsid w:val="002600B7"/>
    <w:rsid w:val="002D71C1"/>
    <w:rsid w:val="00402A06"/>
    <w:rsid w:val="005470A0"/>
    <w:rsid w:val="00631A06"/>
    <w:rsid w:val="007A1CA8"/>
    <w:rsid w:val="007D0ECF"/>
    <w:rsid w:val="008B1756"/>
    <w:rsid w:val="008D38CF"/>
    <w:rsid w:val="00A0657B"/>
    <w:rsid w:val="00C9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AFD7E6-A71B-7043-BBE4-026AA35B1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60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4D08F8-640F-B346-B10D-851D355BD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 Marques, Tiago</dc:creator>
  <cp:keywords/>
  <dc:description/>
  <cp:lastModifiedBy>Reis Marques, Tiago</cp:lastModifiedBy>
  <cp:revision>2</cp:revision>
  <dcterms:created xsi:type="dcterms:W3CDTF">2019-09-30T14:50:00Z</dcterms:created>
  <dcterms:modified xsi:type="dcterms:W3CDTF">2019-09-30T14:50:00Z</dcterms:modified>
</cp:coreProperties>
</file>