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84154B" w14:textId="2E6F58A1" w:rsidR="00571116" w:rsidRPr="007F62EA" w:rsidRDefault="00571116" w:rsidP="00B14F1A">
      <w:pPr>
        <w:rPr>
          <w:rFonts w:ascii="Times New Roman" w:hAnsi="Times New Roman" w:cs="Times New Roman"/>
          <w:b/>
          <w:color w:val="000000" w:themeColor="text1"/>
          <w:sz w:val="24"/>
          <w:szCs w:val="18"/>
        </w:rPr>
      </w:pPr>
      <w:r w:rsidRPr="007F62EA">
        <w:rPr>
          <w:rFonts w:ascii="Times New Roman" w:hAnsi="Times New Roman" w:cs="Times New Roman"/>
          <w:b/>
          <w:color w:val="000000" w:themeColor="text1"/>
          <w:sz w:val="24"/>
          <w:szCs w:val="18"/>
        </w:rPr>
        <w:t>Supplementary Information contain</w:t>
      </w:r>
      <w:r w:rsidR="00B75F19" w:rsidRPr="007F62EA">
        <w:rPr>
          <w:rFonts w:ascii="Times New Roman" w:hAnsi="Times New Roman" w:cs="Times New Roman"/>
          <w:b/>
          <w:color w:val="000000" w:themeColor="text1"/>
          <w:sz w:val="24"/>
          <w:szCs w:val="18"/>
        </w:rPr>
        <w:t>ing</w:t>
      </w:r>
      <w:r w:rsidRPr="007F62EA">
        <w:rPr>
          <w:rFonts w:ascii="Times New Roman" w:hAnsi="Times New Roman" w:cs="Times New Roman"/>
          <w:b/>
          <w:color w:val="000000" w:themeColor="text1"/>
          <w:sz w:val="24"/>
          <w:szCs w:val="18"/>
        </w:rPr>
        <w:t xml:space="preserve"> Supplementary Figures, Supplementary Tables and Supplementary Data-related to some main Figures.</w:t>
      </w:r>
    </w:p>
    <w:p w14:paraId="3B31D336" w14:textId="77777777" w:rsidR="00937D12" w:rsidRPr="007F62EA" w:rsidRDefault="00937D12" w:rsidP="00B14F1A">
      <w:pPr>
        <w:rPr>
          <w:rFonts w:ascii="Times New Roman" w:hAnsi="Times New Roman" w:cs="Times New Roman"/>
          <w:color w:val="000000" w:themeColor="text1"/>
          <w:sz w:val="24"/>
          <w:szCs w:val="18"/>
        </w:rPr>
      </w:pPr>
    </w:p>
    <w:p w14:paraId="018086DA" w14:textId="77777777" w:rsidR="00571116" w:rsidRPr="007F62EA" w:rsidRDefault="00606159"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Supplementary Fig.</w:t>
      </w:r>
      <w:r w:rsidR="00571116" w:rsidRPr="007F62EA">
        <w:rPr>
          <w:rFonts w:ascii="Times New Roman" w:hAnsi="Times New Roman" w:cs="Times New Roman"/>
          <w:color w:val="000000" w:themeColor="text1"/>
          <w:sz w:val="24"/>
          <w:szCs w:val="18"/>
        </w:rPr>
        <w:t xml:space="preserve"> 1. </w:t>
      </w:r>
      <w:r w:rsidR="00937D12" w:rsidRPr="007F62EA">
        <w:rPr>
          <w:rFonts w:ascii="Times New Roman" w:hAnsi="Times New Roman" w:cs="Times New Roman"/>
          <w:color w:val="000000" w:themeColor="text1"/>
          <w:sz w:val="24"/>
          <w:szCs w:val="18"/>
        </w:rPr>
        <w:t>Cerebral organoids express cortical neuronal layer-specific and astrocyte markers.</w:t>
      </w:r>
    </w:p>
    <w:p w14:paraId="3AC21091" w14:textId="19231880" w:rsidR="00571116" w:rsidRPr="007F62EA" w:rsidRDefault="00606159"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Supplementary Fig.</w:t>
      </w:r>
      <w:r w:rsidR="00571116" w:rsidRPr="007F62EA">
        <w:rPr>
          <w:rFonts w:ascii="Times New Roman" w:hAnsi="Times New Roman" w:cs="Times New Roman"/>
          <w:color w:val="000000" w:themeColor="text1"/>
          <w:sz w:val="24"/>
          <w:szCs w:val="18"/>
        </w:rPr>
        <w:t xml:space="preserve"> 2.</w:t>
      </w:r>
      <w:r w:rsidR="00937D12" w:rsidRPr="007F62EA">
        <w:rPr>
          <w:rFonts w:ascii="Times New Roman" w:hAnsi="Times New Roman" w:cs="Times New Roman"/>
          <w:color w:val="000000" w:themeColor="text1"/>
          <w:sz w:val="24"/>
          <w:szCs w:val="18"/>
        </w:rPr>
        <w:t xml:space="preserve"> </w:t>
      </w:r>
      <w:r w:rsidR="00A37D2C" w:rsidRPr="007F62EA">
        <w:rPr>
          <w:rFonts w:ascii="Times New Roman" w:hAnsi="Times New Roman" w:cs="Times New Roman"/>
          <w:color w:val="000000" w:themeColor="text1"/>
          <w:sz w:val="24"/>
          <w:szCs w:val="18"/>
        </w:rPr>
        <w:t>Comparison of the proportions of neurons and astrocytes to total cells in cerebral organoids. Isogenic D21 and T21 cerebral organoids generated mostly neurons and a small proportion of astrocytes, with no differences in the proportion of astrocytes</w:t>
      </w:r>
      <w:r w:rsidR="00040FAE" w:rsidRPr="007F62EA">
        <w:rPr>
          <w:rFonts w:ascii="Times New Roman" w:hAnsi="Times New Roman" w:cs="Times New Roman"/>
          <w:color w:val="000000" w:themeColor="text1"/>
          <w:sz w:val="24"/>
          <w:szCs w:val="18"/>
        </w:rPr>
        <w:t xml:space="preserve"> or neurons</w:t>
      </w:r>
      <w:r w:rsidR="00A37D2C" w:rsidRPr="007F62EA">
        <w:rPr>
          <w:rFonts w:ascii="Times New Roman" w:hAnsi="Times New Roman" w:cs="Times New Roman"/>
          <w:color w:val="000000" w:themeColor="text1"/>
          <w:sz w:val="24"/>
          <w:szCs w:val="18"/>
        </w:rPr>
        <w:t xml:space="preserve"> in D21 compared to T21.</w:t>
      </w:r>
      <w:r w:rsidR="008D6421" w:rsidRPr="007F62EA">
        <w:rPr>
          <w:rFonts w:ascii="Times New Roman" w:hAnsi="Times New Roman" w:cs="Times New Roman"/>
          <w:color w:val="000000" w:themeColor="text1"/>
          <w:sz w:val="24"/>
          <w:szCs w:val="18"/>
        </w:rPr>
        <w:t xml:space="preserve"> Similar proportions were also detected in organoids from </w:t>
      </w:r>
      <w:proofErr w:type="spellStart"/>
      <w:r w:rsidR="008D6421" w:rsidRPr="007F62EA">
        <w:rPr>
          <w:rFonts w:ascii="Times New Roman" w:hAnsi="Times New Roman" w:cs="Times New Roman"/>
          <w:color w:val="000000" w:themeColor="text1"/>
          <w:sz w:val="24"/>
          <w:szCs w:val="18"/>
        </w:rPr>
        <w:t>DupAPP</w:t>
      </w:r>
      <w:proofErr w:type="spellEnd"/>
      <w:r w:rsidR="008D6421" w:rsidRPr="007F62EA">
        <w:rPr>
          <w:rFonts w:ascii="Times New Roman" w:hAnsi="Times New Roman" w:cs="Times New Roman"/>
          <w:color w:val="000000" w:themeColor="text1"/>
          <w:sz w:val="24"/>
          <w:szCs w:val="18"/>
        </w:rPr>
        <w:t>, QM-DS1 and QM-DS2 iPSCs.</w:t>
      </w:r>
    </w:p>
    <w:p w14:paraId="42026D6F" w14:textId="77777777" w:rsidR="00571116" w:rsidRPr="007F62EA" w:rsidRDefault="00606159"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Supplementary Fig.</w:t>
      </w:r>
      <w:r w:rsidR="00571116" w:rsidRPr="007F62EA">
        <w:rPr>
          <w:rFonts w:ascii="Times New Roman" w:hAnsi="Times New Roman" w:cs="Times New Roman"/>
          <w:color w:val="000000" w:themeColor="text1"/>
          <w:sz w:val="24"/>
          <w:szCs w:val="18"/>
        </w:rPr>
        <w:t xml:space="preserve"> 3</w:t>
      </w:r>
      <w:r w:rsidR="00937D12" w:rsidRPr="007F62EA">
        <w:rPr>
          <w:rFonts w:ascii="Times New Roman" w:hAnsi="Times New Roman" w:cs="Times New Roman"/>
          <w:color w:val="000000" w:themeColor="text1"/>
          <w:sz w:val="24"/>
          <w:szCs w:val="18"/>
        </w:rPr>
        <w:t>. SNP arrays confirmed trisomy of chromosome 21 in all the iPSC lines used in this study, or in the case of QM-</w:t>
      </w:r>
      <w:proofErr w:type="spellStart"/>
      <w:r w:rsidR="00937D12" w:rsidRPr="007F62EA">
        <w:rPr>
          <w:rFonts w:ascii="Times New Roman" w:hAnsi="Times New Roman" w:cs="Times New Roman"/>
          <w:color w:val="000000" w:themeColor="text1"/>
          <w:sz w:val="24"/>
          <w:szCs w:val="18"/>
        </w:rPr>
        <w:t>DupAPP</w:t>
      </w:r>
      <w:proofErr w:type="spellEnd"/>
      <w:r w:rsidR="00937D12" w:rsidRPr="007F62EA">
        <w:rPr>
          <w:rFonts w:ascii="Times New Roman" w:hAnsi="Times New Roman" w:cs="Times New Roman"/>
          <w:color w:val="000000" w:themeColor="text1"/>
          <w:sz w:val="24"/>
          <w:szCs w:val="18"/>
        </w:rPr>
        <w:t>, the partial duplication of a 580kbp segment of chromosome 21.</w:t>
      </w:r>
    </w:p>
    <w:p w14:paraId="722D09B2" w14:textId="77777777" w:rsidR="00571116" w:rsidRPr="007F62EA" w:rsidRDefault="00606159"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 xml:space="preserve">Supplementary Fig. </w:t>
      </w:r>
      <w:r w:rsidR="00571116" w:rsidRPr="007F62EA">
        <w:rPr>
          <w:rFonts w:ascii="Times New Roman" w:hAnsi="Times New Roman" w:cs="Times New Roman"/>
          <w:color w:val="000000" w:themeColor="text1"/>
          <w:sz w:val="24"/>
          <w:szCs w:val="18"/>
        </w:rPr>
        <w:t>4</w:t>
      </w:r>
      <w:r w:rsidR="00937D12" w:rsidRPr="007F62EA">
        <w:rPr>
          <w:rFonts w:ascii="Times New Roman" w:hAnsi="Times New Roman" w:cs="Times New Roman"/>
          <w:color w:val="000000" w:themeColor="text1"/>
          <w:sz w:val="24"/>
          <w:szCs w:val="18"/>
        </w:rPr>
        <w:t>. Quantitative comparison of 100DIV isogenic T21 and D21 organoid “cortical” regions by FISH and I.F.</w:t>
      </w:r>
    </w:p>
    <w:p w14:paraId="44D9F1B7" w14:textId="77777777" w:rsidR="00571116" w:rsidRPr="007F62EA" w:rsidRDefault="00571116"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Supplementary Fig</w:t>
      </w:r>
      <w:r w:rsidR="00606159" w:rsidRPr="007F62EA">
        <w:rPr>
          <w:rFonts w:ascii="Times New Roman" w:hAnsi="Times New Roman" w:cs="Times New Roman"/>
          <w:color w:val="000000" w:themeColor="text1"/>
          <w:sz w:val="24"/>
          <w:szCs w:val="18"/>
        </w:rPr>
        <w:t>.</w:t>
      </w:r>
      <w:r w:rsidRPr="007F62EA">
        <w:rPr>
          <w:rFonts w:ascii="Times New Roman" w:hAnsi="Times New Roman" w:cs="Times New Roman"/>
          <w:color w:val="000000" w:themeColor="text1"/>
          <w:sz w:val="24"/>
          <w:szCs w:val="18"/>
        </w:rPr>
        <w:t xml:space="preserve"> 5</w:t>
      </w:r>
      <w:r w:rsidR="00937D12" w:rsidRPr="007F62EA">
        <w:rPr>
          <w:rFonts w:ascii="Times New Roman" w:hAnsi="Times New Roman" w:cs="Times New Roman"/>
          <w:color w:val="000000" w:themeColor="text1"/>
          <w:sz w:val="24"/>
          <w:szCs w:val="18"/>
        </w:rPr>
        <w:t>. Simplified schematic representation of APP695 from amino acid 500 to the C-terminal.</w:t>
      </w:r>
    </w:p>
    <w:p w14:paraId="781AE3A7" w14:textId="77777777" w:rsidR="00571116" w:rsidRPr="007F62EA" w:rsidRDefault="00571116"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Supplementary Fig</w:t>
      </w:r>
      <w:r w:rsidR="00606159" w:rsidRPr="007F62EA">
        <w:rPr>
          <w:rFonts w:ascii="Times New Roman" w:hAnsi="Times New Roman" w:cs="Times New Roman"/>
          <w:color w:val="000000" w:themeColor="text1"/>
          <w:sz w:val="24"/>
          <w:szCs w:val="18"/>
        </w:rPr>
        <w:t>.</w:t>
      </w:r>
      <w:r w:rsidRPr="007F62EA">
        <w:rPr>
          <w:rFonts w:ascii="Times New Roman" w:hAnsi="Times New Roman" w:cs="Times New Roman"/>
          <w:color w:val="000000" w:themeColor="text1"/>
          <w:sz w:val="24"/>
          <w:szCs w:val="18"/>
        </w:rPr>
        <w:t xml:space="preserve"> 6</w:t>
      </w:r>
      <w:r w:rsidR="00937D12" w:rsidRPr="007F62EA">
        <w:rPr>
          <w:rFonts w:ascii="Times New Roman" w:hAnsi="Times New Roman" w:cs="Times New Roman"/>
          <w:color w:val="000000" w:themeColor="text1"/>
          <w:sz w:val="24"/>
          <w:szCs w:val="18"/>
        </w:rPr>
        <w:t>. Conditioned media from isogenic D21 and T21 organoids was compared by IP-MS and ELISA.</w:t>
      </w:r>
    </w:p>
    <w:p w14:paraId="1D0C2E6C" w14:textId="62AB445F" w:rsidR="00571116" w:rsidRDefault="00571116"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Supplementary Fig</w:t>
      </w:r>
      <w:r w:rsidR="00606159" w:rsidRPr="007F62EA">
        <w:rPr>
          <w:rFonts w:ascii="Times New Roman" w:hAnsi="Times New Roman" w:cs="Times New Roman"/>
          <w:color w:val="000000" w:themeColor="text1"/>
          <w:sz w:val="24"/>
          <w:szCs w:val="18"/>
        </w:rPr>
        <w:t>.</w:t>
      </w:r>
      <w:r w:rsidRPr="007F62EA">
        <w:rPr>
          <w:rFonts w:ascii="Times New Roman" w:hAnsi="Times New Roman" w:cs="Times New Roman"/>
          <w:color w:val="000000" w:themeColor="text1"/>
          <w:sz w:val="24"/>
          <w:szCs w:val="18"/>
        </w:rPr>
        <w:t xml:space="preserve"> </w:t>
      </w:r>
      <w:r w:rsidR="007110A0" w:rsidRPr="007F62EA">
        <w:rPr>
          <w:rFonts w:ascii="Times New Roman" w:hAnsi="Times New Roman" w:cs="Times New Roman"/>
          <w:color w:val="000000" w:themeColor="text1"/>
          <w:sz w:val="24"/>
          <w:szCs w:val="18"/>
        </w:rPr>
        <w:t>7</w:t>
      </w:r>
      <w:r w:rsidR="00937D12" w:rsidRPr="007F62EA">
        <w:rPr>
          <w:rFonts w:ascii="Times New Roman" w:hAnsi="Times New Roman" w:cs="Times New Roman"/>
          <w:color w:val="000000" w:themeColor="text1"/>
          <w:sz w:val="24"/>
          <w:szCs w:val="18"/>
        </w:rPr>
        <w:t xml:space="preserve">. </w:t>
      </w:r>
      <w:r w:rsidR="00606159" w:rsidRPr="007F62EA">
        <w:rPr>
          <w:rFonts w:ascii="Times New Roman" w:hAnsi="Times New Roman" w:cs="Times New Roman"/>
          <w:color w:val="000000" w:themeColor="text1"/>
          <w:sz w:val="24"/>
          <w:szCs w:val="18"/>
        </w:rPr>
        <w:t>Aβx-34 colocalises with BACE2 much more than with BACE1 in T21 cerebral organoids.</w:t>
      </w:r>
    </w:p>
    <w:p w14:paraId="224B890E" w14:textId="617C0E9F" w:rsidR="00B507B0" w:rsidRPr="007F62EA" w:rsidRDefault="00B507B0" w:rsidP="00B507B0">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 xml:space="preserve">Supplementary Fig. </w:t>
      </w:r>
      <w:r>
        <w:rPr>
          <w:rFonts w:ascii="Times New Roman" w:hAnsi="Times New Roman" w:cs="Times New Roman"/>
          <w:color w:val="000000" w:themeColor="text1"/>
          <w:sz w:val="24"/>
          <w:szCs w:val="18"/>
        </w:rPr>
        <w:t>8</w:t>
      </w:r>
      <w:r w:rsidRPr="007F62EA">
        <w:rPr>
          <w:rFonts w:ascii="Times New Roman" w:hAnsi="Times New Roman" w:cs="Times New Roman"/>
          <w:color w:val="000000" w:themeColor="text1"/>
          <w:sz w:val="24"/>
          <w:szCs w:val="18"/>
        </w:rPr>
        <w:t>. Validation and controls for immunohistochemistry.</w:t>
      </w:r>
    </w:p>
    <w:p w14:paraId="388A35A7" w14:textId="06FE20E4" w:rsidR="009C7D7C" w:rsidRDefault="00571116" w:rsidP="009C7D7C">
      <w:pPr>
        <w:spacing w:after="0"/>
        <w:rPr>
          <w:rFonts w:ascii="Times New Roman" w:hAnsi="Times New Roman" w:cs="Times New Roman"/>
          <w:color w:val="000000" w:themeColor="text1"/>
          <w:sz w:val="24"/>
          <w:szCs w:val="24"/>
        </w:rPr>
      </w:pPr>
      <w:r w:rsidRPr="007F62EA">
        <w:rPr>
          <w:rFonts w:ascii="Times New Roman" w:hAnsi="Times New Roman" w:cs="Times New Roman"/>
          <w:color w:val="000000" w:themeColor="text1"/>
          <w:sz w:val="24"/>
          <w:szCs w:val="18"/>
        </w:rPr>
        <w:t>Supplementary Fig</w:t>
      </w:r>
      <w:r w:rsidR="00606159" w:rsidRPr="007F62EA">
        <w:rPr>
          <w:rFonts w:ascii="Times New Roman" w:hAnsi="Times New Roman" w:cs="Times New Roman"/>
          <w:color w:val="000000" w:themeColor="text1"/>
          <w:sz w:val="24"/>
          <w:szCs w:val="18"/>
        </w:rPr>
        <w:t>.</w:t>
      </w:r>
      <w:r w:rsidR="00A37D2C" w:rsidRPr="007F62EA">
        <w:rPr>
          <w:rFonts w:ascii="Times New Roman" w:hAnsi="Times New Roman" w:cs="Times New Roman"/>
          <w:color w:val="000000" w:themeColor="text1"/>
          <w:sz w:val="24"/>
          <w:szCs w:val="18"/>
        </w:rPr>
        <w:t xml:space="preserve"> </w:t>
      </w:r>
      <w:r w:rsidR="00B507B0">
        <w:rPr>
          <w:rFonts w:ascii="Times New Roman" w:hAnsi="Times New Roman" w:cs="Times New Roman"/>
          <w:color w:val="000000" w:themeColor="text1"/>
          <w:sz w:val="24"/>
          <w:szCs w:val="18"/>
        </w:rPr>
        <w:t>9</w:t>
      </w:r>
      <w:r w:rsidR="00606159" w:rsidRPr="007F62EA">
        <w:rPr>
          <w:rFonts w:ascii="Times New Roman" w:hAnsi="Times New Roman" w:cs="Times New Roman"/>
          <w:color w:val="000000" w:themeColor="text1"/>
          <w:sz w:val="24"/>
          <w:szCs w:val="18"/>
        </w:rPr>
        <w:t xml:space="preserve">. </w:t>
      </w:r>
      <w:r w:rsidR="00F72F5D" w:rsidRPr="007F62EA">
        <w:rPr>
          <w:rFonts w:ascii="Times New Roman" w:hAnsi="Times New Roman" w:cs="Times New Roman"/>
          <w:color w:val="000000" w:themeColor="text1"/>
          <w:sz w:val="24"/>
          <w:szCs w:val="18"/>
        </w:rPr>
        <w:t xml:space="preserve">Validation of CRISPR-edited iPSCs by SNP array and </w:t>
      </w:r>
      <w:r w:rsidR="00C3048A" w:rsidRPr="007F62EA">
        <w:rPr>
          <w:rFonts w:ascii="Times New Roman" w:hAnsi="Times New Roman" w:cs="Times New Roman"/>
          <w:color w:val="000000" w:themeColor="text1"/>
          <w:sz w:val="24"/>
          <w:szCs w:val="18"/>
        </w:rPr>
        <w:t>paralogous-loci-amplification-quantitative pyrosequencing</w:t>
      </w:r>
      <w:r w:rsidR="009C7D7C" w:rsidRPr="007F62EA">
        <w:rPr>
          <w:rFonts w:ascii="Times New Roman" w:hAnsi="Times New Roman" w:cs="Times New Roman"/>
          <w:color w:val="000000" w:themeColor="text1"/>
          <w:sz w:val="24"/>
          <w:szCs w:val="24"/>
        </w:rPr>
        <w:t>, and that CRISPR-edited cerebral organoids express cortical neuronal layer-specific markers.</w:t>
      </w:r>
    </w:p>
    <w:p w14:paraId="5E408618" w14:textId="77777777" w:rsidR="00A81768" w:rsidRPr="007F62EA" w:rsidRDefault="00A81768" w:rsidP="009C7D7C">
      <w:pPr>
        <w:spacing w:after="0"/>
        <w:rPr>
          <w:rFonts w:ascii="Times New Roman" w:hAnsi="Times New Roman" w:cs="Times New Roman"/>
          <w:b/>
          <w:bCs/>
          <w:color w:val="000000" w:themeColor="text1"/>
          <w:sz w:val="20"/>
          <w:szCs w:val="24"/>
        </w:rPr>
      </w:pPr>
    </w:p>
    <w:p w14:paraId="3F99D796" w14:textId="7F3D35F2" w:rsidR="001948BA" w:rsidRPr="007F62EA" w:rsidRDefault="00FD5449"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 xml:space="preserve">Supplementary Fig. </w:t>
      </w:r>
      <w:r w:rsidR="00B507B0">
        <w:rPr>
          <w:rFonts w:ascii="Times New Roman" w:hAnsi="Times New Roman" w:cs="Times New Roman"/>
          <w:color w:val="000000" w:themeColor="text1"/>
          <w:sz w:val="24"/>
          <w:szCs w:val="18"/>
        </w:rPr>
        <w:t>10</w:t>
      </w:r>
      <w:r w:rsidRPr="007F62EA">
        <w:rPr>
          <w:rFonts w:ascii="Times New Roman" w:hAnsi="Times New Roman" w:cs="Times New Roman"/>
          <w:color w:val="000000" w:themeColor="text1"/>
          <w:sz w:val="24"/>
          <w:szCs w:val="18"/>
        </w:rPr>
        <w:t xml:space="preserve">. CRISPR/SpCas9-HF1-mediated reduction of BACE2 copy number from 3 to 2 in the T21C5 </w:t>
      </w:r>
      <w:proofErr w:type="spellStart"/>
      <w:r w:rsidRPr="007F62EA">
        <w:rPr>
          <w:rFonts w:ascii="Times New Roman" w:hAnsi="Times New Roman" w:cs="Times New Roman"/>
          <w:color w:val="000000" w:themeColor="text1"/>
          <w:sz w:val="24"/>
          <w:szCs w:val="18"/>
        </w:rPr>
        <w:t>hiPSC</w:t>
      </w:r>
      <w:proofErr w:type="spellEnd"/>
      <w:r w:rsidRPr="007F62EA">
        <w:rPr>
          <w:rFonts w:ascii="Times New Roman" w:hAnsi="Times New Roman" w:cs="Times New Roman"/>
          <w:color w:val="000000" w:themeColor="text1"/>
          <w:sz w:val="24"/>
          <w:szCs w:val="18"/>
        </w:rPr>
        <w:t xml:space="preserve"> line, reduced BACE2 protein expression to disomic levels, b</w:t>
      </w:r>
      <w:r w:rsidR="001948BA" w:rsidRPr="007F62EA">
        <w:rPr>
          <w:rFonts w:ascii="Times New Roman" w:hAnsi="Times New Roman" w:cs="Times New Roman"/>
          <w:color w:val="000000" w:themeColor="text1"/>
          <w:sz w:val="24"/>
          <w:szCs w:val="18"/>
        </w:rPr>
        <w:t xml:space="preserve">ut does not alter the level of </w:t>
      </w:r>
      <w:r w:rsidRPr="007F62EA">
        <w:rPr>
          <w:rFonts w:ascii="Times New Roman" w:hAnsi="Times New Roman" w:cs="Times New Roman"/>
          <w:color w:val="000000" w:themeColor="text1"/>
          <w:sz w:val="24"/>
          <w:szCs w:val="18"/>
        </w:rPr>
        <w:t>APP protein.</w:t>
      </w:r>
      <w:r w:rsidR="001948BA" w:rsidRPr="007F62EA">
        <w:rPr>
          <w:rFonts w:ascii="Times New Roman" w:hAnsi="Times New Roman" w:cs="Times New Roman"/>
          <w:color w:val="000000" w:themeColor="text1"/>
          <w:sz w:val="24"/>
          <w:szCs w:val="18"/>
        </w:rPr>
        <w:t xml:space="preserve"> </w:t>
      </w:r>
    </w:p>
    <w:p w14:paraId="61783915" w14:textId="6A4B802B" w:rsidR="00571116" w:rsidRPr="007F62EA" w:rsidRDefault="00F72F5D"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Supplementary Fig. 1</w:t>
      </w:r>
      <w:r w:rsidR="00B507B0">
        <w:rPr>
          <w:rFonts w:ascii="Times New Roman" w:hAnsi="Times New Roman" w:cs="Times New Roman"/>
          <w:color w:val="000000" w:themeColor="text1"/>
          <w:sz w:val="24"/>
          <w:szCs w:val="18"/>
        </w:rPr>
        <w:t>1</w:t>
      </w:r>
      <w:r w:rsidRPr="007F62EA">
        <w:rPr>
          <w:rFonts w:ascii="Times New Roman" w:hAnsi="Times New Roman" w:cs="Times New Roman"/>
          <w:color w:val="000000" w:themeColor="text1"/>
          <w:sz w:val="24"/>
          <w:szCs w:val="18"/>
        </w:rPr>
        <w:t xml:space="preserve">. </w:t>
      </w:r>
      <w:r w:rsidR="000F3A2A" w:rsidRPr="007F62EA">
        <w:rPr>
          <w:rFonts w:ascii="Times New Roman" w:hAnsi="Times New Roman" w:cs="Times New Roman"/>
          <w:color w:val="000000" w:themeColor="text1"/>
          <w:sz w:val="24"/>
          <w:szCs w:val="18"/>
        </w:rPr>
        <w:t>Staining of extracellular β-amyloid</w:t>
      </w:r>
      <w:r w:rsidR="00606159" w:rsidRPr="007F62EA">
        <w:rPr>
          <w:rFonts w:ascii="Times New Roman" w:hAnsi="Times New Roman" w:cs="Times New Roman"/>
          <w:color w:val="000000" w:themeColor="text1"/>
          <w:sz w:val="24"/>
          <w:szCs w:val="18"/>
        </w:rPr>
        <w:t xml:space="preserve"> deposits in organoids</w:t>
      </w:r>
      <w:r w:rsidR="00040FAE" w:rsidRPr="007F62EA">
        <w:rPr>
          <w:rFonts w:ascii="Times New Roman" w:hAnsi="Times New Roman" w:cs="Times New Roman"/>
          <w:color w:val="000000" w:themeColor="text1"/>
          <w:sz w:val="24"/>
          <w:szCs w:val="18"/>
        </w:rPr>
        <w:t xml:space="preserve"> with two different methods</w:t>
      </w:r>
      <w:r w:rsidR="00606159" w:rsidRPr="007F62EA">
        <w:rPr>
          <w:rFonts w:ascii="Times New Roman" w:hAnsi="Times New Roman" w:cs="Times New Roman"/>
          <w:color w:val="000000" w:themeColor="text1"/>
          <w:sz w:val="24"/>
          <w:szCs w:val="18"/>
        </w:rPr>
        <w:t>.</w:t>
      </w:r>
    </w:p>
    <w:p w14:paraId="5C32C999" w14:textId="6D80EA2E" w:rsidR="00A4458C" w:rsidRPr="007F62EA" w:rsidRDefault="00A4458C"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Supplementary Fig. 1</w:t>
      </w:r>
      <w:r w:rsidR="00B507B0">
        <w:rPr>
          <w:rFonts w:ascii="Times New Roman" w:hAnsi="Times New Roman" w:cs="Times New Roman"/>
          <w:color w:val="000000" w:themeColor="text1"/>
          <w:sz w:val="24"/>
          <w:szCs w:val="18"/>
        </w:rPr>
        <w:t>2</w:t>
      </w:r>
      <w:r w:rsidRPr="007F62EA">
        <w:rPr>
          <w:rFonts w:ascii="Times New Roman" w:hAnsi="Times New Roman" w:cs="Times New Roman"/>
          <w:color w:val="000000" w:themeColor="text1"/>
          <w:sz w:val="24"/>
          <w:szCs w:val="18"/>
        </w:rPr>
        <w:t xml:space="preserve">. </w:t>
      </w:r>
      <w:r w:rsidR="00C3048A" w:rsidRPr="007F62EA">
        <w:rPr>
          <w:rFonts w:ascii="Times New Roman" w:hAnsi="Times New Roman" w:cs="Times New Roman"/>
          <w:color w:val="000000" w:themeColor="text1"/>
          <w:sz w:val="24"/>
          <w:szCs w:val="18"/>
        </w:rPr>
        <w:t>Relative quantification of c</w:t>
      </w:r>
      <w:r w:rsidRPr="007F62EA">
        <w:rPr>
          <w:rFonts w:ascii="Times New Roman" w:hAnsi="Times New Roman" w:cs="Times New Roman"/>
          <w:color w:val="000000" w:themeColor="text1"/>
          <w:sz w:val="24"/>
          <w:szCs w:val="18"/>
        </w:rPr>
        <w:t xml:space="preserve">ell death </w:t>
      </w:r>
      <w:r w:rsidR="001D1BCA" w:rsidRPr="007F62EA">
        <w:rPr>
          <w:rFonts w:ascii="Times New Roman" w:hAnsi="Times New Roman" w:cs="Times New Roman"/>
          <w:color w:val="000000" w:themeColor="text1"/>
          <w:sz w:val="24"/>
          <w:szCs w:val="18"/>
        </w:rPr>
        <w:t>in CRISPR-edited T21C5Δ7 organoids.</w:t>
      </w:r>
    </w:p>
    <w:p w14:paraId="236CCCCC" w14:textId="05A4CA85" w:rsidR="00571116" w:rsidRPr="007F62EA" w:rsidRDefault="00606159"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Supplementary Fig.</w:t>
      </w:r>
      <w:r w:rsidR="000F3A2A" w:rsidRPr="007F62EA">
        <w:rPr>
          <w:rFonts w:ascii="Times New Roman" w:hAnsi="Times New Roman" w:cs="Times New Roman"/>
          <w:color w:val="000000" w:themeColor="text1"/>
          <w:sz w:val="24"/>
          <w:szCs w:val="18"/>
        </w:rPr>
        <w:t xml:space="preserve"> </w:t>
      </w:r>
      <w:r w:rsidR="00A4458C" w:rsidRPr="007F62EA">
        <w:rPr>
          <w:rFonts w:ascii="Times New Roman" w:hAnsi="Times New Roman" w:cs="Times New Roman"/>
          <w:color w:val="000000" w:themeColor="text1"/>
          <w:sz w:val="24"/>
          <w:szCs w:val="18"/>
        </w:rPr>
        <w:t>1</w:t>
      </w:r>
      <w:r w:rsidR="00B507B0">
        <w:rPr>
          <w:rFonts w:ascii="Times New Roman" w:hAnsi="Times New Roman" w:cs="Times New Roman"/>
          <w:color w:val="000000" w:themeColor="text1"/>
          <w:sz w:val="24"/>
          <w:szCs w:val="18"/>
        </w:rPr>
        <w:t>3</w:t>
      </w:r>
      <w:r w:rsidRPr="007F62EA">
        <w:rPr>
          <w:rFonts w:ascii="Times New Roman" w:hAnsi="Times New Roman" w:cs="Times New Roman"/>
          <w:color w:val="000000" w:themeColor="text1"/>
          <w:sz w:val="24"/>
          <w:szCs w:val="18"/>
        </w:rPr>
        <w:t>. Electron micrographs of negatively stained filaments isolated from insoluble fraction of the AD-like pathology containing organoid lysates.</w:t>
      </w:r>
    </w:p>
    <w:p w14:paraId="232EF46D" w14:textId="1DFA01B2" w:rsidR="007110A0" w:rsidRPr="007F62EA" w:rsidRDefault="007110A0" w:rsidP="00B14F1A">
      <w:pPr>
        <w:rPr>
          <w:rFonts w:ascii="Times New Roman" w:hAnsi="Times New Roman" w:cs="Times New Roman"/>
          <w:color w:val="000000" w:themeColor="text1"/>
          <w:sz w:val="24"/>
          <w:szCs w:val="18"/>
        </w:rPr>
      </w:pPr>
      <w:bookmarkStart w:id="0" w:name="_Hlk37238020"/>
      <w:r w:rsidRPr="007F62EA">
        <w:rPr>
          <w:rFonts w:ascii="Times New Roman" w:hAnsi="Times New Roman" w:cs="Times New Roman"/>
          <w:color w:val="000000" w:themeColor="text1"/>
          <w:sz w:val="24"/>
          <w:szCs w:val="18"/>
        </w:rPr>
        <w:t>Supplementary Fig. 1</w:t>
      </w:r>
      <w:r w:rsidR="00B507B0">
        <w:rPr>
          <w:rFonts w:ascii="Times New Roman" w:hAnsi="Times New Roman" w:cs="Times New Roman"/>
          <w:color w:val="000000" w:themeColor="text1"/>
          <w:sz w:val="24"/>
          <w:szCs w:val="18"/>
        </w:rPr>
        <w:t>4</w:t>
      </w:r>
      <w:r w:rsidRPr="007F62EA">
        <w:rPr>
          <w:rFonts w:ascii="Times New Roman" w:hAnsi="Times New Roman" w:cs="Times New Roman"/>
          <w:color w:val="000000" w:themeColor="text1"/>
          <w:sz w:val="24"/>
          <w:szCs w:val="18"/>
        </w:rPr>
        <w:t>. shRNA-mediated knockdown of BACE2 in QM-DS6 reduced protein expression in iPSCs and provoked AD-like pathology.</w:t>
      </w:r>
    </w:p>
    <w:bookmarkEnd w:id="0"/>
    <w:p w14:paraId="1FF97C43" w14:textId="1B1FD80B" w:rsidR="00571116" w:rsidRPr="007F62EA" w:rsidRDefault="00606159"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Supplementary Fig.</w:t>
      </w:r>
      <w:r w:rsidR="00A37D2C" w:rsidRPr="007F62EA">
        <w:rPr>
          <w:rFonts w:ascii="Times New Roman" w:hAnsi="Times New Roman" w:cs="Times New Roman"/>
          <w:color w:val="000000" w:themeColor="text1"/>
          <w:sz w:val="24"/>
          <w:szCs w:val="18"/>
        </w:rPr>
        <w:t xml:space="preserve"> </w:t>
      </w:r>
      <w:r w:rsidR="00F72F5D" w:rsidRPr="007F62EA">
        <w:rPr>
          <w:rFonts w:ascii="Times New Roman" w:hAnsi="Times New Roman" w:cs="Times New Roman"/>
          <w:color w:val="000000" w:themeColor="text1"/>
          <w:sz w:val="24"/>
          <w:szCs w:val="18"/>
        </w:rPr>
        <w:t>1</w:t>
      </w:r>
      <w:r w:rsidR="00B507B0">
        <w:rPr>
          <w:rFonts w:ascii="Times New Roman" w:hAnsi="Times New Roman" w:cs="Times New Roman"/>
          <w:color w:val="000000" w:themeColor="text1"/>
          <w:sz w:val="24"/>
          <w:szCs w:val="18"/>
        </w:rPr>
        <w:t>5</w:t>
      </w:r>
      <w:r w:rsidRPr="007F62EA">
        <w:rPr>
          <w:rFonts w:ascii="Times New Roman" w:hAnsi="Times New Roman" w:cs="Times New Roman"/>
          <w:color w:val="000000" w:themeColor="text1"/>
          <w:sz w:val="24"/>
          <w:szCs w:val="18"/>
        </w:rPr>
        <w:t>. Secondary antibody alone controls for organoid immunostaining.</w:t>
      </w:r>
    </w:p>
    <w:p w14:paraId="24832ABA" w14:textId="77777777" w:rsidR="00571116" w:rsidRPr="007F62EA" w:rsidRDefault="00571116"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lastRenderedPageBreak/>
        <w:t>Supplementary Table 1</w:t>
      </w:r>
      <w:r w:rsidR="00937D12" w:rsidRPr="007F62EA">
        <w:rPr>
          <w:rFonts w:ascii="Times New Roman" w:hAnsi="Times New Roman" w:cs="Times New Roman"/>
          <w:color w:val="000000" w:themeColor="text1"/>
          <w:sz w:val="24"/>
          <w:szCs w:val="18"/>
        </w:rPr>
        <w:t>. Human Brain Samples:</w:t>
      </w:r>
    </w:p>
    <w:p w14:paraId="570ADBB7" w14:textId="77777777" w:rsidR="00571116" w:rsidRPr="007F62EA" w:rsidRDefault="00571116"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Supplementary Table 2</w:t>
      </w:r>
      <w:r w:rsidR="00937D12" w:rsidRPr="007F62EA">
        <w:rPr>
          <w:rFonts w:ascii="Times New Roman" w:hAnsi="Times New Roman" w:cs="Times New Roman"/>
          <w:color w:val="000000" w:themeColor="text1"/>
          <w:sz w:val="24"/>
          <w:szCs w:val="18"/>
        </w:rPr>
        <w:t>. Chemicals:</w:t>
      </w:r>
    </w:p>
    <w:p w14:paraId="569BD385" w14:textId="77777777" w:rsidR="00571116" w:rsidRPr="007F62EA" w:rsidRDefault="00571116"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Supplementary Table 3</w:t>
      </w:r>
      <w:r w:rsidR="00937D12" w:rsidRPr="007F62EA">
        <w:rPr>
          <w:rFonts w:ascii="Times New Roman" w:hAnsi="Times New Roman" w:cs="Times New Roman"/>
          <w:color w:val="000000" w:themeColor="text1"/>
          <w:sz w:val="24"/>
          <w:szCs w:val="18"/>
        </w:rPr>
        <w:t>. Primary antibodies:</w:t>
      </w:r>
    </w:p>
    <w:p w14:paraId="330E7F91" w14:textId="3D0FFC9B" w:rsidR="00571116" w:rsidRPr="007F62EA" w:rsidRDefault="00571116"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Supplementary Table 4</w:t>
      </w:r>
      <w:r w:rsidR="00937D12" w:rsidRPr="007F62EA">
        <w:rPr>
          <w:rFonts w:ascii="Times New Roman" w:hAnsi="Times New Roman" w:cs="Times New Roman"/>
          <w:color w:val="000000" w:themeColor="text1"/>
          <w:sz w:val="24"/>
          <w:szCs w:val="18"/>
        </w:rPr>
        <w:t>. Secondary antibodies:</w:t>
      </w:r>
    </w:p>
    <w:p w14:paraId="295A8F11" w14:textId="6B11F093" w:rsidR="00C3048A" w:rsidRPr="007F62EA" w:rsidRDefault="00C3048A"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Supplementary Table 5. Primer sequences used for the paralogous-loci-amplification-quantitative pyrosequencing</w:t>
      </w:r>
    </w:p>
    <w:p w14:paraId="4E40A6E1" w14:textId="77777777" w:rsidR="00571116" w:rsidRPr="007F62EA" w:rsidRDefault="00571116" w:rsidP="00B14F1A">
      <w:pPr>
        <w:rPr>
          <w:rFonts w:ascii="Times New Roman" w:hAnsi="Times New Roman" w:cs="Times New Roman"/>
          <w:b/>
          <w:color w:val="000000" w:themeColor="text1"/>
          <w:sz w:val="24"/>
          <w:szCs w:val="18"/>
        </w:rPr>
      </w:pPr>
      <w:r w:rsidRPr="007F62EA">
        <w:rPr>
          <w:rFonts w:ascii="Times New Roman" w:hAnsi="Times New Roman" w:cs="Times New Roman"/>
          <w:b/>
          <w:color w:val="000000" w:themeColor="text1"/>
          <w:sz w:val="24"/>
          <w:szCs w:val="18"/>
        </w:rPr>
        <w:t>Supplementary Data:</w:t>
      </w:r>
    </w:p>
    <w:p w14:paraId="214EF156" w14:textId="77777777" w:rsidR="00571116" w:rsidRPr="007F62EA" w:rsidRDefault="00571116"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Related to Fig. 1</w:t>
      </w:r>
    </w:p>
    <w:p w14:paraId="6C8D43C9" w14:textId="452EDB40" w:rsidR="00571116" w:rsidRPr="007F62EA" w:rsidRDefault="00571116"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Related to Fig.</w:t>
      </w:r>
      <w:r w:rsidR="00B96C83" w:rsidRPr="007F62EA">
        <w:rPr>
          <w:rFonts w:ascii="Times New Roman" w:hAnsi="Times New Roman" w:cs="Times New Roman"/>
          <w:color w:val="000000" w:themeColor="text1"/>
          <w:sz w:val="24"/>
          <w:szCs w:val="18"/>
        </w:rPr>
        <w:t xml:space="preserve"> </w:t>
      </w:r>
      <w:r w:rsidR="001D1BCA" w:rsidRPr="007F62EA">
        <w:rPr>
          <w:rFonts w:ascii="Times New Roman" w:hAnsi="Times New Roman" w:cs="Times New Roman"/>
          <w:color w:val="000000" w:themeColor="text1"/>
          <w:sz w:val="24"/>
          <w:szCs w:val="18"/>
        </w:rPr>
        <w:t>2</w:t>
      </w:r>
      <w:r w:rsidRPr="007F62EA">
        <w:rPr>
          <w:rFonts w:ascii="Times New Roman" w:hAnsi="Times New Roman" w:cs="Times New Roman"/>
          <w:color w:val="000000" w:themeColor="text1"/>
          <w:sz w:val="24"/>
          <w:szCs w:val="18"/>
        </w:rPr>
        <w:t xml:space="preserve"> </w:t>
      </w:r>
    </w:p>
    <w:p w14:paraId="026E642B" w14:textId="748B74AE" w:rsidR="00571116" w:rsidRPr="007F62EA" w:rsidRDefault="00571116"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 xml:space="preserve">Related to Fig. </w:t>
      </w:r>
      <w:r w:rsidR="001D1BCA" w:rsidRPr="007F62EA">
        <w:rPr>
          <w:rFonts w:ascii="Times New Roman" w:hAnsi="Times New Roman" w:cs="Times New Roman"/>
          <w:color w:val="000000" w:themeColor="text1"/>
          <w:sz w:val="24"/>
          <w:szCs w:val="18"/>
        </w:rPr>
        <w:t>3</w:t>
      </w:r>
      <w:r w:rsidRPr="007F62EA">
        <w:rPr>
          <w:rFonts w:ascii="Times New Roman" w:hAnsi="Times New Roman" w:cs="Times New Roman"/>
          <w:color w:val="000000" w:themeColor="text1"/>
          <w:sz w:val="24"/>
          <w:szCs w:val="18"/>
        </w:rPr>
        <w:t xml:space="preserve">. and Supplementary Fig. </w:t>
      </w:r>
      <w:r w:rsidR="001C74A0" w:rsidRPr="007F62EA">
        <w:rPr>
          <w:rFonts w:ascii="Times New Roman" w:hAnsi="Times New Roman" w:cs="Times New Roman"/>
          <w:color w:val="000000" w:themeColor="text1"/>
          <w:sz w:val="24"/>
          <w:szCs w:val="18"/>
        </w:rPr>
        <w:t>7</w:t>
      </w:r>
    </w:p>
    <w:p w14:paraId="600579B2" w14:textId="12A7A45D" w:rsidR="00937D12" w:rsidRPr="007F62EA" w:rsidRDefault="00937D12" w:rsidP="00B14F1A">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 xml:space="preserve">Related to Fig. </w:t>
      </w:r>
      <w:r w:rsidR="001D1BCA" w:rsidRPr="007F62EA">
        <w:rPr>
          <w:rFonts w:ascii="Times New Roman" w:hAnsi="Times New Roman" w:cs="Times New Roman"/>
          <w:color w:val="000000" w:themeColor="text1"/>
          <w:sz w:val="24"/>
          <w:szCs w:val="18"/>
        </w:rPr>
        <w:t>4</w:t>
      </w:r>
    </w:p>
    <w:p w14:paraId="4D1A84B9" w14:textId="44593144" w:rsidR="00937D12" w:rsidRPr="007F62EA" w:rsidRDefault="00937D12">
      <w:pPr>
        <w:rPr>
          <w:rFonts w:ascii="Times New Roman" w:hAnsi="Times New Roman" w:cs="Times New Roman"/>
          <w:color w:val="000000" w:themeColor="text1"/>
          <w:sz w:val="24"/>
          <w:szCs w:val="18"/>
        </w:rPr>
      </w:pPr>
      <w:r w:rsidRPr="007F62EA">
        <w:rPr>
          <w:rFonts w:ascii="Times New Roman" w:hAnsi="Times New Roman" w:cs="Times New Roman"/>
          <w:color w:val="000000" w:themeColor="text1"/>
          <w:sz w:val="24"/>
          <w:szCs w:val="18"/>
        </w:rPr>
        <w:t xml:space="preserve">Related to Fig. </w:t>
      </w:r>
      <w:r w:rsidR="001D1BCA" w:rsidRPr="007F62EA">
        <w:rPr>
          <w:rFonts w:ascii="Times New Roman" w:hAnsi="Times New Roman" w:cs="Times New Roman"/>
          <w:color w:val="000000" w:themeColor="text1"/>
          <w:sz w:val="24"/>
          <w:szCs w:val="18"/>
        </w:rPr>
        <w:t>5</w:t>
      </w:r>
      <w:r w:rsidRPr="007F62EA">
        <w:rPr>
          <w:rFonts w:ascii="Times New Roman" w:hAnsi="Times New Roman" w:cs="Times New Roman"/>
          <w:color w:val="000000" w:themeColor="text1"/>
          <w:sz w:val="24"/>
          <w:szCs w:val="18"/>
        </w:rPr>
        <w:br w:type="page"/>
      </w:r>
    </w:p>
    <w:p w14:paraId="0D627CA2" w14:textId="77777777" w:rsidR="00B14F1A" w:rsidRPr="007F62EA" w:rsidRDefault="00B14F1A" w:rsidP="00B14F1A">
      <w:pPr>
        <w:rPr>
          <w:rFonts w:ascii="Times New Roman" w:hAnsi="Times New Roman" w:cs="Times New Roman"/>
          <w:b/>
          <w:color w:val="000000" w:themeColor="text1"/>
          <w:sz w:val="24"/>
          <w:szCs w:val="18"/>
        </w:rPr>
      </w:pPr>
      <w:r w:rsidRPr="007F62EA">
        <w:rPr>
          <w:rFonts w:ascii="Times New Roman" w:hAnsi="Times New Roman" w:cs="Times New Roman"/>
          <w:b/>
          <w:color w:val="000000" w:themeColor="text1"/>
          <w:sz w:val="24"/>
          <w:szCs w:val="18"/>
        </w:rPr>
        <w:lastRenderedPageBreak/>
        <w:t xml:space="preserve">Supplementary Table </w:t>
      </w:r>
      <w:r w:rsidR="003E1621" w:rsidRPr="007F62EA">
        <w:rPr>
          <w:rFonts w:ascii="Times New Roman" w:hAnsi="Times New Roman" w:cs="Times New Roman"/>
          <w:b/>
          <w:color w:val="000000" w:themeColor="text1"/>
          <w:sz w:val="24"/>
          <w:szCs w:val="18"/>
        </w:rPr>
        <w:t>1</w:t>
      </w:r>
      <w:r w:rsidRPr="007F62EA">
        <w:rPr>
          <w:rFonts w:ascii="Times New Roman" w:hAnsi="Times New Roman" w:cs="Times New Roman"/>
          <w:b/>
          <w:color w:val="000000" w:themeColor="text1"/>
          <w:sz w:val="24"/>
          <w:szCs w:val="18"/>
        </w:rPr>
        <w:t>. Human Brain Samples:</w:t>
      </w:r>
    </w:p>
    <w:tbl>
      <w:tblPr>
        <w:tblStyle w:val="TableGrid"/>
        <w:tblW w:w="0" w:type="auto"/>
        <w:tblLook w:val="04A0" w:firstRow="1" w:lastRow="0" w:firstColumn="1" w:lastColumn="0" w:noHBand="0" w:noVBand="1"/>
      </w:tblPr>
      <w:tblGrid>
        <w:gridCol w:w="1248"/>
        <w:gridCol w:w="2291"/>
        <w:gridCol w:w="567"/>
        <w:gridCol w:w="567"/>
        <w:gridCol w:w="846"/>
        <w:gridCol w:w="992"/>
        <w:gridCol w:w="1134"/>
      </w:tblGrid>
      <w:tr w:rsidR="007F62EA" w:rsidRPr="007F62EA" w14:paraId="27AF0D26" w14:textId="77777777" w:rsidTr="00B14F1A">
        <w:tc>
          <w:tcPr>
            <w:tcW w:w="1248" w:type="dxa"/>
            <w:shd w:val="clear" w:color="auto" w:fill="auto"/>
          </w:tcPr>
          <w:p w14:paraId="16541B03" w14:textId="77777777" w:rsidR="00B14F1A" w:rsidRPr="007F62EA" w:rsidRDefault="00B14F1A" w:rsidP="00B14F1A">
            <w:pPr>
              <w:rPr>
                <w:rFonts w:ascii="Times New Roman" w:hAnsi="Times New Roman" w:cs="Times New Roman"/>
                <w:b/>
                <w:color w:val="000000" w:themeColor="text1"/>
                <w:sz w:val="18"/>
                <w:szCs w:val="18"/>
              </w:rPr>
            </w:pPr>
            <w:r w:rsidRPr="007F62EA">
              <w:rPr>
                <w:rFonts w:ascii="Times New Roman" w:hAnsi="Times New Roman" w:cs="Times New Roman"/>
                <w:b/>
                <w:color w:val="000000" w:themeColor="text1"/>
                <w:sz w:val="18"/>
                <w:szCs w:val="18"/>
              </w:rPr>
              <w:t>Sample</w:t>
            </w:r>
          </w:p>
        </w:tc>
        <w:tc>
          <w:tcPr>
            <w:tcW w:w="2291" w:type="dxa"/>
            <w:shd w:val="clear" w:color="auto" w:fill="auto"/>
          </w:tcPr>
          <w:p w14:paraId="339CF27F" w14:textId="77777777" w:rsidR="00B14F1A" w:rsidRPr="007F62EA" w:rsidRDefault="00B14F1A" w:rsidP="00B14F1A">
            <w:pPr>
              <w:jc w:val="center"/>
              <w:rPr>
                <w:rFonts w:ascii="Times New Roman" w:hAnsi="Times New Roman" w:cs="Times New Roman"/>
                <w:b/>
                <w:color w:val="000000" w:themeColor="text1"/>
                <w:sz w:val="18"/>
                <w:szCs w:val="18"/>
              </w:rPr>
            </w:pPr>
            <w:r w:rsidRPr="007F62EA">
              <w:rPr>
                <w:rFonts w:ascii="Times New Roman" w:hAnsi="Times New Roman" w:cs="Times New Roman"/>
                <w:b/>
                <w:color w:val="000000" w:themeColor="text1"/>
                <w:sz w:val="18"/>
                <w:szCs w:val="18"/>
              </w:rPr>
              <w:t>Region</w:t>
            </w:r>
          </w:p>
        </w:tc>
        <w:tc>
          <w:tcPr>
            <w:tcW w:w="567" w:type="dxa"/>
            <w:shd w:val="clear" w:color="auto" w:fill="auto"/>
          </w:tcPr>
          <w:p w14:paraId="270FB2A7" w14:textId="77777777" w:rsidR="00B14F1A" w:rsidRPr="007F62EA" w:rsidRDefault="00B14F1A" w:rsidP="00B14F1A">
            <w:pPr>
              <w:jc w:val="center"/>
              <w:rPr>
                <w:rFonts w:ascii="Times New Roman" w:hAnsi="Times New Roman" w:cs="Times New Roman"/>
                <w:b/>
                <w:color w:val="000000" w:themeColor="text1"/>
                <w:sz w:val="18"/>
                <w:szCs w:val="18"/>
              </w:rPr>
            </w:pPr>
            <w:r w:rsidRPr="007F62EA">
              <w:rPr>
                <w:rFonts w:ascii="Times New Roman" w:hAnsi="Times New Roman" w:cs="Times New Roman"/>
                <w:b/>
                <w:color w:val="000000" w:themeColor="text1"/>
                <w:sz w:val="18"/>
                <w:szCs w:val="18"/>
              </w:rPr>
              <w:t>Sex</w:t>
            </w:r>
          </w:p>
        </w:tc>
        <w:tc>
          <w:tcPr>
            <w:tcW w:w="567" w:type="dxa"/>
            <w:shd w:val="clear" w:color="auto" w:fill="auto"/>
          </w:tcPr>
          <w:p w14:paraId="20457335" w14:textId="77777777" w:rsidR="00B14F1A" w:rsidRPr="007F62EA" w:rsidRDefault="00B14F1A" w:rsidP="00B14F1A">
            <w:pPr>
              <w:jc w:val="center"/>
              <w:rPr>
                <w:rFonts w:ascii="Times New Roman" w:hAnsi="Times New Roman" w:cs="Times New Roman"/>
                <w:b/>
                <w:color w:val="000000" w:themeColor="text1"/>
                <w:sz w:val="18"/>
                <w:szCs w:val="18"/>
              </w:rPr>
            </w:pPr>
            <w:r w:rsidRPr="007F62EA">
              <w:rPr>
                <w:rFonts w:ascii="Times New Roman" w:hAnsi="Times New Roman" w:cs="Times New Roman"/>
                <w:b/>
                <w:color w:val="000000" w:themeColor="text1"/>
                <w:sz w:val="18"/>
                <w:szCs w:val="18"/>
              </w:rPr>
              <w:t>Age</w:t>
            </w:r>
          </w:p>
        </w:tc>
        <w:tc>
          <w:tcPr>
            <w:tcW w:w="709" w:type="dxa"/>
            <w:shd w:val="clear" w:color="auto" w:fill="auto"/>
          </w:tcPr>
          <w:p w14:paraId="2361771F" w14:textId="77777777" w:rsidR="00B14F1A" w:rsidRPr="007F62EA" w:rsidRDefault="00B14F1A" w:rsidP="00B14F1A">
            <w:pPr>
              <w:jc w:val="center"/>
              <w:rPr>
                <w:rFonts w:ascii="Times New Roman" w:hAnsi="Times New Roman" w:cs="Times New Roman"/>
                <w:b/>
                <w:color w:val="000000" w:themeColor="text1"/>
                <w:sz w:val="18"/>
                <w:szCs w:val="18"/>
              </w:rPr>
            </w:pPr>
            <w:r w:rsidRPr="007F62EA">
              <w:rPr>
                <w:rFonts w:ascii="Times New Roman" w:hAnsi="Times New Roman" w:cs="Times New Roman"/>
                <w:b/>
                <w:color w:val="000000" w:themeColor="text1"/>
                <w:sz w:val="18"/>
                <w:szCs w:val="18"/>
              </w:rPr>
              <w:t>PMD(h)</w:t>
            </w:r>
          </w:p>
        </w:tc>
        <w:tc>
          <w:tcPr>
            <w:tcW w:w="992" w:type="dxa"/>
            <w:shd w:val="clear" w:color="auto" w:fill="auto"/>
          </w:tcPr>
          <w:p w14:paraId="6D23A2F2" w14:textId="77777777" w:rsidR="00B14F1A" w:rsidRPr="007F62EA" w:rsidRDefault="00B14F1A" w:rsidP="00B14F1A">
            <w:pPr>
              <w:jc w:val="center"/>
              <w:rPr>
                <w:rFonts w:ascii="Times New Roman" w:hAnsi="Times New Roman" w:cs="Times New Roman"/>
                <w:b/>
                <w:color w:val="000000" w:themeColor="text1"/>
                <w:sz w:val="18"/>
                <w:szCs w:val="18"/>
              </w:rPr>
            </w:pPr>
            <w:r w:rsidRPr="007F62EA">
              <w:rPr>
                <w:rFonts w:ascii="Times New Roman" w:hAnsi="Times New Roman" w:cs="Times New Roman"/>
                <w:b/>
                <w:color w:val="000000" w:themeColor="text1"/>
                <w:sz w:val="18"/>
                <w:szCs w:val="18"/>
              </w:rPr>
              <w:t>Diagnosis</w:t>
            </w:r>
          </w:p>
        </w:tc>
        <w:tc>
          <w:tcPr>
            <w:tcW w:w="1134" w:type="dxa"/>
            <w:shd w:val="clear" w:color="auto" w:fill="auto"/>
          </w:tcPr>
          <w:p w14:paraId="0B2F1115" w14:textId="77777777" w:rsidR="00B14F1A" w:rsidRPr="007F62EA" w:rsidRDefault="00B14F1A" w:rsidP="00B14F1A">
            <w:pPr>
              <w:jc w:val="center"/>
              <w:rPr>
                <w:rFonts w:ascii="Times New Roman" w:hAnsi="Times New Roman" w:cs="Times New Roman"/>
                <w:b/>
                <w:color w:val="000000" w:themeColor="text1"/>
                <w:sz w:val="18"/>
                <w:szCs w:val="18"/>
              </w:rPr>
            </w:pPr>
            <w:proofErr w:type="spellStart"/>
            <w:r w:rsidRPr="007F62EA">
              <w:rPr>
                <w:rFonts w:ascii="Times New Roman" w:hAnsi="Times New Roman" w:cs="Times New Roman"/>
                <w:b/>
                <w:color w:val="000000" w:themeColor="text1"/>
                <w:sz w:val="18"/>
                <w:szCs w:val="18"/>
              </w:rPr>
              <w:t>Braak</w:t>
            </w:r>
            <w:proofErr w:type="spellEnd"/>
          </w:p>
        </w:tc>
      </w:tr>
      <w:tr w:rsidR="007F62EA" w:rsidRPr="007F62EA" w14:paraId="5CE47BDB" w14:textId="77777777" w:rsidTr="00B14F1A">
        <w:tc>
          <w:tcPr>
            <w:tcW w:w="1248" w:type="dxa"/>
            <w:shd w:val="clear" w:color="auto" w:fill="auto"/>
          </w:tcPr>
          <w:p w14:paraId="01983F54"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DS-AD1</w:t>
            </w:r>
          </w:p>
        </w:tc>
        <w:tc>
          <w:tcPr>
            <w:tcW w:w="2291" w:type="dxa"/>
            <w:shd w:val="clear" w:color="auto" w:fill="auto"/>
          </w:tcPr>
          <w:p w14:paraId="48C228CC" w14:textId="77777777" w:rsidR="00B14F1A" w:rsidRPr="007F62EA" w:rsidRDefault="00B14F1A" w:rsidP="00B14F1A">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Hippocampus</w:t>
            </w:r>
          </w:p>
        </w:tc>
        <w:tc>
          <w:tcPr>
            <w:tcW w:w="567" w:type="dxa"/>
            <w:shd w:val="clear" w:color="auto" w:fill="auto"/>
          </w:tcPr>
          <w:p w14:paraId="5BA3E530"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M</w:t>
            </w:r>
          </w:p>
        </w:tc>
        <w:tc>
          <w:tcPr>
            <w:tcW w:w="567" w:type="dxa"/>
            <w:shd w:val="clear" w:color="auto" w:fill="auto"/>
          </w:tcPr>
          <w:p w14:paraId="399C47E4"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59y</w:t>
            </w:r>
          </w:p>
        </w:tc>
        <w:tc>
          <w:tcPr>
            <w:tcW w:w="709" w:type="dxa"/>
            <w:shd w:val="clear" w:color="auto" w:fill="auto"/>
          </w:tcPr>
          <w:p w14:paraId="3B7ECD6B"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&lt;24</w:t>
            </w:r>
          </w:p>
        </w:tc>
        <w:tc>
          <w:tcPr>
            <w:tcW w:w="992" w:type="dxa"/>
            <w:shd w:val="clear" w:color="auto" w:fill="auto"/>
          </w:tcPr>
          <w:p w14:paraId="0A9B68AD"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DS &amp; AD</w:t>
            </w:r>
          </w:p>
        </w:tc>
        <w:tc>
          <w:tcPr>
            <w:tcW w:w="1134" w:type="dxa"/>
            <w:shd w:val="clear" w:color="auto" w:fill="auto"/>
          </w:tcPr>
          <w:p w14:paraId="070B706B" w14:textId="77777777" w:rsidR="00B14F1A" w:rsidRPr="007F62EA" w:rsidRDefault="00B14F1A" w:rsidP="00B14F1A">
            <w:pPr>
              <w:jc w:val="center"/>
              <w:rPr>
                <w:rFonts w:ascii="Times New Roman" w:hAnsi="Times New Roman" w:cs="Times New Roman"/>
                <w:color w:val="000000" w:themeColor="text1"/>
                <w:sz w:val="18"/>
                <w:szCs w:val="18"/>
              </w:rPr>
            </w:pPr>
          </w:p>
        </w:tc>
      </w:tr>
      <w:tr w:rsidR="007F62EA" w:rsidRPr="007F62EA" w14:paraId="3A2CD08C" w14:textId="77777777" w:rsidTr="00B14F1A">
        <w:tc>
          <w:tcPr>
            <w:tcW w:w="1248" w:type="dxa"/>
            <w:shd w:val="clear" w:color="auto" w:fill="auto"/>
          </w:tcPr>
          <w:p w14:paraId="4470693C"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DS-AD2</w:t>
            </w:r>
          </w:p>
        </w:tc>
        <w:tc>
          <w:tcPr>
            <w:tcW w:w="2291" w:type="dxa"/>
            <w:shd w:val="clear" w:color="auto" w:fill="auto"/>
          </w:tcPr>
          <w:p w14:paraId="2781F31F" w14:textId="77777777" w:rsidR="00B14F1A" w:rsidRPr="007F62EA" w:rsidRDefault="00B14F1A" w:rsidP="00B14F1A">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Frontal cortex</w:t>
            </w:r>
          </w:p>
        </w:tc>
        <w:tc>
          <w:tcPr>
            <w:tcW w:w="567" w:type="dxa"/>
            <w:shd w:val="clear" w:color="auto" w:fill="auto"/>
          </w:tcPr>
          <w:p w14:paraId="3F58BB50"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M</w:t>
            </w:r>
          </w:p>
        </w:tc>
        <w:tc>
          <w:tcPr>
            <w:tcW w:w="567" w:type="dxa"/>
            <w:shd w:val="clear" w:color="auto" w:fill="auto"/>
          </w:tcPr>
          <w:p w14:paraId="4A16B7BD"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62y</w:t>
            </w:r>
          </w:p>
        </w:tc>
        <w:tc>
          <w:tcPr>
            <w:tcW w:w="709" w:type="dxa"/>
            <w:shd w:val="clear" w:color="auto" w:fill="auto"/>
          </w:tcPr>
          <w:p w14:paraId="6493B908"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51</w:t>
            </w:r>
          </w:p>
        </w:tc>
        <w:tc>
          <w:tcPr>
            <w:tcW w:w="992" w:type="dxa"/>
            <w:shd w:val="clear" w:color="auto" w:fill="auto"/>
          </w:tcPr>
          <w:p w14:paraId="122E4CEA"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DS &amp; AD</w:t>
            </w:r>
          </w:p>
        </w:tc>
        <w:tc>
          <w:tcPr>
            <w:tcW w:w="1134" w:type="dxa"/>
            <w:shd w:val="clear" w:color="auto" w:fill="auto"/>
          </w:tcPr>
          <w:p w14:paraId="15495ACB"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V</w:t>
            </w:r>
          </w:p>
        </w:tc>
      </w:tr>
      <w:tr w:rsidR="007F62EA" w:rsidRPr="007F62EA" w14:paraId="273C84BD" w14:textId="77777777" w:rsidTr="00B14F1A">
        <w:tc>
          <w:tcPr>
            <w:tcW w:w="1248" w:type="dxa"/>
            <w:shd w:val="clear" w:color="auto" w:fill="auto"/>
          </w:tcPr>
          <w:p w14:paraId="64496A8A"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DS-AD3</w:t>
            </w:r>
          </w:p>
        </w:tc>
        <w:tc>
          <w:tcPr>
            <w:tcW w:w="2291" w:type="dxa"/>
            <w:shd w:val="clear" w:color="auto" w:fill="auto"/>
          </w:tcPr>
          <w:p w14:paraId="6F892E9C" w14:textId="77777777" w:rsidR="00B14F1A" w:rsidRPr="007F62EA" w:rsidRDefault="00B14F1A" w:rsidP="00B14F1A">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Frontal cortex</w:t>
            </w:r>
          </w:p>
        </w:tc>
        <w:tc>
          <w:tcPr>
            <w:tcW w:w="567" w:type="dxa"/>
            <w:shd w:val="clear" w:color="auto" w:fill="auto"/>
          </w:tcPr>
          <w:p w14:paraId="7CCE07E3"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M</w:t>
            </w:r>
          </w:p>
        </w:tc>
        <w:tc>
          <w:tcPr>
            <w:tcW w:w="567" w:type="dxa"/>
            <w:shd w:val="clear" w:color="auto" w:fill="auto"/>
          </w:tcPr>
          <w:p w14:paraId="07117AFE"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64y</w:t>
            </w:r>
          </w:p>
        </w:tc>
        <w:tc>
          <w:tcPr>
            <w:tcW w:w="709" w:type="dxa"/>
            <w:shd w:val="clear" w:color="auto" w:fill="auto"/>
          </w:tcPr>
          <w:p w14:paraId="44A80890"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16</w:t>
            </w:r>
          </w:p>
        </w:tc>
        <w:tc>
          <w:tcPr>
            <w:tcW w:w="992" w:type="dxa"/>
            <w:shd w:val="clear" w:color="auto" w:fill="auto"/>
          </w:tcPr>
          <w:p w14:paraId="7D5D4F2E"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DS &amp; AD</w:t>
            </w:r>
          </w:p>
        </w:tc>
        <w:tc>
          <w:tcPr>
            <w:tcW w:w="1134" w:type="dxa"/>
            <w:shd w:val="clear" w:color="auto" w:fill="auto"/>
          </w:tcPr>
          <w:p w14:paraId="7FB393DD"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V</w:t>
            </w:r>
          </w:p>
        </w:tc>
      </w:tr>
      <w:tr w:rsidR="007F62EA" w:rsidRPr="007F62EA" w14:paraId="0E9FE2FC" w14:textId="77777777" w:rsidTr="00B14F1A">
        <w:tc>
          <w:tcPr>
            <w:tcW w:w="1248" w:type="dxa"/>
            <w:shd w:val="clear" w:color="auto" w:fill="auto"/>
          </w:tcPr>
          <w:p w14:paraId="57BD1F73"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DS-AD4</w:t>
            </w:r>
          </w:p>
        </w:tc>
        <w:tc>
          <w:tcPr>
            <w:tcW w:w="2291" w:type="dxa"/>
            <w:shd w:val="clear" w:color="auto" w:fill="auto"/>
          </w:tcPr>
          <w:p w14:paraId="0D6C61FC" w14:textId="77777777" w:rsidR="00B14F1A" w:rsidRPr="007F62EA" w:rsidRDefault="00B14F1A" w:rsidP="00B14F1A">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Frontal cortex</w:t>
            </w:r>
          </w:p>
        </w:tc>
        <w:tc>
          <w:tcPr>
            <w:tcW w:w="567" w:type="dxa"/>
            <w:shd w:val="clear" w:color="auto" w:fill="auto"/>
          </w:tcPr>
          <w:p w14:paraId="11F7C6E8"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F</w:t>
            </w:r>
          </w:p>
        </w:tc>
        <w:tc>
          <w:tcPr>
            <w:tcW w:w="567" w:type="dxa"/>
            <w:shd w:val="clear" w:color="auto" w:fill="auto"/>
          </w:tcPr>
          <w:p w14:paraId="69967B42"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67y</w:t>
            </w:r>
          </w:p>
        </w:tc>
        <w:tc>
          <w:tcPr>
            <w:tcW w:w="709" w:type="dxa"/>
            <w:shd w:val="clear" w:color="auto" w:fill="auto"/>
          </w:tcPr>
          <w:p w14:paraId="4D039008"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17</w:t>
            </w:r>
          </w:p>
        </w:tc>
        <w:tc>
          <w:tcPr>
            <w:tcW w:w="992" w:type="dxa"/>
            <w:shd w:val="clear" w:color="auto" w:fill="auto"/>
          </w:tcPr>
          <w:p w14:paraId="1CB962D1"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DS &amp; AD</w:t>
            </w:r>
          </w:p>
        </w:tc>
        <w:tc>
          <w:tcPr>
            <w:tcW w:w="1134" w:type="dxa"/>
            <w:shd w:val="clear" w:color="auto" w:fill="auto"/>
          </w:tcPr>
          <w:p w14:paraId="0F10B296"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VI</w:t>
            </w:r>
          </w:p>
        </w:tc>
      </w:tr>
      <w:tr w:rsidR="007F62EA" w:rsidRPr="007F62EA" w14:paraId="195ACBC0" w14:textId="77777777" w:rsidTr="00B14F1A">
        <w:tc>
          <w:tcPr>
            <w:tcW w:w="1248" w:type="dxa"/>
            <w:shd w:val="clear" w:color="auto" w:fill="auto"/>
          </w:tcPr>
          <w:p w14:paraId="26D3A3C2"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DS</w:t>
            </w:r>
          </w:p>
        </w:tc>
        <w:tc>
          <w:tcPr>
            <w:tcW w:w="2291" w:type="dxa"/>
            <w:shd w:val="clear" w:color="auto" w:fill="auto"/>
          </w:tcPr>
          <w:p w14:paraId="203E0486" w14:textId="77777777" w:rsidR="00B14F1A" w:rsidRPr="007F62EA" w:rsidRDefault="00B14F1A" w:rsidP="00B14F1A">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Hippocampus</w:t>
            </w:r>
          </w:p>
        </w:tc>
        <w:tc>
          <w:tcPr>
            <w:tcW w:w="567" w:type="dxa"/>
            <w:shd w:val="clear" w:color="auto" w:fill="auto"/>
          </w:tcPr>
          <w:p w14:paraId="06404141"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M</w:t>
            </w:r>
          </w:p>
        </w:tc>
        <w:tc>
          <w:tcPr>
            <w:tcW w:w="567" w:type="dxa"/>
            <w:shd w:val="clear" w:color="auto" w:fill="auto"/>
          </w:tcPr>
          <w:p w14:paraId="6A141368"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28y</w:t>
            </w:r>
          </w:p>
        </w:tc>
        <w:tc>
          <w:tcPr>
            <w:tcW w:w="709" w:type="dxa"/>
            <w:shd w:val="clear" w:color="auto" w:fill="auto"/>
          </w:tcPr>
          <w:p w14:paraId="1F3970D9"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&lt;24</w:t>
            </w:r>
          </w:p>
        </w:tc>
        <w:tc>
          <w:tcPr>
            <w:tcW w:w="992" w:type="dxa"/>
            <w:shd w:val="clear" w:color="auto" w:fill="auto"/>
          </w:tcPr>
          <w:p w14:paraId="79AAF62B"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DS</w:t>
            </w:r>
          </w:p>
        </w:tc>
        <w:tc>
          <w:tcPr>
            <w:tcW w:w="1134" w:type="dxa"/>
            <w:shd w:val="clear" w:color="auto" w:fill="auto"/>
          </w:tcPr>
          <w:p w14:paraId="2EB2B872" w14:textId="77777777" w:rsidR="00B14F1A" w:rsidRPr="007F62EA" w:rsidRDefault="00B14F1A" w:rsidP="00B14F1A">
            <w:pPr>
              <w:jc w:val="center"/>
              <w:rPr>
                <w:rFonts w:ascii="Times New Roman" w:hAnsi="Times New Roman" w:cs="Times New Roman"/>
                <w:color w:val="000000" w:themeColor="text1"/>
                <w:sz w:val="18"/>
                <w:szCs w:val="18"/>
              </w:rPr>
            </w:pPr>
          </w:p>
        </w:tc>
      </w:tr>
      <w:tr w:rsidR="007F62EA" w:rsidRPr="007F62EA" w14:paraId="529FC82C" w14:textId="77777777" w:rsidTr="00B14F1A">
        <w:tc>
          <w:tcPr>
            <w:tcW w:w="1248" w:type="dxa"/>
            <w:shd w:val="clear" w:color="auto" w:fill="auto"/>
          </w:tcPr>
          <w:p w14:paraId="4B475286"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DS</w:t>
            </w:r>
          </w:p>
        </w:tc>
        <w:tc>
          <w:tcPr>
            <w:tcW w:w="2291" w:type="dxa"/>
            <w:shd w:val="clear" w:color="auto" w:fill="auto"/>
          </w:tcPr>
          <w:p w14:paraId="0A35CD5A" w14:textId="77777777" w:rsidR="00B14F1A" w:rsidRPr="007F62EA" w:rsidRDefault="00B14F1A" w:rsidP="00B14F1A">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Hippocampus</w:t>
            </w:r>
          </w:p>
        </w:tc>
        <w:tc>
          <w:tcPr>
            <w:tcW w:w="567" w:type="dxa"/>
            <w:shd w:val="clear" w:color="auto" w:fill="auto"/>
          </w:tcPr>
          <w:p w14:paraId="4D13B409"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M</w:t>
            </w:r>
          </w:p>
        </w:tc>
        <w:tc>
          <w:tcPr>
            <w:tcW w:w="567" w:type="dxa"/>
            <w:shd w:val="clear" w:color="auto" w:fill="auto"/>
          </w:tcPr>
          <w:p w14:paraId="07EE9BE8"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8m</w:t>
            </w:r>
          </w:p>
        </w:tc>
        <w:tc>
          <w:tcPr>
            <w:tcW w:w="709" w:type="dxa"/>
            <w:shd w:val="clear" w:color="auto" w:fill="auto"/>
          </w:tcPr>
          <w:p w14:paraId="67DFD691" w14:textId="77777777" w:rsidR="00B14F1A" w:rsidRPr="007F62EA" w:rsidRDefault="00B14F1A" w:rsidP="00B14F1A">
            <w:pPr>
              <w:jc w:val="center"/>
              <w:rPr>
                <w:rFonts w:ascii="Times New Roman" w:hAnsi="Times New Roman" w:cs="Times New Roman"/>
                <w:color w:val="000000" w:themeColor="text1"/>
                <w:sz w:val="18"/>
                <w:szCs w:val="18"/>
              </w:rPr>
            </w:pPr>
          </w:p>
        </w:tc>
        <w:tc>
          <w:tcPr>
            <w:tcW w:w="992" w:type="dxa"/>
            <w:shd w:val="clear" w:color="auto" w:fill="auto"/>
          </w:tcPr>
          <w:p w14:paraId="113756DD"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DS</w:t>
            </w:r>
          </w:p>
        </w:tc>
        <w:tc>
          <w:tcPr>
            <w:tcW w:w="1134" w:type="dxa"/>
            <w:shd w:val="clear" w:color="auto" w:fill="auto"/>
          </w:tcPr>
          <w:p w14:paraId="130C1C21" w14:textId="77777777" w:rsidR="00B14F1A" w:rsidRPr="007F62EA" w:rsidRDefault="00B14F1A" w:rsidP="00B14F1A">
            <w:pPr>
              <w:jc w:val="center"/>
              <w:rPr>
                <w:rFonts w:ascii="Times New Roman" w:hAnsi="Times New Roman" w:cs="Times New Roman"/>
                <w:color w:val="000000" w:themeColor="text1"/>
                <w:sz w:val="18"/>
                <w:szCs w:val="18"/>
              </w:rPr>
            </w:pPr>
          </w:p>
        </w:tc>
      </w:tr>
      <w:tr w:rsidR="007F62EA" w:rsidRPr="007F62EA" w14:paraId="2EF5E98A" w14:textId="77777777" w:rsidTr="00B14F1A">
        <w:tc>
          <w:tcPr>
            <w:tcW w:w="1248" w:type="dxa"/>
            <w:shd w:val="clear" w:color="auto" w:fill="auto"/>
          </w:tcPr>
          <w:p w14:paraId="56CF23F0"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sAD1</w:t>
            </w:r>
          </w:p>
        </w:tc>
        <w:tc>
          <w:tcPr>
            <w:tcW w:w="2291" w:type="dxa"/>
            <w:shd w:val="clear" w:color="auto" w:fill="auto"/>
          </w:tcPr>
          <w:p w14:paraId="63A293DD" w14:textId="77777777" w:rsidR="00B14F1A" w:rsidRPr="007F62EA" w:rsidRDefault="00B14F1A" w:rsidP="00B14F1A">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Hippocampus</w:t>
            </w:r>
          </w:p>
        </w:tc>
        <w:tc>
          <w:tcPr>
            <w:tcW w:w="567" w:type="dxa"/>
            <w:shd w:val="clear" w:color="auto" w:fill="auto"/>
          </w:tcPr>
          <w:p w14:paraId="6F0F71C7"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M</w:t>
            </w:r>
          </w:p>
        </w:tc>
        <w:tc>
          <w:tcPr>
            <w:tcW w:w="567" w:type="dxa"/>
            <w:shd w:val="clear" w:color="auto" w:fill="auto"/>
          </w:tcPr>
          <w:p w14:paraId="3E8CE018"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73y</w:t>
            </w:r>
          </w:p>
        </w:tc>
        <w:tc>
          <w:tcPr>
            <w:tcW w:w="709" w:type="dxa"/>
            <w:shd w:val="clear" w:color="auto" w:fill="auto"/>
          </w:tcPr>
          <w:p w14:paraId="3D7DDBD9"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&lt;24</w:t>
            </w:r>
          </w:p>
        </w:tc>
        <w:tc>
          <w:tcPr>
            <w:tcW w:w="992" w:type="dxa"/>
            <w:shd w:val="clear" w:color="auto" w:fill="auto"/>
          </w:tcPr>
          <w:p w14:paraId="2067F996"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AD</w:t>
            </w:r>
          </w:p>
        </w:tc>
        <w:tc>
          <w:tcPr>
            <w:tcW w:w="1134" w:type="dxa"/>
            <w:shd w:val="clear" w:color="auto" w:fill="auto"/>
          </w:tcPr>
          <w:p w14:paraId="4FDEBC98"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IV/V</w:t>
            </w:r>
          </w:p>
        </w:tc>
      </w:tr>
      <w:tr w:rsidR="007F62EA" w:rsidRPr="007F62EA" w14:paraId="38E2525C" w14:textId="77777777" w:rsidTr="00B14F1A">
        <w:tc>
          <w:tcPr>
            <w:tcW w:w="1248" w:type="dxa"/>
            <w:shd w:val="clear" w:color="auto" w:fill="auto"/>
          </w:tcPr>
          <w:p w14:paraId="2B0D1033"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sAD2</w:t>
            </w:r>
          </w:p>
        </w:tc>
        <w:tc>
          <w:tcPr>
            <w:tcW w:w="2291" w:type="dxa"/>
            <w:shd w:val="clear" w:color="auto" w:fill="auto"/>
          </w:tcPr>
          <w:p w14:paraId="2F334FCB" w14:textId="77777777" w:rsidR="00B14F1A" w:rsidRPr="007F62EA" w:rsidRDefault="00B14F1A" w:rsidP="00B14F1A">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Hippocampus</w:t>
            </w:r>
          </w:p>
        </w:tc>
        <w:tc>
          <w:tcPr>
            <w:tcW w:w="567" w:type="dxa"/>
            <w:shd w:val="clear" w:color="auto" w:fill="auto"/>
          </w:tcPr>
          <w:p w14:paraId="5E88DB5D"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F</w:t>
            </w:r>
          </w:p>
        </w:tc>
        <w:tc>
          <w:tcPr>
            <w:tcW w:w="567" w:type="dxa"/>
            <w:shd w:val="clear" w:color="auto" w:fill="auto"/>
          </w:tcPr>
          <w:p w14:paraId="4354569A"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83y</w:t>
            </w:r>
          </w:p>
        </w:tc>
        <w:tc>
          <w:tcPr>
            <w:tcW w:w="709" w:type="dxa"/>
            <w:shd w:val="clear" w:color="auto" w:fill="auto"/>
          </w:tcPr>
          <w:p w14:paraId="158B274B"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&lt;48</w:t>
            </w:r>
          </w:p>
        </w:tc>
        <w:tc>
          <w:tcPr>
            <w:tcW w:w="992" w:type="dxa"/>
            <w:shd w:val="clear" w:color="auto" w:fill="auto"/>
          </w:tcPr>
          <w:p w14:paraId="166F1774"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AD</w:t>
            </w:r>
          </w:p>
        </w:tc>
        <w:tc>
          <w:tcPr>
            <w:tcW w:w="1134" w:type="dxa"/>
            <w:shd w:val="clear" w:color="auto" w:fill="auto"/>
          </w:tcPr>
          <w:p w14:paraId="3EE38140"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V</w:t>
            </w:r>
          </w:p>
        </w:tc>
      </w:tr>
      <w:tr w:rsidR="007F62EA" w:rsidRPr="007F62EA" w14:paraId="01EF735F" w14:textId="77777777" w:rsidTr="00B14F1A">
        <w:tc>
          <w:tcPr>
            <w:tcW w:w="1248" w:type="dxa"/>
            <w:shd w:val="clear" w:color="auto" w:fill="auto"/>
          </w:tcPr>
          <w:p w14:paraId="5D7E72A7"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sAD3</w:t>
            </w:r>
          </w:p>
        </w:tc>
        <w:tc>
          <w:tcPr>
            <w:tcW w:w="2291" w:type="dxa"/>
            <w:shd w:val="clear" w:color="auto" w:fill="auto"/>
          </w:tcPr>
          <w:p w14:paraId="57016BB3" w14:textId="77777777" w:rsidR="00B14F1A" w:rsidRPr="007F62EA" w:rsidRDefault="00B14F1A" w:rsidP="00B14F1A">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Hippocampus</w:t>
            </w:r>
          </w:p>
        </w:tc>
        <w:tc>
          <w:tcPr>
            <w:tcW w:w="567" w:type="dxa"/>
            <w:shd w:val="clear" w:color="auto" w:fill="auto"/>
          </w:tcPr>
          <w:p w14:paraId="6C8D959B"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F</w:t>
            </w:r>
          </w:p>
        </w:tc>
        <w:tc>
          <w:tcPr>
            <w:tcW w:w="567" w:type="dxa"/>
            <w:shd w:val="clear" w:color="auto" w:fill="auto"/>
          </w:tcPr>
          <w:p w14:paraId="0EB14483"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69y</w:t>
            </w:r>
          </w:p>
        </w:tc>
        <w:tc>
          <w:tcPr>
            <w:tcW w:w="709" w:type="dxa"/>
            <w:shd w:val="clear" w:color="auto" w:fill="auto"/>
          </w:tcPr>
          <w:p w14:paraId="419E09F7" w14:textId="77777777" w:rsidR="00B14F1A" w:rsidRPr="007F62EA" w:rsidRDefault="00B14F1A" w:rsidP="00B14F1A">
            <w:pPr>
              <w:jc w:val="center"/>
              <w:rPr>
                <w:rFonts w:ascii="Times New Roman" w:hAnsi="Times New Roman" w:cs="Times New Roman"/>
                <w:color w:val="000000" w:themeColor="text1"/>
                <w:sz w:val="18"/>
                <w:szCs w:val="18"/>
              </w:rPr>
            </w:pPr>
          </w:p>
        </w:tc>
        <w:tc>
          <w:tcPr>
            <w:tcW w:w="992" w:type="dxa"/>
            <w:shd w:val="clear" w:color="auto" w:fill="auto"/>
          </w:tcPr>
          <w:p w14:paraId="66F1214B"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AD</w:t>
            </w:r>
          </w:p>
        </w:tc>
        <w:tc>
          <w:tcPr>
            <w:tcW w:w="1134" w:type="dxa"/>
            <w:shd w:val="clear" w:color="auto" w:fill="auto"/>
          </w:tcPr>
          <w:p w14:paraId="4B972EE9" w14:textId="77777777" w:rsidR="00B14F1A" w:rsidRPr="007F62EA" w:rsidRDefault="00B14F1A" w:rsidP="00B14F1A">
            <w:pPr>
              <w:jc w:val="center"/>
              <w:rPr>
                <w:rFonts w:ascii="Times New Roman" w:hAnsi="Times New Roman" w:cs="Times New Roman"/>
                <w:color w:val="000000" w:themeColor="text1"/>
                <w:sz w:val="18"/>
                <w:szCs w:val="18"/>
              </w:rPr>
            </w:pPr>
          </w:p>
        </w:tc>
      </w:tr>
      <w:tr w:rsidR="007F62EA" w:rsidRPr="007F62EA" w14:paraId="54B55E53" w14:textId="77777777" w:rsidTr="00B14F1A">
        <w:tc>
          <w:tcPr>
            <w:tcW w:w="1248" w:type="dxa"/>
            <w:shd w:val="clear" w:color="auto" w:fill="auto"/>
          </w:tcPr>
          <w:p w14:paraId="5A29A501"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NDC1</w:t>
            </w:r>
          </w:p>
        </w:tc>
        <w:tc>
          <w:tcPr>
            <w:tcW w:w="2291" w:type="dxa"/>
            <w:shd w:val="clear" w:color="auto" w:fill="auto"/>
          </w:tcPr>
          <w:p w14:paraId="0AABF8A0" w14:textId="77777777" w:rsidR="00B14F1A" w:rsidRPr="007F62EA" w:rsidRDefault="00B14F1A" w:rsidP="00B14F1A">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Hippocampus</w:t>
            </w:r>
          </w:p>
        </w:tc>
        <w:tc>
          <w:tcPr>
            <w:tcW w:w="567" w:type="dxa"/>
            <w:shd w:val="clear" w:color="auto" w:fill="auto"/>
          </w:tcPr>
          <w:p w14:paraId="026DD3C4"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M</w:t>
            </w:r>
          </w:p>
        </w:tc>
        <w:tc>
          <w:tcPr>
            <w:tcW w:w="567" w:type="dxa"/>
            <w:shd w:val="clear" w:color="auto" w:fill="auto"/>
          </w:tcPr>
          <w:p w14:paraId="4A61BE2D"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42y</w:t>
            </w:r>
          </w:p>
        </w:tc>
        <w:tc>
          <w:tcPr>
            <w:tcW w:w="709" w:type="dxa"/>
            <w:shd w:val="clear" w:color="auto" w:fill="auto"/>
          </w:tcPr>
          <w:p w14:paraId="22C99221"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4.5</w:t>
            </w:r>
          </w:p>
        </w:tc>
        <w:tc>
          <w:tcPr>
            <w:tcW w:w="992" w:type="dxa"/>
            <w:shd w:val="clear" w:color="auto" w:fill="auto"/>
          </w:tcPr>
          <w:p w14:paraId="29F7B4EF"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NDC</w:t>
            </w:r>
          </w:p>
        </w:tc>
        <w:tc>
          <w:tcPr>
            <w:tcW w:w="1134" w:type="dxa"/>
            <w:shd w:val="clear" w:color="auto" w:fill="auto"/>
          </w:tcPr>
          <w:p w14:paraId="1EE51077" w14:textId="77777777" w:rsidR="00B14F1A" w:rsidRPr="007F62EA" w:rsidRDefault="00B14F1A" w:rsidP="00B14F1A">
            <w:pPr>
              <w:jc w:val="center"/>
              <w:rPr>
                <w:rFonts w:ascii="Times New Roman" w:hAnsi="Times New Roman" w:cs="Times New Roman"/>
                <w:color w:val="000000" w:themeColor="text1"/>
                <w:sz w:val="18"/>
                <w:szCs w:val="18"/>
              </w:rPr>
            </w:pPr>
          </w:p>
        </w:tc>
      </w:tr>
      <w:tr w:rsidR="007F62EA" w:rsidRPr="007F62EA" w14:paraId="1C149919" w14:textId="77777777" w:rsidTr="00B14F1A">
        <w:tc>
          <w:tcPr>
            <w:tcW w:w="1248" w:type="dxa"/>
            <w:shd w:val="clear" w:color="auto" w:fill="auto"/>
          </w:tcPr>
          <w:p w14:paraId="4CF07FBA"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NDC2</w:t>
            </w:r>
          </w:p>
        </w:tc>
        <w:tc>
          <w:tcPr>
            <w:tcW w:w="2291" w:type="dxa"/>
            <w:shd w:val="clear" w:color="auto" w:fill="auto"/>
          </w:tcPr>
          <w:p w14:paraId="4160D9C9" w14:textId="77777777" w:rsidR="00B14F1A" w:rsidRPr="007F62EA" w:rsidRDefault="00B14F1A" w:rsidP="00B14F1A">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Hippocampus</w:t>
            </w:r>
          </w:p>
        </w:tc>
        <w:tc>
          <w:tcPr>
            <w:tcW w:w="567" w:type="dxa"/>
            <w:shd w:val="clear" w:color="auto" w:fill="auto"/>
          </w:tcPr>
          <w:p w14:paraId="3B8FDE58"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F</w:t>
            </w:r>
          </w:p>
        </w:tc>
        <w:tc>
          <w:tcPr>
            <w:tcW w:w="567" w:type="dxa"/>
            <w:shd w:val="clear" w:color="auto" w:fill="auto"/>
          </w:tcPr>
          <w:p w14:paraId="1951A625"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84y</w:t>
            </w:r>
          </w:p>
        </w:tc>
        <w:tc>
          <w:tcPr>
            <w:tcW w:w="709" w:type="dxa"/>
            <w:shd w:val="clear" w:color="auto" w:fill="auto"/>
          </w:tcPr>
          <w:p w14:paraId="6C5F9A8D"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eastAsia="Arial" w:hAnsi="Times New Roman" w:cs="Times New Roman"/>
                <w:color w:val="000000" w:themeColor="text1"/>
                <w:sz w:val="18"/>
                <w:szCs w:val="18"/>
              </w:rPr>
              <w:t>&lt;24</w:t>
            </w:r>
          </w:p>
        </w:tc>
        <w:tc>
          <w:tcPr>
            <w:tcW w:w="992" w:type="dxa"/>
            <w:shd w:val="clear" w:color="auto" w:fill="auto"/>
          </w:tcPr>
          <w:p w14:paraId="2AB90D82"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NDC</w:t>
            </w:r>
          </w:p>
        </w:tc>
        <w:tc>
          <w:tcPr>
            <w:tcW w:w="1134" w:type="dxa"/>
            <w:shd w:val="clear" w:color="auto" w:fill="auto"/>
          </w:tcPr>
          <w:p w14:paraId="1847F87D" w14:textId="77777777" w:rsidR="00B14F1A" w:rsidRPr="007F62EA" w:rsidRDefault="00B14F1A" w:rsidP="00B14F1A">
            <w:pPr>
              <w:jc w:val="center"/>
              <w:rPr>
                <w:rFonts w:ascii="Times New Roman" w:hAnsi="Times New Roman" w:cs="Times New Roman"/>
                <w:color w:val="000000" w:themeColor="text1"/>
                <w:sz w:val="18"/>
                <w:szCs w:val="18"/>
              </w:rPr>
            </w:pPr>
          </w:p>
        </w:tc>
      </w:tr>
      <w:tr w:rsidR="007F62EA" w:rsidRPr="007F62EA" w14:paraId="6ADC420E" w14:textId="77777777" w:rsidTr="00B14F1A">
        <w:tc>
          <w:tcPr>
            <w:tcW w:w="1248" w:type="dxa"/>
            <w:shd w:val="clear" w:color="auto" w:fill="auto"/>
          </w:tcPr>
          <w:p w14:paraId="5D4204B6"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NDC3</w:t>
            </w:r>
          </w:p>
        </w:tc>
        <w:tc>
          <w:tcPr>
            <w:tcW w:w="2291" w:type="dxa"/>
            <w:shd w:val="clear" w:color="auto" w:fill="auto"/>
          </w:tcPr>
          <w:p w14:paraId="48BB8F89" w14:textId="77777777" w:rsidR="00B14F1A" w:rsidRPr="007F62EA" w:rsidRDefault="00B14F1A" w:rsidP="00B14F1A">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Hippocampus</w:t>
            </w:r>
          </w:p>
        </w:tc>
        <w:tc>
          <w:tcPr>
            <w:tcW w:w="567" w:type="dxa"/>
            <w:shd w:val="clear" w:color="auto" w:fill="auto"/>
          </w:tcPr>
          <w:p w14:paraId="5E7E574E"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F</w:t>
            </w:r>
          </w:p>
        </w:tc>
        <w:tc>
          <w:tcPr>
            <w:tcW w:w="567" w:type="dxa"/>
            <w:shd w:val="clear" w:color="auto" w:fill="auto"/>
          </w:tcPr>
          <w:p w14:paraId="2FE831B0"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81y</w:t>
            </w:r>
          </w:p>
        </w:tc>
        <w:tc>
          <w:tcPr>
            <w:tcW w:w="709" w:type="dxa"/>
            <w:shd w:val="clear" w:color="auto" w:fill="auto"/>
          </w:tcPr>
          <w:p w14:paraId="79C70B6B"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eastAsia="Arial" w:hAnsi="Times New Roman" w:cs="Times New Roman"/>
                <w:color w:val="000000" w:themeColor="text1"/>
                <w:sz w:val="18"/>
                <w:szCs w:val="18"/>
              </w:rPr>
              <w:t>&lt;24</w:t>
            </w:r>
          </w:p>
        </w:tc>
        <w:tc>
          <w:tcPr>
            <w:tcW w:w="992" w:type="dxa"/>
            <w:shd w:val="clear" w:color="auto" w:fill="auto"/>
          </w:tcPr>
          <w:p w14:paraId="640E09F2"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NDC</w:t>
            </w:r>
          </w:p>
        </w:tc>
        <w:tc>
          <w:tcPr>
            <w:tcW w:w="1134" w:type="dxa"/>
            <w:shd w:val="clear" w:color="auto" w:fill="auto"/>
          </w:tcPr>
          <w:p w14:paraId="09A06F58" w14:textId="77777777" w:rsidR="00B14F1A" w:rsidRPr="007F62EA" w:rsidRDefault="00B14F1A" w:rsidP="00B14F1A">
            <w:pPr>
              <w:jc w:val="center"/>
              <w:rPr>
                <w:rFonts w:ascii="Times New Roman" w:hAnsi="Times New Roman" w:cs="Times New Roman"/>
                <w:color w:val="000000" w:themeColor="text1"/>
                <w:sz w:val="18"/>
                <w:szCs w:val="18"/>
              </w:rPr>
            </w:pPr>
          </w:p>
        </w:tc>
      </w:tr>
      <w:tr w:rsidR="007F62EA" w:rsidRPr="007F62EA" w14:paraId="676F14EF" w14:textId="77777777" w:rsidTr="00B14F1A">
        <w:tc>
          <w:tcPr>
            <w:tcW w:w="1248" w:type="dxa"/>
            <w:shd w:val="clear" w:color="auto" w:fill="auto"/>
          </w:tcPr>
          <w:p w14:paraId="1EDF110B"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NDC4</w:t>
            </w:r>
          </w:p>
        </w:tc>
        <w:tc>
          <w:tcPr>
            <w:tcW w:w="2291" w:type="dxa"/>
            <w:shd w:val="clear" w:color="auto" w:fill="auto"/>
          </w:tcPr>
          <w:p w14:paraId="6E9D9382" w14:textId="77777777" w:rsidR="00B14F1A" w:rsidRPr="007F62EA" w:rsidRDefault="00B14F1A" w:rsidP="00B14F1A">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Hippocampus</w:t>
            </w:r>
          </w:p>
        </w:tc>
        <w:tc>
          <w:tcPr>
            <w:tcW w:w="567" w:type="dxa"/>
            <w:shd w:val="clear" w:color="auto" w:fill="auto"/>
          </w:tcPr>
          <w:p w14:paraId="2E30CB21"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F</w:t>
            </w:r>
          </w:p>
        </w:tc>
        <w:tc>
          <w:tcPr>
            <w:tcW w:w="567" w:type="dxa"/>
            <w:shd w:val="clear" w:color="auto" w:fill="auto"/>
          </w:tcPr>
          <w:p w14:paraId="20ED6FDB"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85y</w:t>
            </w:r>
          </w:p>
        </w:tc>
        <w:tc>
          <w:tcPr>
            <w:tcW w:w="709" w:type="dxa"/>
            <w:shd w:val="clear" w:color="auto" w:fill="auto"/>
          </w:tcPr>
          <w:p w14:paraId="4FE8E73E"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eastAsia="Arial" w:hAnsi="Times New Roman" w:cs="Times New Roman"/>
                <w:color w:val="000000" w:themeColor="text1"/>
                <w:sz w:val="18"/>
                <w:szCs w:val="18"/>
              </w:rPr>
              <w:t>&lt;24</w:t>
            </w:r>
          </w:p>
        </w:tc>
        <w:tc>
          <w:tcPr>
            <w:tcW w:w="992" w:type="dxa"/>
            <w:shd w:val="clear" w:color="auto" w:fill="auto"/>
          </w:tcPr>
          <w:p w14:paraId="34FC28B0"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NDC</w:t>
            </w:r>
          </w:p>
        </w:tc>
        <w:tc>
          <w:tcPr>
            <w:tcW w:w="1134" w:type="dxa"/>
            <w:shd w:val="clear" w:color="auto" w:fill="auto"/>
          </w:tcPr>
          <w:p w14:paraId="48B1C8BF" w14:textId="77777777" w:rsidR="00B14F1A" w:rsidRPr="007F62EA" w:rsidRDefault="00B14F1A" w:rsidP="00B14F1A">
            <w:pPr>
              <w:jc w:val="center"/>
              <w:rPr>
                <w:rFonts w:ascii="Times New Roman" w:hAnsi="Times New Roman" w:cs="Times New Roman"/>
                <w:color w:val="000000" w:themeColor="text1"/>
                <w:sz w:val="18"/>
                <w:szCs w:val="18"/>
              </w:rPr>
            </w:pPr>
          </w:p>
        </w:tc>
      </w:tr>
      <w:tr w:rsidR="00B14F1A" w:rsidRPr="007F62EA" w14:paraId="369E630F" w14:textId="77777777" w:rsidTr="00B14F1A">
        <w:tc>
          <w:tcPr>
            <w:tcW w:w="1248" w:type="dxa"/>
            <w:shd w:val="clear" w:color="auto" w:fill="auto"/>
          </w:tcPr>
          <w:p w14:paraId="2B8314F4"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NDC5</w:t>
            </w:r>
          </w:p>
        </w:tc>
        <w:tc>
          <w:tcPr>
            <w:tcW w:w="2291" w:type="dxa"/>
            <w:shd w:val="clear" w:color="auto" w:fill="auto"/>
          </w:tcPr>
          <w:p w14:paraId="5EC79F58" w14:textId="77777777" w:rsidR="00B14F1A" w:rsidRPr="007F62EA" w:rsidRDefault="00B14F1A" w:rsidP="00B14F1A">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Hippocampus</w:t>
            </w:r>
          </w:p>
        </w:tc>
        <w:tc>
          <w:tcPr>
            <w:tcW w:w="567" w:type="dxa"/>
            <w:shd w:val="clear" w:color="auto" w:fill="auto"/>
          </w:tcPr>
          <w:p w14:paraId="2B38D07B"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M</w:t>
            </w:r>
          </w:p>
        </w:tc>
        <w:tc>
          <w:tcPr>
            <w:tcW w:w="567" w:type="dxa"/>
            <w:shd w:val="clear" w:color="auto" w:fill="auto"/>
          </w:tcPr>
          <w:p w14:paraId="3DA2CC89"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78y</w:t>
            </w:r>
          </w:p>
        </w:tc>
        <w:tc>
          <w:tcPr>
            <w:tcW w:w="709" w:type="dxa"/>
            <w:shd w:val="clear" w:color="auto" w:fill="auto"/>
          </w:tcPr>
          <w:p w14:paraId="298D730C"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eastAsia="Arial" w:hAnsi="Times New Roman" w:cs="Times New Roman"/>
                <w:color w:val="000000" w:themeColor="text1"/>
                <w:sz w:val="18"/>
                <w:szCs w:val="18"/>
              </w:rPr>
              <w:t>&lt;24</w:t>
            </w:r>
          </w:p>
        </w:tc>
        <w:tc>
          <w:tcPr>
            <w:tcW w:w="992" w:type="dxa"/>
            <w:shd w:val="clear" w:color="auto" w:fill="auto"/>
          </w:tcPr>
          <w:p w14:paraId="32834D94"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NDC</w:t>
            </w:r>
          </w:p>
        </w:tc>
        <w:tc>
          <w:tcPr>
            <w:tcW w:w="1134" w:type="dxa"/>
            <w:shd w:val="clear" w:color="auto" w:fill="auto"/>
          </w:tcPr>
          <w:p w14:paraId="724405C6" w14:textId="77777777" w:rsidR="00B14F1A" w:rsidRPr="007F62EA" w:rsidRDefault="00B14F1A" w:rsidP="00B14F1A">
            <w:pPr>
              <w:jc w:val="cente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I/II</w:t>
            </w:r>
          </w:p>
        </w:tc>
      </w:tr>
    </w:tbl>
    <w:p w14:paraId="754B001A" w14:textId="77777777" w:rsidR="00B14F1A" w:rsidRPr="007F62EA" w:rsidRDefault="00B14F1A" w:rsidP="00B14F1A">
      <w:pPr>
        <w:spacing w:after="0" w:line="240" w:lineRule="auto"/>
        <w:rPr>
          <w:rFonts w:ascii="Times New Roman" w:hAnsi="Times New Roman" w:cs="Times New Roman"/>
          <w:color w:val="000000" w:themeColor="text1"/>
          <w:sz w:val="24"/>
          <w:szCs w:val="24"/>
          <w:u w:val="single"/>
        </w:rPr>
      </w:pPr>
    </w:p>
    <w:p w14:paraId="594FD47D" w14:textId="77777777" w:rsidR="00347B83" w:rsidRPr="007F62EA" w:rsidRDefault="00347B83" w:rsidP="00347B83">
      <w:pPr>
        <w:spacing w:after="0" w:line="240" w:lineRule="auto"/>
        <w:rPr>
          <w:rFonts w:ascii="Times New Roman" w:hAnsi="Times New Roman" w:cs="Times New Roman"/>
          <w:b/>
          <w:color w:val="000000" w:themeColor="text1"/>
          <w:sz w:val="24"/>
          <w:szCs w:val="24"/>
        </w:rPr>
      </w:pPr>
      <w:r w:rsidRPr="007F62EA">
        <w:rPr>
          <w:rFonts w:ascii="Times New Roman" w:hAnsi="Times New Roman" w:cs="Times New Roman"/>
          <w:b/>
          <w:color w:val="000000" w:themeColor="text1"/>
          <w:sz w:val="24"/>
          <w:szCs w:val="24"/>
        </w:rPr>
        <w:t>Supplementary Table 2. Chemicals:</w:t>
      </w:r>
    </w:p>
    <w:p w14:paraId="6697A0BD" w14:textId="77777777" w:rsidR="00347B83" w:rsidRPr="007F62EA" w:rsidRDefault="00347B83" w:rsidP="00347B83">
      <w:pPr>
        <w:spacing w:after="0" w:line="240" w:lineRule="auto"/>
        <w:rPr>
          <w:rFonts w:ascii="Times New Roman" w:hAnsi="Times New Roman" w:cs="Times New Roman"/>
          <w:b/>
          <w:color w:val="000000" w:themeColor="text1"/>
          <w:sz w:val="24"/>
          <w:szCs w:val="24"/>
        </w:rPr>
      </w:pPr>
    </w:p>
    <w:tbl>
      <w:tblPr>
        <w:tblStyle w:val="TableGrid"/>
        <w:tblW w:w="0" w:type="auto"/>
        <w:tblLook w:val="04A0" w:firstRow="1" w:lastRow="0" w:firstColumn="1" w:lastColumn="0" w:noHBand="0" w:noVBand="1"/>
      </w:tblPr>
      <w:tblGrid>
        <w:gridCol w:w="2830"/>
        <w:gridCol w:w="1695"/>
        <w:gridCol w:w="2248"/>
        <w:gridCol w:w="2243"/>
      </w:tblGrid>
      <w:tr w:rsidR="007F62EA" w:rsidRPr="007F62EA" w14:paraId="5DB1F7E6" w14:textId="77777777" w:rsidTr="00571116">
        <w:tc>
          <w:tcPr>
            <w:tcW w:w="2830" w:type="dxa"/>
          </w:tcPr>
          <w:p w14:paraId="61FE70FD" w14:textId="77777777" w:rsidR="00347B83" w:rsidRPr="007F62EA" w:rsidRDefault="00347B83" w:rsidP="00571116">
            <w:pPr>
              <w:rPr>
                <w:rFonts w:ascii="Times New Roman" w:hAnsi="Times New Roman" w:cs="Times New Roman"/>
                <w:b/>
                <w:color w:val="000000" w:themeColor="text1"/>
                <w:sz w:val="18"/>
                <w:szCs w:val="18"/>
              </w:rPr>
            </w:pPr>
            <w:r w:rsidRPr="007F62EA">
              <w:rPr>
                <w:rFonts w:ascii="Times New Roman" w:hAnsi="Times New Roman" w:cs="Times New Roman"/>
                <w:b/>
                <w:color w:val="000000" w:themeColor="text1"/>
                <w:sz w:val="18"/>
                <w:szCs w:val="18"/>
              </w:rPr>
              <w:t>Chemical</w:t>
            </w:r>
          </w:p>
        </w:tc>
        <w:tc>
          <w:tcPr>
            <w:tcW w:w="1695" w:type="dxa"/>
          </w:tcPr>
          <w:p w14:paraId="79417D30" w14:textId="77777777" w:rsidR="00347B83" w:rsidRPr="007F62EA" w:rsidRDefault="00347B83" w:rsidP="00571116">
            <w:pPr>
              <w:rPr>
                <w:rFonts w:ascii="Times New Roman" w:hAnsi="Times New Roman" w:cs="Times New Roman"/>
                <w:b/>
                <w:color w:val="000000" w:themeColor="text1"/>
                <w:sz w:val="18"/>
                <w:szCs w:val="18"/>
              </w:rPr>
            </w:pPr>
            <w:r w:rsidRPr="007F62EA">
              <w:rPr>
                <w:rFonts w:ascii="Times New Roman" w:hAnsi="Times New Roman" w:cs="Times New Roman"/>
                <w:b/>
                <w:color w:val="000000" w:themeColor="text1"/>
                <w:sz w:val="18"/>
                <w:szCs w:val="18"/>
              </w:rPr>
              <w:t>Source</w:t>
            </w:r>
          </w:p>
        </w:tc>
        <w:tc>
          <w:tcPr>
            <w:tcW w:w="2248" w:type="dxa"/>
          </w:tcPr>
          <w:p w14:paraId="606C8E20" w14:textId="77777777" w:rsidR="00347B83" w:rsidRPr="007F62EA" w:rsidRDefault="00347B83" w:rsidP="00571116">
            <w:pPr>
              <w:rPr>
                <w:rFonts w:ascii="Times New Roman" w:hAnsi="Times New Roman" w:cs="Times New Roman"/>
                <w:b/>
                <w:color w:val="000000" w:themeColor="text1"/>
                <w:sz w:val="18"/>
                <w:szCs w:val="18"/>
              </w:rPr>
            </w:pPr>
            <w:proofErr w:type="spellStart"/>
            <w:r w:rsidRPr="007F62EA">
              <w:rPr>
                <w:rFonts w:ascii="Times New Roman" w:hAnsi="Times New Roman" w:cs="Times New Roman"/>
                <w:b/>
                <w:color w:val="000000" w:themeColor="text1"/>
                <w:sz w:val="18"/>
                <w:szCs w:val="18"/>
              </w:rPr>
              <w:t>Cat.No</w:t>
            </w:r>
            <w:proofErr w:type="spellEnd"/>
          </w:p>
        </w:tc>
        <w:tc>
          <w:tcPr>
            <w:tcW w:w="2243" w:type="dxa"/>
          </w:tcPr>
          <w:p w14:paraId="3F954CD9" w14:textId="77777777" w:rsidR="00347B83" w:rsidRPr="007F62EA" w:rsidRDefault="00347B83" w:rsidP="00571116">
            <w:pPr>
              <w:rPr>
                <w:rFonts w:ascii="Times New Roman" w:hAnsi="Times New Roman" w:cs="Times New Roman"/>
                <w:b/>
                <w:color w:val="000000" w:themeColor="text1"/>
                <w:sz w:val="18"/>
                <w:szCs w:val="18"/>
              </w:rPr>
            </w:pPr>
            <w:r w:rsidRPr="007F62EA">
              <w:rPr>
                <w:rFonts w:ascii="Times New Roman" w:hAnsi="Times New Roman" w:cs="Times New Roman"/>
                <w:b/>
                <w:color w:val="000000" w:themeColor="text1"/>
                <w:sz w:val="18"/>
                <w:szCs w:val="18"/>
              </w:rPr>
              <w:t>Dilution/final concentration</w:t>
            </w:r>
          </w:p>
        </w:tc>
      </w:tr>
      <w:tr w:rsidR="007F62EA" w:rsidRPr="007F62EA" w14:paraId="6557AAB3" w14:textId="77777777" w:rsidTr="00571116">
        <w:tc>
          <w:tcPr>
            <w:tcW w:w="2830" w:type="dxa"/>
          </w:tcPr>
          <w:p w14:paraId="0F800EF2" w14:textId="77777777" w:rsidR="00347B83" w:rsidRPr="007F62EA" w:rsidRDefault="00347B83" w:rsidP="00571116">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AmyloGlo</w:t>
            </w:r>
            <w:proofErr w:type="spellEnd"/>
          </w:p>
        </w:tc>
        <w:tc>
          <w:tcPr>
            <w:tcW w:w="1695" w:type="dxa"/>
          </w:tcPr>
          <w:p w14:paraId="3ECA0BF7" w14:textId="77777777" w:rsidR="00347B83" w:rsidRPr="007F62EA" w:rsidRDefault="00347B83" w:rsidP="00571116">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Biosensis</w:t>
            </w:r>
            <w:proofErr w:type="spellEnd"/>
          </w:p>
        </w:tc>
        <w:tc>
          <w:tcPr>
            <w:tcW w:w="2248" w:type="dxa"/>
          </w:tcPr>
          <w:p w14:paraId="6839E974"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TR-300-AG</w:t>
            </w:r>
          </w:p>
        </w:tc>
        <w:tc>
          <w:tcPr>
            <w:tcW w:w="2243" w:type="dxa"/>
          </w:tcPr>
          <w:p w14:paraId="10BE0878"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1:100</w:t>
            </w:r>
          </w:p>
        </w:tc>
      </w:tr>
      <w:tr w:rsidR="007F62EA" w:rsidRPr="007F62EA" w14:paraId="794BAB82" w14:textId="77777777" w:rsidTr="00571116">
        <w:tc>
          <w:tcPr>
            <w:tcW w:w="2830" w:type="dxa"/>
          </w:tcPr>
          <w:p w14:paraId="6F3C7D53"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Beta Secretase Inhibitor IV (βI-IV)</w:t>
            </w:r>
          </w:p>
        </w:tc>
        <w:tc>
          <w:tcPr>
            <w:tcW w:w="1695" w:type="dxa"/>
          </w:tcPr>
          <w:p w14:paraId="7EA0D35B" w14:textId="77777777" w:rsidR="00347B83" w:rsidRPr="007F62EA" w:rsidRDefault="00347B83" w:rsidP="00571116">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Calbiochem</w:t>
            </w:r>
            <w:proofErr w:type="spellEnd"/>
          </w:p>
        </w:tc>
        <w:tc>
          <w:tcPr>
            <w:tcW w:w="2248" w:type="dxa"/>
          </w:tcPr>
          <w:p w14:paraId="7AD95426"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565788</w:t>
            </w:r>
          </w:p>
        </w:tc>
        <w:tc>
          <w:tcPr>
            <w:tcW w:w="2243" w:type="dxa"/>
          </w:tcPr>
          <w:p w14:paraId="7E7E2D03"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2.5μM</w:t>
            </w:r>
            <w:r w:rsidR="00B96C83" w:rsidRPr="007F62EA">
              <w:rPr>
                <w:rFonts w:ascii="Times New Roman" w:hAnsi="Times New Roman" w:cs="Times New Roman"/>
                <w:color w:val="000000" w:themeColor="text1"/>
                <w:sz w:val="18"/>
                <w:szCs w:val="18"/>
              </w:rPr>
              <w:t xml:space="preserve"> (organoids)</w:t>
            </w:r>
          </w:p>
          <w:p w14:paraId="4991CBFE" w14:textId="77777777" w:rsidR="00B96C83" w:rsidRPr="007F62EA" w:rsidRDefault="00B96C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0nM-1μM (FRET)</w:t>
            </w:r>
          </w:p>
        </w:tc>
      </w:tr>
      <w:tr w:rsidR="007F62EA" w:rsidRPr="007F62EA" w14:paraId="1AB58E15" w14:textId="77777777" w:rsidTr="00571116">
        <w:tc>
          <w:tcPr>
            <w:tcW w:w="2830" w:type="dxa"/>
          </w:tcPr>
          <w:p w14:paraId="66FF8B11" w14:textId="77777777" w:rsidR="00347B83" w:rsidRPr="007F62EA" w:rsidRDefault="00347B83" w:rsidP="00571116">
            <w:pPr>
              <w:rPr>
                <w:rFonts w:ascii="Times New Roman" w:hAnsi="Times New Roman" w:cs="Times New Roman"/>
                <w:color w:val="000000" w:themeColor="text1"/>
                <w:sz w:val="18"/>
                <w:szCs w:val="18"/>
                <w:lang w:val="it-IT"/>
              </w:rPr>
            </w:pPr>
            <w:r w:rsidRPr="007F62EA">
              <w:rPr>
                <w:rFonts w:ascii="Times New Roman" w:hAnsi="Times New Roman" w:cs="Times New Roman"/>
                <w:color w:val="000000" w:themeColor="text1"/>
                <w:sz w:val="18"/>
                <w:szCs w:val="18"/>
                <w:lang w:val="it-IT"/>
              </w:rPr>
              <w:t>Compound E (Gamma Secretase Inhibitor XXI)</w:t>
            </w:r>
          </w:p>
        </w:tc>
        <w:tc>
          <w:tcPr>
            <w:tcW w:w="1695" w:type="dxa"/>
          </w:tcPr>
          <w:p w14:paraId="7486FA4B"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Millipore</w:t>
            </w:r>
          </w:p>
        </w:tc>
        <w:tc>
          <w:tcPr>
            <w:tcW w:w="2248" w:type="dxa"/>
          </w:tcPr>
          <w:p w14:paraId="793CF765"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565790</w:t>
            </w:r>
          </w:p>
        </w:tc>
        <w:tc>
          <w:tcPr>
            <w:tcW w:w="2243" w:type="dxa"/>
          </w:tcPr>
          <w:p w14:paraId="32EBCA1D"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6nM</w:t>
            </w:r>
          </w:p>
        </w:tc>
      </w:tr>
      <w:tr w:rsidR="007F62EA" w:rsidRPr="007F62EA" w14:paraId="681EDDD0" w14:textId="77777777" w:rsidTr="00571116">
        <w:tc>
          <w:tcPr>
            <w:tcW w:w="2830" w:type="dxa"/>
          </w:tcPr>
          <w:p w14:paraId="42188369" w14:textId="77777777" w:rsidR="00B96C83" w:rsidRPr="007F62EA" w:rsidRDefault="00B96C83" w:rsidP="00B96C83">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Dako</w:t>
            </w:r>
            <w:proofErr w:type="spellEnd"/>
            <w:r w:rsidRPr="007F62EA">
              <w:rPr>
                <w:rFonts w:ascii="Times New Roman" w:hAnsi="Times New Roman" w:cs="Times New Roman"/>
                <w:color w:val="000000" w:themeColor="text1"/>
                <w:sz w:val="18"/>
                <w:szCs w:val="18"/>
              </w:rPr>
              <w:t xml:space="preserve"> Fluorescence Medium</w:t>
            </w:r>
          </w:p>
        </w:tc>
        <w:tc>
          <w:tcPr>
            <w:tcW w:w="1695" w:type="dxa"/>
          </w:tcPr>
          <w:p w14:paraId="41762D6F"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DAKO</w:t>
            </w:r>
          </w:p>
        </w:tc>
        <w:tc>
          <w:tcPr>
            <w:tcW w:w="2248" w:type="dxa"/>
          </w:tcPr>
          <w:p w14:paraId="6DB9D071"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S3023</w:t>
            </w:r>
          </w:p>
        </w:tc>
        <w:tc>
          <w:tcPr>
            <w:tcW w:w="2243" w:type="dxa"/>
          </w:tcPr>
          <w:p w14:paraId="0C7E6615"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N/A</w:t>
            </w:r>
          </w:p>
        </w:tc>
      </w:tr>
      <w:tr w:rsidR="007F62EA" w:rsidRPr="007F62EA" w14:paraId="54F6ACC5" w14:textId="77777777" w:rsidTr="00571116">
        <w:tc>
          <w:tcPr>
            <w:tcW w:w="2830" w:type="dxa"/>
          </w:tcPr>
          <w:p w14:paraId="03305885"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DAPI</w:t>
            </w:r>
          </w:p>
        </w:tc>
        <w:tc>
          <w:tcPr>
            <w:tcW w:w="1695" w:type="dxa"/>
          </w:tcPr>
          <w:p w14:paraId="70C0A5A1"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Sigma</w:t>
            </w:r>
          </w:p>
        </w:tc>
        <w:tc>
          <w:tcPr>
            <w:tcW w:w="2248" w:type="dxa"/>
          </w:tcPr>
          <w:p w14:paraId="299EFDFD"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D9542</w:t>
            </w:r>
          </w:p>
        </w:tc>
        <w:tc>
          <w:tcPr>
            <w:tcW w:w="2243" w:type="dxa"/>
          </w:tcPr>
          <w:p w14:paraId="53829E10"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1:8000</w:t>
            </w:r>
          </w:p>
        </w:tc>
      </w:tr>
      <w:tr w:rsidR="007F62EA" w:rsidRPr="007F62EA" w14:paraId="03CEC8BA" w14:textId="77777777" w:rsidTr="00571116">
        <w:tc>
          <w:tcPr>
            <w:tcW w:w="2830" w:type="dxa"/>
          </w:tcPr>
          <w:p w14:paraId="164EDD0F"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DAPT (Gamma Secretase Inhibitor)</w:t>
            </w:r>
          </w:p>
        </w:tc>
        <w:tc>
          <w:tcPr>
            <w:tcW w:w="1695" w:type="dxa"/>
          </w:tcPr>
          <w:p w14:paraId="6A83339B"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Merck</w:t>
            </w:r>
          </w:p>
        </w:tc>
        <w:tc>
          <w:tcPr>
            <w:tcW w:w="2248" w:type="dxa"/>
          </w:tcPr>
          <w:p w14:paraId="465FB320"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565770</w:t>
            </w:r>
          </w:p>
        </w:tc>
        <w:tc>
          <w:tcPr>
            <w:tcW w:w="2243" w:type="dxa"/>
          </w:tcPr>
          <w:p w14:paraId="6067A917"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0nM-1μM</w:t>
            </w:r>
          </w:p>
        </w:tc>
      </w:tr>
      <w:tr w:rsidR="007F62EA" w:rsidRPr="007F62EA" w14:paraId="1D40C8EB" w14:textId="77777777" w:rsidTr="00571116">
        <w:tc>
          <w:tcPr>
            <w:tcW w:w="2830" w:type="dxa"/>
          </w:tcPr>
          <w:p w14:paraId="2EF7343B"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DMSO</w:t>
            </w:r>
          </w:p>
        </w:tc>
        <w:tc>
          <w:tcPr>
            <w:tcW w:w="1695" w:type="dxa"/>
          </w:tcPr>
          <w:p w14:paraId="5C9B78CC"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Sigma</w:t>
            </w:r>
          </w:p>
        </w:tc>
        <w:tc>
          <w:tcPr>
            <w:tcW w:w="2248" w:type="dxa"/>
          </w:tcPr>
          <w:p w14:paraId="5376213F"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D2650</w:t>
            </w:r>
          </w:p>
        </w:tc>
        <w:tc>
          <w:tcPr>
            <w:tcW w:w="2243" w:type="dxa"/>
          </w:tcPr>
          <w:p w14:paraId="75E64061"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1:117</w:t>
            </w:r>
          </w:p>
        </w:tc>
      </w:tr>
      <w:tr w:rsidR="007F62EA" w:rsidRPr="007F62EA" w14:paraId="27479A46" w14:textId="77777777" w:rsidTr="00571116">
        <w:tc>
          <w:tcPr>
            <w:tcW w:w="2830" w:type="dxa"/>
          </w:tcPr>
          <w:p w14:paraId="5968A6A0"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DRAQ5</w:t>
            </w:r>
          </w:p>
        </w:tc>
        <w:tc>
          <w:tcPr>
            <w:tcW w:w="1695" w:type="dxa"/>
          </w:tcPr>
          <w:p w14:paraId="1ECD3E5D"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Abcam</w:t>
            </w:r>
          </w:p>
        </w:tc>
        <w:tc>
          <w:tcPr>
            <w:tcW w:w="2248" w:type="dxa"/>
          </w:tcPr>
          <w:p w14:paraId="42DE4163"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ab108410</w:t>
            </w:r>
          </w:p>
        </w:tc>
        <w:tc>
          <w:tcPr>
            <w:tcW w:w="2243" w:type="dxa"/>
          </w:tcPr>
          <w:p w14:paraId="637F575E"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1:1000</w:t>
            </w:r>
          </w:p>
        </w:tc>
      </w:tr>
      <w:tr w:rsidR="007F62EA" w:rsidRPr="007F62EA" w14:paraId="2CD5E34C" w14:textId="77777777" w:rsidTr="00571116">
        <w:tc>
          <w:tcPr>
            <w:tcW w:w="2830" w:type="dxa"/>
          </w:tcPr>
          <w:p w14:paraId="00F64334"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Formic acid</w:t>
            </w:r>
          </w:p>
        </w:tc>
        <w:tc>
          <w:tcPr>
            <w:tcW w:w="1695" w:type="dxa"/>
          </w:tcPr>
          <w:p w14:paraId="027CD838"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Sigma</w:t>
            </w:r>
          </w:p>
        </w:tc>
        <w:tc>
          <w:tcPr>
            <w:tcW w:w="2248" w:type="dxa"/>
          </w:tcPr>
          <w:p w14:paraId="0A7F83E9"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F0507</w:t>
            </w:r>
          </w:p>
        </w:tc>
        <w:tc>
          <w:tcPr>
            <w:tcW w:w="2243" w:type="dxa"/>
          </w:tcPr>
          <w:p w14:paraId="58F43D06"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87%</w:t>
            </w:r>
          </w:p>
        </w:tc>
      </w:tr>
      <w:tr w:rsidR="007F62EA" w:rsidRPr="007F62EA" w14:paraId="429409BC" w14:textId="77777777" w:rsidTr="00571116">
        <w:tc>
          <w:tcPr>
            <w:tcW w:w="2830" w:type="dxa"/>
          </w:tcPr>
          <w:p w14:paraId="247DAC5C"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Hoechst 33342</w:t>
            </w:r>
          </w:p>
        </w:tc>
        <w:tc>
          <w:tcPr>
            <w:tcW w:w="1695" w:type="dxa"/>
          </w:tcPr>
          <w:p w14:paraId="0449FF6C"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Life Technologies</w:t>
            </w:r>
          </w:p>
        </w:tc>
        <w:tc>
          <w:tcPr>
            <w:tcW w:w="2248" w:type="dxa"/>
          </w:tcPr>
          <w:p w14:paraId="25D875FA"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R37605</w:t>
            </w:r>
          </w:p>
        </w:tc>
        <w:tc>
          <w:tcPr>
            <w:tcW w:w="2243" w:type="dxa"/>
          </w:tcPr>
          <w:p w14:paraId="7C32C3F2"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1:1000</w:t>
            </w:r>
          </w:p>
        </w:tc>
      </w:tr>
      <w:tr w:rsidR="007F62EA" w:rsidRPr="007F62EA" w14:paraId="3ABB4CDA" w14:textId="77777777" w:rsidTr="00571116">
        <w:tc>
          <w:tcPr>
            <w:tcW w:w="2830" w:type="dxa"/>
          </w:tcPr>
          <w:p w14:paraId="44463DA6"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LY2886721 (Beta secretase inhibitor)</w:t>
            </w:r>
          </w:p>
        </w:tc>
        <w:tc>
          <w:tcPr>
            <w:tcW w:w="1695" w:type="dxa"/>
          </w:tcPr>
          <w:p w14:paraId="55B7E6AA" w14:textId="77777777" w:rsidR="00B96C83" w:rsidRPr="007F62EA" w:rsidRDefault="00B96C83" w:rsidP="00B96C83">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Selleck</w:t>
            </w:r>
            <w:r w:rsidR="005627D7" w:rsidRPr="007F62EA">
              <w:rPr>
                <w:rFonts w:ascii="Times New Roman" w:hAnsi="Times New Roman" w:cs="Times New Roman"/>
                <w:color w:val="000000" w:themeColor="text1"/>
                <w:sz w:val="18"/>
                <w:szCs w:val="18"/>
              </w:rPr>
              <w:t>chem</w:t>
            </w:r>
            <w:proofErr w:type="spellEnd"/>
            <w:r w:rsidRPr="007F62EA">
              <w:rPr>
                <w:rFonts w:ascii="Times New Roman" w:hAnsi="Times New Roman" w:cs="Times New Roman"/>
                <w:color w:val="000000" w:themeColor="text1"/>
                <w:sz w:val="18"/>
                <w:szCs w:val="18"/>
              </w:rPr>
              <w:t xml:space="preserve"> </w:t>
            </w:r>
          </w:p>
        </w:tc>
        <w:tc>
          <w:tcPr>
            <w:tcW w:w="2248" w:type="dxa"/>
          </w:tcPr>
          <w:p w14:paraId="0B18EE0A" w14:textId="77777777" w:rsidR="00B96C83" w:rsidRPr="007F62EA" w:rsidRDefault="005627D7"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S2156</w:t>
            </w:r>
          </w:p>
        </w:tc>
        <w:tc>
          <w:tcPr>
            <w:tcW w:w="2243" w:type="dxa"/>
          </w:tcPr>
          <w:p w14:paraId="5670A6C9"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0nM-0.5μM</w:t>
            </w:r>
          </w:p>
        </w:tc>
      </w:tr>
      <w:tr w:rsidR="007F62EA" w:rsidRPr="007F62EA" w14:paraId="6A430731" w14:textId="77777777" w:rsidTr="00571116">
        <w:tc>
          <w:tcPr>
            <w:tcW w:w="2830" w:type="dxa"/>
          </w:tcPr>
          <w:p w14:paraId="3E802D40"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Sudan black B</w:t>
            </w:r>
          </w:p>
        </w:tc>
        <w:tc>
          <w:tcPr>
            <w:tcW w:w="1695" w:type="dxa"/>
          </w:tcPr>
          <w:p w14:paraId="5654B2DC"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Abcam</w:t>
            </w:r>
          </w:p>
        </w:tc>
        <w:tc>
          <w:tcPr>
            <w:tcW w:w="2248" w:type="dxa"/>
          </w:tcPr>
          <w:p w14:paraId="0A5E8E1F"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ab146284</w:t>
            </w:r>
          </w:p>
        </w:tc>
        <w:tc>
          <w:tcPr>
            <w:tcW w:w="2243" w:type="dxa"/>
          </w:tcPr>
          <w:p w14:paraId="687EF9D3"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0.1% in 70% EtOH</w:t>
            </w:r>
          </w:p>
        </w:tc>
      </w:tr>
      <w:tr w:rsidR="00B96C83" w:rsidRPr="007F62EA" w14:paraId="4E61FF90" w14:textId="77777777" w:rsidTr="00571116">
        <w:tc>
          <w:tcPr>
            <w:tcW w:w="2830" w:type="dxa"/>
          </w:tcPr>
          <w:p w14:paraId="2877C017" w14:textId="77777777" w:rsidR="00B96C83" w:rsidRPr="007F62EA" w:rsidRDefault="00B96C83" w:rsidP="00B96C83">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Thioflavine</w:t>
            </w:r>
            <w:proofErr w:type="spellEnd"/>
            <w:r w:rsidRPr="007F62EA">
              <w:rPr>
                <w:rFonts w:ascii="Times New Roman" w:hAnsi="Times New Roman" w:cs="Times New Roman"/>
                <w:color w:val="000000" w:themeColor="text1"/>
                <w:sz w:val="18"/>
                <w:szCs w:val="18"/>
              </w:rPr>
              <w:t xml:space="preserve"> S</w:t>
            </w:r>
          </w:p>
        </w:tc>
        <w:tc>
          <w:tcPr>
            <w:tcW w:w="1695" w:type="dxa"/>
          </w:tcPr>
          <w:p w14:paraId="1510EB4E"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Sigma</w:t>
            </w:r>
          </w:p>
        </w:tc>
        <w:tc>
          <w:tcPr>
            <w:tcW w:w="2248" w:type="dxa"/>
          </w:tcPr>
          <w:p w14:paraId="451FC49C"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T1892</w:t>
            </w:r>
          </w:p>
        </w:tc>
        <w:tc>
          <w:tcPr>
            <w:tcW w:w="2243" w:type="dxa"/>
          </w:tcPr>
          <w:p w14:paraId="6EC67421" w14:textId="77777777" w:rsidR="00B96C83" w:rsidRPr="007F62EA" w:rsidRDefault="00B96C83" w:rsidP="00B96C83">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1:100</w:t>
            </w:r>
          </w:p>
        </w:tc>
      </w:tr>
    </w:tbl>
    <w:p w14:paraId="20960E9B" w14:textId="77777777" w:rsidR="00347B83" w:rsidRPr="007F62EA" w:rsidRDefault="00347B83" w:rsidP="00B14F1A">
      <w:pPr>
        <w:spacing w:after="0" w:line="240" w:lineRule="auto"/>
        <w:rPr>
          <w:rFonts w:ascii="Times New Roman" w:hAnsi="Times New Roman" w:cs="Times New Roman"/>
          <w:color w:val="000000" w:themeColor="text1"/>
          <w:sz w:val="24"/>
          <w:szCs w:val="24"/>
          <w:u w:val="single"/>
        </w:rPr>
      </w:pPr>
    </w:p>
    <w:p w14:paraId="37BB1B3D" w14:textId="77777777" w:rsidR="00347B83" w:rsidRPr="007F62EA" w:rsidRDefault="00347B83" w:rsidP="00B14F1A">
      <w:pPr>
        <w:spacing w:after="0" w:line="240" w:lineRule="auto"/>
        <w:rPr>
          <w:rFonts w:ascii="Times New Roman" w:hAnsi="Times New Roman" w:cs="Times New Roman"/>
          <w:color w:val="000000" w:themeColor="text1"/>
          <w:sz w:val="24"/>
          <w:szCs w:val="24"/>
          <w:u w:val="single"/>
        </w:rPr>
      </w:pPr>
    </w:p>
    <w:p w14:paraId="2010BF37" w14:textId="77777777" w:rsidR="00347B83" w:rsidRPr="007F62EA" w:rsidRDefault="00347B83" w:rsidP="00B14F1A">
      <w:pPr>
        <w:spacing w:after="0" w:line="240" w:lineRule="auto"/>
        <w:rPr>
          <w:rFonts w:ascii="Times New Roman" w:hAnsi="Times New Roman" w:cs="Times New Roman"/>
          <w:color w:val="000000" w:themeColor="text1"/>
          <w:sz w:val="24"/>
          <w:szCs w:val="24"/>
          <w:u w:val="single"/>
        </w:rPr>
      </w:pPr>
    </w:p>
    <w:p w14:paraId="3D846278" w14:textId="77777777" w:rsidR="00347B83" w:rsidRPr="007F62EA" w:rsidRDefault="00347B83" w:rsidP="00B14F1A">
      <w:pPr>
        <w:spacing w:after="0" w:line="240" w:lineRule="auto"/>
        <w:rPr>
          <w:rFonts w:ascii="Times New Roman" w:hAnsi="Times New Roman" w:cs="Times New Roman"/>
          <w:color w:val="000000" w:themeColor="text1"/>
          <w:sz w:val="24"/>
          <w:szCs w:val="24"/>
          <w:u w:val="single"/>
        </w:rPr>
      </w:pPr>
    </w:p>
    <w:p w14:paraId="1AC265FF" w14:textId="77777777" w:rsidR="00347B83" w:rsidRPr="007F62EA" w:rsidRDefault="00347B83" w:rsidP="00B14F1A">
      <w:pPr>
        <w:spacing w:after="0" w:line="240" w:lineRule="auto"/>
        <w:rPr>
          <w:rFonts w:ascii="Times New Roman" w:hAnsi="Times New Roman" w:cs="Times New Roman"/>
          <w:color w:val="000000" w:themeColor="text1"/>
          <w:sz w:val="24"/>
          <w:szCs w:val="24"/>
          <w:u w:val="single"/>
        </w:rPr>
      </w:pPr>
    </w:p>
    <w:p w14:paraId="2ECF974B" w14:textId="77777777" w:rsidR="00347B83" w:rsidRPr="007F62EA" w:rsidRDefault="00347B83">
      <w:pPr>
        <w:rPr>
          <w:rFonts w:ascii="Times New Roman" w:hAnsi="Times New Roman" w:cs="Times New Roman"/>
          <w:b/>
          <w:color w:val="000000" w:themeColor="text1"/>
          <w:sz w:val="24"/>
          <w:szCs w:val="24"/>
        </w:rPr>
      </w:pPr>
      <w:r w:rsidRPr="007F62EA">
        <w:rPr>
          <w:rFonts w:ascii="Times New Roman" w:hAnsi="Times New Roman" w:cs="Times New Roman"/>
          <w:b/>
          <w:color w:val="000000" w:themeColor="text1"/>
          <w:sz w:val="24"/>
          <w:szCs w:val="24"/>
        </w:rPr>
        <w:br w:type="page"/>
      </w:r>
    </w:p>
    <w:p w14:paraId="6CEBDFCD" w14:textId="77777777" w:rsidR="00347B83" w:rsidRPr="007F62EA" w:rsidRDefault="00347B83" w:rsidP="00347B83">
      <w:pPr>
        <w:spacing w:after="0" w:line="240" w:lineRule="auto"/>
        <w:rPr>
          <w:rFonts w:ascii="Times New Roman" w:hAnsi="Times New Roman" w:cs="Times New Roman"/>
          <w:b/>
          <w:color w:val="000000" w:themeColor="text1"/>
          <w:sz w:val="24"/>
          <w:szCs w:val="24"/>
        </w:rPr>
      </w:pPr>
      <w:r w:rsidRPr="007F62EA">
        <w:rPr>
          <w:rFonts w:ascii="Times New Roman" w:hAnsi="Times New Roman" w:cs="Times New Roman"/>
          <w:b/>
          <w:color w:val="000000" w:themeColor="text1"/>
          <w:sz w:val="24"/>
          <w:szCs w:val="24"/>
        </w:rPr>
        <w:lastRenderedPageBreak/>
        <w:t>Supplementary Table 3. Primary antibodies:</w:t>
      </w:r>
    </w:p>
    <w:p w14:paraId="2FF5A739" w14:textId="77777777" w:rsidR="00347B83" w:rsidRPr="007F62EA" w:rsidRDefault="00347B83" w:rsidP="00347B83">
      <w:pPr>
        <w:spacing w:after="0" w:line="240" w:lineRule="auto"/>
        <w:rPr>
          <w:rFonts w:ascii="Times New Roman" w:hAnsi="Times New Roman" w:cs="Times New Roman"/>
          <w:b/>
          <w:color w:val="000000" w:themeColor="text1"/>
          <w:sz w:val="24"/>
          <w:szCs w:val="24"/>
        </w:rPr>
      </w:pPr>
    </w:p>
    <w:tbl>
      <w:tblPr>
        <w:tblStyle w:val="TableGrid"/>
        <w:tblW w:w="9350" w:type="dxa"/>
        <w:tblLayout w:type="fixed"/>
        <w:tblLook w:val="04A0" w:firstRow="1" w:lastRow="0" w:firstColumn="1" w:lastColumn="0" w:noHBand="0" w:noVBand="1"/>
      </w:tblPr>
      <w:tblGrid>
        <w:gridCol w:w="1555"/>
        <w:gridCol w:w="850"/>
        <w:gridCol w:w="1016"/>
        <w:gridCol w:w="1487"/>
        <w:gridCol w:w="1156"/>
        <w:gridCol w:w="1322"/>
        <w:gridCol w:w="998"/>
        <w:gridCol w:w="966"/>
      </w:tblGrid>
      <w:tr w:rsidR="007F62EA" w:rsidRPr="007F62EA" w14:paraId="2136BCA4" w14:textId="77777777" w:rsidTr="00571116">
        <w:trPr>
          <w:trHeight w:val="75"/>
        </w:trPr>
        <w:tc>
          <w:tcPr>
            <w:tcW w:w="1555" w:type="dxa"/>
            <w:vMerge w:val="restart"/>
          </w:tcPr>
          <w:p w14:paraId="7E1CF0F9" w14:textId="77777777" w:rsidR="00347B83" w:rsidRPr="007F62EA" w:rsidRDefault="00347B83" w:rsidP="00571116">
            <w:pPr>
              <w:rPr>
                <w:rFonts w:ascii="Times New Roman" w:hAnsi="Times New Roman" w:cs="Times New Roman"/>
                <w:b/>
                <w:color w:val="000000" w:themeColor="text1"/>
                <w:sz w:val="16"/>
                <w:szCs w:val="18"/>
              </w:rPr>
            </w:pPr>
            <w:r w:rsidRPr="007F62EA">
              <w:rPr>
                <w:rFonts w:ascii="Times New Roman" w:hAnsi="Times New Roman" w:cs="Times New Roman"/>
                <w:b/>
                <w:color w:val="000000" w:themeColor="text1"/>
                <w:sz w:val="16"/>
                <w:szCs w:val="18"/>
              </w:rPr>
              <w:t>antibody</w:t>
            </w:r>
          </w:p>
        </w:tc>
        <w:tc>
          <w:tcPr>
            <w:tcW w:w="850" w:type="dxa"/>
            <w:vMerge w:val="restart"/>
          </w:tcPr>
          <w:p w14:paraId="3755744C" w14:textId="77777777" w:rsidR="00347B83" w:rsidRPr="007F62EA" w:rsidRDefault="00347B83" w:rsidP="00571116">
            <w:pPr>
              <w:rPr>
                <w:rFonts w:ascii="Times New Roman" w:hAnsi="Times New Roman" w:cs="Times New Roman"/>
                <w:b/>
                <w:color w:val="000000" w:themeColor="text1"/>
                <w:sz w:val="16"/>
                <w:szCs w:val="18"/>
              </w:rPr>
            </w:pPr>
            <w:r w:rsidRPr="007F62EA">
              <w:rPr>
                <w:rFonts w:ascii="Times New Roman" w:hAnsi="Times New Roman" w:cs="Times New Roman"/>
                <w:b/>
                <w:color w:val="000000" w:themeColor="text1"/>
                <w:sz w:val="16"/>
                <w:szCs w:val="18"/>
              </w:rPr>
              <w:t>clone</w:t>
            </w:r>
          </w:p>
        </w:tc>
        <w:tc>
          <w:tcPr>
            <w:tcW w:w="1016" w:type="dxa"/>
            <w:vMerge w:val="restart"/>
          </w:tcPr>
          <w:p w14:paraId="645B5A8E" w14:textId="77777777" w:rsidR="00347B83" w:rsidRPr="007F62EA" w:rsidRDefault="00347B83" w:rsidP="00571116">
            <w:pPr>
              <w:rPr>
                <w:rFonts w:ascii="Times New Roman" w:hAnsi="Times New Roman" w:cs="Times New Roman"/>
                <w:b/>
                <w:color w:val="000000" w:themeColor="text1"/>
                <w:sz w:val="16"/>
                <w:szCs w:val="18"/>
              </w:rPr>
            </w:pPr>
            <w:r w:rsidRPr="007F62EA">
              <w:rPr>
                <w:rFonts w:ascii="Times New Roman" w:hAnsi="Times New Roman" w:cs="Times New Roman"/>
                <w:b/>
                <w:color w:val="000000" w:themeColor="text1"/>
                <w:sz w:val="16"/>
                <w:szCs w:val="18"/>
              </w:rPr>
              <w:t>species</w:t>
            </w:r>
          </w:p>
        </w:tc>
        <w:tc>
          <w:tcPr>
            <w:tcW w:w="1487" w:type="dxa"/>
            <w:vMerge w:val="restart"/>
          </w:tcPr>
          <w:p w14:paraId="1FADD659" w14:textId="77777777" w:rsidR="00347B83" w:rsidRPr="007F62EA" w:rsidRDefault="00347B83" w:rsidP="00571116">
            <w:pPr>
              <w:rPr>
                <w:rFonts w:ascii="Times New Roman" w:hAnsi="Times New Roman" w:cs="Times New Roman"/>
                <w:b/>
                <w:color w:val="000000" w:themeColor="text1"/>
                <w:sz w:val="16"/>
                <w:szCs w:val="18"/>
              </w:rPr>
            </w:pPr>
            <w:r w:rsidRPr="007F62EA">
              <w:rPr>
                <w:rFonts w:ascii="Times New Roman" w:hAnsi="Times New Roman" w:cs="Times New Roman"/>
                <w:b/>
                <w:color w:val="000000" w:themeColor="text1"/>
                <w:sz w:val="16"/>
                <w:szCs w:val="18"/>
              </w:rPr>
              <w:t>source</w:t>
            </w:r>
          </w:p>
        </w:tc>
        <w:tc>
          <w:tcPr>
            <w:tcW w:w="1156" w:type="dxa"/>
            <w:vMerge w:val="restart"/>
          </w:tcPr>
          <w:p w14:paraId="6B04E939" w14:textId="77777777" w:rsidR="00347B83" w:rsidRPr="007F62EA" w:rsidRDefault="00347B83" w:rsidP="00571116">
            <w:pPr>
              <w:rPr>
                <w:rFonts w:ascii="Times New Roman" w:hAnsi="Times New Roman" w:cs="Times New Roman"/>
                <w:b/>
                <w:color w:val="000000" w:themeColor="text1"/>
                <w:sz w:val="16"/>
                <w:szCs w:val="18"/>
              </w:rPr>
            </w:pPr>
            <w:proofErr w:type="spellStart"/>
            <w:r w:rsidRPr="007F62EA">
              <w:rPr>
                <w:rFonts w:ascii="Times New Roman" w:hAnsi="Times New Roman" w:cs="Times New Roman"/>
                <w:b/>
                <w:color w:val="000000" w:themeColor="text1"/>
                <w:sz w:val="16"/>
                <w:szCs w:val="18"/>
              </w:rPr>
              <w:t>Cat.No</w:t>
            </w:r>
            <w:proofErr w:type="spellEnd"/>
          </w:p>
        </w:tc>
        <w:tc>
          <w:tcPr>
            <w:tcW w:w="3286" w:type="dxa"/>
            <w:gridSpan w:val="3"/>
          </w:tcPr>
          <w:p w14:paraId="36742831" w14:textId="77777777" w:rsidR="00347B83" w:rsidRPr="007F62EA" w:rsidRDefault="00347B83" w:rsidP="00571116">
            <w:pPr>
              <w:jc w:val="center"/>
              <w:rPr>
                <w:rFonts w:ascii="Times New Roman" w:hAnsi="Times New Roman" w:cs="Times New Roman"/>
                <w:b/>
                <w:color w:val="000000" w:themeColor="text1"/>
                <w:sz w:val="16"/>
                <w:szCs w:val="18"/>
              </w:rPr>
            </w:pPr>
            <w:r w:rsidRPr="007F62EA">
              <w:rPr>
                <w:rFonts w:ascii="Times New Roman" w:hAnsi="Times New Roman" w:cs="Times New Roman"/>
                <w:b/>
                <w:color w:val="000000" w:themeColor="text1"/>
                <w:sz w:val="16"/>
                <w:szCs w:val="18"/>
              </w:rPr>
              <w:t>dilution</w:t>
            </w:r>
          </w:p>
        </w:tc>
      </w:tr>
      <w:tr w:rsidR="007F62EA" w:rsidRPr="007F62EA" w14:paraId="1AA1F7EC" w14:textId="77777777" w:rsidTr="00571116">
        <w:trPr>
          <w:trHeight w:val="75"/>
        </w:trPr>
        <w:tc>
          <w:tcPr>
            <w:tcW w:w="1555" w:type="dxa"/>
            <w:vMerge/>
          </w:tcPr>
          <w:p w14:paraId="4BEF9514" w14:textId="77777777" w:rsidR="00347B83" w:rsidRPr="007F62EA" w:rsidRDefault="00347B83" w:rsidP="00571116">
            <w:pPr>
              <w:rPr>
                <w:rFonts w:ascii="Times New Roman" w:hAnsi="Times New Roman" w:cs="Times New Roman"/>
                <w:b/>
                <w:color w:val="000000" w:themeColor="text1"/>
                <w:sz w:val="16"/>
                <w:szCs w:val="18"/>
              </w:rPr>
            </w:pPr>
          </w:p>
        </w:tc>
        <w:tc>
          <w:tcPr>
            <w:tcW w:w="850" w:type="dxa"/>
            <w:vMerge/>
          </w:tcPr>
          <w:p w14:paraId="4136EE44" w14:textId="77777777" w:rsidR="00347B83" w:rsidRPr="007F62EA" w:rsidRDefault="00347B83" w:rsidP="00571116">
            <w:pPr>
              <w:rPr>
                <w:rFonts w:ascii="Times New Roman" w:hAnsi="Times New Roman" w:cs="Times New Roman"/>
                <w:b/>
                <w:color w:val="000000" w:themeColor="text1"/>
                <w:sz w:val="16"/>
                <w:szCs w:val="18"/>
              </w:rPr>
            </w:pPr>
          </w:p>
        </w:tc>
        <w:tc>
          <w:tcPr>
            <w:tcW w:w="1016" w:type="dxa"/>
            <w:vMerge/>
          </w:tcPr>
          <w:p w14:paraId="735F83E9" w14:textId="77777777" w:rsidR="00347B83" w:rsidRPr="007F62EA" w:rsidRDefault="00347B83" w:rsidP="00571116">
            <w:pPr>
              <w:rPr>
                <w:rFonts w:ascii="Times New Roman" w:hAnsi="Times New Roman" w:cs="Times New Roman"/>
                <w:b/>
                <w:color w:val="000000" w:themeColor="text1"/>
                <w:sz w:val="16"/>
                <w:szCs w:val="18"/>
              </w:rPr>
            </w:pPr>
          </w:p>
        </w:tc>
        <w:tc>
          <w:tcPr>
            <w:tcW w:w="1487" w:type="dxa"/>
            <w:vMerge/>
          </w:tcPr>
          <w:p w14:paraId="32548059" w14:textId="77777777" w:rsidR="00347B83" w:rsidRPr="007F62EA" w:rsidRDefault="00347B83" w:rsidP="00571116">
            <w:pPr>
              <w:rPr>
                <w:rFonts w:ascii="Times New Roman" w:hAnsi="Times New Roman" w:cs="Times New Roman"/>
                <w:b/>
                <w:color w:val="000000" w:themeColor="text1"/>
                <w:sz w:val="16"/>
                <w:szCs w:val="18"/>
              </w:rPr>
            </w:pPr>
          </w:p>
        </w:tc>
        <w:tc>
          <w:tcPr>
            <w:tcW w:w="1156" w:type="dxa"/>
            <w:vMerge/>
          </w:tcPr>
          <w:p w14:paraId="6ECCB62A" w14:textId="77777777" w:rsidR="00347B83" w:rsidRPr="007F62EA" w:rsidRDefault="00347B83" w:rsidP="00571116">
            <w:pPr>
              <w:rPr>
                <w:rFonts w:ascii="Times New Roman" w:hAnsi="Times New Roman" w:cs="Times New Roman"/>
                <w:b/>
                <w:color w:val="000000" w:themeColor="text1"/>
                <w:sz w:val="16"/>
                <w:szCs w:val="18"/>
              </w:rPr>
            </w:pPr>
          </w:p>
        </w:tc>
        <w:tc>
          <w:tcPr>
            <w:tcW w:w="1322" w:type="dxa"/>
          </w:tcPr>
          <w:p w14:paraId="3E754F50"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Organoids</w:t>
            </w:r>
          </w:p>
        </w:tc>
        <w:tc>
          <w:tcPr>
            <w:tcW w:w="998" w:type="dxa"/>
          </w:tcPr>
          <w:p w14:paraId="357072D3"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Brain</w:t>
            </w:r>
          </w:p>
        </w:tc>
        <w:tc>
          <w:tcPr>
            <w:tcW w:w="966" w:type="dxa"/>
          </w:tcPr>
          <w:p w14:paraId="35F1DC6C"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WB</w:t>
            </w:r>
          </w:p>
        </w:tc>
      </w:tr>
      <w:tr w:rsidR="007F62EA" w:rsidRPr="007F62EA" w14:paraId="3C67A105" w14:textId="77777777" w:rsidTr="00571116">
        <w:tc>
          <w:tcPr>
            <w:tcW w:w="1555" w:type="dxa"/>
          </w:tcPr>
          <w:p w14:paraId="52B0E6A9"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Aβx-34</w:t>
            </w:r>
          </w:p>
        </w:tc>
        <w:tc>
          <w:tcPr>
            <w:tcW w:w="850" w:type="dxa"/>
          </w:tcPr>
          <w:p w14:paraId="678DB7A3"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1B5.4</w:t>
            </w:r>
          </w:p>
        </w:tc>
        <w:tc>
          <w:tcPr>
            <w:tcW w:w="1016" w:type="dxa"/>
          </w:tcPr>
          <w:p w14:paraId="42CAC4AD"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mouse</w:t>
            </w:r>
          </w:p>
        </w:tc>
        <w:tc>
          <w:tcPr>
            <w:tcW w:w="1487" w:type="dxa"/>
          </w:tcPr>
          <w:p w14:paraId="77E8003A" w14:textId="77777777" w:rsidR="00347B83" w:rsidRPr="007F62EA" w:rsidRDefault="00347B83" w:rsidP="00571116">
            <w:pPr>
              <w:rPr>
                <w:rFonts w:ascii="Times New Roman" w:hAnsi="Times New Roman" w:cs="Times New Roman"/>
                <w:color w:val="000000" w:themeColor="text1"/>
                <w:sz w:val="16"/>
                <w:szCs w:val="18"/>
                <w:lang w:val="it-IT"/>
              </w:rPr>
            </w:pPr>
            <w:r w:rsidRPr="007F62EA">
              <w:rPr>
                <w:rFonts w:ascii="Times New Roman" w:hAnsi="Times New Roman" w:cs="Times New Roman"/>
                <w:color w:val="000000" w:themeColor="text1"/>
                <w:sz w:val="16"/>
                <w:szCs w:val="18"/>
                <w:lang w:val="it-IT"/>
              </w:rPr>
              <w:t xml:space="preserve">Ref: </w:t>
            </w:r>
            <w:r w:rsidRPr="007F62EA">
              <w:rPr>
                <w:rFonts w:ascii="Times New Roman" w:hAnsi="Times New Roman" w:cs="Times New Roman"/>
                <w:i/>
                <w:color w:val="000000" w:themeColor="text1"/>
                <w:sz w:val="16"/>
                <w:szCs w:val="18"/>
                <w:lang w:val="it-IT"/>
              </w:rPr>
              <w:t>Cabrera E et al. 2018</w:t>
            </w:r>
          </w:p>
        </w:tc>
        <w:tc>
          <w:tcPr>
            <w:tcW w:w="1156" w:type="dxa"/>
          </w:tcPr>
          <w:p w14:paraId="1A5DBA0B"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NA</w:t>
            </w:r>
          </w:p>
        </w:tc>
        <w:tc>
          <w:tcPr>
            <w:tcW w:w="1322" w:type="dxa"/>
          </w:tcPr>
          <w:p w14:paraId="18B6ECF9"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1:1000</w:t>
            </w:r>
          </w:p>
        </w:tc>
        <w:tc>
          <w:tcPr>
            <w:tcW w:w="998" w:type="dxa"/>
          </w:tcPr>
          <w:p w14:paraId="3CADD00B"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1:500</w:t>
            </w:r>
          </w:p>
        </w:tc>
        <w:tc>
          <w:tcPr>
            <w:tcW w:w="966" w:type="dxa"/>
          </w:tcPr>
          <w:p w14:paraId="731309B0" w14:textId="77777777" w:rsidR="00347B83" w:rsidRPr="007F62EA" w:rsidRDefault="00347B83" w:rsidP="00571116">
            <w:pPr>
              <w:rPr>
                <w:rFonts w:ascii="Times New Roman" w:hAnsi="Times New Roman" w:cs="Times New Roman"/>
                <w:color w:val="000000" w:themeColor="text1"/>
                <w:sz w:val="16"/>
                <w:szCs w:val="18"/>
              </w:rPr>
            </w:pPr>
          </w:p>
        </w:tc>
      </w:tr>
      <w:tr w:rsidR="007F62EA" w:rsidRPr="007F62EA" w14:paraId="2B5B34A9" w14:textId="77777777" w:rsidTr="00571116">
        <w:tc>
          <w:tcPr>
            <w:tcW w:w="1555" w:type="dxa"/>
          </w:tcPr>
          <w:p w14:paraId="6E990EDC"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Aβx-40</w:t>
            </w:r>
          </w:p>
        </w:tc>
        <w:tc>
          <w:tcPr>
            <w:tcW w:w="850" w:type="dxa"/>
          </w:tcPr>
          <w:p w14:paraId="00DC0A28"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BA27</w:t>
            </w:r>
          </w:p>
        </w:tc>
        <w:tc>
          <w:tcPr>
            <w:tcW w:w="1016" w:type="dxa"/>
          </w:tcPr>
          <w:p w14:paraId="147E5A4E"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mouse IgG2a</w:t>
            </w:r>
          </w:p>
        </w:tc>
        <w:tc>
          <w:tcPr>
            <w:tcW w:w="1487" w:type="dxa"/>
          </w:tcPr>
          <w:p w14:paraId="4E5B1789"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Wako</w:t>
            </w:r>
          </w:p>
        </w:tc>
        <w:tc>
          <w:tcPr>
            <w:tcW w:w="1156" w:type="dxa"/>
          </w:tcPr>
          <w:p w14:paraId="17A2C6C4"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014-26923</w:t>
            </w:r>
          </w:p>
        </w:tc>
        <w:tc>
          <w:tcPr>
            <w:tcW w:w="1322" w:type="dxa"/>
          </w:tcPr>
          <w:p w14:paraId="5AAFFCDB"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1:500</w:t>
            </w:r>
          </w:p>
        </w:tc>
        <w:tc>
          <w:tcPr>
            <w:tcW w:w="998" w:type="dxa"/>
          </w:tcPr>
          <w:p w14:paraId="2C844B7B"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1:250</w:t>
            </w:r>
          </w:p>
        </w:tc>
        <w:tc>
          <w:tcPr>
            <w:tcW w:w="966" w:type="dxa"/>
          </w:tcPr>
          <w:p w14:paraId="6A507311" w14:textId="77777777" w:rsidR="00347B83" w:rsidRPr="007F62EA" w:rsidRDefault="00347B83" w:rsidP="00571116">
            <w:pPr>
              <w:rPr>
                <w:rFonts w:ascii="Times New Roman" w:hAnsi="Times New Roman" w:cs="Times New Roman"/>
                <w:color w:val="000000" w:themeColor="text1"/>
                <w:sz w:val="16"/>
                <w:szCs w:val="18"/>
              </w:rPr>
            </w:pPr>
          </w:p>
        </w:tc>
      </w:tr>
      <w:tr w:rsidR="007F62EA" w:rsidRPr="007F62EA" w14:paraId="4A639203" w14:textId="77777777" w:rsidTr="00571116">
        <w:tc>
          <w:tcPr>
            <w:tcW w:w="1555" w:type="dxa"/>
          </w:tcPr>
          <w:p w14:paraId="64FFF6EF"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Aβx-42 (43)</w:t>
            </w:r>
          </w:p>
        </w:tc>
        <w:tc>
          <w:tcPr>
            <w:tcW w:w="850" w:type="dxa"/>
          </w:tcPr>
          <w:p w14:paraId="4AB109DD"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BC05</w:t>
            </w:r>
          </w:p>
        </w:tc>
        <w:tc>
          <w:tcPr>
            <w:tcW w:w="1016" w:type="dxa"/>
          </w:tcPr>
          <w:p w14:paraId="04D4315D"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mouse IgG1</w:t>
            </w:r>
          </w:p>
        </w:tc>
        <w:tc>
          <w:tcPr>
            <w:tcW w:w="1487" w:type="dxa"/>
          </w:tcPr>
          <w:p w14:paraId="5B767A9A"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Wako</w:t>
            </w:r>
          </w:p>
        </w:tc>
        <w:tc>
          <w:tcPr>
            <w:tcW w:w="1156" w:type="dxa"/>
          </w:tcPr>
          <w:p w14:paraId="6B4A3A2A"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010-26903</w:t>
            </w:r>
          </w:p>
        </w:tc>
        <w:tc>
          <w:tcPr>
            <w:tcW w:w="1322" w:type="dxa"/>
          </w:tcPr>
          <w:p w14:paraId="19A63D65"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1:500</w:t>
            </w:r>
          </w:p>
        </w:tc>
        <w:tc>
          <w:tcPr>
            <w:tcW w:w="998" w:type="dxa"/>
          </w:tcPr>
          <w:p w14:paraId="198E00F8"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1:250</w:t>
            </w:r>
          </w:p>
        </w:tc>
        <w:tc>
          <w:tcPr>
            <w:tcW w:w="966" w:type="dxa"/>
          </w:tcPr>
          <w:p w14:paraId="77C7E330" w14:textId="77777777" w:rsidR="00347B83" w:rsidRPr="007F62EA" w:rsidRDefault="00347B83" w:rsidP="00571116">
            <w:pPr>
              <w:rPr>
                <w:rFonts w:ascii="Times New Roman" w:hAnsi="Times New Roman" w:cs="Times New Roman"/>
                <w:color w:val="000000" w:themeColor="text1"/>
                <w:sz w:val="16"/>
                <w:szCs w:val="18"/>
              </w:rPr>
            </w:pPr>
          </w:p>
        </w:tc>
      </w:tr>
      <w:tr w:rsidR="007F62EA" w:rsidRPr="007F62EA" w14:paraId="39530B2E" w14:textId="77777777" w:rsidTr="00571116">
        <w:tc>
          <w:tcPr>
            <w:tcW w:w="1555" w:type="dxa"/>
          </w:tcPr>
          <w:p w14:paraId="68E55461"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Aβ</w:t>
            </w:r>
          </w:p>
        </w:tc>
        <w:tc>
          <w:tcPr>
            <w:tcW w:w="850" w:type="dxa"/>
          </w:tcPr>
          <w:p w14:paraId="40E2FE88"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4G8</w:t>
            </w:r>
          </w:p>
        </w:tc>
        <w:tc>
          <w:tcPr>
            <w:tcW w:w="1016" w:type="dxa"/>
          </w:tcPr>
          <w:p w14:paraId="5F4B7375"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mouse IgG2b</w:t>
            </w:r>
          </w:p>
        </w:tc>
        <w:tc>
          <w:tcPr>
            <w:tcW w:w="1487" w:type="dxa"/>
          </w:tcPr>
          <w:p w14:paraId="6C99375A" w14:textId="77777777" w:rsidR="00347B83" w:rsidRPr="007F62EA" w:rsidRDefault="00347B83" w:rsidP="00571116">
            <w:pPr>
              <w:rPr>
                <w:rFonts w:ascii="Times New Roman" w:hAnsi="Times New Roman" w:cs="Times New Roman"/>
                <w:color w:val="000000" w:themeColor="text1"/>
                <w:sz w:val="16"/>
                <w:szCs w:val="18"/>
              </w:rPr>
            </w:pPr>
            <w:proofErr w:type="spellStart"/>
            <w:r w:rsidRPr="007F62EA">
              <w:rPr>
                <w:rFonts w:ascii="Times New Roman" w:hAnsi="Times New Roman" w:cs="Times New Roman"/>
                <w:color w:val="000000" w:themeColor="text1"/>
                <w:sz w:val="16"/>
                <w:szCs w:val="18"/>
              </w:rPr>
              <w:t>BioLegend</w:t>
            </w:r>
            <w:proofErr w:type="spellEnd"/>
          </w:p>
        </w:tc>
        <w:tc>
          <w:tcPr>
            <w:tcW w:w="1156" w:type="dxa"/>
          </w:tcPr>
          <w:p w14:paraId="4CED6E75"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800701</w:t>
            </w:r>
          </w:p>
        </w:tc>
        <w:tc>
          <w:tcPr>
            <w:tcW w:w="1322" w:type="dxa"/>
          </w:tcPr>
          <w:p w14:paraId="4BB35499"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98" w:type="dxa"/>
          </w:tcPr>
          <w:p w14:paraId="39C1401C"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66" w:type="dxa"/>
          </w:tcPr>
          <w:p w14:paraId="45C5336F" w14:textId="77777777" w:rsidR="00347B83" w:rsidRPr="007F62EA" w:rsidRDefault="00347B83" w:rsidP="00571116">
            <w:pPr>
              <w:rPr>
                <w:rFonts w:ascii="Times New Roman" w:hAnsi="Times New Roman" w:cs="Times New Roman"/>
                <w:color w:val="000000" w:themeColor="text1"/>
                <w:sz w:val="16"/>
                <w:szCs w:val="18"/>
              </w:rPr>
            </w:pPr>
          </w:p>
        </w:tc>
      </w:tr>
      <w:tr w:rsidR="007F62EA" w:rsidRPr="007F62EA" w14:paraId="7B6BAD60" w14:textId="77777777" w:rsidTr="00571116">
        <w:tc>
          <w:tcPr>
            <w:tcW w:w="1555" w:type="dxa"/>
          </w:tcPr>
          <w:p w14:paraId="41E0C618"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Aβ-pE3 peptide</w:t>
            </w:r>
          </w:p>
        </w:tc>
        <w:tc>
          <w:tcPr>
            <w:tcW w:w="850" w:type="dxa"/>
          </w:tcPr>
          <w:p w14:paraId="671C4D26"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D5N5H</w:t>
            </w:r>
          </w:p>
        </w:tc>
        <w:tc>
          <w:tcPr>
            <w:tcW w:w="1016" w:type="dxa"/>
          </w:tcPr>
          <w:p w14:paraId="43C8A11E"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rabbit IgG</w:t>
            </w:r>
          </w:p>
        </w:tc>
        <w:tc>
          <w:tcPr>
            <w:tcW w:w="1487" w:type="dxa"/>
          </w:tcPr>
          <w:p w14:paraId="02D9CE79"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 xml:space="preserve">Cell </w:t>
            </w:r>
            <w:proofErr w:type="spellStart"/>
            <w:r w:rsidRPr="007F62EA">
              <w:rPr>
                <w:rFonts w:ascii="Times New Roman" w:hAnsi="Times New Roman" w:cs="Times New Roman"/>
                <w:color w:val="000000" w:themeColor="text1"/>
                <w:sz w:val="16"/>
                <w:szCs w:val="18"/>
              </w:rPr>
              <w:t>Signaling</w:t>
            </w:r>
            <w:proofErr w:type="spellEnd"/>
          </w:p>
        </w:tc>
        <w:tc>
          <w:tcPr>
            <w:tcW w:w="1156" w:type="dxa"/>
          </w:tcPr>
          <w:p w14:paraId="78D2B1E0"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#14975</w:t>
            </w:r>
          </w:p>
        </w:tc>
        <w:tc>
          <w:tcPr>
            <w:tcW w:w="1322" w:type="dxa"/>
          </w:tcPr>
          <w:p w14:paraId="45FEC7E0"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98" w:type="dxa"/>
          </w:tcPr>
          <w:p w14:paraId="5A46C3B3" w14:textId="77777777" w:rsidR="00347B83" w:rsidRPr="007F62EA" w:rsidRDefault="00347B83" w:rsidP="00571116">
            <w:pPr>
              <w:rPr>
                <w:rFonts w:ascii="Times New Roman" w:hAnsi="Times New Roman" w:cs="Times New Roman"/>
                <w:color w:val="000000" w:themeColor="text1"/>
                <w:sz w:val="16"/>
                <w:szCs w:val="18"/>
              </w:rPr>
            </w:pPr>
          </w:p>
        </w:tc>
        <w:tc>
          <w:tcPr>
            <w:tcW w:w="966" w:type="dxa"/>
          </w:tcPr>
          <w:p w14:paraId="67CE965F" w14:textId="77777777" w:rsidR="00347B83" w:rsidRPr="007F62EA" w:rsidRDefault="00347B83" w:rsidP="00571116">
            <w:pPr>
              <w:rPr>
                <w:rFonts w:ascii="Times New Roman" w:hAnsi="Times New Roman" w:cs="Times New Roman"/>
                <w:color w:val="000000" w:themeColor="text1"/>
                <w:sz w:val="16"/>
                <w:szCs w:val="18"/>
              </w:rPr>
            </w:pPr>
          </w:p>
        </w:tc>
      </w:tr>
      <w:tr w:rsidR="007F62EA" w:rsidRPr="007F62EA" w14:paraId="11F75E9E" w14:textId="77777777" w:rsidTr="00571116">
        <w:tc>
          <w:tcPr>
            <w:tcW w:w="1555" w:type="dxa"/>
          </w:tcPr>
          <w:p w14:paraId="6CE7272B" w14:textId="77777777" w:rsidR="00FB6ADE" w:rsidRPr="007F62EA" w:rsidRDefault="00FB6ADE"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APP</w:t>
            </w:r>
          </w:p>
        </w:tc>
        <w:tc>
          <w:tcPr>
            <w:tcW w:w="850" w:type="dxa"/>
          </w:tcPr>
          <w:p w14:paraId="7AD6A104" w14:textId="77777777" w:rsidR="00FB6ADE" w:rsidRPr="007F62EA" w:rsidRDefault="00FB6ADE"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6E10</w:t>
            </w:r>
          </w:p>
        </w:tc>
        <w:tc>
          <w:tcPr>
            <w:tcW w:w="1016" w:type="dxa"/>
          </w:tcPr>
          <w:p w14:paraId="16EC1529" w14:textId="77777777" w:rsidR="00FB6ADE" w:rsidRPr="007F62EA" w:rsidRDefault="00FB6ADE"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Mouse IgG1</w:t>
            </w:r>
          </w:p>
        </w:tc>
        <w:tc>
          <w:tcPr>
            <w:tcW w:w="1487" w:type="dxa"/>
          </w:tcPr>
          <w:p w14:paraId="79F47F5C" w14:textId="77777777" w:rsidR="00FB6ADE" w:rsidRPr="007F62EA" w:rsidRDefault="00FB6ADE" w:rsidP="00571116">
            <w:pPr>
              <w:rPr>
                <w:rFonts w:ascii="Times New Roman" w:hAnsi="Times New Roman" w:cs="Times New Roman"/>
                <w:color w:val="000000" w:themeColor="text1"/>
                <w:sz w:val="16"/>
                <w:szCs w:val="18"/>
              </w:rPr>
            </w:pPr>
            <w:proofErr w:type="spellStart"/>
            <w:r w:rsidRPr="007F62EA">
              <w:rPr>
                <w:rFonts w:ascii="Times New Roman" w:hAnsi="Times New Roman" w:cs="Times New Roman"/>
                <w:color w:val="000000" w:themeColor="text1"/>
                <w:sz w:val="16"/>
                <w:szCs w:val="18"/>
              </w:rPr>
              <w:t>Biolegend</w:t>
            </w:r>
            <w:proofErr w:type="spellEnd"/>
          </w:p>
        </w:tc>
        <w:tc>
          <w:tcPr>
            <w:tcW w:w="1156" w:type="dxa"/>
          </w:tcPr>
          <w:p w14:paraId="33C6F8D7" w14:textId="77777777" w:rsidR="00FB6ADE" w:rsidRPr="007F62EA" w:rsidRDefault="00FB6ADE"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803001</w:t>
            </w:r>
          </w:p>
        </w:tc>
        <w:tc>
          <w:tcPr>
            <w:tcW w:w="1322" w:type="dxa"/>
          </w:tcPr>
          <w:p w14:paraId="734512DD" w14:textId="77777777" w:rsidR="00FB6ADE" w:rsidRPr="007F62EA" w:rsidRDefault="00FB6ADE" w:rsidP="00571116">
            <w:pPr>
              <w:rPr>
                <w:rFonts w:ascii="Times New Roman" w:hAnsi="Times New Roman" w:cs="Times New Roman"/>
                <w:color w:val="000000" w:themeColor="text1"/>
                <w:sz w:val="16"/>
                <w:szCs w:val="18"/>
              </w:rPr>
            </w:pPr>
          </w:p>
        </w:tc>
        <w:tc>
          <w:tcPr>
            <w:tcW w:w="998" w:type="dxa"/>
          </w:tcPr>
          <w:p w14:paraId="3BF1A26B" w14:textId="77777777" w:rsidR="00FB6ADE" w:rsidRPr="007F62EA" w:rsidRDefault="00FB6ADE" w:rsidP="00571116">
            <w:pPr>
              <w:rPr>
                <w:rFonts w:ascii="Times New Roman" w:hAnsi="Times New Roman" w:cs="Times New Roman"/>
                <w:color w:val="000000" w:themeColor="text1"/>
                <w:sz w:val="16"/>
                <w:szCs w:val="18"/>
              </w:rPr>
            </w:pPr>
          </w:p>
        </w:tc>
        <w:tc>
          <w:tcPr>
            <w:tcW w:w="966" w:type="dxa"/>
          </w:tcPr>
          <w:p w14:paraId="3FF0BFB5" w14:textId="77777777" w:rsidR="00FB6ADE" w:rsidRPr="007F62EA" w:rsidRDefault="00FB6ADE"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1:1000</w:t>
            </w:r>
          </w:p>
        </w:tc>
      </w:tr>
      <w:tr w:rsidR="007F62EA" w:rsidRPr="007F62EA" w14:paraId="5F975BBB" w14:textId="77777777" w:rsidTr="00571116">
        <w:tc>
          <w:tcPr>
            <w:tcW w:w="1555" w:type="dxa"/>
          </w:tcPr>
          <w:p w14:paraId="59F5A166"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BACE1</w:t>
            </w:r>
          </w:p>
        </w:tc>
        <w:tc>
          <w:tcPr>
            <w:tcW w:w="850" w:type="dxa"/>
          </w:tcPr>
          <w:p w14:paraId="3F3DA344" w14:textId="77777777" w:rsidR="00347B83" w:rsidRPr="007F62EA" w:rsidRDefault="00347B83" w:rsidP="00571116">
            <w:pPr>
              <w:rPr>
                <w:rFonts w:ascii="Times New Roman" w:hAnsi="Times New Roman" w:cs="Times New Roman"/>
                <w:color w:val="000000" w:themeColor="text1"/>
                <w:sz w:val="16"/>
                <w:szCs w:val="18"/>
              </w:rPr>
            </w:pPr>
          </w:p>
        </w:tc>
        <w:tc>
          <w:tcPr>
            <w:tcW w:w="1016" w:type="dxa"/>
          </w:tcPr>
          <w:p w14:paraId="3AAD400B"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rabbit IgG</w:t>
            </w:r>
          </w:p>
        </w:tc>
        <w:tc>
          <w:tcPr>
            <w:tcW w:w="1487" w:type="dxa"/>
          </w:tcPr>
          <w:p w14:paraId="237EC5C2"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Abcam</w:t>
            </w:r>
          </w:p>
        </w:tc>
        <w:tc>
          <w:tcPr>
            <w:tcW w:w="1156" w:type="dxa"/>
          </w:tcPr>
          <w:p w14:paraId="51755C32"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ab2077</w:t>
            </w:r>
          </w:p>
        </w:tc>
        <w:tc>
          <w:tcPr>
            <w:tcW w:w="1322" w:type="dxa"/>
          </w:tcPr>
          <w:p w14:paraId="1E5ED743"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98" w:type="dxa"/>
          </w:tcPr>
          <w:p w14:paraId="3774EACD" w14:textId="77777777" w:rsidR="00347B83" w:rsidRPr="007F62EA" w:rsidRDefault="00347B83" w:rsidP="00571116">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66" w:type="dxa"/>
          </w:tcPr>
          <w:p w14:paraId="1B607C90" w14:textId="77777777" w:rsidR="00347B83" w:rsidRPr="007F62EA" w:rsidRDefault="00347B83" w:rsidP="00571116">
            <w:pPr>
              <w:rPr>
                <w:rFonts w:ascii="Times New Roman" w:hAnsi="Times New Roman" w:cs="Times New Roman"/>
                <w:color w:val="000000" w:themeColor="text1"/>
                <w:sz w:val="16"/>
                <w:szCs w:val="18"/>
              </w:rPr>
            </w:pPr>
          </w:p>
        </w:tc>
      </w:tr>
      <w:tr w:rsidR="007F62EA" w:rsidRPr="007F62EA" w14:paraId="78F89871" w14:textId="77777777" w:rsidTr="00571116">
        <w:tc>
          <w:tcPr>
            <w:tcW w:w="1555" w:type="dxa"/>
          </w:tcPr>
          <w:p w14:paraId="4CA6F058"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BACE2</w:t>
            </w:r>
          </w:p>
        </w:tc>
        <w:tc>
          <w:tcPr>
            <w:tcW w:w="850" w:type="dxa"/>
          </w:tcPr>
          <w:p w14:paraId="3B5F50E3" w14:textId="77777777" w:rsidR="00FB6ADE" w:rsidRPr="007F62EA" w:rsidRDefault="00FB6ADE" w:rsidP="00FB6ADE">
            <w:pPr>
              <w:rPr>
                <w:rFonts w:ascii="Times New Roman" w:hAnsi="Times New Roman" w:cs="Times New Roman"/>
                <w:color w:val="000000" w:themeColor="text1"/>
                <w:sz w:val="16"/>
                <w:szCs w:val="18"/>
              </w:rPr>
            </w:pPr>
          </w:p>
        </w:tc>
        <w:tc>
          <w:tcPr>
            <w:tcW w:w="1016" w:type="dxa"/>
          </w:tcPr>
          <w:p w14:paraId="52AEE40A"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rabbit IgG</w:t>
            </w:r>
          </w:p>
        </w:tc>
        <w:tc>
          <w:tcPr>
            <w:tcW w:w="1487" w:type="dxa"/>
          </w:tcPr>
          <w:p w14:paraId="1A6F29BA"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Abcam</w:t>
            </w:r>
          </w:p>
        </w:tc>
        <w:tc>
          <w:tcPr>
            <w:tcW w:w="1156" w:type="dxa"/>
          </w:tcPr>
          <w:p w14:paraId="35A09319"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ab5670</w:t>
            </w:r>
          </w:p>
        </w:tc>
        <w:tc>
          <w:tcPr>
            <w:tcW w:w="1322" w:type="dxa"/>
          </w:tcPr>
          <w:p w14:paraId="6C37E758"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98" w:type="dxa"/>
          </w:tcPr>
          <w:p w14:paraId="37B2FCD3"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66" w:type="dxa"/>
          </w:tcPr>
          <w:p w14:paraId="689A0D2E"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1:500</w:t>
            </w:r>
          </w:p>
        </w:tc>
      </w:tr>
      <w:tr w:rsidR="007F62EA" w:rsidRPr="007F62EA" w14:paraId="18DB31F6" w14:textId="77777777" w:rsidTr="00571116">
        <w:tc>
          <w:tcPr>
            <w:tcW w:w="1555" w:type="dxa"/>
          </w:tcPr>
          <w:p w14:paraId="73FD151E"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BACE2</w:t>
            </w:r>
          </w:p>
        </w:tc>
        <w:tc>
          <w:tcPr>
            <w:tcW w:w="850" w:type="dxa"/>
          </w:tcPr>
          <w:p w14:paraId="4F2019A8" w14:textId="77777777" w:rsidR="00FB6ADE" w:rsidRPr="007F62EA" w:rsidRDefault="00FB6ADE" w:rsidP="00FB6ADE">
            <w:pPr>
              <w:rPr>
                <w:rFonts w:ascii="Times New Roman" w:hAnsi="Times New Roman" w:cs="Times New Roman"/>
                <w:color w:val="000000" w:themeColor="text1"/>
                <w:sz w:val="16"/>
                <w:szCs w:val="18"/>
              </w:rPr>
            </w:pPr>
          </w:p>
        </w:tc>
        <w:tc>
          <w:tcPr>
            <w:tcW w:w="1016" w:type="dxa"/>
          </w:tcPr>
          <w:p w14:paraId="1D852251"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rabbit IgG</w:t>
            </w:r>
          </w:p>
        </w:tc>
        <w:tc>
          <w:tcPr>
            <w:tcW w:w="1487" w:type="dxa"/>
          </w:tcPr>
          <w:p w14:paraId="17824090"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Abcam</w:t>
            </w:r>
          </w:p>
        </w:tc>
        <w:tc>
          <w:tcPr>
            <w:tcW w:w="1156" w:type="dxa"/>
          </w:tcPr>
          <w:p w14:paraId="7AF3A48F"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ab5671</w:t>
            </w:r>
          </w:p>
        </w:tc>
        <w:tc>
          <w:tcPr>
            <w:tcW w:w="1322" w:type="dxa"/>
          </w:tcPr>
          <w:p w14:paraId="6FFCF064"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98" w:type="dxa"/>
          </w:tcPr>
          <w:p w14:paraId="559F22A4"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66" w:type="dxa"/>
          </w:tcPr>
          <w:p w14:paraId="5500C039"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1:500</w:t>
            </w:r>
          </w:p>
        </w:tc>
      </w:tr>
      <w:tr w:rsidR="007F62EA" w:rsidRPr="007F62EA" w14:paraId="28864623" w14:textId="77777777" w:rsidTr="00571116">
        <w:tc>
          <w:tcPr>
            <w:tcW w:w="1555" w:type="dxa"/>
          </w:tcPr>
          <w:p w14:paraId="2C186962"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BACE2</w:t>
            </w:r>
          </w:p>
        </w:tc>
        <w:tc>
          <w:tcPr>
            <w:tcW w:w="850" w:type="dxa"/>
          </w:tcPr>
          <w:p w14:paraId="3F8FA53A" w14:textId="77777777" w:rsidR="00FB6ADE" w:rsidRPr="007F62EA" w:rsidRDefault="00FB6ADE" w:rsidP="00FB6ADE">
            <w:pPr>
              <w:rPr>
                <w:rFonts w:ascii="Times New Roman" w:hAnsi="Times New Roman" w:cs="Times New Roman"/>
                <w:color w:val="000000" w:themeColor="text1"/>
                <w:sz w:val="16"/>
                <w:szCs w:val="18"/>
              </w:rPr>
            </w:pPr>
          </w:p>
        </w:tc>
        <w:tc>
          <w:tcPr>
            <w:tcW w:w="1016" w:type="dxa"/>
          </w:tcPr>
          <w:p w14:paraId="04C266A2"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rabbit IgG</w:t>
            </w:r>
          </w:p>
        </w:tc>
        <w:tc>
          <w:tcPr>
            <w:tcW w:w="1487" w:type="dxa"/>
          </w:tcPr>
          <w:p w14:paraId="30E8100C"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Abcam</w:t>
            </w:r>
          </w:p>
        </w:tc>
        <w:tc>
          <w:tcPr>
            <w:tcW w:w="1156" w:type="dxa"/>
          </w:tcPr>
          <w:p w14:paraId="51BC62DE"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ab8025</w:t>
            </w:r>
          </w:p>
        </w:tc>
        <w:tc>
          <w:tcPr>
            <w:tcW w:w="1322" w:type="dxa"/>
          </w:tcPr>
          <w:p w14:paraId="4329B591"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98" w:type="dxa"/>
          </w:tcPr>
          <w:p w14:paraId="32274A20"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66" w:type="dxa"/>
          </w:tcPr>
          <w:p w14:paraId="28538E49"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0DAADD3F" w14:textId="77777777" w:rsidTr="00571116">
        <w:tc>
          <w:tcPr>
            <w:tcW w:w="1555" w:type="dxa"/>
          </w:tcPr>
          <w:p w14:paraId="423D685C"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Beta-Actin</w:t>
            </w:r>
          </w:p>
        </w:tc>
        <w:tc>
          <w:tcPr>
            <w:tcW w:w="850" w:type="dxa"/>
          </w:tcPr>
          <w:p w14:paraId="48D95B60" w14:textId="77777777" w:rsidR="00FB6ADE" w:rsidRPr="007F62EA" w:rsidRDefault="00FB6ADE" w:rsidP="00FB6ADE">
            <w:pPr>
              <w:rPr>
                <w:rFonts w:ascii="Times New Roman" w:hAnsi="Times New Roman" w:cs="Times New Roman"/>
                <w:color w:val="000000" w:themeColor="text1"/>
                <w:sz w:val="16"/>
                <w:szCs w:val="18"/>
              </w:rPr>
            </w:pPr>
          </w:p>
        </w:tc>
        <w:tc>
          <w:tcPr>
            <w:tcW w:w="1016" w:type="dxa"/>
          </w:tcPr>
          <w:p w14:paraId="5593566E"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 xml:space="preserve">rabbit IgG </w:t>
            </w:r>
          </w:p>
        </w:tc>
        <w:tc>
          <w:tcPr>
            <w:tcW w:w="1487" w:type="dxa"/>
          </w:tcPr>
          <w:p w14:paraId="10678AA9"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Abcam</w:t>
            </w:r>
          </w:p>
        </w:tc>
        <w:tc>
          <w:tcPr>
            <w:tcW w:w="1156" w:type="dxa"/>
          </w:tcPr>
          <w:p w14:paraId="6F3F40EB"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ab8227</w:t>
            </w:r>
          </w:p>
        </w:tc>
        <w:tc>
          <w:tcPr>
            <w:tcW w:w="1322" w:type="dxa"/>
          </w:tcPr>
          <w:p w14:paraId="68AA7B2B" w14:textId="77777777" w:rsidR="00FB6ADE" w:rsidRPr="007F62EA" w:rsidRDefault="00FB6ADE" w:rsidP="00FB6ADE">
            <w:pPr>
              <w:rPr>
                <w:rFonts w:ascii="Times New Roman" w:hAnsi="Times New Roman" w:cs="Times New Roman"/>
                <w:color w:val="000000" w:themeColor="text1"/>
                <w:sz w:val="16"/>
                <w:szCs w:val="18"/>
              </w:rPr>
            </w:pPr>
          </w:p>
        </w:tc>
        <w:tc>
          <w:tcPr>
            <w:tcW w:w="998" w:type="dxa"/>
          </w:tcPr>
          <w:p w14:paraId="6F440DF0"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20D7B0EB"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1:10000</w:t>
            </w:r>
          </w:p>
        </w:tc>
      </w:tr>
      <w:tr w:rsidR="007F62EA" w:rsidRPr="007F62EA" w14:paraId="458785C4" w14:textId="77777777" w:rsidTr="00571116">
        <w:tc>
          <w:tcPr>
            <w:tcW w:w="1555" w:type="dxa"/>
          </w:tcPr>
          <w:p w14:paraId="6EF6845D"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BRN2</w:t>
            </w:r>
          </w:p>
        </w:tc>
        <w:tc>
          <w:tcPr>
            <w:tcW w:w="850" w:type="dxa"/>
          </w:tcPr>
          <w:p w14:paraId="0240D2C2" w14:textId="77777777" w:rsidR="00FB6ADE" w:rsidRPr="007F62EA" w:rsidRDefault="00FB6ADE" w:rsidP="00FB6ADE">
            <w:pPr>
              <w:rPr>
                <w:rFonts w:ascii="Times New Roman" w:hAnsi="Times New Roman" w:cs="Times New Roman"/>
                <w:color w:val="000000" w:themeColor="text1"/>
                <w:sz w:val="16"/>
                <w:szCs w:val="18"/>
              </w:rPr>
            </w:pPr>
          </w:p>
        </w:tc>
        <w:tc>
          <w:tcPr>
            <w:tcW w:w="1016" w:type="dxa"/>
          </w:tcPr>
          <w:p w14:paraId="0BE21068"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goat IgG</w:t>
            </w:r>
          </w:p>
        </w:tc>
        <w:tc>
          <w:tcPr>
            <w:tcW w:w="1487" w:type="dxa"/>
          </w:tcPr>
          <w:p w14:paraId="7A9C1489"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Santa Cruz</w:t>
            </w:r>
          </w:p>
        </w:tc>
        <w:tc>
          <w:tcPr>
            <w:tcW w:w="1156" w:type="dxa"/>
          </w:tcPr>
          <w:p w14:paraId="50CCC9CA"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SC-6029</w:t>
            </w:r>
          </w:p>
        </w:tc>
        <w:tc>
          <w:tcPr>
            <w:tcW w:w="1322" w:type="dxa"/>
          </w:tcPr>
          <w:p w14:paraId="5B662904"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1:250</w:t>
            </w:r>
          </w:p>
        </w:tc>
        <w:tc>
          <w:tcPr>
            <w:tcW w:w="998" w:type="dxa"/>
          </w:tcPr>
          <w:p w14:paraId="79406819"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36E68BA2"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3685C9C4" w14:textId="77777777" w:rsidTr="00571116">
        <w:tc>
          <w:tcPr>
            <w:tcW w:w="1555" w:type="dxa"/>
          </w:tcPr>
          <w:p w14:paraId="7B2387B7"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CTIP2</w:t>
            </w:r>
          </w:p>
        </w:tc>
        <w:tc>
          <w:tcPr>
            <w:tcW w:w="850" w:type="dxa"/>
          </w:tcPr>
          <w:p w14:paraId="1D1A7DAE"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25B6</w:t>
            </w:r>
          </w:p>
        </w:tc>
        <w:tc>
          <w:tcPr>
            <w:tcW w:w="1016" w:type="dxa"/>
          </w:tcPr>
          <w:p w14:paraId="1C543BFA"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rat IgG2a</w:t>
            </w:r>
          </w:p>
        </w:tc>
        <w:tc>
          <w:tcPr>
            <w:tcW w:w="1487" w:type="dxa"/>
          </w:tcPr>
          <w:p w14:paraId="668DAF66"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Abcam</w:t>
            </w:r>
          </w:p>
        </w:tc>
        <w:tc>
          <w:tcPr>
            <w:tcW w:w="1156" w:type="dxa"/>
          </w:tcPr>
          <w:p w14:paraId="648EC421"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ab18465</w:t>
            </w:r>
          </w:p>
        </w:tc>
        <w:tc>
          <w:tcPr>
            <w:tcW w:w="1322" w:type="dxa"/>
          </w:tcPr>
          <w:p w14:paraId="54070B4A"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1:100</w:t>
            </w:r>
          </w:p>
        </w:tc>
        <w:tc>
          <w:tcPr>
            <w:tcW w:w="998" w:type="dxa"/>
          </w:tcPr>
          <w:p w14:paraId="2D4905E7"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65743799"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3147815F" w14:textId="77777777" w:rsidTr="00571116">
        <w:tc>
          <w:tcPr>
            <w:tcW w:w="1555" w:type="dxa"/>
          </w:tcPr>
          <w:p w14:paraId="459A2E3B"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EEA1</w:t>
            </w:r>
          </w:p>
        </w:tc>
        <w:tc>
          <w:tcPr>
            <w:tcW w:w="850" w:type="dxa"/>
          </w:tcPr>
          <w:p w14:paraId="46EC78F5"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C45B10</w:t>
            </w:r>
          </w:p>
        </w:tc>
        <w:tc>
          <w:tcPr>
            <w:tcW w:w="1016" w:type="dxa"/>
          </w:tcPr>
          <w:p w14:paraId="78E91B94"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rabbit IgG</w:t>
            </w:r>
          </w:p>
        </w:tc>
        <w:tc>
          <w:tcPr>
            <w:tcW w:w="1487" w:type="dxa"/>
          </w:tcPr>
          <w:p w14:paraId="21D3EF09"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 xml:space="preserve">Cell </w:t>
            </w:r>
            <w:proofErr w:type="spellStart"/>
            <w:r w:rsidRPr="007F62EA">
              <w:rPr>
                <w:rFonts w:ascii="Times New Roman" w:hAnsi="Times New Roman" w:cs="Times New Roman"/>
                <w:color w:val="000000" w:themeColor="text1"/>
                <w:sz w:val="16"/>
                <w:szCs w:val="18"/>
              </w:rPr>
              <w:t>Signaling</w:t>
            </w:r>
            <w:proofErr w:type="spellEnd"/>
          </w:p>
        </w:tc>
        <w:tc>
          <w:tcPr>
            <w:tcW w:w="1156" w:type="dxa"/>
          </w:tcPr>
          <w:p w14:paraId="5A85DFE5"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#3288</w:t>
            </w:r>
          </w:p>
        </w:tc>
        <w:tc>
          <w:tcPr>
            <w:tcW w:w="1322" w:type="dxa"/>
          </w:tcPr>
          <w:p w14:paraId="5CEB33CC"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98" w:type="dxa"/>
          </w:tcPr>
          <w:p w14:paraId="462F109F"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169D72BD"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16CF931D" w14:textId="77777777" w:rsidTr="00571116">
        <w:tc>
          <w:tcPr>
            <w:tcW w:w="1555" w:type="dxa"/>
          </w:tcPr>
          <w:p w14:paraId="1F3AE2A5"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Flotillin1</w:t>
            </w:r>
          </w:p>
        </w:tc>
        <w:tc>
          <w:tcPr>
            <w:tcW w:w="850" w:type="dxa"/>
          </w:tcPr>
          <w:p w14:paraId="31159235" w14:textId="77777777" w:rsidR="00FB6ADE" w:rsidRPr="007F62EA" w:rsidRDefault="00FB6ADE" w:rsidP="00FB6ADE">
            <w:pPr>
              <w:rPr>
                <w:rFonts w:ascii="Times New Roman" w:hAnsi="Times New Roman" w:cs="Times New Roman"/>
                <w:color w:val="000000" w:themeColor="text1"/>
                <w:sz w:val="16"/>
                <w:szCs w:val="18"/>
              </w:rPr>
            </w:pPr>
          </w:p>
        </w:tc>
        <w:tc>
          <w:tcPr>
            <w:tcW w:w="1016" w:type="dxa"/>
          </w:tcPr>
          <w:p w14:paraId="2396D2EC"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goat IgG</w:t>
            </w:r>
          </w:p>
        </w:tc>
        <w:tc>
          <w:tcPr>
            <w:tcW w:w="1487" w:type="dxa"/>
          </w:tcPr>
          <w:p w14:paraId="6C266F23"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Abcam</w:t>
            </w:r>
          </w:p>
        </w:tc>
        <w:tc>
          <w:tcPr>
            <w:tcW w:w="1156" w:type="dxa"/>
          </w:tcPr>
          <w:p w14:paraId="198295E4"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ab13493</w:t>
            </w:r>
          </w:p>
        </w:tc>
        <w:tc>
          <w:tcPr>
            <w:tcW w:w="1322" w:type="dxa"/>
          </w:tcPr>
          <w:p w14:paraId="41BD0F30"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98" w:type="dxa"/>
          </w:tcPr>
          <w:p w14:paraId="0CFC8998"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4F3747F0"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3382B684" w14:textId="77777777" w:rsidTr="00571116">
        <w:tc>
          <w:tcPr>
            <w:tcW w:w="1555" w:type="dxa"/>
          </w:tcPr>
          <w:p w14:paraId="344B799B"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FOXG1</w:t>
            </w:r>
          </w:p>
        </w:tc>
        <w:tc>
          <w:tcPr>
            <w:tcW w:w="850" w:type="dxa"/>
          </w:tcPr>
          <w:p w14:paraId="4E850061" w14:textId="77777777" w:rsidR="00FB6ADE" w:rsidRPr="007F62EA" w:rsidRDefault="00FB6ADE" w:rsidP="00FB6ADE">
            <w:pPr>
              <w:rPr>
                <w:rFonts w:ascii="Times New Roman" w:hAnsi="Times New Roman" w:cs="Times New Roman"/>
                <w:color w:val="000000" w:themeColor="text1"/>
                <w:sz w:val="16"/>
                <w:szCs w:val="18"/>
              </w:rPr>
            </w:pPr>
          </w:p>
        </w:tc>
        <w:tc>
          <w:tcPr>
            <w:tcW w:w="1016" w:type="dxa"/>
          </w:tcPr>
          <w:p w14:paraId="5F6C779B"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rabbit IgG</w:t>
            </w:r>
          </w:p>
        </w:tc>
        <w:tc>
          <w:tcPr>
            <w:tcW w:w="1487" w:type="dxa"/>
          </w:tcPr>
          <w:p w14:paraId="5F356480"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Abcam</w:t>
            </w:r>
          </w:p>
        </w:tc>
        <w:tc>
          <w:tcPr>
            <w:tcW w:w="1156" w:type="dxa"/>
          </w:tcPr>
          <w:p w14:paraId="1E5D719F"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ab18259</w:t>
            </w:r>
          </w:p>
        </w:tc>
        <w:tc>
          <w:tcPr>
            <w:tcW w:w="1322" w:type="dxa"/>
          </w:tcPr>
          <w:p w14:paraId="01DCA28E"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1:400</w:t>
            </w:r>
          </w:p>
        </w:tc>
        <w:tc>
          <w:tcPr>
            <w:tcW w:w="998" w:type="dxa"/>
          </w:tcPr>
          <w:p w14:paraId="0854C122"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3681FAE3"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509FE4D0" w14:textId="77777777" w:rsidTr="00571116">
        <w:tc>
          <w:tcPr>
            <w:tcW w:w="1555" w:type="dxa"/>
          </w:tcPr>
          <w:p w14:paraId="38A0AB43"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GFAP</w:t>
            </w:r>
          </w:p>
        </w:tc>
        <w:tc>
          <w:tcPr>
            <w:tcW w:w="850" w:type="dxa"/>
          </w:tcPr>
          <w:p w14:paraId="06D703DB" w14:textId="77777777" w:rsidR="00FB6ADE" w:rsidRPr="007F62EA" w:rsidRDefault="00FB6ADE" w:rsidP="00FB6ADE">
            <w:pPr>
              <w:rPr>
                <w:rFonts w:ascii="Times New Roman" w:hAnsi="Times New Roman" w:cs="Times New Roman"/>
                <w:color w:val="000000" w:themeColor="text1"/>
                <w:sz w:val="16"/>
                <w:szCs w:val="18"/>
              </w:rPr>
            </w:pPr>
          </w:p>
        </w:tc>
        <w:tc>
          <w:tcPr>
            <w:tcW w:w="1016" w:type="dxa"/>
          </w:tcPr>
          <w:p w14:paraId="01BBAC39"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 xml:space="preserve">chicken </w:t>
            </w:r>
            <w:proofErr w:type="spellStart"/>
            <w:r w:rsidRPr="007F62EA">
              <w:rPr>
                <w:rFonts w:ascii="Times New Roman" w:hAnsi="Times New Roman" w:cs="Times New Roman"/>
                <w:color w:val="000000" w:themeColor="text1"/>
                <w:sz w:val="16"/>
                <w:szCs w:val="18"/>
              </w:rPr>
              <w:t>IgY</w:t>
            </w:r>
            <w:proofErr w:type="spellEnd"/>
          </w:p>
        </w:tc>
        <w:tc>
          <w:tcPr>
            <w:tcW w:w="1487" w:type="dxa"/>
          </w:tcPr>
          <w:p w14:paraId="17CABB02"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Abcam</w:t>
            </w:r>
          </w:p>
        </w:tc>
        <w:tc>
          <w:tcPr>
            <w:tcW w:w="1156" w:type="dxa"/>
          </w:tcPr>
          <w:p w14:paraId="57750D53"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ab4674</w:t>
            </w:r>
          </w:p>
        </w:tc>
        <w:tc>
          <w:tcPr>
            <w:tcW w:w="1322" w:type="dxa"/>
          </w:tcPr>
          <w:p w14:paraId="408D1294"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w:t>
            </w:r>
          </w:p>
        </w:tc>
        <w:tc>
          <w:tcPr>
            <w:tcW w:w="998" w:type="dxa"/>
          </w:tcPr>
          <w:p w14:paraId="7F0E810B"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1:250</w:t>
            </w:r>
          </w:p>
        </w:tc>
        <w:tc>
          <w:tcPr>
            <w:tcW w:w="966" w:type="dxa"/>
          </w:tcPr>
          <w:p w14:paraId="6A79758F"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11728EEE" w14:textId="77777777" w:rsidTr="00571116">
        <w:tc>
          <w:tcPr>
            <w:tcW w:w="1555" w:type="dxa"/>
          </w:tcPr>
          <w:p w14:paraId="2119CEB0"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GFAP</w:t>
            </w:r>
          </w:p>
        </w:tc>
        <w:tc>
          <w:tcPr>
            <w:tcW w:w="850" w:type="dxa"/>
          </w:tcPr>
          <w:p w14:paraId="761B0895"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2.2B10</w:t>
            </w:r>
          </w:p>
        </w:tc>
        <w:tc>
          <w:tcPr>
            <w:tcW w:w="1016" w:type="dxa"/>
          </w:tcPr>
          <w:p w14:paraId="06252362"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rat IgG2a</w:t>
            </w:r>
          </w:p>
        </w:tc>
        <w:tc>
          <w:tcPr>
            <w:tcW w:w="1487" w:type="dxa"/>
          </w:tcPr>
          <w:p w14:paraId="59CB25C4" w14:textId="77777777" w:rsidR="00FB6ADE" w:rsidRPr="007F62EA" w:rsidRDefault="00FB6ADE" w:rsidP="00FB6ADE">
            <w:pPr>
              <w:rPr>
                <w:rFonts w:ascii="Times New Roman" w:hAnsi="Times New Roman" w:cs="Times New Roman"/>
                <w:color w:val="000000" w:themeColor="text1"/>
                <w:sz w:val="16"/>
                <w:szCs w:val="18"/>
              </w:rPr>
            </w:pPr>
            <w:proofErr w:type="spellStart"/>
            <w:r w:rsidRPr="007F62EA">
              <w:rPr>
                <w:rFonts w:ascii="Times New Roman" w:hAnsi="Times New Roman" w:cs="Times New Roman"/>
                <w:color w:val="000000" w:themeColor="text1"/>
                <w:sz w:val="16"/>
                <w:szCs w:val="18"/>
              </w:rPr>
              <w:t>ThermoFisher</w:t>
            </w:r>
            <w:proofErr w:type="spellEnd"/>
            <w:r w:rsidRPr="007F62EA">
              <w:rPr>
                <w:rFonts w:ascii="Times New Roman" w:hAnsi="Times New Roman" w:cs="Times New Roman"/>
                <w:color w:val="000000" w:themeColor="text1"/>
                <w:sz w:val="16"/>
                <w:szCs w:val="18"/>
              </w:rPr>
              <w:t xml:space="preserve"> Scientific</w:t>
            </w:r>
          </w:p>
        </w:tc>
        <w:tc>
          <w:tcPr>
            <w:tcW w:w="1156" w:type="dxa"/>
          </w:tcPr>
          <w:p w14:paraId="6174AEC3"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13-0300</w:t>
            </w:r>
          </w:p>
        </w:tc>
        <w:tc>
          <w:tcPr>
            <w:tcW w:w="1322" w:type="dxa"/>
          </w:tcPr>
          <w:p w14:paraId="54615185"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1:1000</w:t>
            </w:r>
          </w:p>
        </w:tc>
        <w:tc>
          <w:tcPr>
            <w:tcW w:w="998" w:type="dxa"/>
          </w:tcPr>
          <w:p w14:paraId="34813DA0"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w:t>
            </w:r>
          </w:p>
        </w:tc>
        <w:tc>
          <w:tcPr>
            <w:tcW w:w="966" w:type="dxa"/>
          </w:tcPr>
          <w:p w14:paraId="5D25E296"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7D641F21" w14:textId="77777777" w:rsidTr="00571116">
        <w:tc>
          <w:tcPr>
            <w:tcW w:w="1555" w:type="dxa"/>
          </w:tcPr>
          <w:p w14:paraId="72E1EC4B"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HSC70</w:t>
            </w:r>
          </w:p>
        </w:tc>
        <w:tc>
          <w:tcPr>
            <w:tcW w:w="850" w:type="dxa"/>
          </w:tcPr>
          <w:p w14:paraId="6032DD0D"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1B5</w:t>
            </w:r>
          </w:p>
        </w:tc>
        <w:tc>
          <w:tcPr>
            <w:tcW w:w="1016" w:type="dxa"/>
          </w:tcPr>
          <w:p w14:paraId="1A571377"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rat IgG2a</w:t>
            </w:r>
          </w:p>
        </w:tc>
        <w:tc>
          <w:tcPr>
            <w:tcW w:w="1487" w:type="dxa"/>
          </w:tcPr>
          <w:p w14:paraId="19928A9C"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Abcam</w:t>
            </w:r>
          </w:p>
        </w:tc>
        <w:tc>
          <w:tcPr>
            <w:tcW w:w="1156" w:type="dxa"/>
          </w:tcPr>
          <w:p w14:paraId="25DC3600"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ab19136</w:t>
            </w:r>
          </w:p>
        </w:tc>
        <w:tc>
          <w:tcPr>
            <w:tcW w:w="1322" w:type="dxa"/>
          </w:tcPr>
          <w:p w14:paraId="0C1061BD"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98" w:type="dxa"/>
          </w:tcPr>
          <w:p w14:paraId="6B824AED"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008159F1"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59969883" w14:textId="77777777" w:rsidTr="00571116">
        <w:tc>
          <w:tcPr>
            <w:tcW w:w="1555" w:type="dxa"/>
          </w:tcPr>
          <w:p w14:paraId="050B381E"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LAMP1</w:t>
            </w:r>
          </w:p>
        </w:tc>
        <w:tc>
          <w:tcPr>
            <w:tcW w:w="850" w:type="dxa"/>
          </w:tcPr>
          <w:p w14:paraId="1A7490F8"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D2D11</w:t>
            </w:r>
          </w:p>
        </w:tc>
        <w:tc>
          <w:tcPr>
            <w:tcW w:w="1016" w:type="dxa"/>
          </w:tcPr>
          <w:p w14:paraId="04EA4B2C"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rabbit IgG</w:t>
            </w:r>
          </w:p>
        </w:tc>
        <w:tc>
          <w:tcPr>
            <w:tcW w:w="1487" w:type="dxa"/>
          </w:tcPr>
          <w:p w14:paraId="2B5278A1"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 xml:space="preserve">Cell </w:t>
            </w:r>
            <w:proofErr w:type="spellStart"/>
            <w:r w:rsidRPr="007F62EA">
              <w:rPr>
                <w:rFonts w:ascii="Times New Roman" w:hAnsi="Times New Roman" w:cs="Times New Roman"/>
                <w:color w:val="000000" w:themeColor="text1"/>
                <w:sz w:val="16"/>
                <w:szCs w:val="18"/>
              </w:rPr>
              <w:t>Signaling</w:t>
            </w:r>
            <w:proofErr w:type="spellEnd"/>
          </w:p>
        </w:tc>
        <w:tc>
          <w:tcPr>
            <w:tcW w:w="1156" w:type="dxa"/>
          </w:tcPr>
          <w:p w14:paraId="15EA8152"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#9091</w:t>
            </w:r>
          </w:p>
        </w:tc>
        <w:tc>
          <w:tcPr>
            <w:tcW w:w="1322" w:type="dxa"/>
          </w:tcPr>
          <w:p w14:paraId="606FEF8B"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98" w:type="dxa"/>
          </w:tcPr>
          <w:p w14:paraId="41458FA6"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24A49937"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7F43EF0F" w14:textId="77777777" w:rsidTr="00571116">
        <w:tc>
          <w:tcPr>
            <w:tcW w:w="1555" w:type="dxa"/>
          </w:tcPr>
          <w:p w14:paraId="0165C903"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LAMP2</w:t>
            </w:r>
          </w:p>
        </w:tc>
        <w:tc>
          <w:tcPr>
            <w:tcW w:w="850" w:type="dxa"/>
          </w:tcPr>
          <w:p w14:paraId="38DD2F63"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GL2A7</w:t>
            </w:r>
          </w:p>
        </w:tc>
        <w:tc>
          <w:tcPr>
            <w:tcW w:w="1016" w:type="dxa"/>
          </w:tcPr>
          <w:p w14:paraId="186FC4C2"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rat IgG</w:t>
            </w:r>
          </w:p>
        </w:tc>
        <w:tc>
          <w:tcPr>
            <w:tcW w:w="1487" w:type="dxa"/>
          </w:tcPr>
          <w:p w14:paraId="12DBF29D" w14:textId="77777777" w:rsidR="00FB6ADE" w:rsidRPr="007F62EA" w:rsidRDefault="00FB6ADE" w:rsidP="00FB6ADE">
            <w:pPr>
              <w:rPr>
                <w:rFonts w:ascii="Times New Roman" w:hAnsi="Times New Roman" w:cs="Times New Roman"/>
                <w:color w:val="000000" w:themeColor="text1"/>
                <w:sz w:val="16"/>
                <w:szCs w:val="18"/>
              </w:rPr>
            </w:pPr>
            <w:proofErr w:type="spellStart"/>
            <w:r w:rsidRPr="007F62EA">
              <w:rPr>
                <w:rFonts w:ascii="Times New Roman" w:hAnsi="Times New Roman" w:cs="Times New Roman"/>
                <w:color w:val="000000" w:themeColor="text1"/>
                <w:sz w:val="16"/>
                <w:szCs w:val="18"/>
              </w:rPr>
              <w:t>ThermoFisher</w:t>
            </w:r>
            <w:proofErr w:type="spellEnd"/>
            <w:r w:rsidRPr="007F62EA">
              <w:rPr>
                <w:rFonts w:ascii="Times New Roman" w:hAnsi="Times New Roman" w:cs="Times New Roman"/>
                <w:color w:val="000000" w:themeColor="text1"/>
                <w:sz w:val="16"/>
                <w:szCs w:val="18"/>
              </w:rPr>
              <w:t xml:space="preserve"> Scientific</w:t>
            </w:r>
          </w:p>
        </w:tc>
        <w:tc>
          <w:tcPr>
            <w:tcW w:w="1156" w:type="dxa"/>
          </w:tcPr>
          <w:p w14:paraId="1AF723FD"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MA1-165</w:t>
            </w:r>
          </w:p>
        </w:tc>
        <w:tc>
          <w:tcPr>
            <w:tcW w:w="1322" w:type="dxa"/>
          </w:tcPr>
          <w:p w14:paraId="162C682B"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1:100</w:t>
            </w:r>
          </w:p>
        </w:tc>
        <w:tc>
          <w:tcPr>
            <w:tcW w:w="998" w:type="dxa"/>
          </w:tcPr>
          <w:p w14:paraId="40A5097F"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1:100</w:t>
            </w:r>
          </w:p>
        </w:tc>
        <w:tc>
          <w:tcPr>
            <w:tcW w:w="966" w:type="dxa"/>
          </w:tcPr>
          <w:p w14:paraId="166A18BE"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59A4F349" w14:textId="77777777" w:rsidTr="00571116">
        <w:tc>
          <w:tcPr>
            <w:tcW w:w="1555" w:type="dxa"/>
          </w:tcPr>
          <w:p w14:paraId="6C3721EF"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LAMP2A</w:t>
            </w:r>
          </w:p>
        </w:tc>
        <w:tc>
          <w:tcPr>
            <w:tcW w:w="850" w:type="dxa"/>
          </w:tcPr>
          <w:p w14:paraId="1A1DC809" w14:textId="77777777" w:rsidR="00FB6ADE" w:rsidRPr="007F62EA" w:rsidRDefault="00FB6ADE" w:rsidP="00FB6ADE">
            <w:pPr>
              <w:rPr>
                <w:rFonts w:ascii="Times New Roman" w:hAnsi="Times New Roman" w:cs="Times New Roman"/>
                <w:color w:val="000000" w:themeColor="text1"/>
                <w:sz w:val="16"/>
                <w:szCs w:val="18"/>
              </w:rPr>
            </w:pPr>
          </w:p>
        </w:tc>
        <w:tc>
          <w:tcPr>
            <w:tcW w:w="1016" w:type="dxa"/>
          </w:tcPr>
          <w:p w14:paraId="038FBEA4"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rabbit IgG</w:t>
            </w:r>
          </w:p>
        </w:tc>
        <w:tc>
          <w:tcPr>
            <w:tcW w:w="1487" w:type="dxa"/>
          </w:tcPr>
          <w:p w14:paraId="3C9143FD"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Abcam</w:t>
            </w:r>
          </w:p>
        </w:tc>
        <w:tc>
          <w:tcPr>
            <w:tcW w:w="1156" w:type="dxa"/>
          </w:tcPr>
          <w:p w14:paraId="2BEA1368"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ab18528</w:t>
            </w:r>
          </w:p>
        </w:tc>
        <w:tc>
          <w:tcPr>
            <w:tcW w:w="1322" w:type="dxa"/>
          </w:tcPr>
          <w:p w14:paraId="4DF75618"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98" w:type="dxa"/>
          </w:tcPr>
          <w:p w14:paraId="24AEC457"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5FAF0D7A"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6B846697" w14:textId="77777777" w:rsidTr="00571116">
        <w:tc>
          <w:tcPr>
            <w:tcW w:w="1555" w:type="dxa"/>
          </w:tcPr>
          <w:p w14:paraId="28161BED"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LC3A</w:t>
            </w:r>
          </w:p>
        </w:tc>
        <w:tc>
          <w:tcPr>
            <w:tcW w:w="850" w:type="dxa"/>
          </w:tcPr>
          <w:p w14:paraId="733A15DB"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D50G8</w:t>
            </w:r>
          </w:p>
        </w:tc>
        <w:tc>
          <w:tcPr>
            <w:tcW w:w="1016" w:type="dxa"/>
          </w:tcPr>
          <w:p w14:paraId="16656CB2"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rabbit IgG</w:t>
            </w:r>
          </w:p>
        </w:tc>
        <w:tc>
          <w:tcPr>
            <w:tcW w:w="1487" w:type="dxa"/>
          </w:tcPr>
          <w:p w14:paraId="4C079F23"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 xml:space="preserve">Cell </w:t>
            </w:r>
            <w:proofErr w:type="spellStart"/>
            <w:r w:rsidRPr="007F62EA">
              <w:rPr>
                <w:rFonts w:ascii="Times New Roman" w:hAnsi="Times New Roman" w:cs="Times New Roman"/>
                <w:color w:val="000000" w:themeColor="text1"/>
                <w:sz w:val="16"/>
                <w:szCs w:val="18"/>
              </w:rPr>
              <w:t>Signaling</w:t>
            </w:r>
            <w:proofErr w:type="spellEnd"/>
          </w:p>
        </w:tc>
        <w:tc>
          <w:tcPr>
            <w:tcW w:w="1156" w:type="dxa"/>
          </w:tcPr>
          <w:p w14:paraId="5B70DD93"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#4599</w:t>
            </w:r>
          </w:p>
        </w:tc>
        <w:tc>
          <w:tcPr>
            <w:tcW w:w="1322" w:type="dxa"/>
          </w:tcPr>
          <w:p w14:paraId="13F144C5"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1:400</w:t>
            </w:r>
          </w:p>
        </w:tc>
        <w:tc>
          <w:tcPr>
            <w:tcW w:w="998" w:type="dxa"/>
          </w:tcPr>
          <w:p w14:paraId="29E7F06A"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41FEEAD9"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1010F5FE" w14:textId="77777777" w:rsidTr="00571116">
        <w:tc>
          <w:tcPr>
            <w:tcW w:w="1555" w:type="dxa"/>
          </w:tcPr>
          <w:p w14:paraId="51608DF0"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MAP2</w:t>
            </w:r>
          </w:p>
        </w:tc>
        <w:tc>
          <w:tcPr>
            <w:tcW w:w="850" w:type="dxa"/>
          </w:tcPr>
          <w:p w14:paraId="00321D5D" w14:textId="77777777" w:rsidR="00FB6ADE" w:rsidRPr="007F62EA" w:rsidRDefault="00FB6ADE" w:rsidP="00FB6ADE">
            <w:pPr>
              <w:rPr>
                <w:rFonts w:ascii="Times New Roman" w:hAnsi="Times New Roman" w:cs="Times New Roman"/>
                <w:color w:val="000000" w:themeColor="text1"/>
                <w:sz w:val="16"/>
                <w:szCs w:val="18"/>
              </w:rPr>
            </w:pPr>
          </w:p>
        </w:tc>
        <w:tc>
          <w:tcPr>
            <w:tcW w:w="1016" w:type="dxa"/>
          </w:tcPr>
          <w:p w14:paraId="1D9D1EDA"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 xml:space="preserve">chicken </w:t>
            </w:r>
            <w:proofErr w:type="spellStart"/>
            <w:r w:rsidRPr="007F62EA">
              <w:rPr>
                <w:rFonts w:ascii="Times New Roman" w:hAnsi="Times New Roman" w:cs="Times New Roman"/>
                <w:color w:val="000000" w:themeColor="text1"/>
                <w:sz w:val="16"/>
                <w:szCs w:val="18"/>
              </w:rPr>
              <w:t>IgY</w:t>
            </w:r>
            <w:proofErr w:type="spellEnd"/>
          </w:p>
        </w:tc>
        <w:tc>
          <w:tcPr>
            <w:tcW w:w="1487" w:type="dxa"/>
          </w:tcPr>
          <w:p w14:paraId="2FB54F2A"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Abcam</w:t>
            </w:r>
          </w:p>
        </w:tc>
        <w:tc>
          <w:tcPr>
            <w:tcW w:w="1156" w:type="dxa"/>
          </w:tcPr>
          <w:p w14:paraId="59AAC870"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ab5392</w:t>
            </w:r>
          </w:p>
        </w:tc>
        <w:tc>
          <w:tcPr>
            <w:tcW w:w="1322" w:type="dxa"/>
          </w:tcPr>
          <w:p w14:paraId="07D843C9"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1:1000</w:t>
            </w:r>
          </w:p>
        </w:tc>
        <w:tc>
          <w:tcPr>
            <w:tcW w:w="998" w:type="dxa"/>
          </w:tcPr>
          <w:p w14:paraId="0EAD3A5C"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1:500</w:t>
            </w:r>
          </w:p>
        </w:tc>
        <w:tc>
          <w:tcPr>
            <w:tcW w:w="966" w:type="dxa"/>
          </w:tcPr>
          <w:p w14:paraId="26A481B6"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016F4B01" w14:textId="77777777" w:rsidTr="00571116">
        <w:tc>
          <w:tcPr>
            <w:tcW w:w="1555" w:type="dxa"/>
          </w:tcPr>
          <w:p w14:paraId="75B9C0B3"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Rab7</w:t>
            </w:r>
          </w:p>
        </w:tc>
        <w:tc>
          <w:tcPr>
            <w:tcW w:w="850" w:type="dxa"/>
          </w:tcPr>
          <w:p w14:paraId="72229267"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EPR7589</w:t>
            </w:r>
          </w:p>
        </w:tc>
        <w:tc>
          <w:tcPr>
            <w:tcW w:w="1016" w:type="dxa"/>
          </w:tcPr>
          <w:p w14:paraId="33577187"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rabbit IgG</w:t>
            </w:r>
          </w:p>
        </w:tc>
        <w:tc>
          <w:tcPr>
            <w:tcW w:w="1487" w:type="dxa"/>
          </w:tcPr>
          <w:p w14:paraId="3CAB287A"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Abcam</w:t>
            </w:r>
          </w:p>
        </w:tc>
        <w:tc>
          <w:tcPr>
            <w:tcW w:w="1156" w:type="dxa"/>
          </w:tcPr>
          <w:p w14:paraId="0D3CA165"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ab137029</w:t>
            </w:r>
          </w:p>
        </w:tc>
        <w:tc>
          <w:tcPr>
            <w:tcW w:w="1322" w:type="dxa"/>
          </w:tcPr>
          <w:p w14:paraId="6A0867B2"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98" w:type="dxa"/>
          </w:tcPr>
          <w:p w14:paraId="5F7F06DB"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2736EEAE"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3FD962E7" w14:textId="77777777" w:rsidTr="00571116">
        <w:tc>
          <w:tcPr>
            <w:tcW w:w="1555" w:type="dxa"/>
          </w:tcPr>
          <w:p w14:paraId="259D04E9"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Rab7</w:t>
            </w:r>
          </w:p>
        </w:tc>
        <w:tc>
          <w:tcPr>
            <w:tcW w:w="850" w:type="dxa"/>
          </w:tcPr>
          <w:p w14:paraId="13D2242F"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Rab7-117</w:t>
            </w:r>
          </w:p>
        </w:tc>
        <w:tc>
          <w:tcPr>
            <w:tcW w:w="1016" w:type="dxa"/>
          </w:tcPr>
          <w:p w14:paraId="7FC2CD44"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mouse IgG2b</w:t>
            </w:r>
          </w:p>
        </w:tc>
        <w:tc>
          <w:tcPr>
            <w:tcW w:w="1487" w:type="dxa"/>
          </w:tcPr>
          <w:p w14:paraId="6F499602"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Abcam</w:t>
            </w:r>
          </w:p>
        </w:tc>
        <w:tc>
          <w:tcPr>
            <w:tcW w:w="1156" w:type="dxa"/>
          </w:tcPr>
          <w:p w14:paraId="750CCD53"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ab50533</w:t>
            </w:r>
          </w:p>
        </w:tc>
        <w:tc>
          <w:tcPr>
            <w:tcW w:w="1322" w:type="dxa"/>
          </w:tcPr>
          <w:p w14:paraId="072DDA13"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98" w:type="dxa"/>
          </w:tcPr>
          <w:p w14:paraId="0513B431"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5FF4727F"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264D4739" w14:textId="77777777" w:rsidTr="00571116">
        <w:tc>
          <w:tcPr>
            <w:tcW w:w="1555" w:type="dxa"/>
          </w:tcPr>
          <w:p w14:paraId="11B41FEC"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REELIN</w:t>
            </w:r>
          </w:p>
        </w:tc>
        <w:tc>
          <w:tcPr>
            <w:tcW w:w="850" w:type="dxa"/>
          </w:tcPr>
          <w:p w14:paraId="463958B5"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142</w:t>
            </w:r>
          </w:p>
        </w:tc>
        <w:tc>
          <w:tcPr>
            <w:tcW w:w="1016" w:type="dxa"/>
          </w:tcPr>
          <w:p w14:paraId="210CE588"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mouse IgG1κ</w:t>
            </w:r>
          </w:p>
        </w:tc>
        <w:tc>
          <w:tcPr>
            <w:tcW w:w="1487" w:type="dxa"/>
          </w:tcPr>
          <w:p w14:paraId="06CE5AB7" w14:textId="77777777" w:rsidR="00FB6ADE" w:rsidRPr="007F62EA" w:rsidRDefault="00FB6ADE" w:rsidP="00FB6ADE">
            <w:pPr>
              <w:rPr>
                <w:rFonts w:ascii="Times New Roman" w:hAnsi="Times New Roman" w:cs="Times New Roman"/>
                <w:color w:val="000000" w:themeColor="text1"/>
                <w:sz w:val="16"/>
                <w:szCs w:val="18"/>
              </w:rPr>
            </w:pPr>
            <w:proofErr w:type="spellStart"/>
            <w:r w:rsidRPr="007F62EA">
              <w:rPr>
                <w:rFonts w:ascii="Times New Roman" w:hAnsi="Times New Roman" w:cs="Times New Roman"/>
                <w:color w:val="000000" w:themeColor="text1"/>
                <w:sz w:val="16"/>
                <w:szCs w:val="18"/>
              </w:rPr>
              <w:t>Chemicon</w:t>
            </w:r>
            <w:proofErr w:type="spellEnd"/>
            <w:r w:rsidRPr="007F62EA">
              <w:rPr>
                <w:rFonts w:ascii="Times New Roman" w:hAnsi="Times New Roman" w:cs="Times New Roman"/>
                <w:color w:val="000000" w:themeColor="text1"/>
                <w:sz w:val="16"/>
                <w:szCs w:val="18"/>
              </w:rPr>
              <w:t xml:space="preserve"> (Merck)</w:t>
            </w:r>
          </w:p>
        </w:tc>
        <w:tc>
          <w:tcPr>
            <w:tcW w:w="1156" w:type="dxa"/>
          </w:tcPr>
          <w:p w14:paraId="357ADCD2"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mab5366</w:t>
            </w:r>
          </w:p>
        </w:tc>
        <w:tc>
          <w:tcPr>
            <w:tcW w:w="1322" w:type="dxa"/>
          </w:tcPr>
          <w:p w14:paraId="457642EC"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1:300</w:t>
            </w:r>
          </w:p>
        </w:tc>
        <w:tc>
          <w:tcPr>
            <w:tcW w:w="998" w:type="dxa"/>
          </w:tcPr>
          <w:p w14:paraId="64F24162"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3CC32AC9"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780EFCFF" w14:textId="77777777" w:rsidTr="00571116">
        <w:tc>
          <w:tcPr>
            <w:tcW w:w="1555" w:type="dxa"/>
          </w:tcPr>
          <w:p w14:paraId="7DB22640"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SATB2</w:t>
            </w:r>
          </w:p>
        </w:tc>
        <w:tc>
          <w:tcPr>
            <w:tcW w:w="850" w:type="dxa"/>
          </w:tcPr>
          <w:p w14:paraId="36726F92" w14:textId="77777777" w:rsidR="00FB6ADE" w:rsidRPr="007F62EA" w:rsidRDefault="00FB6ADE" w:rsidP="00FB6ADE">
            <w:pPr>
              <w:rPr>
                <w:rFonts w:ascii="Times New Roman" w:hAnsi="Times New Roman" w:cs="Times New Roman"/>
                <w:color w:val="000000" w:themeColor="text1"/>
                <w:sz w:val="16"/>
                <w:szCs w:val="18"/>
              </w:rPr>
            </w:pPr>
          </w:p>
        </w:tc>
        <w:tc>
          <w:tcPr>
            <w:tcW w:w="1016" w:type="dxa"/>
          </w:tcPr>
          <w:p w14:paraId="5F2EF380"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IgG</w:t>
            </w:r>
          </w:p>
        </w:tc>
        <w:tc>
          <w:tcPr>
            <w:tcW w:w="1487" w:type="dxa"/>
          </w:tcPr>
          <w:p w14:paraId="27406FEF"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Abcam</w:t>
            </w:r>
          </w:p>
        </w:tc>
        <w:tc>
          <w:tcPr>
            <w:tcW w:w="1156" w:type="dxa"/>
          </w:tcPr>
          <w:p w14:paraId="6E12F605"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ab34735</w:t>
            </w:r>
          </w:p>
        </w:tc>
        <w:tc>
          <w:tcPr>
            <w:tcW w:w="1322" w:type="dxa"/>
          </w:tcPr>
          <w:p w14:paraId="6875019E"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98" w:type="dxa"/>
          </w:tcPr>
          <w:p w14:paraId="6BCC0880"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0D6F0B3E"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0F6FFCBD" w14:textId="77777777" w:rsidTr="00571116">
        <w:tc>
          <w:tcPr>
            <w:tcW w:w="1555" w:type="dxa"/>
          </w:tcPr>
          <w:p w14:paraId="720CBAAB" w14:textId="77777777" w:rsidR="00FB6ADE" w:rsidRPr="007F62EA" w:rsidRDefault="00FB6ADE" w:rsidP="00FB6ADE">
            <w:pPr>
              <w:rPr>
                <w:rFonts w:ascii="Times New Roman" w:hAnsi="Times New Roman" w:cs="Times New Roman"/>
                <w:color w:val="000000" w:themeColor="text1"/>
                <w:sz w:val="16"/>
                <w:szCs w:val="18"/>
              </w:rPr>
            </w:pPr>
            <w:proofErr w:type="spellStart"/>
            <w:r w:rsidRPr="007F62EA">
              <w:rPr>
                <w:rFonts w:ascii="Times New Roman" w:hAnsi="Times New Roman" w:cs="Times New Roman"/>
                <w:color w:val="000000" w:themeColor="text1"/>
                <w:sz w:val="16"/>
                <w:szCs w:val="18"/>
              </w:rPr>
              <w:t>Sortilin</w:t>
            </w:r>
            <w:proofErr w:type="spellEnd"/>
          </w:p>
        </w:tc>
        <w:tc>
          <w:tcPr>
            <w:tcW w:w="850" w:type="dxa"/>
          </w:tcPr>
          <w:p w14:paraId="6D623205" w14:textId="77777777" w:rsidR="00FB6ADE" w:rsidRPr="007F62EA" w:rsidRDefault="00FB6ADE" w:rsidP="00FB6ADE">
            <w:pPr>
              <w:rPr>
                <w:rFonts w:ascii="Times New Roman" w:hAnsi="Times New Roman" w:cs="Times New Roman"/>
                <w:color w:val="000000" w:themeColor="text1"/>
                <w:sz w:val="16"/>
                <w:szCs w:val="18"/>
              </w:rPr>
            </w:pPr>
          </w:p>
        </w:tc>
        <w:tc>
          <w:tcPr>
            <w:tcW w:w="1016" w:type="dxa"/>
          </w:tcPr>
          <w:p w14:paraId="6B25EC6A"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goat IgG</w:t>
            </w:r>
          </w:p>
        </w:tc>
        <w:tc>
          <w:tcPr>
            <w:tcW w:w="1487" w:type="dxa"/>
          </w:tcPr>
          <w:p w14:paraId="28EB8F6D"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R&amp;D Systems</w:t>
            </w:r>
          </w:p>
        </w:tc>
        <w:tc>
          <w:tcPr>
            <w:tcW w:w="1156" w:type="dxa"/>
          </w:tcPr>
          <w:p w14:paraId="6FEA183E"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AF3154</w:t>
            </w:r>
          </w:p>
        </w:tc>
        <w:tc>
          <w:tcPr>
            <w:tcW w:w="1322" w:type="dxa"/>
          </w:tcPr>
          <w:p w14:paraId="02B105F4"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1:200</w:t>
            </w:r>
          </w:p>
        </w:tc>
        <w:tc>
          <w:tcPr>
            <w:tcW w:w="998" w:type="dxa"/>
          </w:tcPr>
          <w:p w14:paraId="5C3E05D4"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52728BF4"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0E2557A5" w14:textId="77777777" w:rsidTr="00571116">
        <w:tc>
          <w:tcPr>
            <w:tcW w:w="1555" w:type="dxa"/>
          </w:tcPr>
          <w:p w14:paraId="563FA41E"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Tau (3-repeat isoform RD3)</w:t>
            </w:r>
          </w:p>
        </w:tc>
        <w:tc>
          <w:tcPr>
            <w:tcW w:w="850" w:type="dxa"/>
          </w:tcPr>
          <w:p w14:paraId="6287FB59"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8E6/C11</w:t>
            </w:r>
          </w:p>
        </w:tc>
        <w:tc>
          <w:tcPr>
            <w:tcW w:w="1016" w:type="dxa"/>
          </w:tcPr>
          <w:p w14:paraId="15C2671E"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mouse</w:t>
            </w:r>
          </w:p>
        </w:tc>
        <w:tc>
          <w:tcPr>
            <w:tcW w:w="1487" w:type="dxa"/>
          </w:tcPr>
          <w:p w14:paraId="5DFA9EF2"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Millipore</w:t>
            </w:r>
          </w:p>
        </w:tc>
        <w:tc>
          <w:tcPr>
            <w:tcW w:w="1156" w:type="dxa"/>
          </w:tcPr>
          <w:p w14:paraId="72B09AD4"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#05-803</w:t>
            </w:r>
          </w:p>
        </w:tc>
        <w:tc>
          <w:tcPr>
            <w:tcW w:w="1322" w:type="dxa"/>
          </w:tcPr>
          <w:p w14:paraId="7C30ACF3"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1:500</w:t>
            </w:r>
          </w:p>
        </w:tc>
        <w:tc>
          <w:tcPr>
            <w:tcW w:w="998" w:type="dxa"/>
          </w:tcPr>
          <w:p w14:paraId="7267E2E1"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1677D4A4"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1:1000</w:t>
            </w:r>
          </w:p>
        </w:tc>
      </w:tr>
      <w:tr w:rsidR="007F62EA" w:rsidRPr="007F62EA" w14:paraId="486A25AE" w14:textId="77777777" w:rsidTr="00571116">
        <w:tc>
          <w:tcPr>
            <w:tcW w:w="1555" w:type="dxa"/>
          </w:tcPr>
          <w:p w14:paraId="49A01408"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Tau (</w:t>
            </w:r>
            <w:proofErr w:type="spellStart"/>
            <w:r w:rsidRPr="007F62EA">
              <w:rPr>
                <w:rFonts w:ascii="Times New Roman" w:hAnsi="Times New Roman" w:cs="Times New Roman"/>
                <w:color w:val="000000" w:themeColor="text1"/>
                <w:sz w:val="16"/>
                <w:szCs w:val="18"/>
              </w:rPr>
              <w:t>hyperphosphorilated</w:t>
            </w:r>
            <w:proofErr w:type="spellEnd"/>
            <w:r w:rsidRPr="007F62EA">
              <w:rPr>
                <w:rFonts w:ascii="Times New Roman" w:hAnsi="Times New Roman" w:cs="Times New Roman"/>
                <w:color w:val="000000" w:themeColor="text1"/>
                <w:sz w:val="16"/>
                <w:szCs w:val="18"/>
              </w:rPr>
              <w:t>)</w:t>
            </w:r>
          </w:p>
        </w:tc>
        <w:tc>
          <w:tcPr>
            <w:tcW w:w="850" w:type="dxa"/>
          </w:tcPr>
          <w:p w14:paraId="1D2D4E80"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AT8</w:t>
            </w:r>
          </w:p>
        </w:tc>
        <w:tc>
          <w:tcPr>
            <w:tcW w:w="1016" w:type="dxa"/>
          </w:tcPr>
          <w:p w14:paraId="6E2944F0"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mouse IgG</w:t>
            </w:r>
          </w:p>
        </w:tc>
        <w:tc>
          <w:tcPr>
            <w:tcW w:w="1487" w:type="dxa"/>
          </w:tcPr>
          <w:p w14:paraId="40468D1E" w14:textId="77777777" w:rsidR="00FB6ADE" w:rsidRPr="007F62EA" w:rsidRDefault="00FB6ADE" w:rsidP="00FB6ADE">
            <w:pPr>
              <w:rPr>
                <w:rFonts w:ascii="Times New Roman" w:hAnsi="Times New Roman" w:cs="Times New Roman"/>
                <w:color w:val="000000" w:themeColor="text1"/>
                <w:sz w:val="16"/>
                <w:szCs w:val="18"/>
              </w:rPr>
            </w:pPr>
            <w:proofErr w:type="spellStart"/>
            <w:r w:rsidRPr="007F62EA">
              <w:rPr>
                <w:rFonts w:ascii="Times New Roman" w:hAnsi="Times New Roman" w:cs="Times New Roman"/>
                <w:color w:val="000000" w:themeColor="text1"/>
                <w:sz w:val="16"/>
                <w:szCs w:val="18"/>
              </w:rPr>
              <w:t>ThermoFisher</w:t>
            </w:r>
            <w:proofErr w:type="spellEnd"/>
            <w:r w:rsidRPr="007F62EA">
              <w:rPr>
                <w:rFonts w:ascii="Times New Roman" w:hAnsi="Times New Roman" w:cs="Times New Roman"/>
                <w:color w:val="000000" w:themeColor="text1"/>
                <w:sz w:val="16"/>
                <w:szCs w:val="18"/>
              </w:rPr>
              <w:t xml:space="preserve"> Scientific</w:t>
            </w:r>
          </w:p>
        </w:tc>
        <w:tc>
          <w:tcPr>
            <w:tcW w:w="1156" w:type="dxa"/>
          </w:tcPr>
          <w:p w14:paraId="6DA0A152"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MN1020</w:t>
            </w:r>
          </w:p>
        </w:tc>
        <w:tc>
          <w:tcPr>
            <w:tcW w:w="1322" w:type="dxa"/>
          </w:tcPr>
          <w:p w14:paraId="4659B66F"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1:500</w:t>
            </w:r>
          </w:p>
        </w:tc>
        <w:tc>
          <w:tcPr>
            <w:tcW w:w="998" w:type="dxa"/>
          </w:tcPr>
          <w:p w14:paraId="7AB88CAC"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14F9A636"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3D5F6F28" w14:textId="77777777" w:rsidTr="00571116">
        <w:tc>
          <w:tcPr>
            <w:tcW w:w="1555" w:type="dxa"/>
          </w:tcPr>
          <w:p w14:paraId="2B3469AA"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Tau (filamentous)</w:t>
            </w:r>
          </w:p>
        </w:tc>
        <w:tc>
          <w:tcPr>
            <w:tcW w:w="850" w:type="dxa"/>
          </w:tcPr>
          <w:p w14:paraId="14C6765A"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AT100</w:t>
            </w:r>
          </w:p>
        </w:tc>
        <w:tc>
          <w:tcPr>
            <w:tcW w:w="1016" w:type="dxa"/>
          </w:tcPr>
          <w:p w14:paraId="1CB71B23"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mouse IgG</w:t>
            </w:r>
          </w:p>
        </w:tc>
        <w:tc>
          <w:tcPr>
            <w:tcW w:w="1487" w:type="dxa"/>
          </w:tcPr>
          <w:p w14:paraId="3798C949" w14:textId="77777777" w:rsidR="00FB6ADE" w:rsidRPr="007F62EA" w:rsidRDefault="00FB6ADE" w:rsidP="00FB6ADE">
            <w:pPr>
              <w:rPr>
                <w:rFonts w:ascii="Times New Roman" w:hAnsi="Times New Roman" w:cs="Times New Roman"/>
                <w:color w:val="000000" w:themeColor="text1"/>
                <w:sz w:val="16"/>
                <w:szCs w:val="18"/>
              </w:rPr>
            </w:pPr>
            <w:proofErr w:type="spellStart"/>
            <w:r w:rsidRPr="007F62EA">
              <w:rPr>
                <w:rFonts w:ascii="Times New Roman" w:hAnsi="Times New Roman" w:cs="Times New Roman"/>
                <w:color w:val="000000" w:themeColor="text1"/>
                <w:sz w:val="16"/>
                <w:szCs w:val="18"/>
              </w:rPr>
              <w:t>ThermoFisher</w:t>
            </w:r>
            <w:proofErr w:type="spellEnd"/>
            <w:r w:rsidRPr="007F62EA">
              <w:rPr>
                <w:rFonts w:ascii="Times New Roman" w:hAnsi="Times New Roman" w:cs="Times New Roman"/>
                <w:color w:val="000000" w:themeColor="text1"/>
                <w:sz w:val="16"/>
                <w:szCs w:val="18"/>
              </w:rPr>
              <w:t xml:space="preserve"> Scientific</w:t>
            </w:r>
          </w:p>
        </w:tc>
        <w:tc>
          <w:tcPr>
            <w:tcW w:w="1156" w:type="dxa"/>
          </w:tcPr>
          <w:p w14:paraId="7B6EB881"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MN1060</w:t>
            </w:r>
          </w:p>
        </w:tc>
        <w:tc>
          <w:tcPr>
            <w:tcW w:w="1322" w:type="dxa"/>
          </w:tcPr>
          <w:p w14:paraId="61A91589"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1:1000</w:t>
            </w:r>
          </w:p>
        </w:tc>
        <w:tc>
          <w:tcPr>
            <w:tcW w:w="998" w:type="dxa"/>
          </w:tcPr>
          <w:p w14:paraId="2EAC1F88"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1C427A6D" w14:textId="77777777" w:rsidR="00FB6ADE" w:rsidRPr="007F62EA" w:rsidRDefault="00FB6ADE" w:rsidP="00FB6ADE">
            <w:pPr>
              <w:rPr>
                <w:rFonts w:ascii="Times New Roman" w:hAnsi="Times New Roman" w:cs="Times New Roman"/>
                <w:color w:val="000000" w:themeColor="text1"/>
                <w:sz w:val="16"/>
                <w:szCs w:val="18"/>
              </w:rPr>
            </w:pPr>
          </w:p>
        </w:tc>
      </w:tr>
      <w:tr w:rsidR="007F62EA" w:rsidRPr="007F62EA" w14:paraId="478FDB9A" w14:textId="77777777" w:rsidTr="00571116">
        <w:tc>
          <w:tcPr>
            <w:tcW w:w="1555" w:type="dxa"/>
          </w:tcPr>
          <w:p w14:paraId="113816EB"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Tau (conformationally altered)</w:t>
            </w:r>
          </w:p>
        </w:tc>
        <w:tc>
          <w:tcPr>
            <w:tcW w:w="850" w:type="dxa"/>
          </w:tcPr>
          <w:p w14:paraId="2FD3F07E"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TG3</w:t>
            </w:r>
          </w:p>
        </w:tc>
        <w:tc>
          <w:tcPr>
            <w:tcW w:w="1016" w:type="dxa"/>
          </w:tcPr>
          <w:p w14:paraId="70BDD14F" w14:textId="25082296"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mouse Ig</w:t>
            </w:r>
            <w:r w:rsidR="004E04B3" w:rsidRPr="007F62EA">
              <w:rPr>
                <w:rFonts w:ascii="Times New Roman" w:hAnsi="Times New Roman" w:cs="Times New Roman"/>
                <w:color w:val="000000" w:themeColor="text1"/>
                <w:sz w:val="16"/>
                <w:szCs w:val="18"/>
              </w:rPr>
              <w:t>M</w:t>
            </w:r>
          </w:p>
        </w:tc>
        <w:tc>
          <w:tcPr>
            <w:tcW w:w="1487" w:type="dxa"/>
          </w:tcPr>
          <w:p w14:paraId="3D13C51A"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 xml:space="preserve">From Peter Davies (via </w:t>
            </w:r>
            <w:proofErr w:type="spellStart"/>
            <w:r w:rsidRPr="007F62EA">
              <w:rPr>
                <w:rFonts w:ascii="Times New Roman" w:hAnsi="Times New Roman" w:cs="Times New Roman"/>
                <w:color w:val="000000" w:themeColor="text1"/>
                <w:sz w:val="16"/>
                <w:szCs w:val="18"/>
              </w:rPr>
              <w:t>Alzforum</w:t>
            </w:r>
            <w:proofErr w:type="spellEnd"/>
            <w:r w:rsidRPr="007F62EA">
              <w:rPr>
                <w:rFonts w:ascii="Times New Roman" w:hAnsi="Times New Roman" w:cs="Times New Roman"/>
                <w:color w:val="000000" w:themeColor="text1"/>
                <w:sz w:val="16"/>
                <w:szCs w:val="18"/>
              </w:rPr>
              <w:t>)</w:t>
            </w:r>
          </w:p>
        </w:tc>
        <w:tc>
          <w:tcPr>
            <w:tcW w:w="1156" w:type="dxa"/>
          </w:tcPr>
          <w:p w14:paraId="3A7D4499"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NA</w:t>
            </w:r>
          </w:p>
        </w:tc>
        <w:tc>
          <w:tcPr>
            <w:tcW w:w="1322" w:type="dxa"/>
          </w:tcPr>
          <w:p w14:paraId="72BD665D"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1:100</w:t>
            </w:r>
          </w:p>
        </w:tc>
        <w:tc>
          <w:tcPr>
            <w:tcW w:w="998" w:type="dxa"/>
          </w:tcPr>
          <w:p w14:paraId="670CF43F"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7702F577"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1:1000</w:t>
            </w:r>
          </w:p>
        </w:tc>
      </w:tr>
      <w:tr w:rsidR="00FB6ADE" w:rsidRPr="007F62EA" w14:paraId="755A3CB9" w14:textId="77777777" w:rsidTr="00571116">
        <w:tc>
          <w:tcPr>
            <w:tcW w:w="1555" w:type="dxa"/>
          </w:tcPr>
          <w:p w14:paraId="74E88912"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TBR1</w:t>
            </w:r>
          </w:p>
        </w:tc>
        <w:tc>
          <w:tcPr>
            <w:tcW w:w="850" w:type="dxa"/>
          </w:tcPr>
          <w:p w14:paraId="17DF677C" w14:textId="77777777" w:rsidR="00FB6ADE" w:rsidRPr="007F62EA" w:rsidRDefault="00FB6ADE" w:rsidP="00FB6ADE">
            <w:pPr>
              <w:rPr>
                <w:rFonts w:ascii="Times New Roman" w:hAnsi="Times New Roman" w:cs="Times New Roman"/>
                <w:color w:val="000000" w:themeColor="text1"/>
                <w:sz w:val="16"/>
                <w:szCs w:val="18"/>
              </w:rPr>
            </w:pPr>
          </w:p>
        </w:tc>
        <w:tc>
          <w:tcPr>
            <w:tcW w:w="1016" w:type="dxa"/>
          </w:tcPr>
          <w:p w14:paraId="7091C1E8"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rabbit IgG</w:t>
            </w:r>
          </w:p>
        </w:tc>
        <w:tc>
          <w:tcPr>
            <w:tcW w:w="1487" w:type="dxa"/>
          </w:tcPr>
          <w:p w14:paraId="22C8D486"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Abcam</w:t>
            </w:r>
          </w:p>
        </w:tc>
        <w:tc>
          <w:tcPr>
            <w:tcW w:w="1156" w:type="dxa"/>
          </w:tcPr>
          <w:p w14:paraId="0D8DDA3F"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ab31490</w:t>
            </w:r>
          </w:p>
        </w:tc>
        <w:tc>
          <w:tcPr>
            <w:tcW w:w="1322" w:type="dxa"/>
          </w:tcPr>
          <w:p w14:paraId="15FA53E5" w14:textId="77777777" w:rsidR="00FB6ADE" w:rsidRPr="007F62EA" w:rsidRDefault="00FB6ADE" w:rsidP="00FB6ADE">
            <w:pPr>
              <w:rPr>
                <w:rFonts w:ascii="Times New Roman" w:hAnsi="Times New Roman" w:cs="Times New Roman"/>
                <w:color w:val="000000" w:themeColor="text1"/>
                <w:sz w:val="16"/>
                <w:szCs w:val="18"/>
              </w:rPr>
            </w:pPr>
            <w:r w:rsidRPr="007F62EA">
              <w:rPr>
                <w:rFonts w:ascii="Times New Roman" w:hAnsi="Times New Roman" w:cs="Times New Roman"/>
                <w:color w:val="000000" w:themeColor="text1"/>
                <w:sz w:val="16"/>
                <w:szCs w:val="18"/>
              </w:rPr>
              <w:t>1:500</w:t>
            </w:r>
          </w:p>
        </w:tc>
        <w:tc>
          <w:tcPr>
            <w:tcW w:w="998" w:type="dxa"/>
          </w:tcPr>
          <w:p w14:paraId="3F7123BA" w14:textId="77777777" w:rsidR="00FB6ADE" w:rsidRPr="007F62EA" w:rsidRDefault="00FB6ADE" w:rsidP="00FB6ADE">
            <w:pPr>
              <w:rPr>
                <w:rFonts w:ascii="Times New Roman" w:hAnsi="Times New Roman" w:cs="Times New Roman"/>
                <w:color w:val="000000" w:themeColor="text1"/>
                <w:sz w:val="16"/>
                <w:szCs w:val="18"/>
              </w:rPr>
            </w:pPr>
          </w:p>
        </w:tc>
        <w:tc>
          <w:tcPr>
            <w:tcW w:w="966" w:type="dxa"/>
          </w:tcPr>
          <w:p w14:paraId="72745E80" w14:textId="77777777" w:rsidR="00FB6ADE" w:rsidRPr="007F62EA" w:rsidRDefault="00FB6ADE" w:rsidP="00FB6ADE">
            <w:pPr>
              <w:rPr>
                <w:rFonts w:ascii="Times New Roman" w:hAnsi="Times New Roman" w:cs="Times New Roman"/>
                <w:color w:val="000000" w:themeColor="text1"/>
                <w:sz w:val="16"/>
                <w:szCs w:val="18"/>
              </w:rPr>
            </w:pPr>
          </w:p>
        </w:tc>
      </w:tr>
    </w:tbl>
    <w:p w14:paraId="21D87886" w14:textId="77777777" w:rsidR="00347B83" w:rsidRPr="007F62EA" w:rsidRDefault="00347B83" w:rsidP="00B14F1A">
      <w:pPr>
        <w:spacing w:after="0" w:line="240" w:lineRule="auto"/>
        <w:rPr>
          <w:rFonts w:ascii="Times New Roman" w:hAnsi="Times New Roman" w:cs="Times New Roman"/>
          <w:color w:val="000000" w:themeColor="text1"/>
          <w:sz w:val="24"/>
          <w:szCs w:val="24"/>
          <w:u w:val="single"/>
        </w:rPr>
      </w:pPr>
    </w:p>
    <w:p w14:paraId="08947524" w14:textId="77777777" w:rsidR="00347B83" w:rsidRPr="007F62EA" w:rsidRDefault="00347B83" w:rsidP="00347B83">
      <w:pPr>
        <w:spacing w:after="0" w:line="240" w:lineRule="auto"/>
        <w:rPr>
          <w:rFonts w:ascii="Times New Roman" w:hAnsi="Times New Roman" w:cs="Times New Roman"/>
          <w:b/>
          <w:color w:val="000000" w:themeColor="text1"/>
          <w:sz w:val="24"/>
          <w:szCs w:val="24"/>
        </w:rPr>
      </w:pPr>
      <w:r w:rsidRPr="007F62EA">
        <w:rPr>
          <w:rFonts w:ascii="Times New Roman" w:hAnsi="Times New Roman" w:cs="Times New Roman"/>
          <w:b/>
          <w:color w:val="000000" w:themeColor="text1"/>
          <w:sz w:val="24"/>
          <w:szCs w:val="24"/>
        </w:rPr>
        <w:t>Supplementary Table 4. Secondary antibodies:</w:t>
      </w:r>
    </w:p>
    <w:p w14:paraId="425E8BFE" w14:textId="77777777" w:rsidR="00347B83" w:rsidRPr="007F62EA" w:rsidRDefault="00347B83" w:rsidP="00347B83">
      <w:pPr>
        <w:spacing w:after="0" w:line="240" w:lineRule="auto"/>
        <w:rPr>
          <w:rFonts w:ascii="Times New Roman" w:hAnsi="Times New Roman" w:cs="Times New Roman"/>
          <w:b/>
          <w:color w:val="000000" w:themeColor="text1"/>
          <w:sz w:val="24"/>
          <w:szCs w:val="24"/>
        </w:rPr>
      </w:pPr>
    </w:p>
    <w:tbl>
      <w:tblPr>
        <w:tblStyle w:val="TableGrid"/>
        <w:tblW w:w="0" w:type="auto"/>
        <w:tblLook w:val="04A0" w:firstRow="1" w:lastRow="0" w:firstColumn="1" w:lastColumn="0" w:noHBand="0" w:noVBand="1"/>
      </w:tblPr>
      <w:tblGrid>
        <w:gridCol w:w="2826"/>
        <w:gridCol w:w="1492"/>
        <w:gridCol w:w="2648"/>
        <w:gridCol w:w="1101"/>
        <w:gridCol w:w="949"/>
      </w:tblGrid>
      <w:tr w:rsidR="007F62EA" w:rsidRPr="007F62EA" w14:paraId="6CF34AF8" w14:textId="77777777" w:rsidTr="00571116">
        <w:tc>
          <w:tcPr>
            <w:tcW w:w="2826" w:type="dxa"/>
          </w:tcPr>
          <w:p w14:paraId="402D65AB" w14:textId="77777777" w:rsidR="00347B83" w:rsidRPr="007F62EA" w:rsidRDefault="00347B83" w:rsidP="00571116">
            <w:pPr>
              <w:rPr>
                <w:rFonts w:ascii="Times New Roman" w:hAnsi="Times New Roman" w:cs="Times New Roman"/>
                <w:b/>
                <w:color w:val="000000" w:themeColor="text1"/>
                <w:sz w:val="18"/>
                <w:szCs w:val="18"/>
              </w:rPr>
            </w:pPr>
            <w:r w:rsidRPr="007F62EA">
              <w:rPr>
                <w:rFonts w:ascii="Times New Roman" w:hAnsi="Times New Roman" w:cs="Times New Roman"/>
                <w:b/>
                <w:color w:val="000000" w:themeColor="text1"/>
                <w:sz w:val="18"/>
                <w:szCs w:val="18"/>
              </w:rPr>
              <w:t>antibody</w:t>
            </w:r>
          </w:p>
        </w:tc>
        <w:tc>
          <w:tcPr>
            <w:tcW w:w="1492" w:type="dxa"/>
          </w:tcPr>
          <w:p w14:paraId="28A21528" w14:textId="77777777" w:rsidR="00347B83" w:rsidRPr="007F62EA" w:rsidRDefault="00347B83" w:rsidP="00571116">
            <w:pPr>
              <w:rPr>
                <w:rFonts w:ascii="Times New Roman" w:hAnsi="Times New Roman" w:cs="Times New Roman"/>
                <w:b/>
                <w:color w:val="000000" w:themeColor="text1"/>
                <w:sz w:val="18"/>
                <w:szCs w:val="18"/>
              </w:rPr>
            </w:pPr>
            <w:r w:rsidRPr="007F62EA">
              <w:rPr>
                <w:rFonts w:ascii="Times New Roman" w:hAnsi="Times New Roman" w:cs="Times New Roman"/>
                <w:b/>
                <w:color w:val="000000" w:themeColor="text1"/>
                <w:sz w:val="18"/>
                <w:szCs w:val="18"/>
              </w:rPr>
              <w:t>conjugate</w:t>
            </w:r>
          </w:p>
        </w:tc>
        <w:tc>
          <w:tcPr>
            <w:tcW w:w="2648" w:type="dxa"/>
          </w:tcPr>
          <w:p w14:paraId="6D1276AC" w14:textId="77777777" w:rsidR="00347B83" w:rsidRPr="007F62EA" w:rsidRDefault="00347B83" w:rsidP="00571116">
            <w:pPr>
              <w:rPr>
                <w:rFonts w:ascii="Times New Roman" w:hAnsi="Times New Roman" w:cs="Times New Roman"/>
                <w:b/>
                <w:color w:val="000000" w:themeColor="text1"/>
                <w:sz w:val="18"/>
                <w:szCs w:val="18"/>
              </w:rPr>
            </w:pPr>
            <w:r w:rsidRPr="007F62EA">
              <w:rPr>
                <w:rFonts w:ascii="Times New Roman" w:hAnsi="Times New Roman" w:cs="Times New Roman"/>
                <w:b/>
                <w:color w:val="000000" w:themeColor="text1"/>
                <w:sz w:val="18"/>
                <w:szCs w:val="18"/>
              </w:rPr>
              <w:t>source</w:t>
            </w:r>
          </w:p>
        </w:tc>
        <w:tc>
          <w:tcPr>
            <w:tcW w:w="1101" w:type="dxa"/>
          </w:tcPr>
          <w:p w14:paraId="785F87D6" w14:textId="77777777" w:rsidR="00347B83" w:rsidRPr="007F62EA" w:rsidRDefault="00347B83" w:rsidP="00571116">
            <w:pPr>
              <w:rPr>
                <w:rFonts w:ascii="Times New Roman" w:hAnsi="Times New Roman" w:cs="Times New Roman"/>
                <w:b/>
                <w:color w:val="000000" w:themeColor="text1"/>
                <w:sz w:val="18"/>
                <w:szCs w:val="18"/>
              </w:rPr>
            </w:pPr>
            <w:proofErr w:type="spellStart"/>
            <w:r w:rsidRPr="007F62EA">
              <w:rPr>
                <w:rFonts w:ascii="Times New Roman" w:hAnsi="Times New Roman" w:cs="Times New Roman"/>
                <w:b/>
                <w:color w:val="000000" w:themeColor="text1"/>
                <w:sz w:val="18"/>
                <w:szCs w:val="18"/>
              </w:rPr>
              <w:t>Cat.No</w:t>
            </w:r>
            <w:proofErr w:type="spellEnd"/>
          </w:p>
        </w:tc>
        <w:tc>
          <w:tcPr>
            <w:tcW w:w="949" w:type="dxa"/>
          </w:tcPr>
          <w:p w14:paraId="03EB178E" w14:textId="77777777" w:rsidR="00347B83" w:rsidRPr="007F62EA" w:rsidRDefault="00347B83" w:rsidP="00571116">
            <w:pPr>
              <w:rPr>
                <w:rFonts w:ascii="Times New Roman" w:hAnsi="Times New Roman" w:cs="Times New Roman"/>
                <w:b/>
                <w:color w:val="000000" w:themeColor="text1"/>
                <w:sz w:val="18"/>
                <w:szCs w:val="18"/>
              </w:rPr>
            </w:pPr>
            <w:r w:rsidRPr="007F62EA">
              <w:rPr>
                <w:rFonts w:ascii="Times New Roman" w:hAnsi="Times New Roman" w:cs="Times New Roman"/>
                <w:b/>
                <w:color w:val="000000" w:themeColor="text1"/>
                <w:sz w:val="18"/>
                <w:szCs w:val="18"/>
              </w:rPr>
              <w:t>dilution</w:t>
            </w:r>
          </w:p>
        </w:tc>
      </w:tr>
      <w:tr w:rsidR="007F62EA" w:rsidRPr="007F62EA" w14:paraId="611607AF" w14:textId="77777777" w:rsidTr="00571116">
        <w:tc>
          <w:tcPr>
            <w:tcW w:w="2826" w:type="dxa"/>
          </w:tcPr>
          <w:p w14:paraId="4C9008A0"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Donkey anti-Mouse IgG (H + L)</w:t>
            </w:r>
          </w:p>
        </w:tc>
        <w:tc>
          <w:tcPr>
            <w:tcW w:w="1492" w:type="dxa"/>
          </w:tcPr>
          <w:p w14:paraId="4CA7B7C5"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Alexa Fluor 488</w:t>
            </w:r>
          </w:p>
        </w:tc>
        <w:tc>
          <w:tcPr>
            <w:tcW w:w="2648" w:type="dxa"/>
          </w:tcPr>
          <w:p w14:paraId="5941CBA5" w14:textId="77777777" w:rsidR="00347B83" w:rsidRPr="007F62EA" w:rsidRDefault="00347B83" w:rsidP="00571116">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ThermoFisher</w:t>
            </w:r>
            <w:proofErr w:type="spellEnd"/>
            <w:r w:rsidRPr="007F62EA">
              <w:rPr>
                <w:rFonts w:ascii="Times New Roman" w:hAnsi="Times New Roman" w:cs="Times New Roman"/>
                <w:color w:val="000000" w:themeColor="text1"/>
                <w:sz w:val="18"/>
                <w:szCs w:val="18"/>
              </w:rPr>
              <w:t xml:space="preserve"> Scientific</w:t>
            </w:r>
          </w:p>
        </w:tc>
        <w:tc>
          <w:tcPr>
            <w:tcW w:w="1101" w:type="dxa"/>
          </w:tcPr>
          <w:p w14:paraId="4C2E52EE"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A-21202</w:t>
            </w:r>
          </w:p>
        </w:tc>
        <w:tc>
          <w:tcPr>
            <w:tcW w:w="949" w:type="dxa"/>
          </w:tcPr>
          <w:p w14:paraId="28305412"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1:1000</w:t>
            </w:r>
          </w:p>
        </w:tc>
      </w:tr>
      <w:tr w:rsidR="007F62EA" w:rsidRPr="007F62EA" w14:paraId="1D475FCE" w14:textId="77777777" w:rsidTr="00571116">
        <w:tc>
          <w:tcPr>
            <w:tcW w:w="2826" w:type="dxa"/>
          </w:tcPr>
          <w:p w14:paraId="2531B9EA"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Donkey anti-Mouse IgG (H + L)</w:t>
            </w:r>
          </w:p>
        </w:tc>
        <w:tc>
          <w:tcPr>
            <w:tcW w:w="1492" w:type="dxa"/>
          </w:tcPr>
          <w:p w14:paraId="7FB60AB7"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Alexa Fluor 555</w:t>
            </w:r>
          </w:p>
        </w:tc>
        <w:tc>
          <w:tcPr>
            <w:tcW w:w="2648" w:type="dxa"/>
          </w:tcPr>
          <w:p w14:paraId="05C5FDFA" w14:textId="77777777" w:rsidR="00347B83" w:rsidRPr="007F62EA" w:rsidRDefault="00347B83" w:rsidP="00571116">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ThermoFisher</w:t>
            </w:r>
            <w:proofErr w:type="spellEnd"/>
            <w:r w:rsidRPr="007F62EA">
              <w:rPr>
                <w:rFonts w:ascii="Times New Roman" w:hAnsi="Times New Roman" w:cs="Times New Roman"/>
                <w:color w:val="000000" w:themeColor="text1"/>
                <w:sz w:val="18"/>
                <w:szCs w:val="18"/>
              </w:rPr>
              <w:t xml:space="preserve"> Scientific</w:t>
            </w:r>
          </w:p>
        </w:tc>
        <w:tc>
          <w:tcPr>
            <w:tcW w:w="1101" w:type="dxa"/>
          </w:tcPr>
          <w:p w14:paraId="17AD1E17"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A-31570</w:t>
            </w:r>
          </w:p>
        </w:tc>
        <w:tc>
          <w:tcPr>
            <w:tcW w:w="949" w:type="dxa"/>
          </w:tcPr>
          <w:p w14:paraId="676809A8"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1:1000</w:t>
            </w:r>
          </w:p>
        </w:tc>
      </w:tr>
      <w:tr w:rsidR="007F62EA" w:rsidRPr="007F62EA" w14:paraId="79925849" w14:textId="77777777" w:rsidTr="00571116">
        <w:tc>
          <w:tcPr>
            <w:tcW w:w="2826" w:type="dxa"/>
          </w:tcPr>
          <w:p w14:paraId="56331948"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Donkey anti-Mouse IgG (H + L)</w:t>
            </w:r>
          </w:p>
        </w:tc>
        <w:tc>
          <w:tcPr>
            <w:tcW w:w="1492" w:type="dxa"/>
          </w:tcPr>
          <w:p w14:paraId="015DC8E2"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Alexa Fluor 647</w:t>
            </w:r>
          </w:p>
        </w:tc>
        <w:tc>
          <w:tcPr>
            <w:tcW w:w="2648" w:type="dxa"/>
          </w:tcPr>
          <w:p w14:paraId="05F044E5" w14:textId="77777777" w:rsidR="00347B83" w:rsidRPr="007F62EA" w:rsidRDefault="00347B83" w:rsidP="00571116">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ThermoFisher</w:t>
            </w:r>
            <w:proofErr w:type="spellEnd"/>
            <w:r w:rsidRPr="007F62EA">
              <w:rPr>
                <w:rFonts w:ascii="Times New Roman" w:hAnsi="Times New Roman" w:cs="Times New Roman"/>
                <w:color w:val="000000" w:themeColor="text1"/>
                <w:sz w:val="18"/>
                <w:szCs w:val="18"/>
              </w:rPr>
              <w:t xml:space="preserve"> Scientific</w:t>
            </w:r>
          </w:p>
        </w:tc>
        <w:tc>
          <w:tcPr>
            <w:tcW w:w="1101" w:type="dxa"/>
          </w:tcPr>
          <w:p w14:paraId="6D8FC0E8"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A-31571</w:t>
            </w:r>
          </w:p>
        </w:tc>
        <w:tc>
          <w:tcPr>
            <w:tcW w:w="949" w:type="dxa"/>
          </w:tcPr>
          <w:p w14:paraId="3EE88710"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1:500</w:t>
            </w:r>
          </w:p>
        </w:tc>
      </w:tr>
      <w:tr w:rsidR="007F62EA" w:rsidRPr="007F62EA" w14:paraId="4893EEDE" w14:textId="77777777" w:rsidTr="00571116">
        <w:tc>
          <w:tcPr>
            <w:tcW w:w="2826" w:type="dxa"/>
          </w:tcPr>
          <w:p w14:paraId="7E51E2CD"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Donkey anti-Rabbit IgG (H + L)</w:t>
            </w:r>
          </w:p>
        </w:tc>
        <w:tc>
          <w:tcPr>
            <w:tcW w:w="1492" w:type="dxa"/>
          </w:tcPr>
          <w:p w14:paraId="2676BD19"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Alexa Fluor 488</w:t>
            </w:r>
          </w:p>
        </w:tc>
        <w:tc>
          <w:tcPr>
            <w:tcW w:w="2648" w:type="dxa"/>
          </w:tcPr>
          <w:p w14:paraId="34412DD7" w14:textId="77777777" w:rsidR="00347B83" w:rsidRPr="007F62EA" w:rsidRDefault="00347B83" w:rsidP="00571116">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ThermoFisher</w:t>
            </w:r>
            <w:proofErr w:type="spellEnd"/>
            <w:r w:rsidRPr="007F62EA">
              <w:rPr>
                <w:rFonts w:ascii="Times New Roman" w:hAnsi="Times New Roman" w:cs="Times New Roman"/>
                <w:color w:val="000000" w:themeColor="text1"/>
                <w:sz w:val="18"/>
                <w:szCs w:val="18"/>
              </w:rPr>
              <w:t xml:space="preserve"> Scientific</w:t>
            </w:r>
          </w:p>
        </w:tc>
        <w:tc>
          <w:tcPr>
            <w:tcW w:w="1101" w:type="dxa"/>
          </w:tcPr>
          <w:p w14:paraId="43886F11"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A-21206</w:t>
            </w:r>
          </w:p>
        </w:tc>
        <w:tc>
          <w:tcPr>
            <w:tcW w:w="949" w:type="dxa"/>
          </w:tcPr>
          <w:p w14:paraId="6419B079"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1:1000</w:t>
            </w:r>
          </w:p>
        </w:tc>
      </w:tr>
      <w:tr w:rsidR="007F62EA" w:rsidRPr="007F62EA" w14:paraId="3FC235FB" w14:textId="77777777" w:rsidTr="00571116">
        <w:tc>
          <w:tcPr>
            <w:tcW w:w="2826" w:type="dxa"/>
          </w:tcPr>
          <w:p w14:paraId="6E3F9D7A"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Donkey anti-Rabbit IgG (H + L)</w:t>
            </w:r>
          </w:p>
        </w:tc>
        <w:tc>
          <w:tcPr>
            <w:tcW w:w="1492" w:type="dxa"/>
          </w:tcPr>
          <w:p w14:paraId="19894191"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Alexa Fluor 555</w:t>
            </w:r>
          </w:p>
        </w:tc>
        <w:tc>
          <w:tcPr>
            <w:tcW w:w="2648" w:type="dxa"/>
          </w:tcPr>
          <w:p w14:paraId="41A50F0C" w14:textId="77777777" w:rsidR="00347B83" w:rsidRPr="007F62EA" w:rsidRDefault="00347B83" w:rsidP="00571116">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ThermoFisher</w:t>
            </w:r>
            <w:proofErr w:type="spellEnd"/>
            <w:r w:rsidRPr="007F62EA">
              <w:rPr>
                <w:rFonts w:ascii="Times New Roman" w:hAnsi="Times New Roman" w:cs="Times New Roman"/>
                <w:color w:val="000000" w:themeColor="text1"/>
                <w:sz w:val="18"/>
                <w:szCs w:val="18"/>
              </w:rPr>
              <w:t xml:space="preserve"> Scientific</w:t>
            </w:r>
          </w:p>
        </w:tc>
        <w:tc>
          <w:tcPr>
            <w:tcW w:w="1101" w:type="dxa"/>
          </w:tcPr>
          <w:p w14:paraId="743F221D"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A-31572</w:t>
            </w:r>
          </w:p>
        </w:tc>
        <w:tc>
          <w:tcPr>
            <w:tcW w:w="949" w:type="dxa"/>
          </w:tcPr>
          <w:p w14:paraId="350C9BCF"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1:1000</w:t>
            </w:r>
          </w:p>
        </w:tc>
      </w:tr>
      <w:tr w:rsidR="007F62EA" w:rsidRPr="007F62EA" w14:paraId="61880B60" w14:textId="77777777" w:rsidTr="00571116">
        <w:tc>
          <w:tcPr>
            <w:tcW w:w="2826" w:type="dxa"/>
          </w:tcPr>
          <w:p w14:paraId="189DB999"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Donkey anti-Rabbit IgG (H + L)</w:t>
            </w:r>
          </w:p>
        </w:tc>
        <w:tc>
          <w:tcPr>
            <w:tcW w:w="1492" w:type="dxa"/>
          </w:tcPr>
          <w:p w14:paraId="75E5ED22"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Alexa Fluor 647</w:t>
            </w:r>
          </w:p>
        </w:tc>
        <w:tc>
          <w:tcPr>
            <w:tcW w:w="2648" w:type="dxa"/>
          </w:tcPr>
          <w:p w14:paraId="10C7274B" w14:textId="77777777" w:rsidR="00347B83" w:rsidRPr="007F62EA" w:rsidRDefault="00347B83" w:rsidP="00571116">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ThermoFisher</w:t>
            </w:r>
            <w:proofErr w:type="spellEnd"/>
            <w:r w:rsidRPr="007F62EA">
              <w:rPr>
                <w:rFonts w:ascii="Times New Roman" w:hAnsi="Times New Roman" w:cs="Times New Roman"/>
                <w:color w:val="000000" w:themeColor="text1"/>
                <w:sz w:val="18"/>
                <w:szCs w:val="18"/>
              </w:rPr>
              <w:t xml:space="preserve"> Scientific</w:t>
            </w:r>
          </w:p>
        </w:tc>
        <w:tc>
          <w:tcPr>
            <w:tcW w:w="1101" w:type="dxa"/>
          </w:tcPr>
          <w:p w14:paraId="433B1820"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A-31573</w:t>
            </w:r>
          </w:p>
        </w:tc>
        <w:tc>
          <w:tcPr>
            <w:tcW w:w="949" w:type="dxa"/>
          </w:tcPr>
          <w:p w14:paraId="4D196016"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1:500</w:t>
            </w:r>
          </w:p>
        </w:tc>
      </w:tr>
      <w:tr w:rsidR="007F62EA" w:rsidRPr="007F62EA" w14:paraId="0E81357B" w14:textId="77777777" w:rsidTr="00571116">
        <w:tc>
          <w:tcPr>
            <w:tcW w:w="2826" w:type="dxa"/>
          </w:tcPr>
          <w:p w14:paraId="3B29447B"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Donkey anti-Goat IgG (H + L)</w:t>
            </w:r>
          </w:p>
        </w:tc>
        <w:tc>
          <w:tcPr>
            <w:tcW w:w="1492" w:type="dxa"/>
          </w:tcPr>
          <w:p w14:paraId="3934FE06"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Alexa Fluor 555</w:t>
            </w:r>
          </w:p>
        </w:tc>
        <w:tc>
          <w:tcPr>
            <w:tcW w:w="2648" w:type="dxa"/>
          </w:tcPr>
          <w:p w14:paraId="4101EFC4" w14:textId="77777777" w:rsidR="00347B83" w:rsidRPr="007F62EA" w:rsidRDefault="00347B83" w:rsidP="00571116">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ThermoFisher</w:t>
            </w:r>
            <w:proofErr w:type="spellEnd"/>
            <w:r w:rsidRPr="007F62EA">
              <w:rPr>
                <w:rFonts w:ascii="Times New Roman" w:hAnsi="Times New Roman" w:cs="Times New Roman"/>
                <w:color w:val="000000" w:themeColor="text1"/>
                <w:sz w:val="18"/>
                <w:szCs w:val="18"/>
              </w:rPr>
              <w:t xml:space="preserve"> Scientific</w:t>
            </w:r>
          </w:p>
        </w:tc>
        <w:tc>
          <w:tcPr>
            <w:tcW w:w="1101" w:type="dxa"/>
          </w:tcPr>
          <w:p w14:paraId="025805E7"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A-21432</w:t>
            </w:r>
          </w:p>
        </w:tc>
        <w:tc>
          <w:tcPr>
            <w:tcW w:w="949" w:type="dxa"/>
          </w:tcPr>
          <w:p w14:paraId="05E71E47"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1:1000</w:t>
            </w:r>
          </w:p>
        </w:tc>
      </w:tr>
      <w:tr w:rsidR="007F62EA" w:rsidRPr="007F62EA" w14:paraId="3BEB5DD0" w14:textId="77777777" w:rsidTr="00571116">
        <w:tc>
          <w:tcPr>
            <w:tcW w:w="2826" w:type="dxa"/>
          </w:tcPr>
          <w:p w14:paraId="0DED762F"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Goat anti-Mouse IgG2b (H + L)</w:t>
            </w:r>
          </w:p>
        </w:tc>
        <w:tc>
          <w:tcPr>
            <w:tcW w:w="1492" w:type="dxa"/>
          </w:tcPr>
          <w:p w14:paraId="69DBB0BE"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Alexa Fluor 488</w:t>
            </w:r>
          </w:p>
        </w:tc>
        <w:tc>
          <w:tcPr>
            <w:tcW w:w="2648" w:type="dxa"/>
          </w:tcPr>
          <w:p w14:paraId="2C184C0B" w14:textId="77777777" w:rsidR="00347B83" w:rsidRPr="007F62EA" w:rsidRDefault="00347B83" w:rsidP="00571116">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ThermoFisher</w:t>
            </w:r>
            <w:proofErr w:type="spellEnd"/>
            <w:r w:rsidRPr="007F62EA">
              <w:rPr>
                <w:rFonts w:ascii="Times New Roman" w:hAnsi="Times New Roman" w:cs="Times New Roman"/>
                <w:color w:val="000000" w:themeColor="text1"/>
                <w:sz w:val="18"/>
                <w:szCs w:val="18"/>
              </w:rPr>
              <w:t xml:space="preserve"> Scientific</w:t>
            </w:r>
          </w:p>
        </w:tc>
        <w:tc>
          <w:tcPr>
            <w:tcW w:w="1101" w:type="dxa"/>
          </w:tcPr>
          <w:p w14:paraId="3B2A0A14"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A-21141</w:t>
            </w:r>
          </w:p>
        </w:tc>
        <w:tc>
          <w:tcPr>
            <w:tcW w:w="949" w:type="dxa"/>
          </w:tcPr>
          <w:p w14:paraId="56D17110"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1:500</w:t>
            </w:r>
          </w:p>
        </w:tc>
      </w:tr>
      <w:tr w:rsidR="007F62EA" w:rsidRPr="007F62EA" w14:paraId="346817ED" w14:textId="77777777" w:rsidTr="00571116">
        <w:tc>
          <w:tcPr>
            <w:tcW w:w="2826" w:type="dxa"/>
          </w:tcPr>
          <w:p w14:paraId="4F7AB6B9"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Goat anti-Mouse IgM (H + L)</w:t>
            </w:r>
          </w:p>
        </w:tc>
        <w:tc>
          <w:tcPr>
            <w:tcW w:w="1492" w:type="dxa"/>
          </w:tcPr>
          <w:p w14:paraId="31C0BFF5"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Alexa Fluor 568</w:t>
            </w:r>
          </w:p>
        </w:tc>
        <w:tc>
          <w:tcPr>
            <w:tcW w:w="2648" w:type="dxa"/>
          </w:tcPr>
          <w:p w14:paraId="4A90F14C" w14:textId="77777777" w:rsidR="00347B83" w:rsidRPr="007F62EA" w:rsidRDefault="00347B83" w:rsidP="00571116">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ThermoFisher</w:t>
            </w:r>
            <w:proofErr w:type="spellEnd"/>
            <w:r w:rsidRPr="007F62EA">
              <w:rPr>
                <w:rFonts w:ascii="Times New Roman" w:hAnsi="Times New Roman" w:cs="Times New Roman"/>
                <w:color w:val="000000" w:themeColor="text1"/>
                <w:sz w:val="18"/>
                <w:szCs w:val="18"/>
              </w:rPr>
              <w:t xml:space="preserve"> Scientific</w:t>
            </w:r>
          </w:p>
        </w:tc>
        <w:tc>
          <w:tcPr>
            <w:tcW w:w="1101" w:type="dxa"/>
          </w:tcPr>
          <w:p w14:paraId="3585BB8A"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A-21043</w:t>
            </w:r>
          </w:p>
        </w:tc>
        <w:tc>
          <w:tcPr>
            <w:tcW w:w="949" w:type="dxa"/>
          </w:tcPr>
          <w:p w14:paraId="6678692F"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1:500</w:t>
            </w:r>
          </w:p>
        </w:tc>
      </w:tr>
      <w:tr w:rsidR="007F62EA" w:rsidRPr="007F62EA" w14:paraId="58C47CFB" w14:textId="77777777" w:rsidTr="00571116">
        <w:tc>
          <w:tcPr>
            <w:tcW w:w="2826" w:type="dxa"/>
          </w:tcPr>
          <w:p w14:paraId="186AAF80"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Goat anti-Rat IgG (H + L)</w:t>
            </w:r>
          </w:p>
        </w:tc>
        <w:tc>
          <w:tcPr>
            <w:tcW w:w="1492" w:type="dxa"/>
          </w:tcPr>
          <w:p w14:paraId="4FDB7127"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Alexa Fluor 568</w:t>
            </w:r>
          </w:p>
        </w:tc>
        <w:tc>
          <w:tcPr>
            <w:tcW w:w="2648" w:type="dxa"/>
          </w:tcPr>
          <w:p w14:paraId="3090D317" w14:textId="77777777" w:rsidR="00347B83" w:rsidRPr="007F62EA" w:rsidRDefault="00347B83" w:rsidP="00571116">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ThermoFisher</w:t>
            </w:r>
            <w:proofErr w:type="spellEnd"/>
            <w:r w:rsidRPr="007F62EA">
              <w:rPr>
                <w:rFonts w:ascii="Times New Roman" w:hAnsi="Times New Roman" w:cs="Times New Roman"/>
                <w:color w:val="000000" w:themeColor="text1"/>
                <w:sz w:val="18"/>
                <w:szCs w:val="18"/>
              </w:rPr>
              <w:t xml:space="preserve"> Scientific</w:t>
            </w:r>
          </w:p>
        </w:tc>
        <w:tc>
          <w:tcPr>
            <w:tcW w:w="1101" w:type="dxa"/>
          </w:tcPr>
          <w:p w14:paraId="3EFEDEBD"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A-11077</w:t>
            </w:r>
          </w:p>
        </w:tc>
        <w:tc>
          <w:tcPr>
            <w:tcW w:w="949" w:type="dxa"/>
          </w:tcPr>
          <w:p w14:paraId="52B3DA24"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1:1000</w:t>
            </w:r>
          </w:p>
        </w:tc>
      </w:tr>
      <w:tr w:rsidR="007F62EA" w:rsidRPr="007F62EA" w14:paraId="48E4D810" w14:textId="77777777" w:rsidTr="00571116">
        <w:tc>
          <w:tcPr>
            <w:tcW w:w="2826" w:type="dxa"/>
          </w:tcPr>
          <w:p w14:paraId="04FB843A"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 xml:space="preserve">Goat anti-Chicken </w:t>
            </w:r>
            <w:proofErr w:type="spellStart"/>
            <w:r w:rsidRPr="007F62EA">
              <w:rPr>
                <w:rFonts w:ascii="Times New Roman" w:hAnsi="Times New Roman" w:cs="Times New Roman"/>
                <w:color w:val="000000" w:themeColor="text1"/>
                <w:sz w:val="18"/>
                <w:szCs w:val="18"/>
              </w:rPr>
              <w:t>IgY</w:t>
            </w:r>
            <w:proofErr w:type="spellEnd"/>
            <w:r w:rsidRPr="007F62EA">
              <w:rPr>
                <w:rFonts w:ascii="Times New Roman" w:hAnsi="Times New Roman" w:cs="Times New Roman"/>
                <w:color w:val="000000" w:themeColor="text1"/>
                <w:sz w:val="18"/>
                <w:szCs w:val="18"/>
              </w:rPr>
              <w:t xml:space="preserve"> (H + L)</w:t>
            </w:r>
          </w:p>
        </w:tc>
        <w:tc>
          <w:tcPr>
            <w:tcW w:w="1492" w:type="dxa"/>
          </w:tcPr>
          <w:p w14:paraId="400C4CC8"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Alexa Fluor 633</w:t>
            </w:r>
          </w:p>
        </w:tc>
        <w:tc>
          <w:tcPr>
            <w:tcW w:w="2648" w:type="dxa"/>
          </w:tcPr>
          <w:p w14:paraId="32EA78D6" w14:textId="77777777" w:rsidR="00347B83" w:rsidRPr="007F62EA" w:rsidRDefault="00347B83" w:rsidP="00571116">
            <w:pPr>
              <w:rPr>
                <w:rFonts w:ascii="Times New Roman" w:hAnsi="Times New Roman" w:cs="Times New Roman"/>
                <w:color w:val="000000" w:themeColor="text1"/>
                <w:sz w:val="18"/>
                <w:szCs w:val="18"/>
              </w:rPr>
            </w:pPr>
            <w:proofErr w:type="spellStart"/>
            <w:r w:rsidRPr="007F62EA">
              <w:rPr>
                <w:rFonts w:ascii="Times New Roman" w:hAnsi="Times New Roman" w:cs="Times New Roman"/>
                <w:color w:val="000000" w:themeColor="text1"/>
                <w:sz w:val="18"/>
                <w:szCs w:val="18"/>
              </w:rPr>
              <w:t>ThermoFisher</w:t>
            </w:r>
            <w:proofErr w:type="spellEnd"/>
            <w:r w:rsidRPr="007F62EA">
              <w:rPr>
                <w:rFonts w:ascii="Times New Roman" w:hAnsi="Times New Roman" w:cs="Times New Roman"/>
                <w:color w:val="000000" w:themeColor="text1"/>
                <w:sz w:val="18"/>
                <w:szCs w:val="18"/>
              </w:rPr>
              <w:t xml:space="preserve"> Scientific</w:t>
            </w:r>
          </w:p>
        </w:tc>
        <w:tc>
          <w:tcPr>
            <w:tcW w:w="1101" w:type="dxa"/>
          </w:tcPr>
          <w:p w14:paraId="682A7DF6"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A-21103</w:t>
            </w:r>
          </w:p>
        </w:tc>
        <w:tc>
          <w:tcPr>
            <w:tcW w:w="949" w:type="dxa"/>
          </w:tcPr>
          <w:p w14:paraId="412F2680"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1:500</w:t>
            </w:r>
          </w:p>
        </w:tc>
      </w:tr>
      <w:tr w:rsidR="007F62EA" w:rsidRPr="007F62EA" w14:paraId="7662EA5E" w14:textId="77777777" w:rsidTr="00571116">
        <w:tc>
          <w:tcPr>
            <w:tcW w:w="2826" w:type="dxa"/>
          </w:tcPr>
          <w:p w14:paraId="0E41B64E"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Goat anti-Rabbit IgG (H + L)</w:t>
            </w:r>
          </w:p>
        </w:tc>
        <w:tc>
          <w:tcPr>
            <w:tcW w:w="1492" w:type="dxa"/>
          </w:tcPr>
          <w:p w14:paraId="09FB95AC"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HRP</w:t>
            </w:r>
          </w:p>
        </w:tc>
        <w:tc>
          <w:tcPr>
            <w:tcW w:w="2648" w:type="dxa"/>
          </w:tcPr>
          <w:p w14:paraId="13A997F7"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Abcam</w:t>
            </w:r>
          </w:p>
        </w:tc>
        <w:tc>
          <w:tcPr>
            <w:tcW w:w="1101" w:type="dxa"/>
          </w:tcPr>
          <w:p w14:paraId="6C37A636"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ab97051</w:t>
            </w:r>
          </w:p>
        </w:tc>
        <w:tc>
          <w:tcPr>
            <w:tcW w:w="949" w:type="dxa"/>
          </w:tcPr>
          <w:p w14:paraId="2DF04A66"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1:10000</w:t>
            </w:r>
          </w:p>
        </w:tc>
      </w:tr>
      <w:tr w:rsidR="007F62EA" w:rsidRPr="007F62EA" w14:paraId="43F4F4F0" w14:textId="77777777" w:rsidTr="00571116">
        <w:tc>
          <w:tcPr>
            <w:tcW w:w="2826" w:type="dxa"/>
          </w:tcPr>
          <w:p w14:paraId="2E09BD6F" w14:textId="715E29CE" w:rsidR="003E2DE1" w:rsidRPr="007F62EA" w:rsidRDefault="003E2DE1"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lastRenderedPageBreak/>
              <w:t>Goat anti-Mouse IgG (H + L)</w:t>
            </w:r>
          </w:p>
        </w:tc>
        <w:tc>
          <w:tcPr>
            <w:tcW w:w="1492" w:type="dxa"/>
          </w:tcPr>
          <w:p w14:paraId="46B517C0" w14:textId="3DEA4D4D" w:rsidR="003E2DE1" w:rsidRPr="007F62EA" w:rsidRDefault="003E2DE1"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HRP</w:t>
            </w:r>
          </w:p>
        </w:tc>
        <w:tc>
          <w:tcPr>
            <w:tcW w:w="2648" w:type="dxa"/>
          </w:tcPr>
          <w:p w14:paraId="2C5D0515" w14:textId="6C94F99A" w:rsidR="003E2DE1" w:rsidRPr="007F62EA" w:rsidRDefault="003E2DE1"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Abcam</w:t>
            </w:r>
          </w:p>
        </w:tc>
        <w:tc>
          <w:tcPr>
            <w:tcW w:w="1101" w:type="dxa"/>
          </w:tcPr>
          <w:p w14:paraId="0798B26D" w14:textId="5F8A36A4" w:rsidR="003E2DE1" w:rsidRPr="007F62EA" w:rsidRDefault="003E2DE1"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Ab97023</w:t>
            </w:r>
          </w:p>
        </w:tc>
        <w:tc>
          <w:tcPr>
            <w:tcW w:w="949" w:type="dxa"/>
          </w:tcPr>
          <w:p w14:paraId="0801B121" w14:textId="5B4A153F" w:rsidR="003E2DE1" w:rsidRPr="007F62EA" w:rsidRDefault="003E2DE1"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1:10000</w:t>
            </w:r>
          </w:p>
        </w:tc>
      </w:tr>
      <w:tr w:rsidR="007F62EA" w:rsidRPr="007F62EA" w14:paraId="03BFDBEF" w14:textId="77777777" w:rsidTr="00571116">
        <w:tc>
          <w:tcPr>
            <w:tcW w:w="2826" w:type="dxa"/>
          </w:tcPr>
          <w:p w14:paraId="4BC604A5"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VECTASTAIN ABC HRP Kit</w:t>
            </w:r>
          </w:p>
        </w:tc>
        <w:tc>
          <w:tcPr>
            <w:tcW w:w="1492" w:type="dxa"/>
          </w:tcPr>
          <w:p w14:paraId="06AD0862"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HRP</w:t>
            </w:r>
          </w:p>
        </w:tc>
        <w:tc>
          <w:tcPr>
            <w:tcW w:w="2648" w:type="dxa"/>
          </w:tcPr>
          <w:p w14:paraId="3727544B"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Vector</w:t>
            </w:r>
          </w:p>
        </w:tc>
        <w:tc>
          <w:tcPr>
            <w:tcW w:w="1101" w:type="dxa"/>
          </w:tcPr>
          <w:p w14:paraId="7AD9A007"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PK-4002</w:t>
            </w:r>
          </w:p>
        </w:tc>
        <w:tc>
          <w:tcPr>
            <w:tcW w:w="949" w:type="dxa"/>
          </w:tcPr>
          <w:p w14:paraId="09DD2422"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1:200</w:t>
            </w:r>
          </w:p>
        </w:tc>
      </w:tr>
      <w:tr w:rsidR="00347B83" w:rsidRPr="007F62EA" w14:paraId="2BA56C1F" w14:textId="77777777" w:rsidTr="00571116">
        <w:tc>
          <w:tcPr>
            <w:tcW w:w="2826" w:type="dxa"/>
          </w:tcPr>
          <w:p w14:paraId="72652069"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Double staining Kit</w:t>
            </w:r>
          </w:p>
        </w:tc>
        <w:tc>
          <w:tcPr>
            <w:tcW w:w="1492" w:type="dxa"/>
          </w:tcPr>
          <w:p w14:paraId="2C994C04"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HRP &amp; AP</w:t>
            </w:r>
          </w:p>
        </w:tc>
        <w:tc>
          <w:tcPr>
            <w:tcW w:w="2648" w:type="dxa"/>
          </w:tcPr>
          <w:p w14:paraId="1005F046"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GBI Labs</w:t>
            </w:r>
          </w:p>
        </w:tc>
        <w:tc>
          <w:tcPr>
            <w:tcW w:w="1101" w:type="dxa"/>
          </w:tcPr>
          <w:p w14:paraId="4EDF7775"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DS202A-18</w:t>
            </w:r>
          </w:p>
        </w:tc>
        <w:tc>
          <w:tcPr>
            <w:tcW w:w="949" w:type="dxa"/>
          </w:tcPr>
          <w:p w14:paraId="6DF6AF06" w14:textId="77777777" w:rsidR="00347B83" w:rsidRPr="007F62EA" w:rsidRDefault="00347B83" w:rsidP="00571116">
            <w:pPr>
              <w:rPr>
                <w:rFonts w:ascii="Times New Roman" w:hAnsi="Times New Roman" w:cs="Times New Roman"/>
                <w:color w:val="000000" w:themeColor="text1"/>
                <w:sz w:val="18"/>
                <w:szCs w:val="18"/>
              </w:rPr>
            </w:pPr>
            <w:r w:rsidRPr="007F62EA">
              <w:rPr>
                <w:rFonts w:ascii="Times New Roman" w:hAnsi="Times New Roman" w:cs="Times New Roman"/>
                <w:color w:val="000000" w:themeColor="text1"/>
                <w:sz w:val="18"/>
                <w:szCs w:val="18"/>
              </w:rPr>
              <w:t>NA</w:t>
            </w:r>
          </w:p>
        </w:tc>
      </w:tr>
    </w:tbl>
    <w:p w14:paraId="0210A8F9" w14:textId="77777777" w:rsidR="00EF5696" w:rsidRPr="007F62EA" w:rsidRDefault="00EF5696" w:rsidP="00B14F1A">
      <w:pPr>
        <w:rPr>
          <w:rFonts w:ascii="Times New Roman" w:hAnsi="Times New Roman" w:cs="Times New Roman"/>
          <w:color w:val="000000" w:themeColor="text1"/>
          <w:sz w:val="24"/>
          <w:szCs w:val="24"/>
          <w:u w:val="single"/>
        </w:rPr>
      </w:pPr>
    </w:p>
    <w:p w14:paraId="28C7A595" w14:textId="579787D9" w:rsidR="00EF5696" w:rsidRPr="00EF3984" w:rsidRDefault="00E21E23" w:rsidP="00B14F1A">
      <w:pPr>
        <w:rPr>
          <w:rFonts w:ascii="Times New Roman" w:hAnsi="Times New Roman" w:cs="Times New Roman"/>
          <w:b/>
          <w:color w:val="000000" w:themeColor="text1"/>
          <w:sz w:val="24"/>
          <w:szCs w:val="24"/>
        </w:rPr>
      </w:pPr>
      <w:r w:rsidRPr="00EF3984">
        <w:rPr>
          <w:rFonts w:ascii="Times New Roman" w:hAnsi="Times New Roman" w:cs="Times New Roman"/>
          <w:b/>
          <w:color w:val="000000" w:themeColor="text1"/>
          <w:sz w:val="24"/>
          <w:szCs w:val="24"/>
        </w:rPr>
        <w:t>Supplementary Table 5. Primer sequences used for the paralogous-loci-amplification-quantitative pyrosequencing</w:t>
      </w:r>
    </w:p>
    <w:tbl>
      <w:tblPr>
        <w:tblW w:w="9488" w:type="dxa"/>
        <w:tblLayout w:type="fixed"/>
        <w:tblCellMar>
          <w:left w:w="0" w:type="dxa"/>
          <w:right w:w="0" w:type="dxa"/>
        </w:tblCellMar>
        <w:tblLook w:val="0420" w:firstRow="1" w:lastRow="0" w:firstColumn="0" w:lastColumn="0" w:noHBand="0" w:noVBand="1"/>
      </w:tblPr>
      <w:tblGrid>
        <w:gridCol w:w="831"/>
        <w:gridCol w:w="2551"/>
        <w:gridCol w:w="2704"/>
        <w:gridCol w:w="2409"/>
        <w:gridCol w:w="993"/>
      </w:tblGrid>
      <w:tr w:rsidR="007F62EA" w:rsidRPr="007F62EA" w14:paraId="69FA49F5" w14:textId="24974FC8" w:rsidTr="00E21E23">
        <w:trPr>
          <w:trHeight w:val="390"/>
        </w:trPr>
        <w:tc>
          <w:tcPr>
            <w:tcW w:w="8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7176067" w14:textId="77777777" w:rsidR="00E21E23" w:rsidRPr="007F62EA" w:rsidRDefault="00E21E23" w:rsidP="00EF5696">
            <w:pPr>
              <w:spacing w:after="0" w:line="240" w:lineRule="auto"/>
              <w:rPr>
                <w:rFonts w:ascii="Arial" w:eastAsia="Times New Roman" w:hAnsi="Arial" w:cs="Arial"/>
                <w:color w:val="000000" w:themeColor="text1"/>
                <w:sz w:val="16"/>
                <w:szCs w:val="36"/>
                <w:lang w:eastAsia="en-SG"/>
              </w:rPr>
            </w:pPr>
            <w:r w:rsidRPr="007F62EA">
              <w:rPr>
                <w:rFonts w:ascii="Times New Roman" w:eastAsia="Times New Roman" w:hAnsi="Times New Roman" w:cs="Times New Roman"/>
                <w:color w:val="000000" w:themeColor="text1"/>
                <w:kern w:val="24"/>
                <w:sz w:val="16"/>
                <w:szCs w:val="18"/>
                <w:lang w:eastAsia="en-SG"/>
              </w:rPr>
              <w:t>Gene</w:t>
            </w: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6DA450E" w14:textId="77777777" w:rsidR="00E21E23" w:rsidRPr="007F62EA" w:rsidRDefault="00E21E23" w:rsidP="00EF5696">
            <w:pPr>
              <w:spacing w:after="0" w:line="240" w:lineRule="auto"/>
              <w:rPr>
                <w:rFonts w:ascii="Arial" w:eastAsia="Times New Roman" w:hAnsi="Arial" w:cs="Arial"/>
                <w:color w:val="000000" w:themeColor="text1"/>
                <w:sz w:val="16"/>
                <w:szCs w:val="36"/>
                <w:lang w:eastAsia="en-SG"/>
              </w:rPr>
            </w:pPr>
            <w:r w:rsidRPr="007F62EA">
              <w:rPr>
                <w:rFonts w:ascii="Times New Roman" w:eastAsia="Times New Roman" w:hAnsi="Times New Roman" w:cs="Times New Roman"/>
                <w:color w:val="000000" w:themeColor="text1"/>
                <w:kern w:val="24"/>
                <w:sz w:val="16"/>
                <w:szCs w:val="18"/>
                <w:lang w:eastAsia="en-SG"/>
              </w:rPr>
              <w:t>F primer (5’-3’)</w:t>
            </w:r>
          </w:p>
        </w:tc>
        <w:tc>
          <w:tcPr>
            <w:tcW w:w="27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E980AD2" w14:textId="77777777" w:rsidR="00E21E23" w:rsidRPr="007F62EA" w:rsidRDefault="00E21E23" w:rsidP="00EF5696">
            <w:pPr>
              <w:spacing w:after="0" w:line="240" w:lineRule="auto"/>
              <w:rPr>
                <w:rFonts w:ascii="Arial" w:eastAsia="Times New Roman" w:hAnsi="Arial" w:cs="Arial"/>
                <w:color w:val="000000" w:themeColor="text1"/>
                <w:sz w:val="16"/>
                <w:szCs w:val="36"/>
                <w:lang w:eastAsia="en-SG"/>
              </w:rPr>
            </w:pPr>
            <w:r w:rsidRPr="007F62EA">
              <w:rPr>
                <w:rFonts w:ascii="Times New Roman" w:eastAsia="Times New Roman" w:hAnsi="Times New Roman" w:cs="Times New Roman"/>
                <w:color w:val="000000" w:themeColor="text1"/>
                <w:kern w:val="24"/>
                <w:sz w:val="16"/>
                <w:szCs w:val="18"/>
                <w:lang w:eastAsia="en-SG"/>
              </w:rPr>
              <w:t>R primer (5’-3’)</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9E3E0DE" w14:textId="77777777" w:rsidR="00E21E23" w:rsidRPr="007F62EA" w:rsidRDefault="00E21E23" w:rsidP="00EF5696">
            <w:pPr>
              <w:spacing w:after="0" w:line="240" w:lineRule="auto"/>
              <w:rPr>
                <w:rFonts w:ascii="Arial" w:eastAsia="Times New Roman" w:hAnsi="Arial" w:cs="Arial"/>
                <w:color w:val="000000" w:themeColor="text1"/>
                <w:sz w:val="16"/>
                <w:szCs w:val="36"/>
                <w:lang w:eastAsia="en-SG"/>
              </w:rPr>
            </w:pPr>
            <w:r w:rsidRPr="007F62EA">
              <w:rPr>
                <w:rFonts w:ascii="Times New Roman" w:eastAsia="Times New Roman" w:hAnsi="Times New Roman" w:cs="Times New Roman"/>
                <w:color w:val="000000" w:themeColor="text1"/>
                <w:kern w:val="24"/>
                <w:sz w:val="16"/>
                <w:szCs w:val="18"/>
                <w:lang w:eastAsia="en-SG"/>
              </w:rPr>
              <w:t>Sequencing primer (5’-3’)</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636A8E6" w14:textId="3DD1A93F" w:rsidR="00E21E23" w:rsidRPr="007F62EA" w:rsidRDefault="00E21E23" w:rsidP="00EF5696">
            <w:pPr>
              <w:spacing w:after="0" w:line="240" w:lineRule="auto"/>
              <w:rPr>
                <w:rFonts w:ascii="Arial" w:eastAsia="Times New Roman" w:hAnsi="Arial" w:cs="Arial"/>
                <w:color w:val="000000" w:themeColor="text1"/>
                <w:sz w:val="16"/>
                <w:szCs w:val="36"/>
                <w:lang w:eastAsia="en-SG"/>
              </w:rPr>
            </w:pPr>
            <w:r w:rsidRPr="007F62EA">
              <w:rPr>
                <w:rFonts w:ascii="Times New Roman" w:eastAsia="Times New Roman" w:hAnsi="Times New Roman" w:cs="Times New Roman"/>
                <w:color w:val="000000" w:themeColor="text1"/>
                <w:kern w:val="24"/>
                <w:sz w:val="16"/>
                <w:szCs w:val="18"/>
                <w:lang w:eastAsia="en-SG"/>
              </w:rPr>
              <w:t>Assay used (ref)</w:t>
            </w:r>
          </w:p>
        </w:tc>
      </w:tr>
      <w:tr w:rsidR="007F62EA" w:rsidRPr="007F62EA" w14:paraId="50AE334A" w14:textId="3173BEEE" w:rsidTr="00E21E23">
        <w:trPr>
          <w:trHeight w:val="584"/>
        </w:trPr>
        <w:tc>
          <w:tcPr>
            <w:tcW w:w="8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1F42401" w14:textId="77777777" w:rsidR="00E21E23" w:rsidRPr="007F62EA" w:rsidRDefault="00E21E23" w:rsidP="00EF5696">
            <w:pPr>
              <w:spacing w:after="0" w:line="240" w:lineRule="auto"/>
              <w:rPr>
                <w:rFonts w:ascii="Arial" w:eastAsia="Times New Roman" w:hAnsi="Arial" w:cs="Arial"/>
                <w:color w:val="000000" w:themeColor="text1"/>
                <w:sz w:val="16"/>
                <w:szCs w:val="36"/>
                <w:lang w:eastAsia="en-SG"/>
              </w:rPr>
            </w:pPr>
            <w:r w:rsidRPr="007F62EA">
              <w:rPr>
                <w:rFonts w:ascii="Times New Roman" w:eastAsia="Times New Roman" w:hAnsi="Times New Roman" w:cs="Times New Roman"/>
                <w:color w:val="000000" w:themeColor="text1"/>
                <w:kern w:val="24"/>
                <w:sz w:val="16"/>
                <w:szCs w:val="18"/>
                <w:lang w:eastAsia="en-SG"/>
              </w:rPr>
              <w:t>GABPA</w:t>
            </w: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E1618B3" w14:textId="77777777" w:rsidR="00E21E23" w:rsidRPr="007F62EA" w:rsidRDefault="00E21E23" w:rsidP="00EF5696">
            <w:pPr>
              <w:spacing w:after="0" w:line="240" w:lineRule="auto"/>
              <w:rPr>
                <w:rFonts w:ascii="Arial" w:eastAsia="Times New Roman" w:hAnsi="Arial" w:cs="Arial"/>
                <w:color w:val="000000" w:themeColor="text1"/>
                <w:sz w:val="16"/>
                <w:szCs w:val="36"/>
                <w:lang w:eastAsia="en-SG"/>
              </w:rPr>
            </w:pPr>
            <w:r w:rsidRPr="007F62EA">
              <w:rPr>
                <w:rFonts w:ascii="Times New Roman" w:eastAsia="Times New Roman" w:hAnsi="Times New Roman" w:cs="Times New Roman"/>
                <w:color w:val="000000" w:themeColor="text1"/>
                <w:kern w:val="24"/>
                <w:sz w:val="16"/>
                <w:szCs w:val="18"/>
                <w:lang w:eastAsia="en-SG"/>
              </w:rPr>
              <w:t>b-CTTACTGATAAGGACGCTC</w:t>
            </w:r>
          </w:p>
        </w:tc>
        <w:tc>
          <w:tcPr>
            <w:tcW w:w="27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0BE58CE" w14:textId="77777777" w:rsidR="00E21E23" w:rsidRPr="007F62EA" w:rsidRDefault="00E21E23" w:rsidP="00EF5696">
            <w:pPr>
              <w:spacing w:after="0" w:line="240" w:lineRule="auto"/>
              <w:rPr>
                <w:rFonts w:ascii="Arial" w:eastAsia="Times New Roman" w:hAnsi="Arial" w:cs="Arial"/>
                <w:color w:val="000000" w:themeColor="text1"/>
                <w:sz w:val="16"/>
                <w:szCs w:val="36"/>
                <w:lang w:eastAsia="en-SG"/>
              </w:rPr>
            </w:pPr>
            <w:r w:rsidRPr="007F62EA">
              <w:rPr>
                <w:rFonts w:ascii="Times New Roman" w:eastAsia="Times New Roman" w:hAnsi="Times New Roman" w:cs="Times New Roman"/>
                <w:color w:val="000000" w:themeColor="text1"/>
                <w:kern w:val="24"/>
                <w:sz w:val="16"/>
                <w:szCs w:val="18"/>
                <w:lang w:eastAsia="en-SG"/>
              </w:rPr>
              <w:t>CTCATAGTTCATCGTAGGCT</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1619F24" w14:textId="77777777" w:rsidR="00E21E23" w:rsidRPr="007F62EA" w:rsidRDefault="00E21E23" w:rsidP="00EF5696">
            <w:pPr>
              <w:spacing w:after="0" w:line="240" w:lineRule="auto"/>
              <w:rPr>
                <w:rFonts w:ascii="Arial" w:eastAsia="Times New Roman" w:hAnsi="Arial" w:cs="Arial"/>
                <w:color w:val="000000" w:themeColor="text1"/>
                <w:sz w:val="16"/>
                <w:szCs w:val="36"/>
                <w:lang w:eastAsia="en-SG"/>
              </w:rPr>
            </w:pPr>
            <w:r w:rsidRPr="007F62EA">
              <w:rPr>
                <w:rFonts w:ascii="Times New Roman" w:eastAsia="Times New Roman" w:hAnsi="Times New Roman" w:cs="Times New Roman"/>
                <w:color w:val="000000" w:themeColor="text1"/>
                <w:kern w:val="24"/>
                <w:sz w:val="16"/>
                <w:szCs w:val="18"/>
                <w:lang w:eastAsia="en-SG"/>
              </w:rPr>
              <w:t>TCACCAACCCAAGAAA</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9230CC7" w14:textId="77777777" w:rsidR="00E21E23" w:rsidRPr="007F62EA" w:rsidRDefault="00E21E23" w:rsidP="00EF5696">
            <w:pPr>
              <w:spacing w:after="0" w:line="240" w:lineRule="auto"/>
              <w:rPr>
                <w:rFonts w:ascii="Arial" w:eastAsia="Times New Roman" w:hAnsi="Arial" w:cs="Arial"/>
                <w:color w:val="000000" w:themeColor="text1"/>
                <w:sz w:val="16"/>
                <w:szCs w:val="36"/>
                <w:lang w:eastAsia="en-SG"/>
              </w:rPr>
            </w:pPr>
            <w:r w:rsidRPr="007F62EA">
              <w:rPr>
                <w:rFonts w:ascii="Times New Roman" w:eastAsia="Times New Roman" w:hAnsi="Times New Roman" w:cs="Times New Roman"/>
                <w:color w:val="000000" w:themeColor="text1"/>
                <w:kern w:val="24"/>
                <w:sz w:val="16"/>
                <w:szCs w:val="18"/>
                <w:lang w:eastAsia="en-SG"/>
              </w:rPr>
              <w:t>Deutsch et al 2004</w:t>
            </w:r>
          </w:p>
        </w:tc>
      </w:tr>
      <w:tr w:rsidR="007F62EA" w:rsidRPr="007F62EA" w14:paraId="7C2E0F70" w14:textId="3451CD5E" w:rsidTr="00E21E23">
        <w:trPr>
          <w:trHeight w:val="584"/>
        </w:trPr>
        <w:tc>
          <w:tcPr>
            <w:tcW w:w="83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5F2879B" w14:textId="77777777" w:rsidR="00E21E23" w:rsidRPr="007F62EA" w:rsidRDefault="00E21E23" w:rsidP="00EF5696">
            <w:pPr>
              <w:spacing w:after="0" w:line="240" w:lineRule="auto"/>
              <w:rPr>
                <w:rFonts w:ascii="Arial" w:eastAsia="Times New Roman" w:hAnsi="Arial" w:cs="Arial"/>
                <w:color w:val="000000" w:themeColor="text1"/>
                <w:sz w:val="16"/>
                <w:szCs w:val="36"/>
                <w:lang w:eastAsia="en-SG"/>
              </w:rPr>
            </w:pPr>
            <w:r w:rsidRPr="007F62EA">
              <w:rPr>
                <w:rFonts w:ascii="Times New Roman" w:eastAsia="Times New Roman" w:hAnsi="Times New Roman" w:cs="Times New Roman"/>
                <w:color w:val="000000" w:themeColor="text1"/>
                <w:kern w:val="24"/>
                <w:sz w:val="16"/>
                <w:szCs w:val="18"/>
                <w:lang w:eastAsia="en-SG"/>
              </w:rPr>
              <w:t>ITSN</w:t>
            </w: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4492A77" w14:textId="77777777" w:rsidR="00E21E23" w:rsidRPr="007F62EA" w:rsidRDefault="00E21E23" w:rsidP="00EF5696">
            <w:pPr>
              <w:spacing w:after="0" w:line="240" w:lineRule="auto"/>
              <w:rPr>
                <w:rFonts w:ascii="Arial" w:eastAsia="Times New Roman" w:hAnsi="Arial" w:cs="Arial"/>
                <w:color w:val="000000" w:themeColor="text1"/>
                <w:sz w:val="16"/>
                <w:szCs w:val="36"/>
                <w:lang w:eastAsia="en-SG"/>
              </w:rPr>
            </w:pPr>
            <w:r w:rsidRPr="007F62EA">
              <w:rPr>
                <w:rFonts w:ascii="Times New Roman" w:eastAsia="Times New Roman" w:hAnsi="Times New Roman" w:cs="Times New Roman"/>
                <w:color w:val="000000" w:themeColor="text1"/>
                <w:kern w:val="24"/>
                <w:sz w:val="16"/>
                <w:szCs w:val="18"/>
                <w:lang w:eastAsia="en-SG"/>
              </w:rPr>
              <w:t>ATTTATTGCCATGTACACTT</w:t>
            </w:r>
          </w:p>
        </w:tc>
        <w:tc>
          <w:tcPr>
            <w:tcW w:w="27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5EED2F4" w14:textId="77777777" w:rsidR="00E21E23" w:rsidRPr="007F62EA" w:rsidRDefault="00E21E23" w:rsidP="00EF5696">
            <w:pPr>
              <w:spacing w:after="0" w:line="240" w:lineRule="auto"/>
              <w:rPr>
                <w:rFonts w:ascii="Arial" w:eastAsia="Times New Roman" w:hAnsi="Arial" w:cs="Arial"/>
                <w:color w:val="000000" w:themeColor="text1"/>
                <w:sz w:val="16"/>
                <w:szCs w:val="36"/>
                <w:lang w:eastAsia="en-SG"/>
              </w:rPr>
            </w:pPr>
            <w:r w:rsidRPr="007F62EA">
              <w:rPr>
                <w:rFonts w:ascii="Times New Roman" w:eastAsia="Times New Roman" w:hAnsi="Times New Roman" w:cs="Times New Roman"/>
                <w:color w:val="000000" w:themeColor="text1"/>
                <w:kern w:val="24"/>
                <w:sz w:val="16"/>
                <w:szCs w:val="18"/>
                <w:lang w:eastAsia="en-SG"/>
              </w:rPr>
              <w:t>b-GAATCTTTAAGCCTCACATAG</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61F8533" w14:textId="77777777" w:rsidR="00E21E23" w:rsidRPr="007F62EA" w:rsidRDefault="00E21E23" w:rsidP="00EF5696">
            <w:pPr>
              <w:spacing w:after="0" w:line="240" w:lineRule="auto"/>
              <w:rPr>
                <w:rFonts w:ascii="Arial" w:eastAsia="Times New Roman" w:hAnsi="Arial" w:cs="Arial"/>
                <w:color w:val="000000" w:themeColor="text1"/>
                <w:sz w:val="16"/>
                <w:szCs w:val="36"/>
                <w:lang w:eastAsia="en-SG"/>
              </w:rPr>
            </w:pPr>
            <w:r w:rsidRPr="007F62EA">
              <w:rPr>
                <w:rFonts w:ascii="Times New Roman" w:eastAsia="Times New Roman" w:hAnsi="Times New Roman" w:cs="Times New Roman"/>
                <w:color w:val="000000" w:themeColor="text1"/>
                <w:kern w:val="24"/>
                <w:sz w:val="16"/>
                <w:szCs w:val="18"/>
                <w:lang w:eastAsia="en-SG"/>
              </w:rPr>
              <w:t>ACCAAGAAAGATGGTGAC</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245D5F5" w14:textId="77777777" w:rsidR="00E21E23" w:rsidRPr="007F62EA" w:rsidRDefault="00E21E23" w:rsidP="00EF5696">
            <w:pPr>
              <w:spacing w:after="0" w:line="240" w:lineRule="auto"/>
              <w:rPr>
                <w:rFonts w:ascii="Arial" w:eastAsia="Times New Roman" w:hAnsi="Arial" w:cs="Arial"/>
                <w:color w:val="000000" w:themeColor="text1"/>
                <w:sz w:val="16"/>
                <w:szCs w:val="36"/>
                <w:lang w:eastAsia="en-SG"/>
              </w:rPr>
            </w:pPr>
            <w:r w:rsidRPr="007F62EA">
              <w:rPr>
                <w:rFonts w:ascii="Times New Roman" w:eastAsia="Times New Roman" w:hAnsi="Times New Roman" w:cs="Times New Roman"/>
                <w:color w:val="000000" w:themeColor="text1"/>
                <w:kern w:val="24"/>
                <w:sz w:val="16"/>
                <w:szCs w:val="18"/>
                <w:lang w:eastAsia="en-SG"/>
              </w:rPr>
              <w:t>Deutsch et al 2004</w:t>
            </w:r>
          </w:p>
        </w:tc>
      </w:tr>
    </w:tbl>
    <w:p w14:paraId="0431AD51" w14:textId="542EF707" w:rsidR="00B14F1A" w:rsidRPr="007F62EA" w:rsidRDefault="00B14F1A" w:rsidP="00B14F1A">
      <w:pPr>
        <w:rPr>
          <w:rFonts w:ascii="Times New Roman" w:hAnsi="Times New Roman" w:cs="Times New Roman"/>
          <w:color w:val="000000" w:themeColor="text1"/>
          <w:sz w:val="24"/>
          <w:szCs w:val="24"/>
          <w:u w:val="single"/>
        </w:rPr>
      </w:pPr>
      <w:r w:rsidRPr="007F62EA">
        <w:rPr>
          <w:rFonts w:ascii="Times New Roman" w:hAnsi="Times New Roman" w:cs="Times New Roman"/>
          <w:color w:val="000000" w:themeColor="text1"/>
          <w:sz w:val="24"/>
          <w:szCs w:val="24"/>
          <w:u w:val="single"/>
        </w:rPr>
        <w:br w:type="page"/>
      </w:r>
    </w:p>
    <w:p w14:paraId="00D2BDEB" w14:textId="77777777" w:rsidR="00B14F1A" w:rsidRPr="007F62EA" w:rsidRDefault="00B14F1A" w:rsidP="00B14F1A">
      <w:pPr>
        <w:spacing w:after="0" w:line="240" w:lineRule="auto"/>
        <w:rPr>
          <w:rFonts w:ascii="Times New Roman" w:eastAsia="Adobe Gothic Std B" w:hAnsi="Times New Roman" w:cs="Times New Roman"/>
          <w:b/>
          <w:color w:val="000000" w:themeColor="text1"/>
          <w:sz w:val="24"/>
          <w:szCs w:val="24"/>
        </w:rPr>
      </w:pPr>
      <w:r w:rsidRPr="007F62EA">
        <w:rPr>
          <w:rFonts w:ascii="Times New Roman" w:eastAsia="Adobe Gothic Std B" w:hAnsi="Times New Roman" w:cs="Times New Roman"/>
          <w:b/>
          <w:color w:val="000000" w:themeColor="text1"/>
          <w:sz w:val="24"/>
          <w:szCs w:val="24"/>
        </w:rPr>
        <w:lastRenderedPageBreak/>
        <w:t>Supplementa</w:t>
      </w:r>
      <w:r w:rsidR="003B4351" w:rsidRPr="007F62EA">
        <w:rPr>
          <w:rFonts w:ascii="Times New Roman" w:eastAsia="Adobe Gothic Std B" w:hAnsi="Times New Roman" w:cs="Times New Roman"/>
          <w:b/>
          <w:color w:val="000000" w:themeColor="text1"/>
          <w:sz w:val="24"/>
          <w:szCs w:val="24"/>
        </w:rPr>
        <w:t>ry</w:t>
      </w:r>
      <w:r w:rsidRPr="007F62EA">
        <w:rPr>
          <w:rFonts w:ascii="Times New Roman" w:eastAsia="Adobe Gothic Std B" w:hAnsi="Times New Roman" w:cs="Times New Roman"/>
          <w:b/>
          <w:color w:val="000000" w:themeColor="text1"/>
          <w:sz w:val="24"/>
          <w:szCs w:val="24"/>
        </w:rPr>
        <w:t xml:space="preserve"> </w:t>
      </w:r>
      <w:r w:rsidR="00347B83" w:rsidRPr="007F62EA">
        <w:rPr>
          <w:rFonts w:ascii="Times New Roman" w:eastAsia="Adobe Gothic Std B" w:hAnsi="Times New Roman" w:cs="Times New Roman"/>
          <w:b/>
          <w:color w:val="000000" w:themeColor="text1"/>
          <w:sz w:val="24"/>
          <w:szCs w:val="24"/>
        </w:rPr>
        <w:t>Information</w:t>
      </w:r>
    </w:p>
    <w:p w14:paraId="2FCC8A68" w14:textId="77777777" w:rsidR="00B14F1A" w:rsidRPr="007F62EA" w:rsidRDefault="00B14F1A" w:rsidP="00B14F1A">
      <w:pPr>
        <w:spacing w:after="0" w:line="240" w:lineRule="auto"/>
        <w:rPr>
          <w:rFonts w:ascii="Times New Roman" w:eastAsia="Adobe Gothic Std B" w:hAnsi="Times New Roman" w:cs="Times New Roman"/>
          <w:color w:val="000000" w:themeColor="text1"/>
          <w:sz w:val="24"/>
          <w:szCs w:val="24"/>
        </w:rPr>
      </w:pPr>
    </w:p>
    <w:p w14:paraId="54E68DCD" w14:textId="77777777" w:rsidR="00B14F1A" w:rsidRPr="007F62EA" w:rsidRDefault="00B14F1A" w:rsidP="00B14F1A">
      <w:pPr>
        <w:spacing w:after="0" w:line="240" w:lineRule="auto"/>
        <w:rPr>
          <w:rFonts w:ascii="Times New Roman" w:eastAsia="Adobe Gothic Std B" w:hAnsi="Times New Roman" w:cs="Times New Roman"/>
          <w:b/>
          <w:color w:val="000000" w:themeColor="text1"/>
          <w:sz w:val="24"/>
          <w:szCs w:val="24"/>
        </w:rPr>
      </w:pPr>
      <w:r w:rsidRPr="007F62EA">
        <w:rPr>
          <w:rFonts w:ascii="Times New Roman" w:eastAsia="Adobe Gothic Std B" w:hAnsi="Times New Roman" w:cs="Times New Roman"/>
          <w:b/>
          <w:color w:val="000000" w:themeColor="text1"/>
          <w:sz w:val="24"/>
          <w:szCs w:val="24"/>
        </w:rPr>
        <w:t>Related to Fig. 1:</w:t>
      </w:r>
    </w:p>
    <w:p w14:paraId="2BDAC488" w14:textId="77777777" w:rsidR="00B14F1A" w:rsidRPr="007F62EA" w:rsidRDefault="00B14F1A" w:rsidP="00B14F1A">
      <w:pPr>
        <w:spacing w:after="0" w:line="240" w:lineRule="auto"/>
        <w:rPr>
          <w:rFonts w:ascii="Times New Roman" w:eastAsia="Adobe Gothic Std B" w:hAnsi="Times New Roman" w:cs="Times New Roman"/>
          <w:color w:val="000000" w:themeColor="text1"/>
          <w:sz w:val="24"/>
          <w:szCs w:val="24"/>
        </w:rPr>
      </w:pPr>
      <w:r w:rsidRPr="007F62EA">
        <w:rPr>
          <w:rFonts w:ascii="Times New Roman" w:eastAsia="Adobe Gothic Std B" w:hAnsi="Times New Roman" w:cs="Times New Roman"/>
          <w:color w:val="000000" w:themeColor="text1"/>
          <w:sz w:val="24"/>
          <w:szCs w:val="24"/>
        </w:rPr>
        <w:t xml:space="preserve">Fig. 1a: Variability between individual iPSC lines (representing individual re-programming events) was tested by ANOVA in Exp1, where all 3 independent </w:t>
      </w:r>
      <w:proofErr w:type="spellStart"/>
      <w:r w:rsidRPr="007F62EA">
        <w:rPr>
          <w:rFonts w:ascii="Times New Roman" w:eastAsia="Adobe Gothic Std B" w:hAnsi="Times New Roman" w:cs="Times New Roman"/>
          <w:color w:val="000000" w:themeColor="text1"/>
          <w:sz w:val="24"/>
          <w:szCs w:val="24"/>
        </w:rPr>
        <w:t>trisomic</w:t>
      </w:r>
      <w:proofErr w:type="spellEnd"/>
      <w:r w:rsidRPr="007F62EA">
        <w:rPr>
          <w:rFonts w:ascii="Times New Roman" w:eastAsia="Adobe Gothic Std B" w:hAnsi="Times New Roman" w:cs="Times New Roman"/>
          <w:color w:val="000000" w:themeColor="text1"/>
          <w:sz w:val="24"/>
          <w:szCs w:val="24"/>
        </w:rPr>
        <w:t xml:space="preserve"> lines of our isogenic model were used in a single experiment. No significant differences between individual lines were found in any of the calculations shown in Fig. 1, demonstrating that our peptide-ratio-readout parameter is driven by the genotype, and not re-programming artefacts or culture history of the iPSC lines (data did not fit the allowed space, available on request). </w:t>
      </w:r>
    </w:p>
    <w:p w14:paraId="02B2697B" w14:textId="77777777" w:rsidR="00B14F1A" w:rsidRPr="007F62EA" w:rsidRDefault="00B14F1A" w:rsidP="00B14F1A">
      <w:pPr>
        <w:spacing w:after="0" w:line="240" w:lineRule="auto"/>
        <w:rPr>
          <w:rFonts w:ascii="Times New Roman" w:eastAsia="Adobe Gothic Std B" w:hAnsi="Times New Roman" w:cs="Times New Roman"/>
          <w:color w:val="000000" w:themeColor="text1"/>
          <w:sz w:val="24"/>
          <w:szCs w:val="24"/>
        </w:rPr>
      </w:pPr>
    </w:p>
    <w:p w14:paraId="11853F85" w14:textId="77777777" w:rsidR="00B14F1A" w:rsidRPr="007F62EA" w:rsidRDefault="00B14F1A" w:rsidP="00B14F1A">
      <w:pPr>
        <w:spacing w:after="0" w:line="240" w:lineRule="auto"/>
        <w:rPr>
          <w:rFonts w:ascii="Times New Roman" w:eastAsia="Adobe Gothic Std B" w:hAnsi="Times New Roman" w:cs="Times New Roman"/>
          <w:color w:val="000000" w:themeColor="text1"/>
          <w:sz w:val="24"/>
          <w:szCs w:val="24"/>
        </w:rPr>
      </w:pPr>
      <w:r w:rsidRPr="007F62EA">
        <w:rPr>
          <w:rFonts w:ascii="Times New Roman" w:eastAsia="Adobe Gothic Std B" w:hAnsi="Times New Roman" w:cs="Times New Roman"/>
          <w:color w:val="000000" w:themeColor="text1"/>
          <w:sz w:val="24"/>
          <w:szCs w:val="24"/>
        </w:rPr>
        <w:t>As peptide-ratio readouts differed slightly between three independent experiments, we are showing complete data here for each experiment individually. As shown in Fig. 1a, the difference (or the absence of difference) caused by T21 in an isogenic comparison remained stable in each of 3 experiments. In Exp3, for the ratio of 1-19/</w:t>
      </w:r>
      <w:proofErr w:type="spellStart"/>
      <w:r w:rsidRPr="007F62EA">
        <w:rPr>
          <w:rFonts w:ascii="Times New Roman" w:eastAsia="Adobe Gothic Std B" w:hAnsi="Times New Roman" w:cs="Times New Roman"/>
          <w:color w:val="000000" w:themeColor="text1"/>
          <w:sz w:val="24"/>
          <w:szCs w:val="24"/>
        </w:rPr>
        <w:t>amyloidogenics</w:t>
      </w:r>
      <w:proofErr w:type="spellEnd"/>
      <w:r w:rsidRPr="007F62EA">
        <w:rPr>
          <w:rFonts w:ascii="Times New Roman" w:eastAsia="Adobe Gothic Std B" w:hAnsi="Times New Roman" w:cs="Times New Roman"/>
          <w:color w:val="000000" w:themeColor="text1"/>
          <w:sz w:val="24"/>
          <w:szCs w:val="24"/>
        </w:rPr>
        <w:t>, the isogenic comparison of T21 v D21 showed a p=0.027 (2-tailed t-test), which dropped to p=0.0681 after ANOVA comparison with all 5 individual samples.</w:t>
      </w:r>
    </w:p>
    <w:p w14:paraId="3FE28EC3" w14:textId="77777777" w:rsidR="00B14F1A" w:rsidRPr="007F62EA" w:rsidRDefault="00B14F1A" w:rsidP="00B14F1A">
      <w:pPr>
        <w:spacing w:after="0" w:line="240" w:lineRule="auto"/>
        <w:rPr>
          <w:rFonts w:ascii="Times New Roman" w:eastAsia="Adobe Gothic Std B" w:hAnsi="Times New Roman" w:cs="Times New Roman"/>
          <w:color w:val="000000" w:themeColor="text1"/>
          <w:sz w:val="24"/>
          <w:szCs w:val="24"/>
        </w:rPr>
      </w:pPr>
      <w:r w:rsidRPr="007F62EA">
        <w:rPr>
          <w:rFonts w:ascii="Times New Roman" w:eastAsia="Adobe Gothic Std B" w:hAnsi="Times New Roman" w:cs="Times New Roman"/>
          <w:color w:val="000000" w:themeColor="text1"/>
          <w:sz w:val="24"/>
          <w:szCs w:val="24"/>
        </w:rPr>
        <w:t>Also in Exp3, we further performed an analysis by genotype groups. For the AβDP/</w:t>
      </w:r>
      <w:proofErr w:type="spellStart"/>
      <w:r w:rsidRPr="007F62EA">
        <w:rPr>
          <w:rFonts w:ascii="Times New Roman" w:eastAsia="Adobe Gothic Std B" w:hAnsi="Times New Roman" w:cs="Times New Roman"/>
          <w:color w:val="000000" w:themeColor="text1"/>
          <w:sz w:val="24"/>
          <w:szCs w:val="24"/>
        </w:rPr>
        <w:t>amyloidogenics</w:t>
      </w:r>
      <w:proofErr w:type="spellEnd"/>
      <w:r w:rsidRPr="007F62EA">
        <w:rPr>
          <w:rFonts w:ascii="Times New Roman" w:eastAsia="Adobe Gothic Std B" w:hAnsi="Times New Roman" w:cs="Times New Roman"/>
          <w:color w:val="000000" w:themeColor="text1"/>
          <w:sz w:val="24"/>
          <w:szCs w:val="24"/>
        </w:rPr>
        <w:t xml:space="preserve"> ratio, the combined T21 samples (n=3) were significantly higher than D21 (ANOVA p=0.0021), and significantly higher than </w:t>
      </w:r>
      <w:proofErr w:type="spellStart"/>
      <w:r w:rsidRPr="007F62EA">
        <w:rPr>
          <w:rFonts w:ascii="Times New Roman" w:eastAsia="Adobe Gothic Std B" w:hAnsi="Times New Roman" w:cs="Times New Roman"/>
          <w:color w:val="000000" w:themeColor="text1"/>
          <w:sz w:val="24"/>
          <w:szCs w:val="24"/>
        </w:rPr>
        <w:t>Dup</w:t>
      </w:r>
      <w:r w:rsidRPr="007F62EA">
        <w:rPr>
          <w:rFonts w:ascii="Times New Roman" w:eastAsia="Adobe Gothic Std B" w:hAnsi="Times New Roman" w:cs="Times New Roman"/>
          <w:i/>
          <w:color w:val="000000" w:themeColor="text1"/>
          <w:sz w:val="24"/>
          <w:szCs w:val="24"/>
        </w:rPr>
        <w:t>APP</w:t>
      </w:r>
      <w:proofErr w:type="spellEnd"/>
      <w:r w:rsidRPr="007F62EA">
        <w:rPr>
          <w:rFonts w:ascii="Times New Roman" w:eastAsia="Adobe Gothic Std B" w:hAnsi="Times New Roman" w:cs="Times New Roman"/>
          <w:color w:val="000000" w:themeColor="text1"/>
          <w:sz w:val="24"/>
          <w:szCs w:val="24"/>
        </w:rPr>
        <w:t xml:space="preserve"> (ANOVA p=0.0011), whereas D21 is not significantly different from </w:t>
      </w:r>
      <w:proofErr w:type="spellStart"/>
      <w:r w:rsidRPr="007F62EA">
        <w:rPr>
          <w:rFonts w:ascii="Times New Roman" w:eastAsia="Adobe Gothic Std B" w:hAnsi="Times New Roman" w:cs="Times New Roman"/>
          <w:color w:val="000000" w:themeColor="text1"/>
          <w:sz w:val="24"/>
          <w:szCs w:val="24"/>
        </w:rPr>
        <w:t>Dup</w:t>
      </w:r>
      <w:r w:rsidRPr="007F62EA">
        <w:rPr>
          <w:rFonts w:ascii="Times New Roman" w:eastAsia="Adobe Gothic Std B" w:hAnsi="Times New Roman" w:cs="Times New Roman"/>
          <w:i/>
          <w:color w:val="000000" w:themeColor="text1"/>
          <w:sz w:val="24"/>
          <w:szCs w:val="24"/>
        </w:rPr>
        <w:t>APP</w:t>
      </w:r>
      <w:proofErr w:type="spellEnd"/>
      <w:r w:rsidRPr="007F62EA">
        <w:rPr>
          <w:rFonts w:ascii="Times New Roman" w:eastAsia="Adobe Gothic Std B" w:hAnsi="Times New Roman" w:cs="Times New Roman"/>
          <w:color w:val="000000" w:themeColor="text1"/>
          <w:sz w:val="24"/>
          <w:szCs w:val="24"/>
        </w:rPr>
        <w:t>. The same result was obtained for the total BACE2/</w:t>
      </w:r>
      <w:proofErr w:type="spellStart"/>
      <w:r w:rsidRPr="007F62EA">
        <w:rPr>
          <w:rFonts w:ascii="Times New Roman" w:eastAsia="Adobe Gothic Std B" w:hAnsi="Times New Roman" w:cs="Times New Roman"/>
          <w:color w:val="000000" w:themeColor="text1"/>
          <w:sz w:val="24"/>
          <w:szCs w:val="24"/>
        </w:rPr>
        <w:t>amyloidogenics</w:t>
      </w:r>
      <w:proofErr w:type="spellEnd"/>
      <w:r w:rsidRPr="007F62EA">
        <w:rPr>
          <w:rFonts w:ascii="Times New Roman" w:eastAsia="Adobe Gothic Std B" w:hAnsi="Times New Roman" w:cs="Times New Roman"/>
          <w:color w:val="000000" w:themeColor="text1"/>
          <w:sz w:val="24"/>
          <w:szCs w:val="24"/>
        </w:rPr>
        <w:t xml:space="preserve"> ratio: combined T21 (n=3) v D21, ANOVA p=0.0138; combined T21 (n=3) v </w:t>
      </w:r>
      <w:proofErr w:type="spellStart"/>
      <w:r w:rsidRPr="007F62EA">
        <w:rPr>
          <w:rFonts w:ascii="Times New Roman" w:eastAsia="Adobe Gothic Std B" w:hAnsi="Times New Roman" w:cs="Times New Roman"/>
          <w:color w:val="000000" w:themeColor="text1"/>
          <w:sz w:val="24"/>
          <w:szCs w:val="24"/>
        </w:rPr>
        <w:t>Dup</w:t>
      </w:r>
      <w:r w:rsidRPr="007F62EA">
        <w:rPr>
          <w:rFonts w:ascii="Times New Roman" w:eastAsia="Adobe Gothic Std B" w:hAnsi="Times New Roman" w:cs="Times New Roman"/>
          <w:i/>
          <w:color w:val="000000" w:themeColor="text1"/>
          <w:sz w:val="24"/>
          <w:szCs w:val="24"/>
        </w:rPr>
        <w:t>APP</w:t>
      </w:r>
      <w:proofErr w:type="spellEnd"/>
      <w:r w:rsidRPr="007F62EA">
        <w:rPr>
          <w:rFonts w:ascii="Times New Roman" w:eastAsia="Adobe Gothic Std B" w:hAnsi="Times New Roman" w:cs="Times New Roman"/>
          <w:color w:val="000000" w:themeColor="text1"/>
          <w:sz w:val="24"/>
          <w:szCs w:val="24"/>
        </w:rPr>
        <w:t xml:space="preserve">, ANOVA p=0.0036, and D21 v </w:t>
      </w:r>
      <w:proofErr w:type="spellStart"/>
      <w:r w:rsidRPr="007F62EA">
        <w:rPr>
          <w:rFonts w:ascii="Times New Roman" w:eastAsia="Adobe Gothic Std B" w:hAnsi="Times New Roman" w:cs="Times New Roman"/>
          <w:color w:val="000000" w:themeColor="text1"/>
          <w:sz w:val="24"/>
          <w:szCs w:val="24"/>
        </w:rPr>
        <w:t>Dup</w:t>
      </w:r>
      <w:r w:rsidRPr="007F62EA">
        <w:rPr>
          <w:rFonts w:ascii="Times New Roman" w:eastAsia="Adobe Gothic Std B" w:hAnsi="Times New Roman" w:cs="Times New Roman"/>
          <w:i/>
          <w:color w:val="000000" w:themeColor="text1"/>
          <w:sz w:val="24"/>
          <w:szCs w:val="24"/>
        </w:rPr>
        <w:t>APP</w:t>
      </w:r>
      <w:proofErr w:type="spellEnd"/>
      <w:r w:rsidRPr="007F62EA">
        <w:rPr>
          <w:rFonts w:ascii="Times New Roman" w:eastAsia="Adobe Gothic Std B" w:hAnsi="Times New Roman" w:cs="Times New Roman"/>
          <w:color w:val="000000" w:themeColor="text1"/>
          <w:sz w:val="24"/>
          <w:szCs w:val="24"/>
        </w:rPr>
        <w:t xml:space="preserve"> shows no significant difference. The comparison of α-site cleavages (1-16&amp;1-17)/</w:t>
      </w:r>
      <w:proofErr w:type="spellStart"/>
      <w:r w:rsidRPr="007F62EA">
        <w:rPr>
          <w:rFonts w:ascii="Times New Roman" w:eastAsia="Adobe Gothic Std B" w:hAnsi="Times New Roman" w:cs="Times New Roman"/>
          <w:color w:val="000000" w:themeColor="text1"/>
          <w:sz w:val="24"/>
          <w:szCs w:val="24"/>
        </w:rPr>
        <w:t>amyloidogenics</w:t>
      </w:r>
      <w:proofErr w:type="spellEnd"/>
      <w:r w:rsidRPr="007F62EA">
        <w:rPr>
          <w:rFonts w:ascii="Times New Roman" w:eastAsia="Adobe Gothic Std B" w:hAnsi="Times New Roman" w:cs="Times New Roman"/>
          <w:color w:val="000000" w:themeColor="text1"/>
          <w:sz w:val="24"/>
          <w:szCs w:val="24"/>
        </w:rPr>
        <w:t xml:space="preserve"> never showed any significant difference irrespective of how the samples were grouped.</w:t>
      </w:r>
    </w:p>
    <w:p w14:paraId="718B9738" w14:textId="77777777" w:rsidR="00B14F1A" w:rsidRPr="007F62EA" w:rsidRDefault="00B14F1A" w:rsidP="00B14F1A">
      <w:pPr>
        <w:spacing w:after="0" w:line="240" w:lineRule="auto"/>
        <w:rPr>
          <w:rFonts w:ascii="Times New Roman" w:eastAsia="Adobe Gothic Std B" w:hAnsi="Times New Roman" w:cs="Times New Roman"/>
          <w:color w:val="000000" w:themeColor="text1"/>
          <w:sz w:val="24"/>
          <w:szCs w:val="24"/>
        </w:rPr>
      </w:pPr>
    </w:p>
    <w:p w14:paraId="13352B05" w14:textId="71A95039" w:rsidR="00B14F1A" w:rsidRPr="007F62EA" w:rsidRDefault="00B14F1A" w:rsidP="00B14F1A">
      <w:pPr>
        <w:spacing w:after="0" w:line="240" w:lineRule="auto"/>
        <w:rPr>
          <w:rFonts w:ascii="Times New Roman" w:eastAsia="Adobe Gothic Std B" w:hAnsi="Times New Roman" w:cs="Times New Roman"/>
          <w:b/>
          <w:color w:val="000000" w:themeColor="text1"/>
          <w:sz w:val="24"/>
          <w:szCs w:val="24"/>
        </w:rPr>
      </w:pPr>
      <w:r w:rsidRPr="007F62EA">
        <w:rPr>
          <w:rFonts w:ascii="Times New Roman" w:eastAsia="Adobe Gothic Std B" w:hAnsi="Times New Roman" w:cs="Times New Roman"/>
          <w:b/>
          <w:color w:val="000000" w:themeColor="text1"/>
          <w:sz w:val="24"/>
          <w:szCs w:val="24"/>
        </w:rPr>
        <w:t xml:space="preserve">Related to Fig. </w:t>
      </w:r>
      <w:r w:rsidR="00FB6ADE" w:rsidRPr="007F62EA">
        <w:rPr>
          <w:rFonts w:ascii="Times New Roman" w:eastAsia="Adobe Gothic Std B" w:hAnsi="Times New Roman" w:cs="Times New Roman"/>
          <w:b/>
          <w:color w:val="000000" w:themeColor="text1"/>
          <w:sz w:val="24"/>
          <w:szCs w:val="24"/>
        </w:rPr>
        <w:t>2</w:t>
      </w:r>
      <w:r w:rsidRPr="007F62EA">
        <w:rPr>
          <w:rFonts w:ascii="Times New Roman" w:eastAsia="Adobe Gothic Std B" w:hAnsi="Times New Roman" w:cs="Times New Roman"/>
          <w:b/>
          <w:color w:val="000000" w:themeColor="text1"/>
          <w:sz w:val="24"/>
          <w:szCs w:val="24"/>
        </w:rPr>
        <w:t>:</w:t>
      </w:r>
    </w:p>
    <w:p w14:paraId="79C0130A" w14:textId="120313E1" w:rsidR="00B14F1A" w:rsidRPr="007F62EA" w:rsidRDefault="00347B83" w:rsidP="00B14F1A">
      <w:pPr>
        <w:rPr>
          <w:rFonts w:ascii="Times New Roman" w:eastAsia="Adobe Gothic Std B" w:hAnsi="Times New Roman" w:cs="Times New Roman"/>
          <w:color w:val="000000" w:themeColor="text1"/>
          <w:sz w:val="24"/>
          <w:szCs w:val="24"/>
        </w:rPr>
      </w:pPr>
      <w:r w:rsidRPr="007F62EA">
        <w:rPr>
          <w:rFonts w:ascii="Times New Roman" w:eastAsia="Adobe Gothic Std B" w:hAnsi="Times New Roman" w:cs="Times New Roman"/>
          <w:color w:val="000000" w:themeColor="text1"/>
          <w:sz w:val="24"/>
          <w:szCs w:val="24"/>
        </w:rPr>
        <w:t xml:space="preserve">Fig. </w:t>
      </w:r>
      <w:r w:rsidR="00FB6ADE" w:rsidRPr="007F62EA">
        <w:rPr>
          <w:rFonts w:ascii="Times New Roman" w:eastAsia="Adobe Gothic Std B" w:hAnsi="Times New Roman" w:cs="Times New Roman"/>
          <w:color w:val="000000" w:themeColor="text1"/>
          <w:sz w:val="24"/>
          <w:szCs w:val="24"/>
        </w:rPr>
        <w:t>2</w:t>
      </w:r>
      <w:r w:rsidR="00B14F1A" w:rsidRPr="007F62EA">
        <w:rPr>
          <w:rFonts w:ascii="Times New Roman" w:eastAsia="Adobe Gothic Std B" w:hAnsi="Times New Roman" w:cs="Times New Roman"/>
          <w:color w:val="000000" w:themeColor="text1"/>
          <w:sz w:val="24"/>
          <w:szCs w:val="24"/>
        </w:rPr>
        <w:t xml:space="preserve">: The FRET assay positive control was performed using recombinant human BACE2 at 37⁰C, pH=3.5 for 2h in the R&amp;D systems assay buffer, as specified in the manufacturer’s protocol, using the R&amp;D systems FRET control peptide (ES010). In three technical replicates the blank-subtracted raw fluorescence readings obtained were 13,836(±130 SEM). BACE2 with the new FRET peptide for the AβDP cleavage after aa34 (in the absence of any inhibitors) gave blank-subtracted readings 10,100(±59 SEM). This was taken as the 100% value for the graphs shown in </w:t>
      </w:r>
      <w:r w:rsidRPr="007F62EA">
        <w:rPr>
          <w:rFonts w:ascii="Times New Roman" w:eastAsia="Adobe Gothic Std B" w:hAnsi="Times New Roman" w:cs="Times New Roman"/>
          <w:color w:val="000000" w:themeColor="text1"/>
          <w:sz w:val="24"/>
          <w:szCs w:val="24"/>
        </w:rPr>
        <w:t xml:space="preserve">Fig. </w:t>
      </w:r>
      <w:r w:rsidR="00FB6ADE" w:rsidRPr="007F62EA">
        <w:rPr>
          <w:rFonts w:ascii="Times New Roman" w:eastAsia="Adobe Gothic Std B" w:hAnsi="Times New Roman" w:cs="Times New Roman"/>
          <w:color w:val="000000" w:themeColor="text1"/>
          <w:sz w:val="24"/>
          <w:szCs w:val="24"/>
        </w:rPr>
        <w:t>2</w:t>
      </w:r>
      <w:r w:rsidR="00B14F1A" w:rsidRPr="007F62EA">
        <w:rPr>
          <w:rFonts w:ascii="Times New Roman" w:eastAsia="Adobe Gothic Std B" w:hAnsi="Times New Roman" w:cs="Times New Roman"/>
          <w:color w:val="000000" w:themeColor="text1"/>
          <w:sz w:val="24"/>
          <w:szCs w:val="24"/>
        </w:rPr>
        <w:t>. For comparison, BACE1 incubated with the same FRET peptide, using the manufacturer’s assay buffer for BACE1, gave the readings of 522</w:t>
      </w:r>
      <w:r w:rsidRPr="007F62EA">
        <w:rPr>
          <w:rFonts w:ascii="Times New Roman" w:eastAsia="Adobe Gothic Std B" w:hAnsi="Times New Roman" w:cs="Times New Roman"/>
          <w:color w:val="000000" w:themeColor="text1"/>
          <w:sz w:val="24"/>
          <w:szCs w:val="24"/>
        </w:rPr>
        <w:t xml:space="preserve"> </w:t>
      </w:r>
      <w:r w:rsidR="00B14F1A" w:rsidRPr="007F62EA">
        <w:rPr>
          <w:rFonts w:ascii="Times New Roman" w:eastAsia="Adobe Gothic Std B" w:hAnsi="Times New Roman" w:cs="Times New Roman"/>
          <w:color w:val="000000" w:themeColor="text1"/>
          <w:sz w:val="24"/>
          <w:szCs w:val="24"/>
        </w:rPr>
        <w:t xml:space="preserve">(±58 SEM) in the same experiment. </w:t>
      </w:r>
    </w:p>
    <w:p w14:paraId="58A757A0" w14:textId="77777777" w:rsidR="00B14F1A" w:rsidRPr="007F62EA" w:rsidRDefault="00B14F1A" w:rsidP="00B14F1A">
      <w:pPr>
        <w:spacing w:after="0" w:line="240" w:lineRule="auto"/>
        <w:rPr>
          <w:rFonts w:ascii="Times New Roman" w:eastAsia="Adobe Gothic Std B" w:hAnsi="Times New Roman" w:cs="Times New Roman"/>
          <w:color w:val="000000" w:themeColor="text1"/>
          <w:sz w:val="24"/>
          <w:szCs w:val="24"/>
        </w:rPr>
      </w:pPr>
    </w:p>
    <w:p w14:paraId="26D96BAB" w14:textId="44239335" w:rsidR="00937D12" w:rsidRPr="007F62EA" w:rsidRDefault="00937D12" w:rsidP="00937D12">
      <w:pPr>
        <w:spacing w:after="0" w:line="240" w:lineRule="auto"/>
        <w:rPr>
          <w:rFonts w:ascii="Times New Roman" w:eastAsia="Adobe Gothic Std B" w:hAnsi="Times New Roman" w:cs="Times New Roman"/>
          <w:b/>
          <w:color w:val="000000" w:themeColor="text1"/>
          <w:sz w:val="24"/>
          <w:szCs w:val="24"/>
        </w:rPr>
      </w:pPr>
      <w:bookmarkStart w:id="1" w:name="_Hlk37695583"/>
      <w:r w:rsidRPr="007F62EA">
        <w:rPr>
          <w:rFonts w:ascii="Times New Roman" w:eastAsia="Adobe Gothic Std B" w:hAnsi="Times New Roman" w:cs="Times New Roman"/>
          <w:b/>
          <w:color w:val="000000" w:themeColor="text1"/>
          <w:sz w:val="24"/>
          <w:szCs w:val="24"/>
        </w:rPr>
        <w:t xml:space="preserve">Related to Fig. </w:t>
      </w:r>
      <w:r w:rsidR="00FB6ADE" w:rsidRPr="007F62EA">
        <w:rPr>
          <w:rFonts w:ascii="Times New Roman" w:eastAsia="Adobe Gothic Std B" w:hAnsi="Times New Roman" w:cs="Times New Roman"/>
          <w:b/>
          <w:color w:val="000000" w:themeColor="text1"/>
          <w:sz w:val="24"/>
          <w:szCs w:val="24"/>
        </w:rPr>
        <w:t>3</w:t>
      </w:r>
      <w:r w:rsidRPr="007F62EA">
        <w:rPr>
          <w:rFonts w:ascii="Times New Roman" w:eastAsia="Adobe Gothic Std B" w:hAnsi="Times New Roman" w:cs="Times New Roman"/>
          <w:b/>
          <w:color w:val="000000" w:themeColor="text1"/>
          <w:sz w:val="24"/>
          <w:szCs w:val="24"/>
        </w:rPr>
        <w:t xml:space="preserve"> and Supplementary Fig. </w:t>
      </w:r>
      <w:r w:rsidR="009C7D7C" w:rsidRPr="007F62EA">
        <w:rPr>
          <w:rFonts w:ascii="Times New Roman" w:eastAsia="Adobe Gothic Std B" w:hAnsi="Times New Roman" w:cs="Times New Roman"/>
          <w:b/>
          <w:color w:val="000000" w:themeColor="text1"/>
          <w:sz w:val="24"/>
          <w:szCs w:val="24"/>
        </w:rPr>
        <w:t>7</w:t>
      </w:r>
      <w:r w:rsidRPr="007F62EA">
        <w:rPr>
          <w:rFonts w:ascii="Times New Roman" w:eastAsia="Adobe Gothic Std B" w:hAnsi="Times New Roman" w:cs="Times New Roman"/>
          <w:b/>
          <w:color w:val="000000" w:themeColor="text1"/>
          <w:sz w:val="24"/>
          <w:szCs w:val="24"/>
        </w:rPr>
        <w:t>:</w:t>
      </w:r>
    </w:p>
    <w:bookmarkEnd w:id="1"/>
    <w:p w14:paraId="7E045117" w14:textId="77777777" w:rsidR="00937D12" w:rsidRPr="007F62EA" w:rsidRDefault="00937D12" w:rsidP="00937D12">
      <w:pPr>
        <w:spacing w:after="0" w:line="240" w:lineRule="auto"/>
        <w:rPr>
          <w:rFonts w:ascii="Times New Roman" w:eastAsia="Adobe Gothic Std B" w:hAnsi="Times New Roman" w:cs="Times New Roman"/>
          <w:color w:val="000000" w:themeColor="text1"/>
          <w:sz w:val="24"/>
          <w:szCs w:val="24"/>
        </w:rPr>
      </w:pPr>
      <w:r w:rsidRPr="007F62EA">
        <w:rPr>
          <w:rFonts w:ascii="Times New Roman" w:eastAsia="Adobe Gothic Std B" w:hAnsi="Times New Roman" w:cs="Times New Roman"/>
          <w:color w:val="000000" w:themeColor="text1"/>
          <w:sz w:val="24"/>
          <w:szCs w:val="24"/>
        </w:rPr>
        <w:t xml:space="preserve">We compared the degree of </w:t>
      </w:r>
      <w:proofErr w:type="spellStart"/>
      <w:r w:rsidRPr="007F62EA">
        <w:rPr>
          <w:rFonts w:ascii="Times New Roman" w:eastAsia="Adobe Gothic Std B" w:hAnsi="Times New Roman" w:cs="Times New Roman"/>
          <w:color w:val="000000" w:themeColor="text1"/>
          <w:sz w:val="24"/>
          <w:szCs w:val="24"/>
        </w:rPr>
        <w:t>colocalisation</w:t>
      </w:r>
      <w:proofErr w:type="spellEnd"/>
      <w:r w:rsidRPr="007F62EA">
        <w:rPr>
          <w:rFonts w:ascii="Times New Roman" w:eastAsia="Adobe Gothic Std B" w:hAnsi="Times New Roman" w:cs="Times New Roman"/>
          <w:color w:val="000000" w:themeColor="text1"/>
          <w:sz w:val="24"/>
          <w:szCs w:val="24"/>
        </w:rPr>
        <w:t xml:space="preserve"> between either BACE1 or BACE2, and Aβx-34 clearance product in organoids, along with other markers of intra-neuronal compartments: Flotillin1 (general marker of lipid rafts), Rab7 (late endosome marker), </w:t>
      </w:r>
      <w:proofErr w:type="spellStart"/>
      <w:r w:rsidRPr="007F62EA">
        <w:rPr>
          <w:rFonts w:ascii="Times New Roman" w:eastAsia="Adobe Gothic Std B" w:hAnsi="Times New Roman" w:cs="Times New Roman"/>
          <w:color w:val="000000" w:themeColor="text1"/>
          <w:sz w:val="24"/>
          <w:szCs w:val="24"/>
        </w:rPr>
        <w:t>Sortilin</w:t>
      </w:r>
      <w:proofErr w:type="spellEnd"/>
      <w:r w:rsidRPr="007F62EA">
        <w:rPr>
          <w:rFonts w:ascii="Times New Roman" w:eastAsia="Adobe Gothic Std B" w:hAnsi="Times New Roman" w:cs="Times New Roman"/>
          <w:color w:val="000000" w:themeColor="text1"/>
          <w:sz w:val="24"/>
          <w:szCs w:val="24"/>
        </w:rPr>
        <w:t xml:space="preserve"> (a major </w:t>
      </w:r>
      <w:proofErr w:type="spellStart"/>
      <w:r w:rsidRPr="007F62EA">
        <w:rPr>
          <w:rFonts w:ascii="Times New Roman" w:eastAsia="Adobe Gothic Std B" w:hAnsi="Times New Roman" w:cs="Times New Roman"/>
          <w:color w:val="000000" w:themeColor="text1"/>
          <w:sz w:val="24"/>
          <w:szCs w:val="24"/>
        </w:rPr>
        <w:t>ApoE</w:t>
      </w:r>
      <w:proofErr w:type="spellEnd"/>
      <w:r w:rsidRPr="007F62EA">
        <w:rPr>
          <w:rFonts w:ascii="Times New Roman" w:eastAsia="Adobe Gothic Std B" w:hAnsi="Times New Roman" w:cs="Times New Roman"/>
          <w:color w:val="000000" w:themeColor="text1"/>
          <w:sz w:val="24"/>
          <w:szCs w:val="24"/>
        </w:rPr>
        <w:t xml:space="preserve"> receptor linked to Aβ catabolism), and LAMP2 (one of the lysosomal membrane proteins often used to visualize lysosomes in studies of Aβ-processing). </w:t>
      </w:r>
    </w:p>
    <w:p w14:paraId="06A7D49F" w14:textId="33EC4190" w:rsidR="00937D12" w:rsidRPr="007F62EA" w:rsidRDefault="00937D12" w:rsidP="00937D12">
      <w:pPr>
        <w:spacing w:after="0" w:line="240" w:lineRule="auto"/>
        <w:rPr>
          <w:rFonts w:ascii="Times New Roman" w:eastAsia="Adobe Gothic Std B" w:hAnsi="Times New Roman" w:cs="Times New Roman"/>
          <w:color w:val="000000" w:themeColor="text1"/>
          <w:sz w:val="24"/>
          <w:szCs w:val="24"/>
        </w:rPr>
      </w:pPr>
      <w:r w:rsidRPr="007F62EA">
        <w:rPr>
          <w:rFonts w:ascii="Times New Roman" w:eastAsia="Adobe Gothic Std B" w:hAnsi="Times New Roman" w:cs="Times New Roman"/>
          <w:color w:val="000000" w:themeColor="text1"/>
          <w:sz w:val="24"/>
          <w:szCs w:val="24"/>
        </w:rPr>
        <w:t xml:space="preserve">Both BACE1 and BACE2, as well as Aβx-34 highly colocalised with Flotillin1, suggesting that this type of Aβ degradation takes place in lipid raft containing vesicles (Fig. </w:t>
      </w:r>
      <w:r w:rsidR="00FB6ADE" w:rsidRPr="007F62EA">
        <w:rPr>
          <w:rFonts w:ascii="Times New Roman" w:eastAsia="Adobe Gothic Std B" w:hAnsi="Times New Roman" w:cs="Times New Roman"/>
          <w:color w:val="000000" w:themeColor="text1"/>
          <w:sz w:val="24"/>
          <w:szCs w:val="24"/>
        </w:rPr>
        <w:t>3</w:t>
      </w:r>
      <w:r w:rsidRPr="007F62EA">
        <w:rPr>
          <w:rFonts w:ascii="Times New Roman" w:eastAsia="Adobe Gothic Std B" w:hAnsi="Times New Roman" w:cs="Times New Roman"/>
          <w:color w:val="000000" w:themeColor="text1"/>
          <w:sz w:val="24"/>
          <w:szCs w:val="24"/>
        </w:rPr>
        <w:t xml:space="preserve"> and Supplementary Fig. </w:t>
      </w:r>
      <w:r w:rsidR="009C7D7C" w:rsidRPr="007F62EA">
        <w:rPr>
          <w:rFonts w:ascii="Times New Roman" w:eastAsia="Adobe Gothic Std B" w:hAnsi="Times New Roman" w:cs="Times New Roman"/>
          <w:color w:val="000000" w:themeColor="text1"/>
          <w:sz w:val="24"/>
          <w:szCs w:val="24"/>
        </w:rPr>
        <w:t>7</w:t>
      </w:r>
      <w:r w:rsidRPr="007F62EA">
        <w:rPr>
          <w:rFonts w:ascii="Times New Roman" w:eastAsia="Adobe Gothic Std B" w:hAnsi="Times New Roman" w:cs="Times New Roman"/>
          <w:color w:val="000000" w:themeColor="text1"/>
          <w:sz w:val="24"/>
          <w:szCs w:val="24"/>
        </w:rPr>
        <w:t xml:space="preserve">). However, BACE1 and BACE2 differed in vesicular sub-compartment distribution: BACE1 was highly colocalised (&gt;0.6) with each </w:t>
      </w:r>
      <w:proofErr w:type="spellStart"/>
      <w:r w:rsidRPr="007F62EA">
        <w:rPr>
          <w:rFonts w:ascii="Times New Roman" w:eastAsia="Adobe Gothic Std B" w:hAnsi="Times New Roman" w:cs="Times New Roman"/>
          <w:color w:val="000000" w:themeColor="text1"/>
          <w:sz w:val="24"/>
          <w:szCs w:val="24"/>
        </w:rPr>
        <w:t>Sortilin</w:t>
      </w:r>
      <w:proofErr w:type="spellEnd"/>
      <w:r w:rsidRPr="007F62EA">
        <w:rPr>
          <w:rFonts w:ascii="Times New Roman" w:eastAsia="Adobe Gothic Std B" w:hAnsi="Times New Roman" w:cs="Times New Roman"/>
          <w:color w:val="000000" w:themeColor="text1"/>
          <w:sz w:val="24"/>
          <w:szCs w:val="24"/>
        </w:rPr>
        <w:t xml:space="preserve"> and Rab7 and only weakly with LAMP2 (0.22), whereas BACE2 did not co-localise with </w:t>
      </w:r>
      <w:proofErr w:type="spellStart"/>
      <w:r w:rsidRPr="007F62EA">
        <w:rPr>
          <w:rFonts w:ascii="Times New Roman" w:eastAsia="Adobe Gothic Std B" w:hAnsi="Times New Roman" w:cs="Times New Roman"/>
          <w:color w:val="000000" w:themeColor="text1"/>
          <w:sz w:val="24"/>
          <w:szCs w:val="24"/>
        </w:rPr>
        <w:t>Sortilin</w:t>
      </w:r>
      <w:proofErr w:type="spellEnd"/>
      <w:r w:rsidRPr="007F62EA">
        <w:rPr>
          <w:rFonts w:ascii="Times New Roman" w:eastAsia="Adobe Gothic Std B" w:hAnsi="Times New Roman" w:cs="Times New Roman"/>
          <w:color w:val="000000" w:themeColor="text1"/>
          <w:sz w:val="24"/>
          <w:szCs w:val="24"/>
        </w:rPr>
        <w:t xml:space="preserve">(&lt;0.1), but </w:t>
      </w:r>
      <w:proofErr w:type="spellStart"/>
      <w:r w:rsidRPr="007F62EA">
        <w:rPr>
          <w:rFonts w:ascii="Times New Roman" w:eastAsia="Adobe Gothic Std B" w:hAnsi="Times New Roman" w:cs="Times New Roman"/>
          <w:color w:val="000000" w:themeColor="text1"/>
          <w:sz w:val="24"/>
          <w:szCs w:val="24"/>
        </w:rPr>
        <w:t>colocalised</w:t>
      </w:r>
      <w:proofErr w:type="spellEnd"/>
      <w:r w:rsidRPr="007F62EA">
        <w:rPr>
          <w:rFonts w:ascii="Times New Roman" w:eastAsia="Adobe Gothic Std B" w:hAnsi="Times New Roman" w:cs="Times New Roman"/>
          <w:color w:val="000000" w:themeColor="text1"/>
          <w:sz w:val="24"/>
          <w:szCs w:val="24"/>
        </w:rPr>
        <w:t xml:space="preserve"> moderately with Rab7 (0.31) and highly with LAMP2 (&gt;0.5) (Supplementary Fig. </w:t>
      </w:r>
      <w:r w:rsidR="009C7D7C" w:rsidRPr="007F62EA">
        <w:rPr>
          <w:rFonts w:ascii="Times New Roman" w:eastAsia="Adobe Gothic Std B" w:hAnsi="Times New Roman" w:cs="Times New Roman"/>
          <w:color w:val="000000" w:themeColor="text1"/>
          <w:sz w:val="24"/>
          <w:szCs w:val="24"/>
        </w:rPr>
        <w:t>7</w:t>
      </w:r>
      <w:r w:rsidRPr="007F62EA">
        <w:rPr>
          <w:rFonts w:ascii="Times New Roman" w:eastAsia="Adobe Gothic Std B" w:hAnsi="Times New Roman" w:cs="Times New Roman"/>
          <w:color w:val="000000" w:themeColor="text1"/>
          <w:sz w:val="24"/>
          <w:szCs w:val="24"/>
        </w:rPr>
        <w:t xml:space="preserve">). Interestingly, the localisation of the Aβx-34 fragment closely resembles the pattern of </w:t>
      </w:r>
      <w:r w:rsidRPr="007F62EA">
        <w:rPr>
          <w:rFonts w:ascii="Times New Roman" w:eastAsia="Adobe Gothic Std B" w:hAnsi="Times New Roman" w:cs="Times New Roman"/>
          <w:color w:val="000000" w:themeColor="text1"/>
          <w:sz w:val="24"/>
          <w:szCs w:val="24"/>
        </w:rPr>
        <w:lastRenderedPageBreak/>
        <w:t xml:space="preserve">BACE2, and not of BACE1: (Pearson coefficient of 0.1 with each </w:t>
      </w:r>
      <w:proofErr w:type="spellStart"/>
      <w:r w:rsidRPr="007F62EA">
        <w:rPr>
          <w:rFonts w:ascii="Times New Roman" w:eastAsia="Adobe Gothic Std B" w:hAnsi="Times New Roman" w:cs="Times New Roman"/>
          <w:color w:val="000000" w:themeColor="text1"/>
          <w:sz w:val="24"/>
          <w:szCs w:val="24"/>
        </w:rPr>
        <w:t>Sortilin</w:t>
      </w:r>
      <w:proofErr w:type="spellEnd"/>
      <w:r w:rsidRPr="007F62EA">
        <w:rPr>
          <w:rFonts w:ascii="Times New Roman" w:eastAsia="Adobe Gothic Std B" w:hAnsi="Times New Roman" w:cs="Times New Roman"/>
          <w:color w:val="000000" w:themeColor="text1"/>
          <w:sz w:val="24"/>
          <w:szCs w:val="24"/>
        </w:rPr>
        <w:t xml:space="preserve"> and Rab7, and &gt;0.5 with LAMP2), further supporting the observation of Aβx-34 (&gt;0.5) localisation with BACE2 and less so with BACE1, in both organoids (Fig. </w:t>
      </w:r>
      <w:r w:rsidR="00FB6ADE" w:rsidRPr="007F62EA">
        <w:rPr>
          <w:rFonts w:ascii="Times New Roman" w:eastAsia="Adobe Gothic Std B" w:hAnsi="Times New Roman" w:cs="Times New Roman"/>
          <w:color w:val="000000" w:themeColor="text1"/>
          <w:sz w:val="24"/>
          <w:szCs w:val="24"/>
        </w:rPr>
        <w:t>3</w:t>
      </w:r>
      <w:r w:rsidRPr="007F62EA">
        <w:rPr>
          <w:rFonts w:ascii="Times New Roman" w:eastAsia="Adobe Gothic Std B" w:hAnsi="Times New Roman" w:cs="Times New Roman"/>
          <w:color w:val="000000" w:themeColor="text1"/>
          <w:sz w:val="24"/>
          <w:szCs w:val="24"/>
        </w:rPr>
        <w:t xml:space="preserve"> and Supplementary Fig. </w:t>
      </w:r>
      <w:r w:rsidR="009C7D7C" w:rsidRPr="007F62EA">
        <w:rPr>
          <w:rFonts w:ascii="Times New Roman" w:eastAsia="Adobe Gothic Std B" w:hAnsi="Times New Roman" w:cs="Times New Roman"/>
          <w:color w:val="000000" w:themeColor="text1"/>
          <w:sz w:val="24"/>
          <w:szCs w:val="24"/>
        </w:rPr>
        <w:t>7</w:t>
      </w:r>
      <w:r w:rsidRPr="007F62EA">
        <w:rPr>
          <w:rFonts w:ascii="Times New Roman" w:eastAsia="Adobe Gothic Std B" w:hAnsi="Times New Roman" w:cs="Times New Roman"/>
          <w:color w:val="000000" w:themeColor="text1"/>
          <w:sz w:val="24"/>
          <w:szCs w:val="24"/>
        </w:rPr>
        <w:t xml:space="preserve">) and human brain (Fig. </w:t>
      </w:r>
      <w:r w:rsidR="00FB6ADE" w:rsidRPr="007F62EA">
        <w:rPr>
          <w:rFonts w:ascii="Times New Roman" w:eastAsia="Adobe Gothic Std B" w:hAnsi="Times New Roman" w:cs="Times New Roman"/>
          <w:color w:val="000000" w:themeColor="text1"/>
          <w:sz w:val="24"/>
          <w:szCs w:val="24"/>
        </w:rPr>
        <w:t>4</w:t>
      </w:r>
      <w:r w:rsidRPr="007F62EA">
        <w:rPr>
          <w:rFonts w:ascii="Times New Roman" w:eastAsia="Adobe Gothic Std B" w:hAnsi="Times New Roman" w:cs="Times New Roman"/>
          <w:color w:val="000000" w:themeColor="text1"/>
          <w:sz w:val="24"/>
          <w:szCs w:val="24"/>
        </w:rPr>
        <w:t xml:space="preserve">). In order to define the compartment with the highest concentration of Aβx-34 within the endo-lysosomal system more precisely, we co-stained the Aβx-34 neo-epitope-specific antibody with other markers associated with Aβ processing: LC3A (macro-autophagosome marker), EEA1 (early endosome marker) and LAMP1 (a classical lysosome marker). Surprisingly, none of these markers showed any </w:t>
      </w:r>
      <w:proofErr w:type="spellStart"/>
      <w:r w:rsidRPr="007F62EA">
        <w:rPr>
          <w:rFonts w:ascii="Times New Roman" w:eastAsia="Adobe Gothic Std B" w:hAnsi="Times New Roman" w:cs="Times New Roman"/>
          <w:color w:val="000000" w:themeColor="text1"/>
          <w:sz w:val="24"/>
          <w:szCs w:val="24"/>
        </w:rPr>
        <w:t>colocalisation</w:t>
      </w:r>
      <w:proofErr w:type="spellEnd"/>
      <w:r w:rsidRPr="007F62EA">
        <w:rPr>
          <w:rFonts w:ascii="Times New Roman" w:eastAsia="Adobe Gothic Std B" w:hAnsi="Times New Roman" w:cs="Times New Roman"/>
          <w:color w:val="000000" w:themeColor="text1"/>
          <w:sz w:val="24"/>
          <w:szCs w:val="24"/>
        </w:rPr>
        <w:t xml:space="preserve">, demonstrating that Aβx-34 is not present in either early endosomes, macro-autophagosomes, or classical lysosomes (Fig. </w:t>
      </w:r>
      <w:r w:rsidR="00F72F5D" w:rsidRPr="007F62EA">
        <w:rPr>
          <w:rFonts w:ascii="Times New Roman" w:eastAsia="Adobe Gothic Std B" w:hAnsi="Times New Roman" w:cs="Times New Roman"/>
          <w:color w:val="000000" w:themeColor="text1"/>
          <w:sz w:val="24"/>
          <w:szCs w:val="24"/>
        </w:rPr>
        <w:t>3</w:t>
      </w:r>
      <w:r w:rsidRPr="007F62EA">
        <w:rPr>
          <w:rFonts w:ascii="Times New Roman" w:eastAsia="Adobe Gothic Std B" w:hAnsi="Times New Roman" w:cs="Times New Roman"/>
          <w:color w:val="000000" w:themeColor="text1"/>
          <w:sz w:val="24"/>
          <w:szCs w:val="24"/>
        </w:rPr>
        <w:t xml:space="preserve">). As Aβx-34 did not colocalise with LAMP1 or LC3A, but colocalised strongly with LAMP2, we tested a </w:t>
      </w:r>
      <w:proofErr w:type="spellStart"/>
      <w:r w:rsidRPr="007F62EA">
        <w:rPr>
          <w:rFonts w:ascii="Times New Roman" w:eastAsia="Adobe Gothic Std B" w:hAnsi="Times New Roman" w:cs="Times New Roman"/>
          <w:color w:val="000000" w:themeColor="text1"/>
          <w:sz w:val="24"/>
          <w:szCs w:val="24"/>
        </w:rPr>
        <w:t>colocalisation</w:t>
      </w:r>
      <w:proofErr w:type="spellEnd"/>
      <w:r w:rsidRPr="007F62EA">
        <w:rPr>
          <w:rFonts w:ascii="Times New Roman" w:eastAsia="Adobe Gothic Std B" w:hAnsi="Times New Roman" w:cs="Times New Roman"/>
          <w:color w:val="000000" w:themeColor="text1"/>
          <w:sz w:val="24"/>
          <w:szCs w:val="24"/>
        </w:rPr>
        <w:t xml:space="preserve"> with the components of an alternative autophagy pathway that would be compatible with this pattern of </w:t>
      </w:r>
      <w:proofErr w:type="spellStart"/>
      <w:r w:rsidRPr="007F62EA">
        <w:rPr>
          <w:rFonts w:ascii="Times New Roman" w:eastAsia="Adobe Gothic Std B" w:hAnsi="Times New Roman" w:cs="Times New Roman"/>
          <w:color w:val="000000" w:themeColor="text1"/>
          <w:sz w:val="24"/>
          <w:szCs w:val="24"/>
        </w:rPr>
        <w:t>colocalisations</w:t>
      </w:r>
      <w:proofErr w:type="spellEnd"/>
      <w:r w:rsidRPr="007F62EA">
        <w:rPr>
          <w:rFonts w:ascii="Times New Roman" w:eastAsia="Adobe Gothic Std B" w:hAnsi="Times New Roman" w:cs="Times New Roman"/>
          <w:color w:val="000000" w:themeColor="text1"/>
          <w:sz w:val="24"/>
          <w:szCs w:val="24"/>
        </w:rPr>
        <w:t xml:space="preserve">: chaperone-mediated autophagy (CMA). Unexpectedly, we detected an extremely high level of co-localization of Aβx-34 with both HSC70 (chaperone in CMA) and LAMP2A, (the isoform of LAMP2 that is the main protein controlling the levels of CMA activity) (Fig. </w:t>
      </w:r>
      <w:r w:rsidR="00F72F5D" w:rsidRPr="007F62EA">
        <w:rPr>
          <w:rFonts w:ascii="Times New Roman" w:eastAsia="Adobe Gothic Std B" w:hAnsi="Times New Roman" w:cs="Times New Roman"/>
          <w:color w:val="000000" w:themeColor="text1"/>
          <w:sz w:val="24"/>
          <w:szCs w:val="24"/>
        </w:rPr>
        <w:t>3</w:t>
      </w:r>
      <w:r w:rsidRPr="007F62EA">
        <w:rPr>
          <w:rFonts w:ascii="Times New Roman" w:eastAsia="Adobe Gothic Std B" w:hAnsi="Times New Roman" w:cs="Times New Roman"/>
          <w:color w:val="000000" w:themeColor="text1"/>
          <w:sz w:val="24"/>
          <w:szCs w:val="24"/>
        </w:rPr>
        <w:t xml:space="preserve">). Some intra-neuronal LAMP2A+ vesicles appear to contain both HSC70 and Aβx-34 (Fig. </w:t>
      </w:r>
      <w:r w:rsidR="00F72F5D" w:rsidRPr="007F62EA">
        <w:rPr>
          <w:rFonts w:ascii="Times New Roman" w:eastAsia="Adobe Gothic Std B" w:hAnsi="Times New Roman" w:cs="Times New Roman"/>
          <w:color w:val="000000" w:themeColor="text1"/>
          <w:sz w:val="24"/>
          <w:szCs w:val="24"/>
        </w:rPr>
        <w:t>3</w:t>
      </w:r>
      <w:r w:rsidRPr="007F62EA">
        <w:rPr>
          <w:rFonts w:ascii="Times New Roman" w:eastAsia="Adobe Gothic Std B" w:hAnsi="Times New Roman" w:cs="Times New Roman"/>
          <w:color w:val="000000" w:themeColor="text1"/>
          <w:sz w:val="24"/>
          <w:szCs w:val="24"/>
        </w:rPr>
        <w:t>). These data suggest that AβDP activity of BACE2 is linked with the CMA pathway.</w:t>
      </w:r>
    </w:p>
    <w:p w14:paraId="6F949593" w14:textId="77777777" w:rsidR="00937D12" w:rsidRPr="007F62EA" w:rsidRDefault="00937D12" w:rsidP="00B14F1A">
      <w:pPr>
        <w:spacing w:after="0" w:line="240" w:lineRule="auto"/>
        <w:rPr>
          <w:rFonts w:ascii="Times New Roman" w:eastAsia="Adobe Gothic Std B" w:hAnsi="Times New Roman" w:cs="Times New Roman"/>
          <w:color w:val="000000" w:themeColor="text1"/>
          <w:sz w:val="24"/>
          <w:szCs w:val="24"/>
        </w:rPr>
      </w:pPr>
    </w:p>
    <w:p w14:paraId="323B22FC" w14:textId="0956F802" w:rsidR="00B14F1A" w:rsidRPr="007F62EA" w:rsidRDefault="00B14F1A" w:rsidP="00B14F1A">
      <w:pPr>
        <w:spacing w:after="0" w:line="240" w:lineRule="auto"/>
        <w:rPr>
          <w:rFonts w:ascii="Times New Roman" w:eastAsia="Adobe Gothic Std B" w:hAnsi="Times New Roman" w:cs="Times New Roman"/>
          <w:b/>
          <w:color w:val="000000" w:themeColor="text1"/>
          <w:sz w:val="24"/>
          <w:szCs w:val="24"/>
        </w:rPr>
      </w:pPr>
      <w:r w:rsidRPr="007F62EA">
        <w:rPr>
          <w:rFonts w:ascii="Times New Roman" w:eastAsia="Adobe Gothic Std B" w:hAnsi="Times New Roman" w:cs="Times New Roman"/>
          <w:b/>
          <w:color w:val="000000" w:themeColor="text1"/>
          <w:sz w:val="24"/>
          <w:szCs w:val="24"/>
        </w:rPr>
        <w:t xml:space="preserve">Related to Fig. </w:t>
      </w:r>
      <w:r w:rsidR="00F72F5D" w:rsidRPr="007F62EA">
        <w:rPr>
          <w:rFonts w:ascii="Times New Roman" w:eastAsia="Adobe Gothic Std B" w:hAnsi="Times New Roman" w:cs="Times New Roman"/>
          <w:b/>
          <w:color w:val="000000" w:themeColor="text1"/>
          <w:sz w:val="24"/>
          <w:szCs w:val="24"/>
        </w:rPr>
        <w:t>4</w:t>
      </w:r>
      <w:r w:rsidRPr="007F62EA">
        <w:rPr>
          <w:rFonts w:ascii="Times New Roman" w:eastAsia="Adobe Gothic Std B" w:hAnsi="Times New Roman" w:cs="Times New Roman"/>
          <w:b/>
          <w:color w:val="000000" w:themeColor="text1"/>
          <w:sz w:val="24"/>
          <w:szCs w:val="24"/>
        </w:rPr>
        <w:t>:</w:t>
      </w:r>
    </w:p>
    <w:p w14:paraId="21B9FDAF" w14:textId="24F027EC" w:rsidR="00B14F1A" w:rsidRPr="007F62EA" w:rsidRDefault="00B14F1A" w:rsidP="00B14F1A">
      <w:pPr>
        <w:spacing w:after="0" w:line="240" w:lineRule="auto"/>
        <w:rPr>
          <w:rFonts w:ascii="Times New Roman" w:eastAsia="Adobe Gothic Std B" w:hAnsi="Times New Roman" w:cs="Times New Roman"/>
          <w:color w:val="000000" w:themeColor="text1"/>
          <w:sz w:val="24"/>
          <w:szCs w:val="24"/>
        </w:rPr>
      </w:pPr>
      <w:r w:rsidRPr="007F62EA">
        <w:rPr>
          <w:rFonts w:ascii="Times New Roman" w:eastAsia="Adobe Gothic Std B" w:hAnsi="Times New Roman" w:cs="Times New Roman"/>
          <w:color w:val="000000" w:themeColor="text1"/>
          <w:sz w:val="24"/>
          <w:szCs w:val="24"/>
        </w:rPr>
        <w:t xml:space="preserve">Fig. </w:t>
      </w:r>
      <w:r w:rsidR="00F72F5D" w:rsidRPr="007F62EA">
        <w:rPr>
          <w:rFonts w:ascii="Times New Roman" w:eastAsia="Adobe Gothic Std B" w:hAnsi="Times New Roman" w:cs="Times New Roman"/>
          <w:color w:val="000000" w:themeColor="text1"/>
          <w:sz w:val="24"/>
          <w:szCs w:val="24"/>
        </w:rPr>
        <w:t>4</w:t>
      </w:r>
      <w:r w:rsidRPr="007F62EA">
        <w:rPr>
          <w:rFonts w:ascii="Times New Roman" w:eastAsia="Adobe Gothic Std B" w:hAnsi="Times New Roman" w:cs="Times New Roman"/>
          <w:color w:val="000000" w:themeColor="text1"/>
          <w:sz w:val="24"/>
          <w:szCs w:val="24"/>
        </w:rPr>
        <w:t xml:space="preserve">a-d: As immunofluorescence on brain sections is susceptible to bright and false positive </w:t>
      </w:r>
      <w:proofErr w:type="spellStart"/>
      <w:r w:rsidRPr="007F62EA">
        <w:rPr>
          <w:rFonts w:ascii="Times New Roman" w:eastAsia="Adobe Gothic Std B" w:hAnsi="Times New Roman" w:cs="Times New Roman"/>
          <w:color w:val="000000" w:themeColor="text1"/>
          <w:sz w:val="24"/>
          <w:szCs w:val="24"/>
        </w:rPr>
        <w:t>autofluorescent</w:t>
      </w:r>
      <w:proofErr w:type="spellEnd"/>
      <w:r w:rsidRPr="007F62EA">
        <w:rPr>
          <w:rFonts w:ascii="Times New Roman" w:eastAsia="Adobe Gothic Std B" w:hAnsi="Times New Roman" w:cs="Times New Roman"/>
          <w:color w:val="000000" w:themeColor="text1"/>
          <w:sz w:val="24"/>
          <w:szCs w:val="24"/>
        </w:rPr>
        <w:t xml:space="preserve"> signals from lipofuscin granules, we confirmed the </w:t>
      </w:r>
      <w:proofErr w:type="spellStart"/>
      <w:r w:rsidRPr="007F62EA">
        <w:rPr>
          <w:rFonts w:ascii="Times New Roman" w:eastAsia="Adobe Gothic Std B" w:hAnsi="Times New Roman" w:cs="Times New Roman"/>
          <w:color w:val="000000" w:themeColor="text1"/>
          <w:sz w:val="24"/>
          <w:szCs w:val="24"/>
        </w:rPr>
        <w:t>colocalisation</w:t>
      </w:r>
      <w:proofErr w:type="spellEnd"/>
      <w:r w:rsidRPr="007F62EA">
        <w:rPr>
          <w:rFonts w:ascii="Times New Roman" w:eastAsia="Adobe Gothic Std B" w:hAnsi="Times New Roman" w:cs="Times New Roman"/>
          <w:color w:val="000000" w:themeColor="text1"/>
          <w:sz w:val="24"/>
          <w:szCs w:val="24"/>
        </w:rPr>
        <w:t xml:space="preserve"> of Aβx-34 and BACE2 using non-fluorescent, chromogenic dual labelled immunohistochemistry </w:t>
      </w:r>
      <w:r w:rsidRPr="00A87586">
        <w:rPr>
          <w:rFonts w:ascii="Times New Roman" w:eastAsia="Adobe Gothic Std B" w:hAnsi="Times New Roman" w:cs="Times New Roman"/>
          <w:color w:val="000000" w:themeColor="text1"/>
          <w:sz w:val="24"/>
          <w:szCs w:val="24"/>
        </w:rPr>
        <w:t>(</w:t>
      </w:r>
      <w:r w:rsidR="00347B83" w:rsidRPr="00A87586">
        <w:rPr>
          <w:rFonts w:ascii="Times New Roman" w:eastAsia="Adobe Gothic Std B" w:hAnsi="Times New Roman" w:cs="Times New Roman"/>
          <w:color w:val="000000" w:themeColor="text1"/>
          <w:sz w:val="24"/>
          <w:szCs w:val="24"/>
        </w:rPr>
        <w:t xml:space="preserve">Supplementary Fig. </w:t>
      </w:r>
      <w:r w:rsidR="00881CFD" w:rsidRPr="00A87586">
        <w:rPr>
          <w:rFonts w:ascii="Times New Roman" w:eastAsia="Adobe Gothic Std B" w:hAnsi="Times New Roman" w:cs="Times New Roman"/>
          <w:color w:val="000000" w:themeColor="text1"/>
          <w:sz w:val="24"/>
          <w:szCs w:val="24"/>
        </w:rPr>
        <w:t>8</w:t>
      </w:r>
      <w:r w:rsidR="00347B83" w:rsidRPr="00A87586">
        <w:rPr>
          <w:rFonts w:ascii="Times New Roman" w:eastAsia="Adobe Gothic Std B" w:hAnsi="Times New Roman" w:cs="Times New Roman"/>
          <w:color w:val="000000" w:themeColor="text1"/>
          <w:sz w:val="24"/>
          <w:szCs w:val="24"/>
        </w:rPr>
        <w:t>b</w:t>
      </w:r>
      <w:r w:rsidRPr="00A87586">
        <w:rPr>
          <w:rFonts w:ascii="Times New Roman" w:eastAsia="Adobe Gothic Std B" w:hAnsi="Times New Roman" w:cs="Times New Roman"/>
          <w:color w:val="000000" w:themeColor="text1"/>
          <w:sz w:val="24"/>
          <w:szCs w:val="24"/>
        </w:rPr>
        <w:t xml:space="preserve">), </w:t>
      </w:r>
      <w:r w:rsidRPr="007F62EA">
        <w:rPr>
          <w:rFonts w:ascii="Times New Roman" w:eastAsia="Adobe Gothic Std B" w:hAnsi="Times New Roman" w:cs="Times New Roman"/>
          <w:color w:val="000000" w:themeColor="text1"/>
          <w:sz w:val="24"/>
          <w:szCs w:val="24"/>
        </w:rPr>
        <w:t xml:space="preserve">where the specificity of the BACE2 antibody was further verified by pre-absorption control with the immunogenic peptide </w:t>
      </w:r>
      <w:r w:rsidRPr="00A87586">
        <w:rPr>
          <w:rFonts w:ascii="Times New Roman" w:eastAsia="Adobe Gothic Std B" w:hAnsi="Times New Roman" w:cs="Times New Roman"/>
          <w:color w:val="000000" w:themeColor="text1"/>
          <w:sz w:val="24"/>
          <w:szCs w:val="24"/>
        </w:rPr>
        <w:t>(</w:t>
      </w:r>
      <w:r w:rsidR="00347B83" w:rsidRPr="00A87586">
        <w:rPr>
          <w:rFonts w:ascii="Times New Roman" w:eastAsia="Adobe Gothic Std B" w:hAnsi="Times New Roman" w:cs="Times New Roman"/>
          <w:color w:val="000000" w:themeColor="text1"/>
          <w:sz w:val="24"/>
          <w:szCs w:val="24"/>
        </w:rPr>
        <w:t xml:space="preserve">Supplementary Fig. </w:t>
      </w:r>
      <w:r w:rsidR="00881CFD" w:rsidRPr="00A87586">
        <w:rPr>
          <w:rFonts w:ascii="Times New Roman" w:eastAsia="Adobe Gothic Std B" w:hAnsi="Times New Roman" w:cs="Times New Roman"/>
          <w:color w:val="000000" w:themeColor="text1"/>
          <w:sz w:val="24"/>
          <w:szCs w:val="24"/>
        </w:rPr>
        <w:t>8</w:t>
      </w:r>
      <w:r w:rsidR="00347B83" w:rsidRPr="00A87586">
        <w:rPr>
          <w:rFonts w:ascii="Times New Roman" w:eastAsia="Adobe Gothic Std B" w:hAnsi="Times New Roman" w:cs="Times New Roman"/>
          <w:color w:val="000000" w:themeColor="text1"/>
          <w:sz w:val="24"/>
          <w:szCs w:val="24"/>
        </w:rPr>
        <w:t>c</w:t>
      </w:r>
      <w:r w:rsidRPr="00A87586">
        <w:rPr>
          <w:rFonts w:ascii="Times New Roman" w:eastAsia="Adobe Gothic Std B" w:hAnsi="Times New Roman" w:cs="Times New Roman"/>
          <w:color w:val="000000" w:themeColor="text1"/>
          <w:sz w:val="24"/>
          <w:szCs w:val="24"/>
        </w:rPr>
        <w:t xml:space="preserve">). </w:t>
      </w:r>
      <w:r w:rsidRPr="007F62EA">
        <w:rPr>
          <w:rFonts w:ascii="Times New Roman" w:eastAsia="Adobe Gothic Std B" w:hAnsi="Times New Roman" w:cs="Times New Roman"/>
          <w:color w:val="000000" w:themeColor="text1"/>
          <w:sz w:val="24"/>
          <w:szCs w:val="24"/>
        </w:rPr>
        <w:t>This method confirmed the intra-neuronal co-localization of Aβx-34 and BACE2 signals.</w:t>
      </w:r>
    </w:p>
    <w:p w14:paraId="7745D7C5" w14:textId="77777777" w:rsidR="003B4351" w:rsidRPr="007F62EA" w:rsidRDefault="003B4351" w:rsidP="00B14F1A">
      <w:pPr>
        <w:spacing w:after="0" w:line="240" w:lineRule="auto"/>
        <w:rPr>
          <w:rFonts w:ascii="Times New Roman" w:eastAsia="Adobe Gothic Std B" w:hAnsi="Times New Roman" w:cs="Times New Roman"/>
          <w:color w:val="000000" w:themeColor="text1"/>
          <w:sz w:val="24"/>
          <w:szCs w:val="24"/>
        </w:rPr>
      </w:pPr>
    </w:p>
    <w:p w14:paraId="4D739F6B" w14:textId="2CC3E15C" w:rsidR="00B14F1A" w:rsidRPr="007F62EA" w:rsidRDefault="00B14F1A" w:rsidP="00B14F1A">
      <w:pPr>
        <w:spacing w:after="0" w:line="240" w:lineRule="auto"/>
        <w:rPr>
          <w:rFonts w:ascii="Times New Roman" w:eastAsia="Adobe Gothic Std B" w:hAnsi="Times New Roman" w:cs="Times New Roman"/>
          <w:b/>
          <w:color w:val="000000" w:themeColor="text1"/>
          <w:sz w:val="24"/>
          <w:szCs w:val="24"/>
        </w:rPr>
      </w:pPr>
      <w:r w:rsidRPr="007F62EA">
        <w:rPr>
          <w:rFonts w:ascii="Times New Roman" w:eastAsia="Adobe Gothic Std B" w:hAnsi="Times New Roman" w:cs="Times New Roman"/>
          <w:b/>
          <w:color w:val="000000" w:themeColor="text1"/>
          <w:sz w:val="24"/>
          <w:szCs w:val="24"/>
        </w:rPr>
        <w:t>Related to Fig</w:t>
      </w:r>
      <w:r w:rsidR="00347B83" w:rsidRPr="007F62EA">
        <w:rPr>
          <w:rFonts w:ascii="Times New Roman" w:eastAsia="Adobe Gothic Std B" w:hAnsi="Times New Roman" w:cs="Times New Roman"/>
          <w:b/>
          <w:color w:val="000000" w:themeColor="text1"/>
          <w:sz w:val="24"/>
          <w:szCs w:val="24"/>
        </w:rPr>
        <w:t xml:space="preserve">. </w:t>
      </w:r>
      <w:r w:rsidR="00F72F5D" w:rsidRPr="007F62EA">
        <w:rPr>
          <w:rFonts w:ascii="Times New Roman" w:eastAsia="Adobe Gothic Std B" w:hAnsi="Times New Roman" w:cs="Times New Roman"/>
          <w:b/>
          <w:color w:val="000000" w:themeColor="text1"/>
          <w:sz w:val="24"/>
          <w:szCs w:val="24"/>
        </w:rPr>
        <w:t>5</w:t>
      </w:r>
      <w:r w:rsidRPr="007F62EA">
        <w:rPr>
          <w:rFonts w:ascii="Times New Roman" w:eastAsia="Adobe Gothic Std B" w:hAnsi="Times New Roman" w:cs="Times New Roman"/>
          <w:b/>
          <w:color w:val="000000" w:themeColor="text1"/>
          <w:sz w:val="24"/>
          <w:szCs w:val="24"/>
        </w:rPr>
        <w:t>:</w:t>
      </w:r>
    </w:p>
    <w:p w14:paraId="67B7B9A4" w14:textId="77777777" w:rsidR="00B14F1A" w:rsidRPr="007F62EA" w:rsidRDefault="00B14F1A" w:rsidP="00B14F1A">
      <w:pPr>
        <w:spacing w:after="0" w:line="240" w:lineRule="auto"/>
        <w:rPr>
          <w:rFonts w:ascii="Times New Roman" w:eastAsia="Adobe Gothic Std B" w:hAnsi="Times New Roman" w:cs="Times New Roman"/>
          <w:color w:val="000000" w:themeColor="text1"/>
          <w:sz w:val="24"/>
          <w:szCs w:val="24"/>
        </w:rPr>
      </w:pPr>
      <w:r w:rsidRPr="007F62EA">
        <w:rPr>
          <w:rFonts w:ascii="Times New Roman" w:eastAsia="Adobe Gothic Std B" w:hAnsi="Times New Roman" w:cs="Times New Roman"/>
          <w:color w:val="000000" w:themeColor="text1"/>
          <w:sz w:val="24"/>
          <w:szCs w:val="24"/>
        </w:rPr>
        <w:t xml:space="preserve">The 7bp deletion causes a frameshift at aa157 of BACE2 protein sequence. This introduces a stop codon within the protease cleavage domain at aa197. The potential off-target effects of the CRISPR guide RNA used were tested using two prediction software tools: </w:t>
      </w:r>
      <w:proofErr w:type="spellStart"/>
      <w:r w:rsidRPr="007F62EA">
        <w:rPr>
          <w:rFonts w:ascii="Times New Roman" w:eastAsia="Adobe Gothic Std B" w:hAnsi="Times New Roman" w:cs="Times New Roman"/>
          <w:color w:val="000000" w:themeColor="text1"/>
          <w:sz w:val="24"/>
          <w:szCs w:val="24"/>
        </w:rPr>
        <w:t>CCTop</w:t>
      </w:r>
      <w:proofErr w:type="spellEnd"/>
      <w:r w:rsidRPr="007F62EA">
        <w:rPr>
          <w:rFonts w:ascii="Times New Roman" w:eastAsia="Adobe Gothic Std B" w:hAnsi="Times New Roman" w:cs="Times New Roman"/>
          <w:color w:val="000000" w:themeColor="text1"/>
          <w:sz w:val="24"/>
          <w:szCs w:val="24"/>
        </w:rPr>
        <w:t xml:space="preserve"> and </w:t>
      </w:r>
      <w:bookmarkStart w:id="2" w:name="_GoBack"/>
      <w:bookmarkEnd w:id="2"/>
      <w:r w:rsidR="00A87586">
        <w:fldChar w:fldCharType="begin"/>
      </w:r>
      <w:r w:rsidR="00A87586">
        <w:instrText xml:space="preserve"> HYPERLINK "http://crispr.mit.edu/" </w:instrText>
      </w:r>
      <w:r w:rsidR="00A87586">
        <w:fldChar w:fldCharType="separate"/>
      </w:r>
      <w:r w:rsidRPr="007F62EA">
        <w:rPr>
          <w:rStyle w:val="Hyperlink"/>
          <w:rFonts w:ascii="Times New Roman" w:eastAsia="Adobe Gothic Std B" w:hAnsi="Times New Roman" w:cs="Times New Roman"/>
          <w:color w:val="000000" w:themeColor="text1"/>
          <w:sz w:val="24"/>
          <w:szCs w:val="24"/>
        </w:rPr>
        <w:t>http://crispr.mit.edu/</w:t>
      </w:r>
      <w:r w:rsidR="00A87586">
        <w:rPr>
          <w:rStyle w:val="Hyperlink"/>
          <w:rFonts w:ascii="Times New Roman" w:eastAsia="Adobe Gothic Std B" w:hAnsi="Times New Roman" w:cs="Times New Roman"/>
          <w:color w:val="000000" w:themeColor="text1"/>
          <w:sz w:val="24"/>
          <w:szCs w:val="24"/>
        </w:rPr>
        <w:fldChar w:fldCharType="end"/>
      </w:r>
      <w:r w:rsidRPr="007F62EA">
        <w:rPr>
          <w:rFonts w:ascii="Times New Roman" w:eastAsia="Adobe Gothic Std B" w:hAnsi="Times New Roman" w:cs="Times New Roman"/>
          <w:color w:val="000000" w:themeColor="text1"/>
          <w:sz w:val="24"/>
          <w:szCs w:val="24"/>
        </w:rPr>
        <w:t xml:space="preserve">. No target sequences were found with 0, 1 or 2 mismatched nucleotides. No targets, that had three or more mismatches were overlapping between the two software predictions. In </w:t>
      </w:r>
      <w:proofErr w:type="spellStart"/>
      <w:r w:rsidRPr="007F62EA">
        <w:rPr>
          <w:rFonts w:ascii="Times New Roman" w:eastAsia="Adobe Gothic Std B" w:hAnsi="Times New Roman" w:cs="Times New Roman"/>
          <w:color w:val="000000" w:themeColor="text1"/>
          <w:sz w:val="24"/>
          <w:szCs w:val="24"/>
        </w:rPr>
        <w:t>CCTop</w:t>
      </w:r>
      <w:proofErr w:type="spellEnd"/>
      <w:r w:rsidRPr="007F62EA">
        <w:rPr>
          <w:rFonts w:ascii="Times New Roman" w:eastAsia="Adobe Gothic Std B" w:hAnsi="Times New Roman" w:cs="Times New Roman"/>
          <w:color w:val="000000" w:themeColor="text1"/>
          <w:sz w:val="24"/>
          <w:szCs w:val="24"/>
        </w:rPr>
        <w:t xml:space="preserve">, only two sites with three mismatches, and more sites with four mismatches were found. Top 10 loci from this prediction were amplified with the putative target sequence in the middle, and sequenced in the T21 </w:t>
      </w:r>
      <w:proofErr w:type="spellStart"/>
      <w:r w:rsidRPr="007F62EA">
        <w:rPr>
          <w:rFonts w:ascii="Times New Roman" w:eastAsia="Adobe Gothic Std B" w:hAnsi="Times New Roman" w:cs="Times New Roman"/>
          <w:color w:val="000000" w:themeColor="text1"/>
          <w:sz w:val="24"/>
          <w:szCs w:val="24"/>
        </w:rPr>
        <w:t>wt</w:t>
      </w:r>
      <w:proofErr w:type="spellEnd"/>
      <w:r w:rsidRPr="007F62EA">
        <w:rPr>
          <w:rFonts w:ascii="Times New Roman" w:eastAsia="Adobe Gothic Std B" w:hAnsi="Times New Roman" w:cs="Times New Roman"/>
          <w:color w:val="000000" w:themeColor="text1"/>
          <w:sz w:val="24"/>
          <w:szCs w:val="24"/>
        </w:rPr>
        <w:t xml:space="preserve"> iPSC compared to the ∆7 iPSC line. No off-target effects of the CRISPR/</w:t>
      </w:r>
      <w:r w:rsidRPr="007F62EA">
        <w:rPr>
          <w:rFonts w:ascii="Times New Roman" w:hAnsi="Times New Roman" w:cs="Times New Roman"/>
          <w:color w:val="000000" w:themeColor="text1"/>
          <w:sz w:val="24"/>
          <w:szCs w:val="24"/>
        </w:rPr>
        <w:t>SpCas9-HF1</w:t>
      </w:r>
      <w:r w:rsidRPr="007F62EA">
        <w:rPr>
          <w:rFonts w:ascii="Times New Roman" w:eastAsia="Adobe Gothic Std B" w:hAnsi="Times New Roman" w:cs="Times New Roman"/>
          <w:color w:val="000000" w:themeColor="text1"/>
          <w:sz w:val="24"/>
          <w:szCs w:val="24"/>
        </w:rPr>
        <w:t xml:space="preserve"> intervention were detected.</w:t>
      </w:r>
    </w:p>
    <w:p w14:paraId="0E59A664" w14:textId="77777777" w:rsidR="00B14F1A" w:rsidRPr="007F62EA" w:rsidRDefault="00B14F1A" w:rsidP="00B14F1A">
      <w:pPr>
        <w:spacing w:after="0" w:line="240" w:lineRule="auto"/>
        <w:rPr>
          <w:rFonts w:ascii="Times New Roman" w:eastAsia="Adobe Gothic Std B" w:hAnsi="Times New Roman" w:cs="Times New Roman"/>
          <w:b/>
          <w:color w:val="000000" w:themeColor="text1"/>
          <w:sz w:val="24"/>
          <w:szCs w:val="24"/>
        </w:rPr>
      </w:pPr>
    </w:p>
    <w:p w14:paraId="20510DB1" w14:textId="77777777" w:rsidR="00B14F1A" w:rsidRPr="007F62EA" w:rsidRDefault="00B14F1A">
      <w:pPr>
        <w:rPr>
          <w:rFonts w:ascii="Times New Roman" w:hAnsi="Times New Roman" w:cs="Times New Roman"/>
          <w:color w:val="000000" w:themeColor="text1"/>
        </w:rPr>
      </w:pPr>
      <w:r w:rsidRPr="007F62EA">
        <w:rPr>
          <w:rFonts w:ascii="Times New Roman" w:eastAsia="Adobe Gothic Std B" w:hAnsi="Times New Roman" w:cs="Times New Roman"/>
          <w:color w:val="000000" w:themeColor="text1"/>
          <w:sz w:val="24"/>
          <w:szCs w:val="24"/>
        </w:rPr>
        <w:t xml:space="preserve"> </w:t>
      </w:r>
    </w:p>
    <w:sectPr w:rsidR="00B14F1A" w:rsidRPr="007F62EA" w:rsidSect="00B14F1A">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Gothic Std B">
    <w:panose1 w:val="020B0800000000000000"/>
    <w:charset w:val="80"/>
    <w:family w:val="swiss"/>
    <w:notTrueType/>
    <w:pitch w:val="variable"/>
    <w:sig w:usb0="00000203" w:usb1="29D72C10" w:usb2="00000010" w:usb3="00000000" w:csb0="002A0005"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E0"/>
    <w:rsid w:val="000028C7"/>
    <w:rsid w:val="00040FAE"/>
    <w:rsid w:val="00045A94"/>
    <w:rsid w:val="000A6EEC"/>
    <w:rsid w:val="000B11F2"/>
    <w:rsid w:val="000B6757"/>
    <w:rsid w:val="000F3A2A"/>
    <w:rsid w:val="001721C1"/>
    <w:rsid w:val="0019058A"/>
    <w:rsid w:val="001948BA"/>
    <w:rsid w:val="001A1880"/>
    <w:rsid w:val="001C74A0"/>
    <w:rsid w:val="001D1BCA"/>
    <w:rsid w:val="00203DAB"/>
    <w:rsid w:val="002242E0"/>
    <w:rsid w:val="00291D4A"/>
    <w:rsid w:val="00317D3D"/>
    <w:rsid w:val="00347B83"/>
    <w:rsid w:val="0039278C"/>
    <w:rsid w:val="003B4351"/>
    <w:rsid w:val="003D1B79"/>
    <w:rsid w:val="003E1621"/>
    <w:rsid w:val="003E2DE1"/>
    <w:rsid w:val="003E5C3B"/>
    <w:rsid w:val="00402A8C"/>
    <w:rsid w:val="00485305"/>
    <w:rsid w:val="004E04B3"/>
    <w:rsid w:val="004F45FC"/>
    <w:rsid w:val="00500436"/>
    <w:rsid w:val="00502E39"/>
    <w:rsid w:val="0053347D"/>
    <w:rsid w:val="005627D7"/>
    <w:rsid w:val="00571116"/>
    <w:rsid w:val="00606159"/>
    <w:rsid w:val="006C12A4"/>
    <w:rsid w:val="006E3CC6"/>
    <w:rsid w:val="007110A0"/>
    <w:rsid w:val="00717489"/>
    <w:rsid w:val="007D4487"/>
    <w:rsid w:val="007E6999"/>
    <w:rsid w:val="007F3819"/>
    <w:rsid w:val="007F62EA"/>
    <w:rsid w:val="00881CFD"/>
    <w:rsid w:val="008A6E36"/>
    <w:rsid w:val="008C5C5A"/>
    <w:rsid w:val="008D6421"/>
    <w:rsid w:val="00937D12"/>
    <w:rsid w:val="009C7D7C"/>
    <w:rsid w:val="00A37D2C"/>
    <w:rsid w:val="00A4458C"/>
    <w:rsid w:val="00A5425A"/>
    <w:rsid w:val="00A81768"/>
    <w:rsid w:val="00A81F07"/>
    <w:rsid w:val="00A87586"/>
    <w:rsid w:val="00AC0E6E"/>
    <w:rsid w:val="00AE7779"/>
    <w:rsid w:val="00B14F1A"/>
    <w:rsid w:val="00B21631"/>
    <w:rsid w:val="00B25776"/>
    <w:rsid w:val="00B507B0"/>
    <w:rsid w:val="00B75F19"/>
    <w:rsid w:val="00B96C83"/>
    <w:rsid w:val="00BA31BB"/>
    <w:rsid w:val="00BE060C"/>
    <w:rsid w:val="00BE33B8"/>
    <w:rsid w:val="00C3048A"/>
    <w:rsid w:val="00C71B89"/>
    <w:rsid w:val="00C823C8"/>
    <w:rsid w:val="00CB7EF5"/>
    <w:rsid w:val="00CC7B91"/>
    <w:rsid w:val="00CE017D"/>
    <w:rsid w:val="00D94E1C"/>
    <w:rsid w:val="00DA005F"/>
    <w:rsid w:val="00DA69C3"/>
    <w:rsid w:val="00DD5379"/>
    <w:rsid w:val="00DF6F3E"/>
    <w:rsid w:val="00E054C0"/>
    <w:rsid w:val="00E11368"/>
    <w:rsid w:val="00E21E23"/>
    <w:rsid w:val="00EF3984"/>
    <w:rsid w:val="00EF5696"/>
    <w:rsid w:val="00F10504"/>
    <w:rsid w:val="00F72F5D"/>
    <w:rsid w:val="00F77C66"/>
    <w:rsid w:val="00FB441B"/>
    <w:rsid w:val="00FB6ADE"/>
    <w:rsid w:val="00FD5449"/>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E63EC"/>
  <w15:chartTrackingRefBased/>
  <w15:docId w15:val="{E41236CE-6A00-4247-93A2-425CD4932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E5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004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0436"/>
    <w:rPr>
      <w:rFonts w:ascii="Segoe UI" w:hAnsi="Segoe UI" w:cs="Segoe UI"/>
      <w:sz w:val="18"/>
      <w:szCs w:val="18"/>
    </w:rPr>
  </w:style>
  <w:style w:type="table" w:customStyle="1" w:styleId="TableGrid1">
    <w:name w:val="Table Grid1"/>
    <w:basedOn w:val="TableNormal"/>
    <w:next w:val="TableGrid"/>
    <w:uiPriority w:val="59"/>
    <w:rsid w:val="00485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B14F1A"/>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14F1A"/>
    <w:rPr>
      <w:rFonts w:ascii="Calibri" w:hAnsi="Calibri" w:cs="Calibri"/>
      <w:noProof/>
      <w:lang w:val="en-US"/>
    </w:rPr>
  </w:style>
  <w:style w:type="character" w:styleId="Hyperlink">
    <w:name w:val="Hyperlink"/>
    <w:basedOn w:val="DefaultParagraphFont"/>
    <w:uiPriority w:val="99"/>
    <w:unhideWhenUsed/>
    <w:rsid w:val="00B14F1A"/>
    <w:rPr>
      <w:color w:val="0563C1" w:themeColor="hyperlink"/>
      <w:u w:val="single"/>
    </w:rPr>
  </w:style>
  <w:style w:type="character" w:styleId="CommentReference">
    <w:name w:val="annotation reference"/>
    <w:basedOn w:val="DefaultParagraphFont"/>
    <w:uiPriority w:val="99"/>
    <w:semiHidden/>
    <w:unhideWhenUsed/>
    <w:rsid w:val="00FB6ADE"/>
    <w:rPr>
      <w:sz w:val="16"/>
      <w:szCs w:val="16"/>
    </w:rPr>
  </w:style>
  <w:style w:type="paragraph" w:styleId="CommentText">
    <w:name w:val="annotation text"/>
    <w:basedOn w:val="Normal"/>
    <w:link w:val="CommentTextChar"/>
    <w:uiPriority w:val="99"/>
    <w:semiHidden/>
    <w:unhideWhenUsed/>
    <w:rsid w:val="00FB6ADE"/>
    <w:pPr>
      <w:spacing w:line="240" w:lineRule="auto"/>
    </w:pPr>
    <w:rPr>
      <w:sz w:val="20"/>
      <w:szCs w:val="20"/>
    </w:rPr>
  </w:style>
  <w:style w:type="character" w:customStyle="1" w:styleId="CommentTextChar">
    <w:name w:val="Comment Text Char"/>
    <w:basedOn w:val="DefaultParagraphFont"/>
    <w:link w:val="CommentText"/>
    <w:uiPriority w:val="99"/>
    <w:semiHidden/>
    <w:rsid w:val="00FB6ADE"/>
    <w:rPr>
      <w:sz w:val="20"/>
      <w:szCs w:val="20"/>
    </w:rPr>
  </w:style>
  <w:style w:type="paragraph" w:styleId="CommentSubject">
    <w:name w:val="annotation subject"/>
    <w:basedOn w:val="CommentText"/>
    <w:next w:val="CommentText"/>
    <w:link w:val="CommentSubjectChar"/>
    <w:uiPriority w:val="99"/>
    <w:semiHidden/>
    <w:unhideWhenUsed/>
    <w:rsid w:val="00FB6ADE"/>
    <w:rPr>
      <w:b/>
      <w:bCs/>
    </w:rPr>
  </w:style>
  <w:style w:type="character" w:customStyle="1" w:styleId="CommentSubjectChar">
    <w:name w:val="Comment Subject Char"/>
    <w:basedOn w:val="CommentTextChar"/>
    <w:link w:val="CommentSubject"/>
    <w:uiPriority w:val="99"/>
    <w:semiHidden/>
    <w:rsid w:val="00FB6A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060597">
      <w:bodyDiv w:val="1"/>
      <w:marLeft w:val="0"/>
      <w:marRight w:val="0"/>
      <w:marTop w:val="0"/>
      <w:marBottom w:val="0"/>
      <w:divBdr>
        <w:top w:val="none" w:sz="0" w:space="0" w:color="auto"/>
        <w:left w:val="none" w:sz="0" w:space="0" w:color="auto"/>
        <w:bottom w:val="none" w:sz="0" w:space="0" w:color="auto"/>
        <w:right w:val="none" w:sz="0" w:space="0" w:color="auto"/>
      </w:divBdr>
    </w:div>
    <w:div w:id="854611036">
      <w:bodyDiv w:val="1"/>
      <w:marLeft w:val="0"/>
      <w:marRight w:val="0"/>
      <w:marTop w:val="0"/>
      <w:marBottom w:val="0"/>
      <w:divBdr>
        <w:top w:val="none" w:sz="0" w:space="0" w:color="auto"/>
        <w:left w:val="none" w:sz="0" w:space="0" w:color="auto"/>
        <w:bottom w:val="none" w:sz="0" w:space="0" w:color="auto"/>
        <w:right w:val="none" w:sz="0" w:space="0" w:color="auto"/>
      </w:divBdr>
    </w:div>
    <w:div w:id="929966718">
      <w:bodyDiv w:val="1"/>
      <w:marLeft w:val="0"/>
      <w:marRight w:val="0"/>
      <w:marTop w:val="0"/>
      <w:marBottom w:val="0"/>
      <w:divBdr>
        <w:top w:val="none" w:sz="0" w:space="0" w:color="auto"/>
        <w:left w:val="none" w:sz="0" w:space="0" w:color="auto"/>
        <w:bottom w:val="none" w:sz="0" w:space="0" w:color="auto"/>
        <w:right w:val="none" w:sz="0" w:space="0" w:color="auto"/>
      </w:divBdr>
    </w:div>
    <w:div w:id="1687056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9DF3859A-A9C4-4E6A-B38C-9632FD4E2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2092</Words>
  <Characters>11930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Lee Kong Chian School Of Medicine</Company>
  <LinksUpToDate>false</LinksUpToDate>
  <CharactersWithSpaces>13995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 Ivan (Dr)</dc:creator>
  <cp:keywords/>
  <dc:description/>
  <cp:lastModifiedBy>Dean Nizetic</cp:lastModifiedBy>
  <cp:revision>3</cp:revision>
  <cp:lastPrinted>2019-11-17T05:19:00Z</cp:lastPrinted>
  <dcterms:created xsi:type="dcterms:W3CDTF">2020-06-13T11:04:00Z</dcterms:created>
  <dcterms:modified xsi:type="dcterms:W3CDTF">2020-06-13T11:04:00Z</dcterms:modified>
</cp:coreProperties>
</file>