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CA73CD" w14:textId="63D40884" w:rsidR="00712D1C" w:rsidRPr="00870B46" w:rsidRDefault="00A80FC8" w:rsidP="00C82738">
      <w:pPr>
        <w:spacing w:line="480" w:lineRule="auto"/>
        <w:jc w:val="both"/>
        <w:rPr>
          <w:rFonts w:eastAsia="Times New Roman"/>
        </w:rPr>
      </w:pPr>
      <w:r>
        <w:rPr>
          <w:b/>
        </w:rPr>
        <w:t>SUPPLEMENTARY F</w:t>
      </w:r>
      <w:r w:rsidR="00712D1C" w:rsidRPr="00870B46">
        <w:rPr>
          <w:b/>
        </w:rPr>
        <w:t>IGURE LEGENDS</w:t>
      </w:r>
    </w:p>
    <w:p w14:paraId="46CB6D12" w14:textId="77777777" w:rsidR="00A80FC8" w:rsidRDefault="00A80FC8" w:rsidP="002970C1">
      <w:pPr>
        <w:spacing w:line="480" w:lineRule="auto"/>
        <w:jc w:val="both"/>
        <w:rPr>
          <w:b/>
          <w:bCs/>
        </w:rPr>
      </w:pPr>
    </w:p>
    <w:p w14:paraId="3985DD6D" w14:textId="56586A72" w:rsidR="002970C1" w:rsidRPr="00870B46" w:rsidRDefault="00A80FC8" w:rsidP="002970C1">
      <w:pPr>
        <w:spacing w:line="480" w:lineRule="auto"/>
        <w:jc w:val="both"/>
      </w:pPr>
      <w:r>
        <w:rPr>
          <w:b/>
          <w:bCs/>
        </w:rPr>
        <w:t>Supplementary</w:t>
      </w:r>
      <w:r w:rsidR="002970C1" w:rsidRPr="00870B46">
        <w:rPr>
          <w:b/>
          <w:bCs/>
        </w:rPr>
        <w:t xml:space="preserve"> Fig. </w:t>
      </w:r>
      <w:r w:rsidR="007D1FC9">
        <w:rPr>
          <w:b/>
          <w:bCs/>
        </w:rPr>
        <w:t>S</w:t>
      </w:r>
      <w:r w:rsidR="002970C1" w:rsidRPr="00870B46">
        <w:rPr>
          <w:b/>
          <w:bCs/>
        </w:rPr>
        <w:t>1 | Characterization of CDD and control iPSC lines. a</w:t>
      </w:r>
      <w:r w:rsidR="002970C1" w:rsidRPr="00870B46">
        <w:t>,</w:t>
      </w:r>
      <w:r w:rsidR="002970C1" w:rsidRPr="00870B46">
        <w:rPr>
          <w:b/>
          <w:bCs/>
        </w:rPr>
        <w:t xml:space="preserve"> </w:t>
      </w:r>
      <w:r w:rsidR="002970C1" w:rsidRPr="00870B46">
        <w:t xml:space="preserve">Information of the subjects included in this study. </w:t>
      </w:r>
      <w:r w:rsidR="002970C1" w:rsidRPr="00870B46">
        <w:rPr>
          <w:b/>
          <w:bCs/>
        </w:rPr>
        <w:t>b</w:t>
      </w:r>
      <w:r w:rsidR="002970C1" w:rsidRPr="00870B46">
        <w:t xml:space="preserve">, Representative immunofluorescence images of markers for pluripotency in CDD and control iPSCs. Scale bar, 100 μm. </w:t>
      </w:r>
      <w:r w:rsidR="002970C1" w:rsidRPr="00870B46">
        <w:rPr>
          <w:b/>
          <w:bCs/>
        </w:rPr>
        <w:t>c</w:t>
      </w:r>
      <w:r w:rsidR="002970C1" w:rsidRPr="00870B46">
        <w:t xml:space="preserve">, Expression of pluripotency gene markers in fibroblasts, ESC and iPSCs. In the Euclidian matrix distance-based heatmap and hierarchical clustering-based dendrogram (left), the variability of expression among samples is indicated by Z-score, varying from green (negative variation) to red (positive variation). </w:t>
      </w:r>
      <w:r w:rsidR="002970C1" w:rsidRPr="00870B46">
        <w:rPr>
          <w:b/>
          <w:bCs/>
        </w:rPr>
        <w:t>d</w:t>
      </w:r>
      <w:r w:rsidR="002970C1" w:rsidRPr="00870B46">
        <w:t xml:space="preserve">, Representative images of male and female karyotypes of CDD cell lines assessed by G-banding analysis. </w:t>
      </w:r>
      <w:r w:rsidR="002970C1" w:rsidRPr="00870B46">
        <w:rPr>
          <w:b/>
          <w:bCs/>
        </w:rPr>
        <w:t>e</w:t>
      </w:r>
      <w:r w:rsidR="002970C1" w:rsidRPr="00870B46">
        <w:t xml:space="preserve">, Representative graphical outputs of SNP-based arrays for copy number variation analysis in male and female iPSC lines. </w:t>
      </w:r>
      <w:r w:rsidR="002970C1" w:rsidRPr="00870B46">
        <w:rPr>
          <w:b/>
          <w:bCs/>
        </w:rPr>
        <w:t>f</w:t>
      </w:r>
      <w:r w:rsidR="002970C1" w:rsidRPr="00870B46">
        <w:t xml:space="preserve">, Representative images of iPSCs </w:t>
      </w:r>
      <w:proofErr w:type="spellStart"/>
      <w:r w:rsidR="002970C1" w:rsidRPr="00870B46">
        <w:t>immunostained</w:t>
      </w:r>
      <w:proofErr w:type="spellEnd"/>
      <w:r w:rsidR="002970C1" w:rsidRPr="00870B46">
        <w:t xml:space="preserve"> with antibodies for H3K27me3 (red). The single punctate foci of H3K27me3 in female cells (top) indicates the presence of an X chromosome inactivation (Xi), while no apparent nuclear accumulation of H3K27me3 is seen in male cells (bottom). </w:t>
      </w:r>
      <w:r w:rsidR="002970C1" w:rsidRPr="00870B46">
        <w:rPr>
          <w:b/>
          <w:bCs/>
        </w:rPr>
        <w:t>g</w:t>
      </w:r>
      <w:r w:rsidR="002970C1" w:rsidRPr="00870B46">
        <w:t xml:space="preserve">, RNA sequence chromatogram showing the </w:t>
      </w:r>
      <w:r w:rsidR="002970C1" w:rsidRPr="00870B46">
        <w:rPr>
          <w:i/>
          <w:iCs/>
        </w:rPr>
        <w:t xml:space="preserve">CDKL5 </w:t>
      </w:r>
      <w:r w:rsidR="002970C1" w:rsidRPr="00870B46">
        <w:t xml:space="preserve">nucleotide changes in CDD lines compared to controls. </w:t>
      </w:r>
    </w:p>
    <w:p w14:paraId="42BB260F" w14:textId="78C3ECFF" w:rsidR="001D25F8" w:rsidRPr="00870B46" w:rsidRDefault="001D25F8" w:rsidP="008F3318">
      <w:pPr>
        <w:spacing w:line="480" w:lineRule="auto"/>
        <w:jc w:val="center"/>
        <w:rPr>
          <w:b/>
          <w:bCs/>
        </w:rPr>
      </w:pPr>
    </w:p>
    <w:p w14:paraId="268B5904" w14:textId="18F86AED" w:rsidR="002970C1" w:rsidRPr="00622144" w:rsidRDefault="00A80FC8" w:rsidP="002970C1">
      <w:pPr>
        <w:spacing w:line="480" w:lineRule="auto"/>
        <w:jc w:val="both"/>
        <w:rPr>
          <w:rFonts w:eastAsia="Arial"/>
        </w:rPr>
      </w:pPr>
      <w:r>
        <w:rPr>
          <w:b/>
          <w:bCs/>
        </w:rPr>
        <w:t>Supplementary</w:t>
      </w:r>
      <w:r w:rsidRPr="00870B46">
        <w:rPr>
          <w:b/>
          <w:bCs/>
        </w:rPr>
        <w:t xml:space="preserve"> </w:t>
      </w:r>
      <w:r w:rsidR="002970C1" w:rsidRPr="00870B46">
        <w:rPr>
          <w:b/>
          <w:bCs/>
        </w:rPr>
        <w:t xml:space="preserve">Fig. </w:t>
      </w:r>
      <w:r w:rsidR="007D1FC9">
        <w:rPr>
          <w:b/>
          <w:bCs/>
        </w:rPr>
        <w:t>S</w:t>
      </w:r>
      <w:r w:rsidR="002970C1" w:rsidRPr="00870B46">
        <w:rPr>
          <w:b/>
          <w:bCs/>
        </w:rPr>
        <w:t xml:space="preserve">2 | Proteomic and </w:t>
      </w:r>
      <w:proofErr w:type="spellStart"/>
      <w:r w:rsidR="002970C1" w:rsidRPr="00870B46">
        <w:rPr>
          <w:b/>
          <w:bCs/>
        </w:rPr>
        <w:t>phosphoproteomic</w:t>
      </w:r>
      <w:proofErr w:type="spellEnd"/>
      <w:r w:rsidR="002970C1" w:rsidRPr="00870B46">
        <w:rPr>
          <w:b/>
          <w:bCs/>
        </w:rPr>
        <w:t xml:space="preserve"> characterization of CDD neural cell lines. </w:t>
      </w:r>
      <w:r w:rsidR="00CE1329" w:rsidRPr="00870B46">
        <w:rPr>
          <w:b/>
          <w:bCs/>
        </w:rPr>
        <w:t>a</w:t>
      </w:r>
      <w:r w:rsidR="00CE1329" w:rsidRPr="00870B46">
        <w:t xml:space="preserve"> and </w:t>
      </w:r>
      <w:r w:rsidR="00CE1329" w:rsidRPr="00870B46">
        <w:rPr>
          <w:b/>
          <w:bCs/>
        </w:rPr>
        <w:t>b</w:t>
      </w:r>
      <w:r w:rsidR="00CE1329" w:rsidRPr="00870B46">
        <w:t xml:space="preserve">, </w:t>
      </w:r>
      <w:r w:rsidR="002970C1" w:rsidRPr="00870B46">
        <w:t xml:space="preserve">Gene expression levels of </w:t>
      </w:r>
      <w:r w:rsidR="002970C1" w:rsidRPr="00870B46">
        <w:rPr>
          <w:i/>
          <w:iCs/>
        </w:rPr>
        <w:t>CDKL5</w:t>
      </w:r>
      <w:r w:rsidR="002970C1" w:rsidRPr="00870B46">
        <w:t xml:space="preserve"> </w:t>
      </w:r>
      <w:r w:rsidR="005127FA">
        <w:t>(</w:t>
      </w:r>
      <w:r w:rsidR="005127FA" w:rsidRPr="005127FA">
        <w:rPr>
          <w:b/>
          <w:bCs/>
        </w:rPr>
        <w:t>a</w:t>
      </w:r>
      <w:r w:rsidR="005127FA">
        <w:t>) and CDKL5 p</w:t>
      </w:r>
      <w:r w:rsidR="00622144">
        <w:t>rotein</w:t>
      </w:r>
      <w:r w:rsidR="005127FA">
        <w:t xml:space="preserve"> content (</w:t>
      </w:r>
      <w:r w:rsidR="005127FA" w:rsidRPr="00777813">
        <w:rPr>
          <w:b/>
          <w:bCs/>
        </w:rPr>
        <w:t>b</w:t>
      </w:r>
      <w:r w:rsidR="005127FA">
        <w:t xml:space="preserve">) </w:t>
      </w:r>
      <w:r w:rsidR="002970C1" w:rsidRPr="00870B46">
        <w:t xml:space="preserve">in control cells at different stages of differentiation (iPSC, NPC and 6-week-old neurons). </w:t>
      </w:r>
      <w:r w:rsidR="005127FA">
        <w:rPr>
          <w:b/>
          <w:bCs/>
        </w:rPr>
        <w:t>c,</w:t>
      </w:r>
      <w:r w:rsidR="002970C1" w:rsidRPr="00870B46">
        <w:t xml:space="preserve"> CDKL5 protein content observed in 6-week-old neurons derived from CDD patients and control individuals, compared to post-mortem human cortical brain lysate. </w:t>
      </w:r>
      <w:r w:rsidR="002970C1" w:rsidRPr="00870B46">
        <w:rPr>
          <w:b/>
          <w:bCs/>
        </w:rPr>
        <w:t>d</w:t>
      </w:r>
      <w:r w:rsidR="002970C1" w:rsidRPr="00870B46">
        <w:t xml:space="preserve">, </w:t>
      </w:r>
      <w:proofErr w:type="gramStart"/>
      <w:r w:rsidR="002970C1" w:rsidRPr="00870B46">
        <w:t>No</w:t>
      </w:r>
      <w:proofErr w:type="gramEnd"/>
      <w:r w:rsidR="002970C1" w:rsidRPr="00870B46">
        <w:t xml:space="preserve"> differences are observed in the nucleus area and number of MAP2+ cells of 2-month-old CDD organoids compared to control. </w:t>
      </w:r>
      <w:r w:rsidR="002970C1" w:rsidRPr="00870B46">
        <w:rPr>
          <w:b/>
          <w:bCs/>
        </w:rPr>
        <w:t>e</w:t>
      </w:r>
      <w:r w:rsidR="002970C1" w:rsidRPr="00870B46">
        <w:t xml:space="preserve">, Volcano plots illustrating the global proteomic and </w:t>
      </w:r>
      <w:proofErr w:type="spellStart"/>
      <w:r w:rsidR="002970C1" w:rsidRPr="00870B46">
        <w:t>phosphoproteomic</w:t>
      </w:r>
      <w:proofErr w:type="spellEnd"/>
      <w:r w:rsidR="002970C1" w:rsidRPr="00870B46">
        <w:t xml:space="preserve"> changes in 2-month-old CDD organoids compared to control. All the quantified proteins were plotted (Control, </w:t>
      </w:r>
      <w:r w:rsidR="002970C1" w:rsidRPr="00870B46">
        <w:rPr>
          <w:i/>
          <w:iCs/>
        </w:rPr>
        <w:t>n =</w:t>
      </w:r>
      <w:r w:rsidR="002970C1" w:rsidRPr="00870B46">
        <w:t xml:space="preserve"> 4 cell </w:t>
      </w:r>
      <w:proofErr w:type="gramStart"/>
      <w:r w:rsidR="002970C1" w:rsidRPr="00870B46">
        <w:t>lines;</w:t>
      </w:r>
      <w:proofErr w:type="gramEnd"/>
      <w:r w:rsidR="002970C1" w:rsidRPr="00870B46">
        <w:t xml:space="preserve"> CDD, </w:t>
      </w:r>
      <w:r w:rsidR="002970C1" w:rsidRPr="00870B46">
        <w:rPr>
          <w:i/>
          <w:iCs/>
        </w:rPr>
        <w:t>n =</w:t>
      </w:r>
      <w:r w:rsidR="002970C1" w:rsidRPr="00870B46">
        <w:t xml:space="preserve"> 4 cell lines). </w:t>
      </w:r>
      <w:r w:rsidR="002970C1" w:rsidRPr="00870B46">
        <w:rPr>
          <w:b/>
          <w:bCs/>
        </w:rPr>
        <w:t>f</w:t>
      </w:r>
      <w:r w:rsidR="002970C1" w:rsidRPr="00870B46">
        <w:t xml:space="preserve">, Biological </w:t>
      </w:r>
      <w:proofErr w:type="gramStart"/>
      <w:r w:rsidR="002970C1" w:rsidRPr="00870B46">
        <w:t>functions</w:t>
      </w:r>
      <w:proofErr w:type="gramEnd"/>
      <w:r w:rsidR="002970C1" w:rsidRPr="00870B46">
        <w:t xml:space="preserve"> and diseases showing a significant overlap with phosphorylation changes in 6-week-old CDD neurons (Control, </w:t>
      </w:r>
      <w:r w:rsidR="002970C1" w:rsidRPr="00870B46">
        <w:rPr>
          <w:i/>
          <w:iCs/>
        </w:rPr>
        <w:t>n =</w:t>
      </w:r>
      <w:r w:rsidR="002970C1" w:rsidRPr="00870B46">
        <w:t xml:space="preserve"> 5 cell lines; CDD, </w:t>
      </w:r>
      <w:r w:rsidR="002970C1" w:rsidRPr="00870B46">
        <w:rPr>
          <w:i/>
          <w:iCs/>
        </w:rPr>
        <w:t>n =</w:t>
      </w:r>
      <w:r w:rsidR="002970C1" w:rsidRPr="00870B46">
        <w:t xml:space="preserve"> 5 </w:t>
      </w:r>
      <w:r w:rsidR="002970C1" w:rsidRPr="00870B46">
        <w:lastRenderedPageBreak/>
        <w:t xml:space="preserve">cell lines). </w:t>
      </w:r>
      <w:r w:rsidR="002970C1" w:rsidRPr="00870B46">
        <w:rPr>
          <w:b/>
          <w:bCs/>
        </w:rPr>
        <w:t>g</w:t>
      </w:r>
      <w:r w:rsidR="002970C1" w:rsidRPr="00870B46">
        <w:t xml:space="preserve">, </w:t>
      </w:r>
      <w:r w:rsidR="002970C1" w:rsidRPr="00870B46">
        <w:rPr>
          <w:rFonts w:hint="eastAsia"/>
        </w:rPr>
        <w:t xml:space="preserve">Relative phosphorylation of representative </w:t>
      </w:r>
      <w:r w:rsidR="002970C1" w:rsidRPr="00870B46">
        <w:t xml:space="preserve">microtubule associated </w:t>
      </w:r>
      <w:r w:rsidR="002970C1" w:rsidRPr="00870B46">
        <w:rPr>
          <w:rFonts w:hint="eastAsia"/>
        </w:rPr>
        <w:t>proteins</w:t>
      </w:r>
      <w:r w:rsidR="002970C1" w:rsidRPr="00870B46">
        <w:t xml:space="preserve"> in 6-week-old neurons</w:t>
      </w:r>
      <w:r w:rsidR="002970C1" w:rsidRPr="00870B46">
        <w:rPr>
          <w:rFonts w:hint="eastAsia"/>
        </w:rPr>
        <w:t xml:space="preserve">. Relative ratios of </w:t>
      </w:r>
      <w:proofErr w:type="spellStart"/>
      <w:r w:rsidR="002970C1" w:rsidRPr="00870B46">
        <w:rPr>
          <w:rFonts w:hint="eastAsia"/>
        </w:rPr>
        <w:t>phosphopeptide</w:t>
      </w:r>
      <w:proofErr w:type="spellEnd"/>
      <w:r w:rsidR="002970C1" w:rsidRPr="00870B46">
        <w:rPr>
          <w:rFonts w:hint="eastAsia"/>
        </w:rPr>
        <w:t xml:space="preserve"> intensity normalized to non</w:t>
      </w:r>
      <w:r w:rsidR="002970C1" w:rsidRPr="00870B46">
        <w:t>-</w:t>
      </w:r>
      <w:r w:rsidR="002970C1" w:rsidRPr="00870B46">
        <w:rPr>
          <w:rFonts w:hint="eastAsia"/>
        </w:rPr>
        <w:t>phosphoprotein intensity are shown</w:t>
      </w:r>
      <w:r w:rsidR="002970C1" w:rsidRPr="00870B46">
        <w:t xml:space="preserve"> (Control, </w:t>
      </w:r>
      <w:r w:rsidR="002970C1" w:rsidRPr="00870B46">
        <w:rPr>
          <w:i/>
          <w:iCs/>
        </w:rPr>
        <w:t>n =</w:t>
      </w:r>
      <w:r w:rsidR="002970C1" w:rsidRPr="00870B46">
        <w:t xml:space="preserve"> 5 cell lines; CDD, </w:t>
      </w:r>
      <w:r w:rsidR="002970C1" w:rsidRPr="00870B46">
        <w:rPr>
          <w:i/>
          <w:iCs/>
        </w:rPr>
        <w:t>n =</w:t>
      </w:r>
      <w:r w:rsidR="002970C1" w:rsidRPr="00870B46">
        <w:t xml:space="preserve"> 5 cell lines; unpaired </w:t>
      </w:r>
      <w:r w:rsidR="002970C1" w:rsidRPr="00870B46">
        <w:rPr>
          <w:i/>
          <w:iCs/>
        </w:rPr>
        <w:t>t</w:t>
      </w:r>
      <w:r w:rsidR="002970C1" w:rsidRPr="00870B46">
        <w:t>-test, *</w:t>
      </w:r>
      <w:r w:rsidR="002970C1" w:rsidRPr="00870B46">
        <w:rPr>
          <w:i/>
          <w:iCs/>
        </w:rPr>
        <w:t xml:space="preserve">P </w:t>
      </w:r>
      <w:r w:rsidR="002970C1" w:rsidRPr="00870B46">
        <w:t>&lt; 0.05, **</w:t>
      </w:r>
      <w:r w:rsidR="002970C1" w:rsidRPr="00870B46">
        <w:rPr>
          <w:i/>
          <w:iCs/>
        </w:rPr>
        <w:t>P</w:t>
      </w:r>
      <w:r w:rsidR="002970C1" w:rsidRPr="00870B46">
        <w:t xml:space="preserve"> &lt; 0.01, ***</w:t>
      </w:r>
      <w:r w:rsidR="002970C1" w:rsidRPr="00870B46">
        <w:rPr>
          <w:i/>
          <w:iCs/>
        </w:rPr>
        <w:t>P</w:t>
      </w:r>
      <w:r w:rsidR="002970C1" w:rsidRPr="00870B46">
        <w:t xml:space="preserve"> &lt; 0.001). </w:t>
      </w:r>
      <w:r w:rsidR="002970C1" w:rsidRPr="00870B46">
        <w:rPr>
          <w:b/>
          <w:bCs/>
        </w:rPr>
        <w:t>h</w:t>
      </w:r>
      <w:r w:rsidR="002970C1" w:rsidRPr="00870B46">
        <w:t xml:space="preserve">, Site-specific phosphorylation changes in proteins related with microtubule dynamics in CDD neurons (Control, </w:t>
      </w:r>
      <w:r w:rsidR="002970C1" w:rsidRPr="00870B46">
        <w:rPr>
          <w:i/>
          <w:iCs/>
        </w:rPr>
        <w:t>n =</w:t>
      </w:r>
      <w:r w:rsidR="002970C1" w:rsidRPr="00870B46">
        <w:t xml:space="preserve"> 5 cell </w:t>
      </w:r>
      <w:proofErr w:type="gramStart"/>
      <w:r w:rsidR="002970C1" w:rsidRPr="00870B46">
        <w:t>lines;</w:t>
      </w:r>
      <w:proofErr w:type="gramEnd"/>
      <w:r w:rsidR="002970C1" w:rsidRPr="00870B46">
        <w:t xml:space="preserve"> CDD, </w:t>
      </w:r>
      <w:r w:rsidR="002970C1" w:rsidRPr="00870B46">
        <w:rPr>
          <w:i/>
          <w:iCs/>
        </w:rPr>
        <w:t>n =</w:t>
      </w:r>
      <w:r w:rsidR="002970C1" w:rsidRPr="00870B46">
        <w:t xml:space="preserve"> 5 cell lines). </w:t>
      </w:r>
      <w:proofErr w:type="spellStart"/>
      <w:r w:rsidR="002970C1" w:rsidRPr="00870B46">
        <w:rPr>
          <w:b/>
          <w:bCs/>
        </w:rPr>
        <w:t>i</w:t>
      </w:r>
      <w:proofErr w:type="spellEnd"/>
      <w:r w:rsidR="002970C1" w:rsidRPr="00870B46">
        <w:t xml:space="preserve">, TMT reporter ion intensity (normalized to total intensity of each channel) showing that GABA receptor proteins are downregulated in 6-week-old CDD neurons (Control, </w:t>
      </w:r>
      <w:r w:rsidR="002970C1" w:rsidRPr="00870B46">
        <w:rPr>
          <w:i/>
          <w:iCs/>
        </w:rPr>
        <w:t>n =</w:t>
      </w:r>
      <w:r w:rsidR="002970C1" w:rsidRPr="00870B46">
        <w:t xml:space="preserve"> 5 cell </w:t>
      </w:r>
      <w:proofErr w:type="gramStart"/>
      <w:r w:rsidR="002970C1" w:rsidRPr="00870B46">
        <w:t>lines;</w:t>
      </w:r>
      <w:proofErr w:type="gramEnd"/>
      <w:r w:rsidR="002970C1" w:rsidRPr="00870B46">
        <w:t xml:space="preserve"> CDD, </w:t>
      </w:r>
      <w:r w:rsidR="002970C1" w:rsidRPr="00870B46">
        <w:rPr>
          <w:i/>
          <w:iCs/>
        </w:rPr>
        <w:t>n =</w:t>
      </w:r>
      <w:r w:rsidR="002970C1" w:rsidRPr="00870B46">
        <w:t xml:space="preserve"> 5 cell lines). </w:t>
      </w:r>
      <w:r w:rsidR="002970C1" w:rsidRPr="00870B46">
        <w:rPr>
          <w:b/>
          <w:bCs/>
        </w:rPr>
        <w:t>j</w:t>
      </w:r>
      <w:r w:rsidR="002970C1" w:rsidRPr="00870B46">
        <w:t xml:space="preserve">, Phosphorylation changes associated with mTOR pathway in CDD neurons. Phosphoproteins increased in CDD neurons are highlighted in red (diagram adopted from IPA). </w:t>
      </w:r>
      <w:r w:rsidR="002970C1" w:rsidRPr="00870B46">
        <w:rPr>
          <w:b/>
          <w:bCs/>
        </w:rPr>
        <w:t>k</w:t>
      </w:r>
      <w:r w:rsidR="002970C1" w:rsidRPr="00870B46">
        <w:t>, Western blot quantification of proteins at downstream of mTOR signaling pathway in</w:t>
      </w:r>
      <w:r w:rsidR="002970C1" w:rsidRPr="00870B46">
        <w:rPr>
          <w:rFonts w:eastAsia="Arial"/>
        </w:rPr>
        <w:t xml:space="preserve"> </w:t>
      </w:r>
      <w:r w:rsidR="002970C1" w:rsidRPr="00870B46">
        <w:t xml:space="preserve">CDD and control neurons lysates (Control, </w:t>
      </w:r>
      <w:r w:rsidR="002970C1" w:rsidRPr="00870B46">
        <w:rPr>
          <w:i/>
          <w:iCs/>
        </w:rPr>
        <w:t>n =</w:t>
      </w:r>
      <w:r w:rsidR="002970C1" w:rsidRPr="00870B46">
        <w:t xml:space="preserve"> </w:t>
      </w:r>
      <w:r w:rsidR="002970C1" w:rsidRPr="00777813">
        <w:t xml:space="preserve">6 cell lines; CDD, </w:t>
      </w:r>
      <w:r w:rsidR="002970C1" w:rsidRPr="00777813">
        <w:rPr>
          <w:i/>
          <w:iCs/>
        </w:rPr>
        <w:t>n =</w:t>
      </w:r>
      <w:r w:rsidR="002970C1" w:rsidRPr="00777813">
        <w:t xml:space="preserve"> 6 cell lines; two-tailed Mann–Whitney U test). </w:t>
      </w:r>
      <w:r w:rsidR="002970C1" w:rsidRPr="00777813">
        <w:rPr>
          <w:rFonts w:eastAsia="Arial"/>
        </w:rPr>
        <w:t xml:space="preserve">Data are shown as mean ± </w:t>
      </w:r>
      <w:proofErr w:type="spellStart"/>
      <w:r w:rsidR="002970C1" w:rsidRPr="00777813">
        <w:rPr>
          <w:rFonts w:eastAsia="Arial"/>
        </w:rPr>
        <w:t>s.e.m.</w:t>
      </w:r>
      <w:proofErr w:type="spellEnd"/>
      <w:r w:rsidR="002970C1" w:rsidRPr="00777813">
        <w:rPr>
          <w:rFonts w:eastAsia="Arial"/>
        </w:rPr>
        <w:t xml:space="preserve"> Individual values are indicated by dots where each symbol represents a subject. CDD and related controls share the same symbol and filled symbols represent isogenic cells.</w:t>
      </w:r>
      <w:r w:rsidR="00622144" w:rsidRPr="00777813">
        <w:rPr>
          <w:rFonts w:eastAsia="Arial"/>
        </w:rPr>
        <w:t xml:space="preserve"> </w:t>
      </w:r>
      <w:r w:rsidR="00622144" w:rsidRPr="00777813">
        <w:rPr>
          <w:rFonts w:eastAsia="Arial"/>
          <w:b/>
          <w:bCs/>
        </w:rPr>
        <w:t>l</w:t>
      </w:r>
      <w:r w:rsidR="00622144" w:rsidRPr="00777813">
        <w:rPr>
          <w:rFonts w:eastAsia="Arial"/>
        </w:rPr>
        <w:t xml:space="preserve">, </w:t>
      </w:r>
      <w:r w:rsidR="00622144" w:rsidRPr="00777813">
        <w:t>Time-dependent responses of CDD and control NPCs upon amino acid starvation. The Western blot band intensity was quantified</w:t>
      </w:r>
      <w:r w:rsidR="00622144" w:rsidRPr="00870B46">
        <w:t xml:space="preserve"> using a LI-COR imaging system and the phosphorylated</w:t>
      </w:r>
      <w:r w:rsidR="00622144">
        <w:t>/</w:t>
      </w:r>
      <w:r w:rsidR="00622144" w:rsidRPr="00870B46">
        <w:t>total ratio</w:t>
      </w:r>
      <w:r w:rsidR="00622144">
        <w:t xml:space="preserve"> was </w:t>
      </w:r>
      <w:r w:rsidR="00622144" w:rsidRPr="00870B46">
        <w:t xml:space="preserve">calculated for each </w:t>
      </w:r>
      <w:r w:rsidR="00622144">
        <w:t xml:space="preserve">target </w:t>
      </w:r>
      <w:r w:rsidR="00731911">
        <w:t>considering</w:t>
      </w:r>
      <w:r w:rsidR="00622144">
        <w:t xml:space="preserve"> each CDD </w:t>
      </w:r>
      <w:r w:rsidR="00731911">
        <w:t xml:space="preserve">sample </w:t>
      </w:r>
      <w:r w:rsidR="00622144">
        <w:t>and its related control</w:t>
      </w:r>
      <w:r w:rsidR="00622144" w:rsidRPr="00870B46">
        <w:t>.</w:t>
      </w:r>
    </w:p>
    <w:p w14:paraId="68D59BB5" w14:textId="75F723CD" w:rsidR="0059503A" w:rsidRDefault="0059503A" w:rsidP="0059503A">
      <w:pPr>
        <w:spacing w:line="480" w:lineRule="auto"/>
        <w:jc w:val="both"/>
      </w:pPr>
    </w:p>
    <w:p w14:paraId="3C1160B7" w14:textId="0D2AB741" w:rsidR="002970C1" w:rsidRPr="00870B46" w:rsidRDefault="00A80FC8" w:rsidP="002970C1">
      <w:pPr>
        <w:spacing w:line="480" w:lineRule="auto"/>
        <w:jc w:val="both"/>
      </w:pPr>
      <w:r>
        <w:rPr>
          <w:b/>
          <w:bCs/>
        </w:rPr>
        <w:t>Supplementary</w:t>
      </w:r>
      <w:r w:rsidRPr="00870B46">
        <w:rPr>
          <w:b/>
          <w:bCs/>
        </w:rPr>
        <w:t xml:space="preserve"> </w:t>
      </w:r>
      <w:r w:rsidR="002970C1" w:rsidRPr="00870B46">
        <w:rPr>
          <w:b/>
          <w:bCs/>
        </w:rPr>
        <w:t xml:space="preserve">Fig. </w:t>
      </w:r>
      <w:r w:rsidR="007D1FC9">
        <w:rPr>
          <w:b/>
          <w:bCs/>
        </w:rPr>
        <w:t>S</w:t>
      </w:r>
      <w:r w:rsidR="002970C1" w:rsidRPr="00870B46">
        <w:rPr>
          <w:b/>
          <w:bCs/>
        </w:rPr>
        <w:t>3 | Morphometric analysis of CDD neurons. a</w:t>
      </w:r>
      <w:r w:rsidR="002970C1" w:rsidRPr="00870B46">
        <w:t xml:space="preserve">, CDD neurons show no differences in the number of dendrites or branching points compared to control </w:t>
      </w:r>
      <w:r w:rsidR="002970C1" w:rsidRPr="00870B46">
        <w:rPr>
          <w:i/>
          <w:iCs/>
        </w:rPr>
        <w:t>in vitro</w:t>
      </w:r>
      <w:r w:rsidR="002970C1" w:rsidRPr="00870B46">
        <w:t xml:space="preserve"> (Control, </w:t>
      </w:r>
      <w:r w:rsidR="002970C1" w:rsidRPr="00870B46">
        <w:rPr>
          <w:i/>
          <w:iCs/>
        </w:rPr>
        <w:t>n =</w:t>
      </w:r>
      <w:r w:rsidR="002970C1" w:rsidRPr="00870B46">
        <w:t xml:space="preserve"> 64 and 14, respectively for number of dendrites and branching points, 5 cell lines each; CDD, </w:t>
      </w:r>
      <w:r w:rsidR="002970C1" w:rsidRPr="00870B46">
        <w:rPr>
          <w:i/>
          <w:iCs/>
        </w:rPr>
        <w:t>n =</w:t>
      </w:r>
      <w:r w:rsidR="002970C1" w:rsidRPr="00870B46">
        <w:t xml:space="preserve"> 64 and 13, respectively for number of dendrites and branching points, 5 cell lines each; minimum of three technical replicates per cell line; two-tailed Mann–Whitney U test). </w:t>
      </w:r>
      <w:r w:rsidR="002970C1" w:rsidRPr="00870B46">
        <w:rPr>
          <w:b/>
          <w:bCs/>
        </w:rPr>
        <w:t>b</w:t>
      </w:r>
      <w:r w:rsidR="002970C1" w:rsidRPr="00870B46">
        <w:t xml:space="preserve">, Top, Representative immunofluorescence images of human neurons transplanted into the mouse brain. Scale bar, 100 μm. Middle, the spine density and complexity of human neurons transplanted into the mouse brain increase over time. Bottom, Mouse brain sections with </w:t>
      </w:r>
      <w:proofErr w:type="spellStart"/>
      <w:r w:rsidR="002970C1" w:rsidRPr="00870B46">
        <w:t>HuNu</w:t>
      </w:r>
      <w:proofErr w:type="spellEnd"/>
      <w:r w:rsidR="002970C1" w:rsidRPr="00870B46">
        <w:t xml:space="preserve">-positive cells (red) from anterior to posterior. Scale bar, 1000 µm. Representative immunofluorescent images of transplanted human neurons after 6-month differentiation. </w:t>
      </w:r>
      <w:r w:rsidR="002970C1" w:rsidRPr="00870B46">
        <w:rPr>
          <w:b/>
          <w:bCs/>
        </w:rPr>
        <w:t>c</w:t>
      </w:r>
      <w:r w:rsidR="002970C1" w:rsidRPr="00870B46">
        <w:t xml:space="preserve">, </w:t>
      </w:r>
      <w:proofErr w:type="gramStart"/>
      <w:r w:rsidR="002970C1" w:rsidRPr="00870B46">
        <w:t>No</w:t>
      </w:r>
      <w:proofErr w:type="gramEnd"/>
      <w:r w:rsidR="002970C1" w:rsidRPr="00870B46">
        <w:t xml:space="preserve"> significant differences were observed in cell body area, number of dendrites, branching points or dendritic segment between CDD and control neurons at 6 months after transplantation into a mouse brain (Control, </w:t>
      </w:r>
      <w:r w:rsidR="002970C1" w:rsidRPr="00870B46">
        <w:rPr>
          <w:i/>
          <w:iCs/>
        </w:rPr>
        <w:t>n =</w:t>
      </w:r>
      <w:r w:rsidR="002970C1" w:rsidRPr="00870B46">
        <w:t xml:space="preserve"> 10, 2 cell lines; CDD, </w:t>
      </w:r>
      <w:r w:rsidR="002970C1" w:rsidRPr="00870B46">
        <w:rPr>
          <w:i/>
          <w:iCs/>
        </w:rPr>
        <w:t>n =</w:t>
      </w:r>
      <w:r w:rsidR="002970C1" w:rsidRPr="00870B46">
        <w:t xml:space="preserve"> 12, 2 cell lines; minimum of five technical replicates per cell line). </w:t>
      </w:r>
      <w:r w:rsidR="002970C1" w:rsidRPr="00870B46">
        <w:rPr>
          <w:b/>
          <w:bCs/>
        </w:rPr>
        <w:t>d</w:t>
      </w:r>
      <w:r w:rsidR="002970C1" w:rsidRPr="00870B46">
        <w:t xml:space="preserve">, </w:t>
      </w:r>
      <w:r w:rsidR="002970C1" w:rsidRPr="00731911">
        <w:t>Representative images of post-mortem</w:t>
      </w:r>
      <w:r w:rsidR="002970C1" w:rsidRPr="00870B46">
        <w:t xml:space="preserve"> cortical layer V/VI neurons from CDD and control subjects using Golgi staining. Scale, 25 μm. </w:t>
      </w:r>
      <w:r w:rsidR="002970C1" w:rsidRPr="00870B46">
        <w:rPr>
          <w:b/>
          <w:bCs/>
        </w:rPr>
        <w:t>e</w:t>
      </w:r>
      <w:r w:rsidR="002970C1" w:rsidRPr="00870B46">
        <w:t xml:space="preserve">, Morphometric analyses of post-mortem cortical layer V/VI pyramidal neurons from different Broadman areas (BA). Post-mortem tissues obtained from CDD and control subjects at 5- and 6-year-old, respectively. </w:t>
      </w:r>
      <w:r w:rsidR="002970C1" w:rsidRPr="00870B46">
        <w:rPr>
          <w:b/>
          <w:bCs/>
        </w:rPr>
        <w:t>f</w:t>
      </w:r>
      <w:r w:rsidR="002970C1" w:rsidRPr="00870B46">
        <w:t xml:space="preserve">, Morphometric analyses of post-mortem cortical layer V/VI pyramidal neurons obtained from 30-year-old subjects. Note the differences in cell body area between CDD and control depending on the BA under evaluation. </w:t>
      </w:r>
      <w:r w:rsidR="002970C1" w:rsidRPr="00870B46">
        <w:rPr>
          <w:b/>
          <w:bCs/>
        </w:rPr>
        <w:t>g</w:t>
      </w:r>
      <w:r w:rsidR="002970C1" w:rsidRPr="00870B46">
        <w:t xml:space="preserve">, Left, representative contrast-phase images of cortical organoids at different stages of development. Scale bar, 200 μm. Right, diameter measurements performed at the maturation stage (Control, </w:t>
      </w:r>
      <w:r w:rsidR="002970C1" w:rsidRPr="00870B46">
        <w:rPr>
          <w:i/>
          <w:iCs/>
        </w:rPr>
        <w:t>n =</w:t>
      </w:r>
      <w:r w:rsidR="002970C1" w:rsidRPr="00870B46">
        <w:t xml:space="preserve"> 165, 2 cell lines; CDD, </w:t>
      </w:r>
      <w:r w:rsidR="002970C1" w:rsidRPr="00870B46">
        <w:rPr>
          <w:i/>
          <w:iCs/>
        </w:rPr>
        <w:t>n =</w:t>
      </w:r>
      <w:r w:rsidR="002970C1" w:rsidRPr="00870B46">
        <w:t xml:space="preserve"> 217, 2 cell lines; minimum of seventy technical replicates per cell line; two-tailed Mann–Whitney U test, ****</w:t>
      </w:r>
      <w:r w:rsidR="002970C1" w:rsidRPr="00870B46">
        <w:rPr>
          <w:i/>
          <w:iCs/>
        </w:rPr>
        <w:t>P</w:t>
      </w:r>
      <w:r w:rsidR="002970C1" w:rsidRPr="00870B46">
        <w:t xml:space="preserve"> &lt; 0.0001). </w:t>
      </w:r>
      <w:r w:rsidR="002970C1" w:rsidRPr="00870B46">
        <w:rPr>
          <w:b/>
          <w:bCs/>
        </w:rPr>
        <w:t>h</w:t>
      </w:r>
      <w:r w:rsidR="002970C1" w:rsidRPr="00870B46">
        <w:t xml:space="preserve">, Left, representative contrast-phase images of neural cell migration from cortical organoids plated at early stages of development. Scale bar, 200 μm. Right, migration distances measured five days after plating (Control, </w:t>
      </w:r>
      <w:r w:rsidR="002970C1" w:rsidRPr="00870B46">
        <w:rPr>
          <w:i/>
          <w:iCs/>
        </w:rPr>
        <w:t>n =</w:t>
      </w:r>
      <w:r w:rsidR="002970C1" w:rsidRPr="00870B46">
        <w:t xml:space="preserve"> 25, 3 cell lines; CDD, </w:t>
      </w:r>
      <w:r w:rsidR="002970C1" w:rsidRPr="00870B46">
        <w:rPr>
          <w:i/>
          <w:iCs/>
        </w:rPr>
        <w:t>n =</w:t>
      </w:r>
      <w:r w:rsidR="002970C1" w:rsidRPr="00870B46">
        <w:t xml:space="preserve"> 20, 3 cell lines; minimum of four technical replicates per cell line; two-tailed Mann–Whitney U test, ****</w:t>
      </w:r>
      <w:r w:rsidR="002970C1" w:rsidRPr="00870B46">
        <w:rPr>
          <w:i/>
          <w:iCs/>
        </w:rPr>
        <w:t>P</w:t>
      </w:r>
      <w:r w:rsidR="002970C1" w:rsidRPr="00870B46">
        <w:t xml:space="preserve"> &lt; 0.0001). </w:t>
      </w:r>
      <w:r w:rsidR="002970C1" w:rsidRPr="00870B46">
        <w:rPr>
          <w:rFonts w:eastAsia="Arial"/>
        </w:rPr>
        <w:t xml:space="preserve">Data are shown as mean ± </w:t>
      </w:r>
      <w:proofErr w:type="spellStart"/>
      <w:r w:rsidR="002970C1" w:rsidRPr="00870B46">
        <w:rPr>
          <w:rFonts w:eastAsia="Arial"/>
        </w:rPr>
        <w:t>s.e.m.</w:t>
      </w:r>
      <w:proofErr w:type="spellEnd"/>
      <w:r w:rsidR="002970C1" w:rsidRPr="00870B46">
        <w:rPr>
          <w:rFonts w:eastAsia="Arial"/>
        </w:rPr>
        <w:t xml:space="preserve"> Individual values are indicated by dots where each symbol represents a subject. CDD and related controls share the same symbol and filled symbols represent isogenic cells.</w:t>
      </w:r>
    </w:p>
    <w:p w14:paraId="20D0E58D" w14:textId="61741122" w:rsidR="001D25F8" w:rsidRPr="00870B46" w:rsidRDefault="001D25F8" w:rsidP="0059503A">
      <w:pPr>
        <w:spacing w:line="480" w:lineRule="auto"/>
        <w:jc w:val="both"/>
        <w:rPr>
          <w:b/>
          <w:bCs/>
        </w:rPr>
      </w:pPr>
    </w:p>
    <w:p w14:paraId="493B63D8" w14:textId="3AC4F215" w:rsidR="002970C1" w:rsidRPr="00870B46" w:rsidRDefault="00A80FC8" w:rsidP="002970C1">
      <w:pPr>
        <w:spacing w:line="480" w:lineRule="auto"/>
        <w:jc w:val="both"/>
      </w:pPr>
      <w:r>
        <w:rPr>
          <w:b/>
          <w:bCs/>
        </w:rPr>
        <w:t>Supplementary</w:t>
      </w:r>
      <w:r w:rsidRPr="00870B46">
        <w:rPr>
          <w:b/>
          <w:bCs/>
        </w:rPr>
        <w:t xml:space="preserve"> </w:t>
      </w:r>
      <w:r w:rsidR="002970C1" w:rsidRPr="00870B46">
        <w:rPr>
          <w:b/>
          <w:bCs/>
        </w:rPr>
        <w:t xml:space="preserve">Fig. </w:t>
      </w:r>
      <w:r w:rsidR="007D1FC9">
        <w:rPr>
          <w:b/>
          <w:bCs/>
        </w:rPr>
        <w:t>S</w:t>
      </w:r>
      <w:r w:rsidR="002970C1" w:rsidRPr="00870B46">
        <w:rPr>
          <w:b/>
          <w:bCs/>
        </w:rPr>
        <w:t>4 | Synaptogenesis and electrophysiological activity of CDD neurons.</w:t>
      </w:r>
      <w:r w:rsidR="002970C1" w:rsidRPr="00870B46">
        <w:t xml:space="preserve"> </w:t>
      </w:r>
      <w:proofErr w:type="gramStart"/>
      <w:r w:rsidR="002970C1" w:rsidRPr="00870B46">
        <w:rPr>
          <w:b/>
          <w:bCs/>
        </w:rPr>
        <w:t>a</w:t>
      </w:r>
      <w:r w:rsidR="002970C1" w:rsidRPr="00870B46">
        <w:t>,</w:t>
      </w:r>
      <w:proofErr w:type="gramEnd"/>
      <w:r w:rsidR="002970C1" w:rsidRPr="00870B46">
        <w:t xml:space="preserve"> Western blot showing the expression levels of pre- and post-synaptic proteins (Synapsin 1 and PSD-95, respectively) in 8-week-old CDD neurons and controls. (Control, </w:t>
      </w:r>
      <w:r w:rsidR="002970C1" w:rsidRPr="00870B46">
        <w:rPr>
          <w:i/>
          <w:iCs/>
        </w:rPr>
        <w:t>n =</w:t>
      </w:r>
      <w:r w:rsidR="002970C1" w:rsidRPr="00870B46">
        <w:t xml:space="preserve"> 6 cell lines; CDD, </w:t>
      </w:r>
      <w:r w:rsidR="002970C1" w:rsidRPr="00870B46">
        <w:rPr>
          <w:i/>
          <w:iCs/>
        </w:rPr>
        <w:t>n =</w:t>
      </w:r>
      <w:r w:rsidR="002970C1" w:rsidRPr="00870B46">
        <w:t xml:space="preserve"> 6 cell lines; each cell line was derived from a different subject). </w:t>
      </w:r>
      <w:r w:rsidR="002970C1" w:rsidRPr="00870B46">
        <w:rPr>
          <w:b/>
          <w:bCs/>
        </w:rPr>
        <w:t>b</w:t>
      </w:r>
      <w:r w:rsidR="002970C1" w:rsidRPr="00870B46">
        <w:t xml:space="preserve">, Principal component plot of protein interaction network matrices showing two technical replicates run in parallel (connected by lines) from each of two CDD and control (CTL) lines. The </w:t>
      </w:r>
      <w:r w:rsidR="000F7932">
        <w:t xml:space="preserve">QMI </w:t>
      </w:r>
      <w:r w:rsidR="002970C1" w:rsidRPr="00870B46">
        <w:t xml:space="preserve">experiment was repeated twice (R1 and R2) to illustrate batch and background effects (Control, </w:t>
      </w:r>
      <w:r w:rsidR="002970C1" w:rsidRPr="00870B46">
        <w:rPr>
          <w:i/>
          <w:iCs/>
        </w:rPr>
        <w:t>n</w:t>
      </w:r>
      <w:r w:rsidR="002970C1" w:rsidRPr="00870B46">
        <w:t xml:space="preserve"> = 8, 2 cell lines; CDD, </w:t>
      </w:r>
      <w:r w:rsidR="002970C1" w:rsidRPr="00870B46">
        <w:rPr>
          <w:i/>
          <w:iCs/>
        </w:rPr>
        <w:t>n</w:t>
      </w:r>
      <w:r w:rsidR="002970C1" w:rsidRPr="00870B46">
        <w:t xml:space="preserve"> = 8, 2 cell lines; four technical replicates per cell line, two independent experiments). </w:t>
      </w:r>
      <w:r w:rsidR="002970C1" w:rsidRPr="00870B46">
        <w:rPr>
          <w:b/>
          <w:bCs/>
        </w:rPr>
        <w:t>c</w:t>
      </w:r>
      <w:r w:rsidR="002970C1" w:rsidRPr="00870B46">
        <w:t xml:space="preserve">, No differences were observed in cell capacitance (Cm), action potential (AP) amplitude or width in CDD neurons compared to control by whole-cell patch clamping (Cm: Control, </w:t>
      </w:r>
      <w:r w:rsidR="002970C1" w:rsidRPr="00870B46">
        <w:rPr>
          <w:i/>
          <w:iCs/>
        </w:rPr>
        <w:t>n =</w:t>
      </w:r>
      <w:r w:rsidR="002970C1" w:rsidRPr="00870B46">
        <w:t xml:space="preserve"> 20, 2 cell lines; CDD, </w:t>
      </w:r>
      <w:r w:rsidR="002970C1" w:rsidRPr="00870B46">
        <w:rPr>
          <w:i/>
          <w:iCs/>
        </w:rPr>
        <w:t>n =</w:t>
      </w:r>
      <w:r w:rsidR="002970C1" w:rsidRPr="00870B46">
        <w:t xml:space="preserve"> 48, 3 cell lines; AP amplitude: Control, </w:t>
      </w:r>
      <w:r w:rsidR="002970C1" w:rsidRPr="00870B46">
        <w:rPr>
          <w:i/>
          <w:iCs/>
        </w:rPr>
        <w:t>n =</w:t>
      </w:r>
      <w:r w:rsidR="002970C1" w:rsidRPr="00870B46">
        <w:t xml:space="preserve"> 14, 2 cell lines; CDD, </w:t>
      </w:r>
      <w:r w:rsidR="002970C1" w:rsidRPr="00870B46">
        <w:rPr>
          <w:i/>
          <w:iCs/>
        </w:rPr>
        <w:t>n =</w:t>
      </w:r>
      <w:r w:rsidR="002970C1" w:rsidRPr="00870B46">
        <w:t xml:space="preserve"> 39, 3 cell lines; AP ½ width: Control, </w:t>
      </w:r>
      <w:r w:rsidR="002970C1" w:rsidRPr="00870B46">
        <w:rPr>
          <w:i/>
          <w:iCs/>
        </w:rPr>
        <w:t>n =</w:t>
      </w:r>
      <w:r w:rsidR="002970C1" w:rsidRPr="00870B46">
        <w:t xml:space="preserve"> 14, 2 cell lines; CDD, </w:t>
      </w:r>
      <w:r w:rsidR="002970C1" w:rsidRPr="00870B46">
        <w:rPr>
          <w:i/>
          <w:iCs/>
        </w:rPr>
        <w:t>n =</w:t>
      </w:r>
      <w:r w:rsidR="002970C1" w:rsidRPr="00870B46">
        <w:t xml:space="preserve"> 29, 3 cell lines; minimum of four technical replicates per cell line; two-tailed Mann–Whitney U test). </w:t>
      </w:r>
      <w:r w:rsidR="002970C1" w:rsidRPr="009C2693">
        <w:rPr>
          <w:b/>
          <w:bCs/>
        </w:rPr>
        <w:t>d</w:t>
      </w:r>
      <w:r w:rsidR="002970C1" w:rsidRPr="009C2693">
        <w:t>, Current densities</w:t>
      </w:r>
      <w:r w:rsidR="002970C1" w:rsidRPr="00870B46">
        <w:t xml:space="preserve"> of and </w:t>
      </w:r>
      <w:r w:rsidR="002970C1" w:rsidRPr="00870B46">
        <w:rPr>
          <w:i/>
          <w:iCs/>
        </w:rPr>
        <w:t>I</w:t>
      </w:r>
      <w:r w:rsidR="002970C1" w:rsidRPr="00870B46">
        <w:rPr>
          <w:vertAlign w:val="subscript"/>
        </w:rPr>
        <w:t>KA</w:t>
      </w:r>
      <w:r w:rsidR="002970C1" w:rsidRPr="00870B46">
        <w:t xml:space="preserve"> (left) and Na current densities (right) for CDD and control neurons</w:t>
      </w:r>
      <w:r w:rsidR="000F7932">
        <w:t xml:space="preserve"> (**</w:t>
      </w:r>
      <w:r w:rsidR="000F7932">
        <w:rPr>
          <w:i/>
          <w:iCs/>
        </w:rPr>
        <w:t xml:space="preserve">P </w:t>
      </w:r>
      <w:r w:rsidR="000F7932">
        <w:t>&lt; 0.01 and ****</w:t>
      </w:r>
      <w:r w:rsidR="000F7932">
        <w:rPr>
          <w:i/>
          <w:iCs/>
        </w:rPr>
        <w:t xml:space="preserve">P </w:t>
      </w:r>
      <w:r w:rsidR="000F7932">
        <w:t>&lt; 0.0001)</w:t>
      </w:r>
      <w:r w:rsidR="002970C1" w:rsidRPr="00870B46">
        <w:t xml:space="preserve">. </w:t>
      </w:r>
      <w:r w:rsidR="002970C1" w:rsidRPr="00870B46">
        <w:rPr>
          <w:b/>
          <w:bCs/>
        </w:rPr>
        <w:t>e</w:t>
      </w:r>
      <w:r w:rsidR="002970C1" w:rsidRPr="00870B46">
        <w:t>, Spontaneous excitatory postsynaptic current (</w:t>
      </w:r>
      <w:proofErr w:type="spellStart"/>
      <w:r w:rsidR="002970C1" w:rsidRPr="00870B46">
        <w:t>sEPSCs</w:t>
      </w:r>
      <w:proofErr w:type="spellEnd"/>
      <w:r w:rsidR="002970C1" w:rsidRPr="00870B46">
        <w:t>) amplitude in CDD and control neurons</w:t>
      </w:r>
      <w:r w:rsidR="0054537E">
        <w:t xml:space="preserve"> (****</w:t>
      </w:r>
      <w:r w:rsidR="0054537E">
        <w:rPr>
          <w:i/>
          <w:iCs/>
        </w:rPr>
        <w:t xml:space="preserve">P </w:t>
      </w:r>
      <w:r w:rsidR="0054537E">
        <w:t>&lt; 0.0001)</w:t>
      </w:r>
      <w:r w:rsidR="002970C1" w:rsidRPr="00870B46">
        <w:t xml:space="preserve">. </w:t>
      </w:r>
      <w:r w:rsidR="002970C1" w:rsidRPr="00870B46">
        <w:rPr>
          <w:rFonts w:eastAsia="Arial"/>
        </w:rPr>
        <w:t xml:space="preserve">Data are shown as mean ± </w:t>
      </w:r>
      <w:proofErr w:type="spellStart"/>
      <w:r w:rsidR="002970C1" w:rsidRPr="00870B46">
        <w:rPr>
          <w:rFonts w:eastAsia="Arial"/>
        </w:rPr>
        <w:t>s.e.m.</w:t>
      </w:r>
      <w:proofErr w:type="spellEnd"/>
      <w:r w:rsidR="002970C1" w:rsidRPr="00870B46">
        <w:rPr>
          <w:rFonts w:eastAsia="Arial"/>
        </w:rPr>
        <w:t xml:space="preserve">; individual values are indicated by dots where each symbol represents a subject; CDD and related controls share the same symbol; filled symbols represent isogenic cells. </w:t>
      </w:r>
      <w:r w:rsidR="002970C1" w:rsidRPr="00870B46">
        <w:rPr>
          <w:b/>
          <w:bCs/>
        </w:rPr>
        <w:t>f</w:t>
      </w:r>
      <w:r w:rsidR="002970C1" w:rsidRPr="00870B46">
        <w:t xml:space="preserve">, Network activity of CDD and control cortical organoids over time, characterized by different parameters using the MEA (Control, </w:t>
      </w:r>
      <w:r w:rsidR="002970C1" w:rsidRPr="00870B46">
        <w:rPr>
          <w:i/>
          <w:iCs/>
        </w:rPr>
        <w:t>n =</w:t>
      </w:r>
      <w:r w:rsidR="002970C1" w:rsidRPr="00870B46">
        <w:t xml:space="preserve"> 6, 2 cell lines; CDD, </w:t>
      </w:r>
      <w:r w:rsidR="002970C1" w:rsidRPr="00870B46">
        <w:rPr>
          <w:i/>
          <w:iCs/>
        </w:rPr>
        <w:t>n =</w:t>
      </w:r>
      <w:r w:rsidR="002970C1" w:rsidRPr="00870B46">
        <w:t xml:space="preserve"> 6, 2 cell lines; three technical replicates per line; unpaired </w:t>
      </w:r>
      <w:r w:rsidR="002970C1" w:rsidRPr="00870B46">
        <w:rPr>
          <w:i/>
          <w:iCs/>
        </w:rPr>
        <w:t>t</w:t>
      </w:r>
      <w:r w:rsidR="002970C1" w:rsidRPr="00870B46">
        <w:t xml:space="preserve">-test, each row was analyzed individually without assuming a consistent SD, </w:t>
      </w:r>
      <w:bookmarkStart w:id="0" w:name="OLE_LINK8"/>
      <w:r w:rsidR="002970C1" w:rsidRPr="00870B46">
        <w:t>*</w:t>
      </w:r>
      <w:r w:rsidR="002970C1" w:rsidRPr="00870B46">
        <w:rPr>
          <w:i/>
          <w:iCs/>
        </w:rPr>
        <w:t>P</w:t>
      </w:r>
      <w:r w:rsidR="002970C1" w:rsidRPr="00870B46">
        <w:t xml:space="preserve"> &lt; 0.05</w:t>
      </w:r>
      <w:bookmarkEnd w:id="0"/>
      <w:r w:rsidR="002970C1" w:rsidRPr="00870B46">
        <w:t>).</w:t>
      </w:r>
      <w:r w:rsidR="002970C1" w:rsidRPr="00870B46">
        <w:rPr>
          <w:rFonts w:eastAsia="Arial"/>
        </w:rPr>
        <w:t xml:space="preserve"> Data are shown as mean ± </w:t>
      </w:r>
      <w:proofErr w:type="spellStart"/>
      <w:r w:rsidR="002970C1" w:rsidRPr="00870B46">
        <w:rPr>
          <w:rFonts w:eastAsia="Arial"/>
        </w:rPr>
        <w:t>s.e.m.</w:t>
      </w:r>
      <w:proofErr w:type="spellEnd"/>
    </w:p>
    <w:p w14:paraId="7FC4B86D" w14:textId="21A040B6" w:rsidR="0059503A" w:rsidRDefault="0059503A" w:rsidP="008F3318">
      <w:pPr>
        <w:spacing w:line="480" w:lineRule="auto"/>
        <w:jc w:val="center"/>
        <w:rPr>
          <w:b/>
          <w:bCs/>
        </w:rPr>
      </w:pPr>
    </w:p>
    <w:p w14:paraId="1214AABA" w14:textId="3087F5AF" w:rsidR="002970C1" w:rsidRDefault="00A80FC8" w:rsidP="002970C1">
      <w:pPr>
        <w:spacing w:line="480" w:lineRule="auto"/>
        <w:jc w:val="both"/>
      </w:pPr>
      <w:r>
        <w:rPr>
          <w:b/>
          <w:bCs/>
        </w:rPr>
        <w:t>Supplementary</w:t>
      </w:r>
      <w:r w:rsidRPr="00870B46">
        <w:rPr>
          <w:b/>
          <w:bCs/>
        </w:rPr>
        <w:t xml:space="preserve"> </w:t>
      </w:r>
      <w:r w:rsidR="002970C1" w:rsidRPr="00870B46">
        <w:rPr>
          <w:b/>
          <w:bCs/>
        </w:rPr>
        <w:t xml:space="preserve">Fig. </w:t>
      </w:r>
      <w:r w:rsidR="007D1FC9">
        <w:rPr>
          <w:b/>
          <w:bCs/>
        </w:rPr>
        <w:t>S</w:t>
      </w:r>
      <w:r w:rsidR="002970C1" w:rsidRPr="00870B46">
        <w:rPr>
          <w:b/>
          <w:bCs/>
        </w:rPr>
        <w:t>5 | Characterization of CDD high throughput screening platform.</w:t>
      </w:r>
      <w:r w:rsidR="002970C1" w:rsidRPr="00870B46">
        <w:t xml:space="preserve"> </w:t>
      </w:r>
      <w:r w:rsidR="002970C1" w:rsidRPr="00870B46">
        <w:rPr>
          <w:b/>
          <w:bCs/>
        </w:rPr>
        <w:t>a</w:t>
      </w:r>
      <w:r w:rsidR="002970C1" w:rsidRPr="00870B46">
        <w:t xml:space="preserve"> and </w:t>
      </w:r>
      <w:r w:rsidR="002970C1" w:rsidRPr="00870B46">
        <w:rPr>
          <w:b/>
          <w:bCs/>
        </w:rPr>
        <w:t>b</w:t>
      </w:r>
      <w:r w:rsidR="002970C1" w:rsidRPr="00870B46">
        <w:t>, Box plot showing the differences in peak count (</w:t>
      </w:r>
      <w:r w:rsidR="002970C1" w:rsidRPr="00870B46">
        <w:rPr>
          <w:b/>
          <w:bCs/>
        </w:rPr>
        <w:t>a</w:t>
      </w:r>
      <w:r w:rsidR="002970C1" w:rsidRPr="00870B46">
        <w:t>) and amplitude (</w:t>
      </w:r>
      <w:r w:rsidR="002970C1" w:rsidRPr="00870B46">
        <w:rPr>
          <w:b/>
          <w:bCs/>
        </w:rPr>
        <w:t>b</w:t>
      </w:r>
      <w:r w:rsidR="002970C1" w:rsidRPr="00870B46">
        <w:t>) for CDD and control calcium oscillation activity</w:t>
      </w:r>
      <w:r w:rsidR="00CE1329">
        <w:t xml:space="preserve"> in spheroids</w:t>
      </w:r>
      <w:r w:rsidR="002970C1" w:rsidRPr="00870B46">
        <w:t xml:space="preserve">. DMSO (0.001%) and water were used as vehicle for the screening compounds (Control, </w:t>
      </w:r>
      <w:r w:rsidR="002970C1" w:rsidRPr="00870B46">
        <w:rPr>
          <w:i/>
          <w:iCs/>
        </w:rPr>
        <w:t>n =</w:t>
      </w:r>
      <w:r w:rsidR="002970C1" w:rsidRPr="00870B46">
        <w:t xml:space="preserve"> 72, 1 cell </w:t>
      </w:r>
      <w:proofErr w:type="gramStart"/>
      <w:r w:rsidR="002970C1" w:rsidRPr="00870B46">
        <w:t>line;</w:t>
      </w:r>
      <w:proofErr w:type="gramEnd"/>
      <w:r w:rsidR="002970C1" w:rsidRPr="00870B46">
        <w:t xml:space="preserve"> CDD, </w:t>
      </w:r>
      <w:r w:rsidR="002970C1" w:rsidRPr="00870B46">
        <w:rPr>
          <w:i/>
          <w:iCs/>
        </w:rPr>
        <w:t>n =</w:t>
      </w:r>
      <w:r w:rsidR="002970C1" w:rsidRPr="00870B46">
        <w:t xml:space="preserve"> 408, 1 cell line). </w:t>
      </w:r>
      <w:r w:rsidR="002970C1" w:rsidRPr="00870B46">
        <w:rPr>
          <w:rFonts w:eastAsia="Arial"/>
        </w:rPr>
        <w:t xml:space="preserve">Data are shown as mean ± </w:t>
      </w:r>
      <w:proofErr w:type="spellStart"/>
      <w:r w:rsidR="002970C1" w:rsidRPr="00870B46">
        <w:rPr>
          <w:rFonts w:eastAsia="Arial"/>
        </w:rPr>
        <w:t>s.d.</w:t>
      </w:r>
      <w:proofErr w:type="spellEnd"/>
      <w:r w:rsidR="002970C1" w:rsidRPr="00870B46">
        <w:t xml:space="preserve"> </w:t>
      </w:r>
      <w:r w:rsidR="002970C1" w:rsidRPr="00870B46">
        <w:rPr>
          <w:rFonts w:eastAsia="Arial"/>
        </w:rPr>
        <w:t xml:space="preserve"> </w:t>
      </w:r>
      <w:r w:rsidR="002970C1" w:rsidRPr="00870B46">
        <w:rPr>
          <w:rFonts w:eastAsia="Arial"/>
          <w:b/>
          <w:bCs/>
        </w:rPr>
        <w:t>c</w:t>
      </w:r>
      <w:r w:rsidR="002970C1" w:rsidRPr="00870B46">
        <w:rPr>
          <w:rFonts w:eastAsia="Arial"/>
        </w:rPr>
        <w:t xml:space="preserve"> and </w:t>
      </w:r>
      <w:r w:rsidR="002970C1" w:rsidRPr="00870B46">
        <w:rPr>
          <w:rFonts w:eastAsia="Arial"/>
          <w:b/>
          <w:bCs/>
        </w:rPr>
        <w:t>d</w:t>
      </w:r>
      <w:r w:rsidR="002970C1" w:rsidRPr="00870B46">
        <w:rPr>
          <w:rFonts w:eastAsia="Arial"/>
        </w:rPr>
        <w:t>,</w:t>
      </w:r>
      <w:r w:rsidR="002970C1" w:rsidRPr="00870B46">
        <w:t xml:space="preserve"> Principal component analysis (PCA) was used to compare the distribution of CDD and control calcium oscillation activity </w:t>
      </w:r>
      <w:proofErr w:type="gramStart"/>
      <w:r w:rsidR="002970C1" w:rsidRPr="00870B46">
        <w:t>on the basis of</w:t>
      </w:r>
      <w:proofErr w:type="gramEnd"/>
      <w:r w:rsidR="002970C1" w:rsidRPr="00870B46">
        <w:t xml:space="preserve"> peak count and amplitude. DMSO (0.001%)</w:t>
      </w:r>
      <w:r w:rsidR="00CE1329">
        <w:t xml:space="preserve"> (</w:t>
      </w:r>
      <w:r w:rsidR="00CE1329">
        <w:rPr>
          <w:b/>
          <w:bCs/>
        </w:rPr>
        <w:t>c</w:t>
      </w:r>
      <w:r w:rsidR="00CE1329">
        <w:t>)</w:t>
      </w:r>
      <w:r w:rsidR="002970C1" w:rsidRPr="00870B46">
        <w:t xml:space="preserve"> and water </w:t>
      </w:r>
      <w:r w:rsidR="00CE1329">
        <w:t>(</w:t>
      </w:r>
      <w:r w:rsidR="00CE1329" w:rsidRPr="009C2693">
        <w:rPr>
          <w:b/>
          <w:bCs/>
        </w:rPr>
        <w:t>d</w:t>
      </w:r>
      <w:r w:rsidR="00CE1329">
        <w:t xml:space="preserve">) </w:t>
      </w:r>
      <w:r w:rsidR="002970C1" w:rsidRPr="00870B46">
        <w:t xml:space="preserve">were used as vehicle for the screening compounds (Control, </w:t>
      </w:r>
      <w:r w:rsidR="002970C1" w:rsidRPr="00870B46">
        <w:rPr>
          <w:i/>
          <w:iCs/>
        </w:rPr>
        <w:t>n =</w:t>
      </w:r>
      <w:r w:rsidR="002970C1" w:rsidRPr="00870B46">
        <w:t xml:space="preserve"> 72, 1 cell </w:t>
      </w:r>
      <w:proofErr w:type="gramStart"/>
      <w:r w:rsidR="002970C1" w:rsidRPr="00870B46">
        <w:t>line;</w:t>
      </w:r>
      <w:proofErr w:type="gramEnd"/>
      <w:r w:rsidR="002970C1" w:rsidRPr="00870B46">
        <w:t xml:space="preserve"> CDD, </w:t>
      </w:r>
      <w:r w:rsidR="002970C1" w:rsidRPr="00870B46">
        <w:rPr>
          <w:i/>
          <w:iCs/>
        </w:rPr>
        <w:t>n =</w:t>
      </w:r>
      <w:r w:rsidR="002970C1" w:rsidRPr="00870B46">
        <w:t xml:space="preserve"> 408, 1 cell line). </w:t>
      </w:r>
      <w:r w:rsidR="002970C1" w:rsidRPr="00870B46">
        <w:rPr>
          <w:b/>
          <w:bCs/>
        </w:rPr>
        <w:t>e</w:t>
      </w:r>
      <w:r w:rsidR="002970C1" w:rsidRPr="00870B46">
        <w:t xml:space="preserve">, Changes in the peak classification of CDD and control calcium oscillations over time. </w:t>
      </w:r>
      <w:r w:rsidR="002970C1" w:rsidRPr="00870B46">
        <w:rPr>
          <w:b/>
          <w:bCs/>
        </w:rPr>
        <w:t>f</w:t>
      </w:r>
      <w:r w:rsidR="002970C1" w:rsidRPr="00870B46">
        <w:t xml:space="preserve">, Representative contrast-phase images of CDD and control spheroids over time. </w:t>
      </w:r>
      <w:r w:rsidR="002970C1" w:rsidRPr="00870B46">
        <w:rPr>
          <w:b/>
          <w:bCs/>
        </w:rPr>
        <w:t>g</w:t>
      </w:r>
      <w:r w:rsidR="002970C1" w:rsidRPr="00870B46">
        <w:t xml:space="preserve">, Area of control and CDD-untreated spheroids over time (Control, </w:t>
      </w:r>
      <w:r w:rsidR="002970C1" w:rsidRPr="00870B46">
        <w:rPr>
          <w:i/>
          <w:iCs/>
        </w:rPr>
        <w:t>n =</w:t>
      </w:r>
      <w:r w:rsidR="002970C1" w:rsidRPr="00870B46">
        <w:t xml:space="preserve"> 48, 1 cell line; CDD-untreated, </w:t>
      </w:r>
      <w:r w:rsidR="002970C1" w:rsidRPr="00870B46">
        <w:rPr>
          <w:i/>
          <w:iCs/>
        </w:rPr>
        <w:t>n =</w:t>
      </w:r>
      <w:r w:rsidR="002970C1" w:rsidRPr="00870B46">
        <w:t> 88, 1 cell line).</w:t>
      </w:r>
      <w:r w:rsidR="002970C1" w:rsidRPr="00870B46">
        <w:rPr>
          <w:rFonts w:eastAsia="Arial"/>
        </w:rPr>
        <w:t xml:space="preserve"> Data are shown as mean ± </w:t>
      </w:r>
      <w:proofErr w:type="spellStart"/>
      <w:r w:rsidR="002970C1" w:rsidRPr="00870B46">
        <w:rPr>
          <w:rFonts w:eastAsia="Arial"/>
        </w:rPr>
        <w:t>s.d.</w:t>
      </w:r>
      <w:proofErr w:type="spellEnd"/>
      <w:r w:rsidR="002970C1" w:rsidRPr="00870B46">
        <w:t xml:space="preserve"> </w:t>
      </w:r>
      <w:r w:rsidR="002970C1" w:rsidRPr="00870B46">
        <w:rPr>
          <w:b/>
          <w:bCs/>
        </w:rPr>
        <w:t>h</w:t>
      </w:r>
      <w:r w:rsidR="002970C1" w:rsidRPr="00870B46">
        <w:t xml:space="preserve">, Top enriched terms related to the top 50 compounds able to rescue more than </w:t>
      </w:r>
      <w:r w:rsidR="00B15531">
        <w:t>6</w:t>
      </w:r>
      <w:r w:rsidR="002970C1" w:rsidRPr="00870B46">
        <w:t xml:space="preserve">0% of CDD calcium oscillation activity. </w:t>
      </w:r>
      <w:proofErr w:type="spellStart"/>
      <w:r w:rsidR="002970C1" w:rsidRPr="00870B46">
        <w:rPr>
          <w:b/>
          <w:bCs/>
        </w:rPr>
        <w:t>i</w:t>
      </w:r>
      <w:proofErr w:type="spellEnd"/>
      <w:r w:rsidR="002970C1" w:rsidRPr="00870B46">
        <w:t>, Overlapping interaction on the mechanism of action (MOA) of the top 50 compounds.</w:t>
      </w:r>
    </w:p>
    <w:p w14:paraId="791DD9B4" w14:textId="2524EC68" w:rsidR="00303ADC" w:rsidRPr="00303ADC" w:rsidRDefault="00303ADC" w:rsidP="00303ADC">
      <w:pPr>
        <w:spacing w:line="480" w:lineRule="auto"/>
        <w:jc w:val="both"/>
      </w:pPr>
      <w:r>
        <w:rPr>
          <w:b/>
          <w:bCs/>
        </w:rPr>
        <w:t xml:space="preserve">j, </w:t>
      </w:r>
      <w:r>
        <w:t>Cell</w:t>
      </w:r>
      <w:r w:rsidR="00A8141C">
        <w:t>ular</w:t>
      </w:r>
      <w:r>
        <w:t xml:space="preserve"> m</w:t>
      </w:r>
      <w:r w:rsidRPr="00870B46">
        <w:t>igration</w:t>
      </w:r>
      <w:r>
        <w:t xml:space="preserve"> distances observed in CDD </w:t>
      </w:r>
      <w:r w:rsidR="00A8141C">
        <w:t>spheres</w:t>
      </w:r>
      <w:r>
        <w:t xml:space="preserve"> after treatment </w:t>
      </w:r>
      <w:r w:rsidRPr="00870B46">
        <w:t xml:space="preserve">(Control, </w:t>
      </w:r>
      <w:r w:rsidRPr="00870B46">
        <w:rPr>
          <w:i/>
          <w:iCs/>
        </w:rPr>
        <w:t>n =</w:t>
      </w:r>
      <w:r w:rsidRPr="00870B46">
        <w:t xml:space="preserve"> </w:t>
      </w:r>
      <w:r w:rsidR="00095744">
        <w:t>107</w:t>
      </w:r>
      <w:r w:rsidRPr="00870B46">
        <w:t>, 3 cell lines; CDD</w:t>
      </w:r>
      <w:r w:rsidR="00095744">
        <w:t xml:space="preserve"> untreated</w:t>
      </w:r>
      <w:r w:rsidRPr="00870B46">
        <w:t xml:space="preserve">, </w:t>
      </w:r>
      <w:r w:rsidRPr="00870B46">
        <w:rPr>
          <w:i/>
          <w:iCs/>
        </w:rPr>
        <w:t>n =</w:t>
      </w:r>
      <w:r w:rsidRPr="00870B46">
        <w:t xml:space="preserve"> </w:t>
      </w:r>
      <w:r w:rsidR="00095744">
        <w:t>120</w:t>
      </w:r>
      <w:r w:rsidRPr="00870B46">
        <w:t xml:space="preserve">, 3 cell lines; </w:t>
      </w:r>
      <w:r w:rsidR="00095744">
        <w:t xml:space="preserve">CDD treated, </w:t>
      </w:r>
      <w:r w:rsidR="00095744">
        <w:rPr>
          <w:i/>
          <w:iCs/>
        </w:rPr>
        <w:t xml:space="preserve">n </w:t>
      </w:r>
      <w:r w:rsidR="00095744">
        <w:t xml:space="preserve">= 90 for each individual treatment, 3 cell lines; </w:t>
      </w:r>
      <w:r w:rsidRPr="00870B46">
        <w:t xml:space="preserve">minimum of </w:t>
      </w:r>
      <w:r w:rsidR="00095744">
        <w:t>30</w:t>
      </w:r>
      <w:r w:rsidRPr="00870B46">
        <w:t xml:space="preserve"> technical replicates per cell line; </w:t>
      </w:r>
      <w:r w:rsidR="00095744" w:rsidRPr="00095744">
        <w:t>one-way ANOVA analysis</w:t>
      </w:r>
      <w:r w:rsidRPr="00870B46">
        <w:t>, ****</w:t>
      </w:r>
      <w:r w:rsidRPr="00870B46">
        <w:rPr>
          <w:i/>
          <w:iCs/>
        </w:rPr>
        <w:t>P</w:t>
      </w:r>
      <w:r w:rsidRPr="00870B46">
        <w:t xml:space="preserve"> &lt; 0.0001).</w:t>
      </w:r>
      <w:r w:rsidR="00DD7BEC">
        <w:t xml:space="preserve"> </w:t>
      </w:r>
      <w:r w:rsidR="00DD7BEC" w:rsidRPr="00870B46">
        <w:rPr>
          <w:rFonts w:eastAsia="Arial"/>
        </w:rPr>
        <w:t xml:space="preserve">Data are shown as mean ± </w:t>
      </w:r>
      <w:proofErr w:type="spellStart"/>
      <w:r w:rsidR="00DD7BEC" w:rsidRPr="00870B46">
        <w:rPr>
          <w:rFonts w:eastAsia="Arial"/>
        </w:rPr>
        <w:t>s.e.m.</w:t>
      </w:r>
      <w:proofErr w:type="spellEnd"/>
    </w:p>
    <w:p w14:paraId="3C2D37BD" w14:textId="77777777" w:rsidR="00ED291A" w:rsidRPr="00870B46" w:rsidRDefault="00ED291A" w:rsidP="00C82738">
      <w:pPr>
        <w:spacing w:line="480" w:lineRule="auto"/>
        <w:jc w:val="both"/>
      </w:pPr>
    </w:p>
    <w:p w14:paraId="2DC02E3F" w14:textId="77777777" w:rsidR="00ED291A" w:rsidRPr="00870B46" w:rsidRDefault="00ED291A" w:rsidP="00C82738">
      <w:pPr>
        <w:spacing w:line="480" w:lineRule="auto"/>
        <w:jc w:val="both"/>
      </w:pPr>
    </w:p>
    <w:p w14:paraId="40BADF88" w14:textId="77777777" w:rsidR="00ED291A" w:rsidRPr="00870B46" w:rsidRDefault="00ED291A" w:rsidP="00C82738">
      <w:pPr>
        <w:spacing w:line="480" w:lineRule="auto"/>
        <w:jc w:val="both"/>
      </w:pPr>
    </w:p>
    <w:p w14:paraId="1AAE640B" w14:textId="10A70802" w:rsidR="00DF3014" w:rsidRPr="00870B46" w:rsidRDefault="00DF3014" w:rsidP="00C82738">
      <w:pPr>
        <w:widowControl w:val="0"/>
        <w:spacing w:line="480" w:lineRule="auto"/>
        <w:jc w:val="both"/>
        <w:rPr>
          <w:rFonts w:eastAsia="Times New Roman"/>
          <w:b/>
        </w:rPr>
      </w:pPr>
    </w:p>
    <w:p w14:paraId="26262ACE" w14:textId="2144E15A" w:rsidR="000B662D" w:rsidRPr="00870B46" w:rsidRDefault="000B662D">
      <w:pPr>
        <w:rPr>
          <w:b/>
        </w:rPr>
        <w:sectPr w:rsidR="000B662D" w:rsidRPr="00870B46" w:rsidSect="00370D47">
          <w:headerReference w:type="default" r:id="rId8"/>
          <w:footerReference w:type="even" r:id="rId9"/>
          <w:footerReference w:type="default" r:id="rId10"/>
          <w:pgSz w:w="12240" w:h="15840"/>
          <w:pgMar w:top="1440" w:right="1440" w:bottom="1440" w:left="1440" w:header="227" w:footer="720" w:gutter="0"/>
          <w:pgNumType w:start="1"/>
          <w:cols w:space="720"/>
          <w:titlePg/>
          <w:docGrid w:linePitch="299"/>
        </w:sectPr>
      </w:pPr>
      <w:r w:rsidRPr="00870B46">
        <w:rPr>
          <w:b/>
        </w:rPr>
        <w:br w:type="page"/>
      </w:r>
    </w:p>
    <w:p w14:paraId="6BB119F5" w14:textId="43B2319D" w:rsidR="000B662D" w:rsidRPr="00870B46" w:rsidRDefault="000B662D">
      <w:pPr>
        <w:rPr>
          <w:b/>
        </w:rPr>
      </w:pPr>
    </w:p>
    <w:p w14:paraId="71238D55" w14:textId="5D8E250C" w:rsidR="00712D1C" w:rsidRPr="00870B46" w:rsidRDefault="00A80FC8" w:rsidP="00E3363E">
      <w:pPr>
        <w:spacing w:line="480" w:lineRule="auto"/>
        <w:jc w:val="both"/>
        <w:rPr>
          <w:b/>
        </w:rPr>
      </w:pPr>
      <w:r>
        <w:rPr>
          <w:b/>
        </w:rPr>
        <w:t>SUPPLEMENTARY</w:t>
      </w:r>
      <w:r w:rsidR="00712D1C" w:rsidRPr="00870B46">
        <w:rPr>
          <w:b/>
        </w:rPr>
        <w:t xml:space="preserve"> TABLE</w:t>
      </w:r>
      <w:r>
        <w:rPr>
          <w:b/>
        </w:rPr>
        <w:t>S</w:t>
      </w:r>
    </w:p>
    <w:p w14:paraId="732DD7D9" w14:textId="6AE8FD2F" w:rsidR="00766005" w:rsidRPr="00870B46" w:rsidRDefault="00AD60A4" w:rsidP="00766005">
      <w:pPr>
        <w:spacing w:line="240" w:lineRule="auto"/>
        <w:jc w:val="both"/>
        <w:rPr>
          <w:b/>
        </w:rPr>
      </w:pPr>
      <w:r w:rsidRPr="00870B46">
        <w:rPr>
          <w:b/>
        </w:rPr>
        <w:t xml:space="preserve">Supplementary </w:t>
      </w:r>
      <w:r w:rsidR="00766005" w:rsidRPr="00870B46">
        <w:rPr>
          <w:b/>
        </w:rPr>
        <w:t xml:space="preserve">Table </w:t>
      </w:r>
      <w:r w:rsidR="007D1FC9">
        <w:rPr>
          <w:b/>
        </w:rPr>
        <w:t>S</w:t>
      </w:r>
      <w:r w:rsidR="00766005" w:rsidRPr="00870B46">
        <w:rPr>
          <w:b/>
        </w:rPr>
        <w:t>1</w:t>
      </w:r>
      <w:r w:rsidRPr="00870B46">
        <w:rPr>
          <w:b/>
        </w:rPr>
        <w:t xml:space="preserve"> |</w:t>
      </w:r>
      <w:r w:rsidR="00766005" w:rsidRPr="00870B46">
        <w:rPr>
          <w:b/>
        </w:rPr>
        <w:t xml:space="preserve"> </w:t>
      </w:r>
      <w:r w:rsidR="00766005" w:rsidRPr="00870B46">
        <w:rPr>
          <w:bCs/>
        </w:rPr>
        <w:t xml:space="preserve">Description of cell lines used </w:t>
      </w:r>
      <w:r w:rsidR="00AB224F">
        <w:rPr>
          <w:bCs/>
        </w:rPr>
        <w:t>in</w:t>
      </w:r>
      <w:r w:rsidR="00AB224F" w:rsidRPr="00870B46">
        <w:rPr>
          <w:bCs/>
        </w:rPr>
        <w:t xml:space="preserve"> </w:t>
      </w:r>
      <w:r w:rsidR="00766005" w:rsidRPr="00870B46">
        <w:rPr>
          <w:bCs/>
        </w:rPr>
        <w:t>each experiment.</w:t>
      </w:r>
    </w:p>
    <w:tbl>
      <w:tblPr>
        <w:tblStyle w:val="GridTable4-Accent3"/>
        <w:tblW w:w="130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756"/>
        <w:gridCol w:w="756"/>
        <w:gridCol w:w="756"/>
        <w:gridCol w:w="756"/>
        <w:gridCol w:w="756"/>
        <w:gridCol w:w="756"/>
        <w:gridCol w:w="756"/>
        <w:gridCol w:w="756"/>
        <w:gridCol w:w="756"/>
        <w:gridCol w:w="756"/>
        <w:gridCol w:w="756"/>
        <w:gridCol w:w="756"/>
      </w:tblGrid>
      <w:tr w:rsidR="00A327F4" w:rsidRPr="00870B46" w14:paraId="38A7DAE9" w14:textId="77777777" w:rsidTr="00535AE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Borders>
              <w:top w:val="single" w:sz="12" w:space="0" w:color="auto"/>
              <w:left w:val="none" w:sz="0" w:space="0" w:color="auto"/>
              <w:bottom w:val="single" w:sz="12" w:space="0" w:color="auto"/>
              <w:right w:val="none" w:sz="0" w:space="0" w:color="auto"/>
            </w:tcBorders>
            <w:shd w:val="clear" w:color="auto" w:fill="auto"/>
            <w:vAlign w:val="center"/>
          </w:tcPr>
          <w:p w14:paraId="5725DA02" w14:textId="04CFA3E6" w:rsidR="00A327F4" w:rsidRPr="00FC4A30" w:rsidRDefault="00535AE8" w:rsidP="00535AE8">
            <w:pPr>
              <w:rPr>
                <w:rFonts w:ascii="Arial" w:hAnsi="Arial" w:cs="Arial"/>
                <w:color w:val="auto"/>
                <w:sz w:val="18"/>
                <w:szCs w:val="18"/>
              </w:rPr>
            </w:pPr>
            <w:r>
              <w:rPr>
                <w:rFonts w:ascii="Arial" w:hAnsi="Arial" w:cs="Arial"/>
                <w:color w:val="auto"/>
                <w:sz w:val="18"/>
                <w:szCs w:val="18"/>
              </w:rPr>
              <w:t>Assay</w:t>
            </w:r>
          </w:p>
        </w:tc>
        <w:tc>
          <w:tcPr>
            <w:tcW w:w="756" w:type="dxa"/>
            <w:tcBorders>
              <w:top w:val="single" w:sz="12" w:space="0" w:color="auto"/>
              <w:left w:val="none" w:sz="0" w:space="0" w:color="auto"/>
              <w:bottom w:val="single" w:sz="12" w:space="0" w:color="auto"/>
              <w:right w:val="none" w:sz="0" w:space="0" w:color="auto"/>
            </w:tcBorders>
            <w:shd w:val="clear" w:color="auto" w:fill="auto"/>
            <w:vAlign w:val="center"/>
          </w:tcPr>
          <w:p w14:paraId="62296A3F" w14:textId="77777777" w:rsidR="00A327F4" w:rsidRPr="00FC4A30" w:rsidRDefault="00A327F4" w:rsidP="0082157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C4A30">
              <w:rPr>
                <w:rFonts w:ascii="Arial" w:hAnsi="Arial" w:cs="Arial"/>
                <w:color w:val="auto"/>
                <w:sz w:val="18"/>
                <w:szCs w:val="18"/>
              </w:rPr>
              <w:t>CTL1</w:t>
            </w:r>
          </w:p>
        </w:tc>
        <w:tc>
          <w:tcPr>
            <w:tcW w:w="756" w:type="dxa"/>
            <w:tcBorders>
              <w:top w:val="single" w:sz="12" w:space="0" w:color="auto"/>
              <w:left w:val="none" w:sz="0" w:space="0" w:color="auto"/>
              <w:bottom w:val="single" w:sz="12" w:space="0" w:color="auto"/>
              <w:right w:val="none" w:sz="0" w:space="0" w:color="auto"/>
            </w:tcBorders>
            <w:shd w:val="clear" w:color="auto" w:fill="auto"/>
            <w:vAlign w:val="center"/>
          </w:tcPr>
          <w:p w14:paraId="69DDE5D3" w14:textId="77777777" w:rsidR="00A327F4" w:rsidRPr="00FC4A30" w:rsidRDefault="00A327F4" w:rsidP="0082157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C4A30">
              <w:rPr>
                <w:rFonts w:ascii="Arial" w:hAnsi="Arial" w:cs="Arial"/>
                <w:color w:val="auto"/>
                <w:sz w:val="18"/>
                <w:szCs w:val="18"/>
              </w:rPr>
              <w:t>CTL2</w:t>
            </w:r>
          </w:p>
        </w:tc>
        <w:tc>
          <w:tcPr>
            <w:tcW w:w="756" w:type="dxa"/>
            <w:tcBorders>
              <w:top w:val="single" w:sz="12" w:space="0" w:color="auto"/>
              <w:left w:val="none" w:sz="0" w:space="0" w:color="auto"/>
              <w:bottom w:val="single" w:sz="12" w:space="0" w:color="auto"/>
              <w:right w:val="none" w:sz="0" w:space="0" w:color="auto"/>
            </w:tcBorders>
            <w:shd w:val="clear" w:color="auto" w:fill="auto"/>
            <w:vAlign w:val="center"/>
          </w:tcPr>
          <w:p w14:paraId="00C6C1EC" w14:textId="77777777" w:rsidR="00A327F4" w:rsidRPr="00FC4A30" w:rsidRDefault="00A327F4" w:rsidP="0082157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C4A30">
              <w:rPr>
                <w:rFonts w:ascii="Arial" w:hAnsi="Arial" w:cs="Arial"/>
                <w:color w:val="auto"/>
                <w:sz w:val="18"/>
                <w:szCs w:val="18"/>
              </w:rPr>
              <w:t>CTL3</w:t>
            </w:r>
          </w:p>
        </w:tc>
        <w:tc>
          <w:tcPr>
            <w:tcW w:w="756" w:type="dxa"/>
            <w:tcBorders>
              <w:top w:val="single" w:sz="12" w:space="0" w:color="auto"/>
              <w:left w:val="none" w:sz="0" w:space="0" w:color="auto"/>
              <w:bottom w:val="single" w:sz="12" w:space="0" w:color="auto"/>
              <w:right w:val="none" w:sz="0" w:space="0" w:color="auto"/>
            </w:tcBorders>
            <w:shd w:val="clear" w:color="auto" w:fill="auto"/>
            <w:vAlign w:val="center"/>
          </w:tcPr>
          <w:p w14:paraId="640A2E48" w14:textId="77777777" w:rsidR="00A327F4" w:rsidRPr="00FC4A30" w:rsidRDefault="00A327F4" w:rsidP="0082157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C4A30">
              <w:rPr>
                <w:rFonts w:ascii="Arial" w:hAnsi="Arial" w:cs="Arial"/>
                <w:color w:val="auto"/>
                <w:sz w:val="18"/>
                <w:szCs w:val="18"/>
              </w:rPr>
              <w:t>CTL4</w:t>
            </w:r>
          </w:p>
        </w:tc>
        <w:tc>
          <w:tcPr>
            <w:tcW w:w="756" w:type="dxa"/>
            <w:tcBorders>
              <w:top w:val="single" w:sz="12" w:space="0" w:color="auto"/>
              <w:left w:val="none" w:sz="0" w:space="0" w:color="auto"/>
              <w:bottom w:val="single" w:sz="12" w:space="0" w:color="auto"/>
              <w:right w:val="none" w:sz="0" w:space="0" w:color="auto"/>
            </w:tcBorders>
            <w:shd w:val="clear" w:color="auto" w:fill="auto"/>
            <w:vAlign w:val="center"/>
          </w:tcPr>
          <w:p w14:paraId="759E7F28" w14:textId="77777777" w:rsidR="00A327F4" w:rsidRPr="00FC4A30" w:rsidRDefault="00A327F4" w:rsidP="0082157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C4A30">
              <w:rPr>
                <w:rFonts w:ascii="Arial" w:hAnsi="Arial" w:cs="Arial"/>
                <w:color w:val="auto"/>
                <w:sz w:val="18"/>
                <w:szCs w:val="18"/>
              </w:rPr>
              <w:t>CTL5</w:t>
            </w:r>
          </w:p>
        </w:tc>
        <w:tc>
          <w:tcPr>
            <w:tcW w:w="756" w:type="dxa"/>
            <w:tcBorders>
              <w:top w:val="single" w:sz="12" w:space="0" w:color="auto"/>
              <w:left w:val="none" w:sz="0" w:space="0" w:color="auto"/>
              <w:bottom w:val="single" w:sz="12" w:space="0" w:color="auto"/>
              <w:right w:val="none" w:sz="0" w:space="0" w:color="auto"/>
            </w:tcBorders>
            <w:shd w:val="clear" w:color="auto" w:fill="auto"/>
            <w:vAlign w:val="center"/>
          </w:tcPr>
          <w:p w14:paraId="5C8128A0" w14:textId="77777777" w:rsidR="00A327F4" w:rsidRPr="00FC4A30" w:rsidRDefault="00A327F4" w:rsidP="0082157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C4A30">
              <w:rPr>
                <w:rFonts w:ascii="Arial" w:hAnsi="Arial" w:cs="Arial"/>
                <w:color w:val="auto"/>
                <w:sz w:val="18"/>
                <w:szCs w:val="18"/>
              </w:rPr>
              <w:t>CTL6</w:t>
            </w:r>
          </w:p>
        </w:tc>
        <w:tc>
          <w:tcPr>
            <w:tcW w:w="756" w:type="dxa"/>
            <w:tcBorders>
              <w:top w:val="single" w:sz="12" w:space="0" w:color="auto"/>
              <w:left w:val="none" w:sz="0" w:space="0" w:color="auto"/>
              <w:bottom w:val="single" w:sz="12" w:space="0" w:color="auto"/>
              <w:right w:val="none" w:sz="0" w:space="0" w:color="auto"/>
            </w:tcBorders>
            <w:shd w:val="clear" w:color="auto" w:fill="auto"/>
            <w:vAlign w:val="center"/>
          </w:tcPr>
          <w:p w14:paraId="62006F25" w14:textId="77777777" w:rsidR="00A327F4" w:rsidRPr="00FC4A30" w:rsidRDefault="00A327F4" w:rsidP="0082157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C4A30">
              <w:rPr>
                <w:rFonts w:ascii="Arial" w:hAnsi="Arial" w:cs="Arial"/>
                <w:color w:val="auto"/>
                <w:sz w:val="18"/>
                <w:szCs w:val="18"/>
              </w:rPr>
              <w:t>CDD1</w:t>
            </w:r>
          </w:p>
        </w:tc>
        <w:tc>
          <w:tcPr>
            <w:tcW w:w="756" w:type="dxa"/>
            <w:tcBorders>
              <w:top w:val="single" w:sz="12" w:space="0" w:color="auto"/>
              <w:left w:val="none" w:sz="0" w:space="0" w:color="auto"/>
              <w:bottom w:val="single" w:sz="12" w:space="0" w:color="auto"/>
              <w:right w:val="none" w:sz="0" w:space="0" w:color="auto"/>
            </w:tcBorders>
            <w:shd w:val="clear" w:color="auto" w:fill="auto"/>
            <w:vAlign w:val="center"/>
          </w:tcPr>
          <w:p w14:paraId="45B4C34B" w14:textId="77777777" w:rsidR="00A327F4" w:rsidRPr="00FC4A30" w:rsidRDefault="00A327F4" w:rsidP="0082157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C4A30">
              <w:rPr>
                <w:rFonts w:ascii="Arial" w:hAnsi="Arial" w:cs="Arial"/>
                <w:color w:val="auto"/>
                <w:sz w:val="18"/>
                <w:szCs w:val="18"/>
              </w:rPr>
              <w:t>CDD2</w:t>
            </w:r>
          </w:p>
        </w:tc>
        <w:tc>
          <w:tcPr>
            <w:tcW w:w="756" w:type="dxa"/>
            <w:tcBorders>
              <w:top w:val="single" w:sz="12" w:space="0" w:color="auto"/>
              <w:left w:val="none" w:sz="0" w:space="0" w:color="auto"/>
              <w:bottom w:val="single" w:sz="12" w:space="0" w:color="auto"/>
              <w:right w:val="none" w:sz="0" w:space="0" w:color="auto"/>
            </w:tcBorders>
            <w:shd w:val="clear" w:color="auto" w:fill="auto"/>
            <w:vAlign w:val="center"/>
          </w:tcPr>
          <w:p w14:paraId="42B500D1" w14:textId="77777777" w:rsidR="00A327F4" w:rsidRPr="00FC4A30" w:rsidRDefault="00A327F4" w:rsidP="0082157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C4A30">
              <w:rPr>
                <w:rFonts w:ascii="Arial" w:hAnsi="Arial" w:cs="Arial"/>
                <w:color w:val="auto"/>
                <w:sz w:val="18"/>
                <w:szCs w:val="18"/>
              </w:rPr>
              <w:t>CDD3</w:t>
            </w:r>
          </w:p>
        </w:tc>
        <w:tc>
          <w:tcPr>
            <w:tcW w:w="756" w:type="dxa"/>
            <w:tcBorders>
              <w:top w:val="single" w:sz="12" w:space="0" w:color="auto"/>
              <w:left w:val="none" w:sz="0" w:space="0" w:color="auto"/>
              <w:bottom w:val="single" w:sz="12" w:space="0" w:color="auto"/>
              <w:right w:val="none" w:sz="0" w:space="0" w:color="auto"/>
            </w:tcBorders>
            <w:shd w:val="clear" w:color="auto" w:fill="auto"/>
            <w:vAlign w:val="center"/>
          </w:tcPr>
          <w:p w14:paraId="34ED3355" w14:textId="77777777" w:rsidR="00A327F4" w:rsidRPr="00FC4A30" w:rsidRDefault="00A327F4" w:rsidP="0082157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C4A30">
              <w:rPr>
                <w:rFonts w:ascii="Arial" w:hAnsi="Arial" w:cs="Arial"/>
                <w:color w:val="auto"/>
                <w:sz w:val="18"/>
                <w:szCs w:val="18"/>
              </w:rPr>
              <w:t>CDD4</w:t>
            </w:r>
          </w:p>
        </w:tc>
        <w:tc>
          <w:tcPr>
            <w:tcW w:w="756" w:type="dxa"/>
            <w:tcBorders>
              <w:top w:val="single" w:sz="12" w:space="0" w:color="auto"/>
              <w:left w:val="none" w:sz="0" w:space="0" w:color="auto"/>
              <w:bottom w:val="single" w:sz="12" w:space="0" w:color="auto"/>
              <w:right w:val="none" w:sz="0" w:space="0" w:color="auto"/>
            </w:tcBorders>
            <w:shd w:val="clear" w:color="auto" w:fill="auto"/>
            <w:vAlign w:val="center"/>
          </w:tcPr>
          <w:p w14:paraId="0AD722D1" w14:textId="77777777" w:rsidR="00A327F4" w:rsidRPr="00FC4A30" w:rsidRDefault="00A327F4" w:rsidP="0082157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C4A30">
              <w:rPr>
                <w:rFonts w:ascii="Arial" w:hAnsi="Arial" w:cs="Arial"/>
                <w:color w:val="auto"/>
                <w:sz w:val="18"/>
                <w:szCs w:val="18"/>
              </w:rPr>
              <w:t>CDD5</w:t>
            </w:r>
          </w:p>
        </w:tc>
        <w:tc>
          <w:tcPr>
            <w:tcW w:w="756" w:type="dxa"/>
            <w:tcBorders>
              <w:top w:val="single" w:sz="12" w:space="0" w:color="auto"/>
              <w:left w:val="none" w:sz="0" w:space="0" w:color="auto"/>
              <w:bottom w:val="single" w:sz="12" w:space="0" w:color="auto"/>
              <w:right w:val="none" w:sz="0" w:space="0" w:color="auto"/>
            </w:tcBorders>
            <w:shd w:val="clear" w:color="auto" w:fill="auto"/>
            <w:vAlign w:val="center"/>
          </w:tcPr>
          <w:p w14:paraId="7A5F64B8" w14:textId="77777777" w:rsidR="00A327F4" w:rsidRPr="00FC4A30" w:rsidRDefault="00A327F4" w:rsidP="0082157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C4A30">
              <w:rPr>
                <w:rFonts w:ascii="Arial" w:hAnsi="Arial" w:cs="Arial"/>
                <w:color w:val="auto"/>
                <w:sz w:val="18"/>
                <w:szCs w:val="18"/>
              </w:rPr>
              <w:t>CDD6</w:t>
            </w:r>
          </w:p>
        </w:tc>
      </w:tr>
      <w:tr w:rsidR="00A327F4" w:rsidRPr="00870B46" w14:paraId="5BCD45F6" w14:textId="77777777" w:rsidTr="00535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single" w:sz="12" w:space="0" w:color="auto"/>
            </w:tcBorders>
            <w:shd w:val="clear" w:color="auto" w:fill="auto"/>
          </w:tcPr>
          <w:p w14:paraId="1A85DE0F" w14:textId="77777777" w:rsidR="00A327F4" w:rsidRPr="00870B46" w:rsidRDefault="00A327F4" w:rsidP="00821577">
            <w:pPr>
              <w:rPr>
                <w:rFonts w:ascii="Arial" w:hAnsi="Arial" w:cs="Arial"/>
                <w:b w:val="0"/>
                <w:bCs w:val="0"/>
                <w:sz w:val="18"/>
                <w:szCs w:val="18"/>
              </w:rPr>
            </w:pPr>
            <w:r w:rsidRPr="00870B46">
              <w:rPr>
                <w:rFonts w:ascii="Arial" w:hAnsi="Arial" w:cs="Arial"/>
                <w:b w:val="0"/>
                <w:bCs w:val="0"/>
                <w:i/>
                <w:iCs/>
                <w:sz w:val="18"/>
                <w:szCs w:val="18"/>
              </w:rPr>
              <w:t xml:space="preserve">CDKL5 </w:t>
            </w:r>
            <w:r w:rsidRPr="00870B46">
              <w:rPr>
                <w:rFonts w:ascii="Arial" w:hAnsi="Arial" w:cs="Arial"/>
                <w:b w:val="0"/>
                <w:bCs w:val="0"/>
                <w:sz w:val="18"/>
                <w:szCs w:val="18"/>
              </w:rPr>
              <w:t>gene sequencing</w:t>
            </w:r>
          </w:p>
        </w:tc>
        <w:tc>
          <w:tcPr>
            <w:tcW w:w="756" w:type="dxa"/>
            <w:tcBorders>
              <w:top w:val="single" w:sz="12" w:space="0" w:color="auto"/>
            </w:tcBorders>
            <w:shd w:val="clear" w:color="auto" w:fill="auto"/>
            <w:vAlign w:val="center"/>
          </w:tcPr>
          <w:p w14:paraId="1CA4AEE2"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tcBorders>
              <w:top w:val="single" w:sz="12" w:space="0" w:color="auto"/>
            </w:tcBorders>
            <w:shd w:val="clear" w:color="auto" w:fill="auto"/>
            <w:vAlign w:val="center"/>
          </w:tcPr>
          <w:p w14:paraId="74D5C7E0"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tcBorders>
              <w:top w:val="single" w:sz="12" w:space="0" w:color="auto"/>
            </w:tcBorders>
            <w:shd w:val="clear" w:color="auto" w:fill="auto"/>
            <w:vAlign w:val="center"/>
          </w:tcPr>
          <w:p w14:paraId="4861C9EC"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tcBorders>
              <w:top w:val="single" w:sz="12" w:space="0" w:color="auto"/>
            </w:tcBorders>
            <w:shd w:val="clear" w:color="auto" w:fill="auto"/>
            <w:vAlign w:val="center"/>
          </w:tcPr>
          <w:p w14:paraId="6A8C2BCA"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tcBorders>
              <w:top w:val="single" w:sz="12" w:space="0" w:color="auto"/>
            </w:tcBorders>
            <w:shd w:val="clear" w:color="auto" w:fill="auto"/>
            <w:vAlign w:val="center"/>
          </w:tcPr>
          <w:p w14:paraId="1E78C20C"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tcBorders>
              <w:top w:val="single" w:sz="12" w:space="0" w:color="auto"/>
            </w:tcBorders>
            <w:shd w:val="clear" w:color="auto" w:fill="auto"/>
            <w:vAlign w:val="center"/>
          </w:tcPr>
          <w:p w14:paraId="19B8FBC9"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tcBorders>
              <w:top w:val="single" w:sz="12" w:space="0" w:color="auto"/>
            </w:tcBorders>
            <w:shd w:val="clear" w:color="auto" w:fill="auto"/>
            <w:vAlign w:val="center"/>
          </w:tcPr>
          <w:p w14:paraId="68A0150D"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tcBorders>
              <w:top w:val="single" w:sz="12" w:space="0" w:color="auto"/>
            </w:tcBorders>
            <w:shd w:val="clear" w:color="auto" w:fill="auto"/>
            <w:vAlign w:val="center"/>
          </w:tcPr>
          <w:p w14:paraId="6054750E"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tcBorders>
              <w:top w:val="single" w:sz="12" w:space="0" w:color="auto"/>
            </w:tcBorders>
            <w:shd w:val="clear" w:color="auto" w:fill="auto"/>
            <w:vAlign w:val="center"/>
          </w:tcPr>
          <w:p w14:paraId="231B720E"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tcBorders>
              <w:top w:val="single" w:sz="12" w:space="0" w:color="auto"/>
            </w:tcBorders>
            <w:shd w:val="clear" w:color="auto" w:fill="auto"/>
            <w:vAlign w:val="center"/>
          </w:tcPr>
          <w:p w14:paraId="6EF34000"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tcBorders>
              <w:top w:val="single" w:sz="12" w:space="0" w:color="auto"/>
            </w:tcBorders>
            <w:shd w:val="clear" w:color="auto" w:fill="auto"/>
            <w:vAlign w:val="center"/>
          </w:tcPr>
          <w:p w14:paraId="04EB33B1"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tcBorders>
              <w:top w:val="single" w:sz="12" w:space="0" w:color="auto"/>
            </w:tcBorders>
            <w:shd w:val="clear" w:color="auto" w:fill="auto"/>
            <w:vAlign w:val="center"/>
          </w:tcPr>
          <w:p w14:paraId="4E2AD229"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A327F4" w:rsidRPr="00870B46" w14:paraId="0720EE55" w14:textId="77777777" w:rsidTr="00535AE8">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6D01CAC0" w14:textId="77777777"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 xml:space="preserve">Microarray for Pluripotency </w:t>
            </w:r>
          </w:p>
        </w:tc>
        <w:tc>
          <w:tcPr>
            <w:tcW w:w="756" w:type="dxa"/>
            <w:shd w:val="clear" w:color="auto" w:fill="auto"/>
            <w:vAlign w:val="center"/>
          </w:tcPr>
          <w:p w14:paraId="78CC2687"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AEEEFC5"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4B71339B"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50D58F62"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BEA86C8"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F417AE0"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E13C381"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7402DCB"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44297706"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05C7F674"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3466860"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F1F1979"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r>
      <w:tr w:rsidR="00A327F4" w:rsidRPr="00870B46" w14:paraId="083ED1BD" w14:textId="77777777" w:rsidTr="00535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1563EF46" w14:textId="6804E5FE"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 xml:space="preserve">SNP-based Array for CNV </w:t>
            </w:r>
            <w:r w:rsidR="00821577" w:rsidRPr="00870B46">
              <w:rPr>
                <w:rFonts w:ascii="Arial" w:hAnsi="Arial" w:cs="Arial"/>
                <w:b w:val="0"/>
                <w:bCs w:val="0"/>
                <w:sz w:val="18"/>
                <w:szCs w:val="18"/>
              </w:rPr>
              <w:t>(</w:t>
            </w:r>
            <w:r w:rsidR="00FA25A4" w:rsidRPr="00870B46">
              <w:rPr>
                <w:rFonts w:ascii="Arial" w:hAnsi="Arial" w:cs="Arial"/>
                <w:b w:val="0"/>
                <w:bCs w:val="0"/>
                <w:sz w:val="18"/>
                <w:szCs w:val="18"/>
              </w:rPr>
              <w:t>k</w:t>
            </w:r>
            <w:r w:rsidRPr="00870B46">
              <w:rPr>
                <w:rFonts w:ascii="Arial" w:hAnsi="Arial" w:cs="Arial"/>
                <w:b w:val="0"/>
                <w:bCs w:val="0"/>
                <w:sz w:val="18"/>
                <w:szCs w:val="18"/>
              </w:rPr>
              <w:t>aryotyping</w:t>
            </w:r>
            <w:r w:rsidR="00821577" w:rsidRPr="00870B46">
              <w:rPr>
                <w:rFonts w:ascii="Arial" w:hAnsi="Arial" w:cs="Arial"/>
                <w:b w:val="0"/>
                <w:bCs w:val="0"/>
                <w:sz w:val="18"/>
                <w:szCs w:val="18"/>
              </w:rPr>
              <w:t>)</w:t>
            </w:r>
          </w:p>
        </w:tc>
        <w:tc>
          <w:tcPr>
            <w:tcW w:w="756" w:type="dxa"/>
            <w:shd w:val="clear" w:color="auto" w:fill="auto"/>
            <w:vAlign w:val="center"/>
          </w:tcPr>
          <w:p w14:paraId="35DF1357"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9F5D250"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6921B81"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E3618E6"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C662544"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5B08941"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08E5D80"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0A5DE01"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642926D"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2F80CB5"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10C3C91"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D7C6515"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r>
      <w:tr w:rsidR="00A327F4" w:rsidRPr="00870B46" w14:paraId="1C6FCD26" w14:textId="77777777" w:rsidTr="00535AE8">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6D0103D8" w14:textId="77777777"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G-banding Karyotyping</w:t>
            </w:r>
          </w:p>
        </w:tc>
        <w:tc>
          <w:tcPr>
            <w:tcW w:w="756" w:type="dxa"/>
            <w:shd w:val="clear" w:color="auto" w:fill="auto"/>
            <w:vAlign w:val="center"/>
          </w:tcPr>
          <w:p w14:paraId="5AFD5A8C"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487880C"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1E7B1060"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22FE872"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32F558BF"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95A70A1"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D9F90C6"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D81F64A"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1DD24030"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5F539F8"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4BBDB257"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76F85E0"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r>
      <w:tr w:rsidR="00A327F4" w:rsidRPr="00870B46" w14:paraId="568F62E9" w14:textId="77777777" w:rsidTr="00535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081DFE6E" w14:textId="30011007"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 xml:space="preserve">iPSC </w:t>
            </w:r>
            <w:r w:rsidR="00FA25A4" w:rsidRPr="00870B46">
              <w:rPr>
                <w:rFonts w:ascii="Arial" w:hAnsi="Arial" w:cs="Arial"/>
                <w:b w:val="0"/>
                <w:bCs w:val="0"/>
                <w:sz w:val="18"/>
                <w:szCs w:val="18"/>
              </w:rPr>
              <w:t>S</w:t>
            </w:r>
            <w:r w:rsidRPr="00870B46">
              <w:rPr>
                <w:rFonts w:ascii="Arial" w:hAnsi="Arial" w:cs="Arial"/>
                <w:b w:val="0"/>
                <w:bCs w:val="0"/>
                <w:sz w:val="18"/>
                <w:szCs w:val="18"/>
              </w:rPr>
              <w:t>taining</w:t>
            </w:r>
          </w:p>
        </w:tc>
        <w:tc>
          <w:tcPr>
            <w:tcW w:w="756" w:type="dxa"/>
            <w:shd w:val="clear" w:color="auto" w:fill="auto"/>
            <w:vAlign w:val="center"/>
          </w:tcPr>
          <w:p w14:paraId="01B66A5A"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E1AAE80"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0A539FE"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DAEBFC9"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40034E6"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6FA1BD9"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40B0177"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543FD76"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C5F596F"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0F6A855"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1A47069"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C795A70"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r>
      <w:tr w:rsidR="00A327F4" w:rsidRPr="00870B46" w14:paraId="7505E60A" w14:textId="77777777" w:rsidTr="00535AE8">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55D277F5" w14:textId="67D516B8"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X</w:t>
            </w:r>
            <w:r w:rsidR="00FA25A4" w:rsidRPr="00870B46">
              <w:rPr>
                <w:rFonts w:ascii="Arial" w:hAnsi="Arial" w:cs="Arial"/>
                <w:b w:val="0"/>
                <w:bCs w:val="0"/>
                <w:sz w:val="18"/>
                <w:szCs w:val="18"/>
              </w:rPr>
              <w:t xml:space="preserve"> Chromosome</w:t>
            </w:r>
            <w:r w:rsidRPr="00870B46">
              <w:rPr>
                <w:rFonts w:ascii="Arial" w:hAnsi="Arial" w:cs="Arial"/>
                <w:b w:val="0"/>
                <w:bCs w:val="0"/>
                <w:sz w:val="18"/>
                <w:szCs w:val="18"/>
              </w:rPr>
              <w:t xml:space="preserve"> </w:t>
            </w:r>
            <w:r w:rsidR="00FA25A4" w:rsidRPr="00870B46">
              <w:rPr>
                <w:rFonts w:ascii="Arial" w:hAnsi="Arial" w:cs="Arial"/>
                <w:b w:val="0"/>
                <w:bCs w:val="0"/>
                <w:sz w:val="18"/>
                <w:szCs w:val="18"/>
              </w:rPr>
              <w:t>I</w:t>
            </w:r>
            <w:r w:rsidRPr="00870B46">
              <w:rPr>
                <w:rFonts w:ascii="Arial" w:hAnsi="Arial" w:cs="Arial"/>
                <w:b w:val="0"/>
                <w:bCs w:val="0"/>
                <w:sz w:val="18"/>
                <w:szCs w:val="18"/>
              </w:rPr>
              <w:t>nactivation</w:t>
            </w:r>
            <w:r w:rsidR="00FA25A4" w:rsidRPr="00870B46">
              <w:rPr>
                <w:rFonts w:ascii="Arial" w:hAnsi="Arial" w:cs="Arial"/>
                <w:b w:val="0"/>
                <w:bCs w:val="0"/>
                <w:sz w:val="18"/>
                <w:szCs w:val="18"/>
              </w:rPr>
              <w:t xml:space="preserve"> S</w:t>
            </w:r>
            <w:r w:rsidRPr="00870B46">
              <w:rPr>
                <w:rFonts w:ascii="Arial" w:hAnsi="Arial" w:cs="Arial"/>
                <w:b w:val="0"/>
                <w:bCs w:val="0"/>
                <w:sz w:val="18"/>
                <w:szCs w:val="18"/>
              </w:rPr>
              <w:t>taining</w:t>
            </w:r>
          </w:p>
        </w:tc>
        <w:tc>
          <w:tcPr>
            <w:tcW w:w="756" w:type="dxa"/>
            <w:shd w:val="clear" w:color="auto" w:fill="auto"/>
            <w:vAlign w:val="center"/>
          </w:tcPr>
          <w:p w14:paraId="0650E0C0"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7CAEB0E"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EA878F6"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0355F64"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A995A11"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582116BD"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08724554"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2DA53E0"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CD0803C"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5D438B1"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98FAF4C"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2844DE03"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A327F4" w:rsidRPr="00870B46" w14:paraId="52A135FA" w14:textId="77777777" w:rsidTr="00535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7E56FC60" w14:textId="3C75B5B6"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 xml:space="preserve">NPC </w:t>
            </w:r>
            <w:r w:rsidR="00FA25A4" w:rsidRPr="00870B46">
              <w:rPr>
                <w:rFonts w:ascii="Arial" w:hAnsi="Arial" w:cs="Arial"/>
                <w:b w:val="0"/>
                <w:bCs w:val="0"/>
                <w:sz w:val="18"/>
                <w:szCs w:val="18"/>
              </w:rPr>
              <w:t>S</w:t>
            </w:r>
            <w:r w:rsidRPr="00870B46">
              <w:rPr>
                <w:rFonts w:ascii="Arial" w:hAnsi="Arial" w:cs="Arial"/>
                <w:b w:val="0"/>
                <w:bCs w:val="0"/>
                <w:sz w:val="18"/>
                <w:szCs w:val="18"/>
              </w:rPr>
              <w:t>taining</w:t>
            </w:r>
          </w:p>
        </w:tc>
        <w:tc>
          <w:tcPr>
            <w:tcW w:w="756" w:type="dxa"/>
            <w:shd w:val="clear" w:color="auto" w:fill="auto"/>
            <w:vAlign w:val="center"/>
          </w:tcPr>
          <w:p w14:paraId="6A1CDAB2"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FFEC730"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C2C6531"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E32B9E0"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B11C59B"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3D68F44"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9431A3E"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E527DA2"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DAAAA23"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74DC4FA"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D8A7081"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30ADBDC"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r>
      <w:tr w:rsidR="00A327F4" w:rsidRPr="00870B46" w14:paraId="376B0067" w14:textId="77777777" w:rsidTr="00535AE8">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0DA0945D" w14:textId="542F0DEC"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 xml:space="preserve">Neuronal </w:t>
            </w:r>
            <w:r w:rsidR="00FA25A4" w:rsidRPr="00870B46">
              <w:rPr>
                <w:rFonts w:ascii="Arial" w:hAnsi="Arial" w:cs="Arial"/>
                <w:b w:val="0"/>
                <w:bCs w:val="0"/>
                <w:sz w:val="18"/>
                <w:szCs w:val="18"/>
              </w:rPr>
              <w:t>S</w:t>
            </w:r>
            <w:r w:rsidRPr="00870B46">
              <w:rPr>
                <w:rFonts w:ascii="Arial" w:hAnsi="Arial" w:cs="Arial"/>
                <w:b w:val="0"/>
                <w:bCs w:val="0"/>
                <w:sz w:val="18"/>
                <w:szCs w:val="18"/>
              </w:rPr>
              <w:t>taining</w:t>
            </w:r>
          </w:p>
        </w:tc>
        <w:tc>
          <w:tcPr>
            <w:tcW w:w="756" w:type="dxa"/>
            <w:shd w:val="clear" w:color="auto" w:fill="auto"/>
            <w:vAlign w:val="center"/>
          </w:tcPr>
          <w:p w14:paraId="64686469"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3E10BEE"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B935FA2"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FC8B035"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11C995F"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134D396"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2A607EC"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68AA7E7"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058011E"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B2F9838"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BEF584A"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81ACE58"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r>
      <w:tr w:rsidR="00A327F4" w:rsidRPr="00870B46" w14:paraId="76D90A1D" w14:textId="77777777" w:rsidTr="00535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1EFB41C4" w14:textId="77777777"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NPC Proteomics and Phosphoproteomics</w:t>
            </w:r>
          </w:p>
        </w:tc>
        <w:tc>
          <w:tcPr>
            <w:tcW w:w="756" w:type="dxa"/>
            <w:shd w:val="clear" w:color="auto" w:fill="auto"/>
            <w:vAlign w:val="center"/>
          </w:tcPr>
          <w:p w14:paraId="2816C795"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CF36EA2"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71E7E59C"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8608AAE"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AB51C89"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114A01D"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3F4F6B67"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4D8136D"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506E219A"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C0BE517"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F607C85"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395DA01"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A327F4" w:rsidRPr="00870B46" w14:paraId="6E6BED4B" w14:textId="77777777" w:rsidTr="00535AE8">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7F65EBC0" w14:textId="102971A3"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2D Neurons Proteomics and P</w:t>
            </w:r>
            <w:r w:rsidR="00535AE8">
              <w:rPr>
                <w:rFonts w:ascii="Arial" w:hAnsi="Arial" w:cs="Arial"/>
                <w:b w:val="0"/>
                <w:bCs w:val="0"/>
                <w:sz w:val="18"/>
                <w:szCs w:val="18"/>
              </w:rPr>
              <w:t>-</w:t>
            </w:r>
            <w:r w:rsidRPr="00870B46">
              <w:rPr>
                <w:rFonts w:ascii="Arial" w:hAnsi="Arial" w:cs="Arial"/>
                <w:b w:val="0"/>
                <w:bCs w:val="0"/>
                <w:sz w:val="18"/>
                <w:szCs w:val="18"/>
              </w:rPr>
              <w:t>proteomics</w:t>
            </w:r>
          </w:p>
        </w:tc>
        <w:tc>
          <w:tcPr>
            <w:tcW w:w="756" w:type="dxa"/>
            <w:shd w:val="clear" w:color="auto" w:fill="auto"/>
            <w:vAlign w:val="center"/>
          </w:tcPr>
          <w:p w14:paraId="04121047"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4071A15"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F806A7F"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C82864B"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666C444"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F841015"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0869FC5B"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502D2F3"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8638E58"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E58862E"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520861B"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BC562CB"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A327F4" w:rsidRPr="00870B46" w14:paraId="678F712F" w14:textId="77777777" w:rsidTr="00535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3D7B577F" w14:textId="11C257D4"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Organoid Proteomics and P</w:t>
            </w:r>
            <w:r w:rsidR="00535AE8">
              <w:rPr>
                <w:rFonts w:ascii="Arial" w:hAnsi="Arial" w:cs="Arial"/>
                <w:b w:val="0"/>
                <w:bCs w:val="0"/>
                <w:sz w:val="18"/>
                <w:szCs w:val="18"/>
              </w:rPr>
              <w:t>-</w:t>
            </w:r>
            <w:r w:rsidRPr="00870B46">
              <w:rPr>
                <w:rFonts w:ascii="Arial" w:hAnsi="Arial" w:cs="Arial"/>
                <w:b w:val="0"/>
                <w:bCs w:val="0"/>
                <w:sz w:val="18"/>
                <w:szCs w:val="18"/>
              </w:rPr>
              <w:t>proteomics</w:t>
            </w:r>
          </w:p>
        </w:tc>
        <w:tc>
          <w:tcPr>
            <w:tcW w:w="756" w:type="dxa"/>
            <w:shd w:val="clear" w:color="auto" w:fill="auto"/>
            <w:vAlign w:val="center"/>
          </w:tcPr>
          <w:p w14:paraId="3FD889B7"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127FE81"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65B9094"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1C63F08"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D6CD166"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62AA186F"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3278471F"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B4D4036"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DA52A30"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45053B8"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8A8A36B"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0892172B"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A327F4" w:rsidRPr="00870B46" w14:paraId="6F695330" w14:textId="77777777" w:rsidTr="00535AE8">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04F60A7E" w14:textId="5AFA87FA"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 xml:space="preserve">Proliferation </w:t>
            </w:r>
          </w:p>
        </w:tc>
        <w:tc>
          <w:tcPr>
            <w:tcW w:w="756" w:type="dxa"/>
            <w:shd w:val="clear" w:color="auto" w:fill="auto"/>
            <w:vAlign w:val="center"/>
          </w:tcPr>
          <w:p w14:paraId="6DFD4542"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856EBBD"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299E87C1"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41CAC5A3"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B0CE5D8"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8DA4AF6"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497AA1BF"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09C0930"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7D192005"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47EE58C0"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DCFA993"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2A92E7D"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A327F4" w:rsidRPr="00870B46" w14:paraId="375A5B6A" w14:textId="77777777" w:rsidTr="00535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36A95A37" w14:textId="731A8202"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 xml:space="preserve">Cell Cycle </w:t>
            </w:r>
          </w:p>
        </w:tc>
        <w:tc>
          <w:tcPr>
            <w:tcW w:w="756" w:type="dxa"/>
            <w:shd w:val="clear" w:color="auto" w:fill="auto"/>
            <w:vAlign w:val="center"/>
          </w:tcPr>
          <w:p w14:paraId="19F6BA89"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95EE958"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392AAB10"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4F15357"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916F1DF"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049B381"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56783E3E"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DF8BD65"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2A86A29C"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A190920"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D7FCAEA"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A987F5A"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A327F4" w:rsidRPr="00870B46" w14:paraId="62A1B0FA" w14:textId="77777777" w:rsidTr="00535AE8">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2071C26F" w14:textId="05A6392A"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 xml:space="preserve">DNA Fragmentation </w:t>
            </w:r>
          </w:p>
        </w:tc>
        <w:tc>
          <w:tcPr>
            <w:tcW w:w="756" w:type="dxa"/>
            <w:shd w:val="clear" w:color="auto" w:fill="auto"/>
            <w:vAlign w:val="center"/>
          </w:tcPr>
          <w:p w14:paraId="473CD665"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3F9B1C5"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D257436"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0E80473"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FFF7889"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26BFE18F"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2A3CF0DC"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EF0ED74"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BD26A8E"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24ECDAF"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4359568"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06B180AA"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A327F4" w:rsidRPr="00870B46" w14:paraId="198CDA0B" w14:textId="77777777" w:rsidTr="00535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700F6200" w14:textId="0712B0EF"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Caspase Positive Cells</w:t>
            </w:r>
            <w:r w:rsidR="00FA25A4" w:rsidRPr="00870B46">
              <w:rPr>
                <w:rFonts w:ascii="Arial" w:hAnsi="Arial" w:cs="Arial"/>
                <w:b w:val="0"/>
                <w:bCs w:val="0"/>
                <w:sz w:val="18"/>
                <w:szCs w:val="18"/>
              </w:rPr>
              <w:t xml:space="preserve"> </w:t>
            </w:r>
            <w:r w:rsidRPr="00870B46">
              <w:rPr>
                <w:rFonts w:ascii="Arial" w:hAnsi="Arial" w:cs="Arial"/>
                <w:b w:val="0"/>
                <w:bCs w:val="0"/>
                <w:sz w:val="18"/>
                <w:szCs w:val="18"/>
              </w:rPr>
              <w:t xml:space="preserve"> </w:t>
            </w:r>
          </w:p>
        </w:tc>
        <w:tc>
          <w:tcPr>
            <w:tcW w:w="756" w:type="dxa"/>
            <w:shd w:val="clear" w:color="auto" w:fill="auto"/>
            <w:vAlign w:val="center"/>
          </w:tcPr>
          <w:p w14:paraId="192F8B85"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00827FC"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63F2D100"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548E0C3"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7E38B09"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F5984DA"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684A7BF4"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C823AE7"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7B1A5BAC"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D3BD8AF"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BF48D83"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FE5AF8F"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A327F4" w:rsidRPr="00870B46" w14:paraId="68465DE0" w14:textId="77777777" w:rsidTr="00535AE8">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4B958A59" w14:textId="422FE1A9"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 xml:space="preserve">Mitochondrial Potential </w:t>
            </w:r>
          </w:p>
        </w:tc>
        <w:tc>
          <w:tcPr>
            <w:tcW w:w="756" w:type="dxa"/>
            <w:shd w:val="clear" w:color="auto" w:fill="auto"/>
            <w:vAlign w:val="center"/>
          </w:tcPr>
          <w:p w14:paraId="42E95492"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C5E2F85"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1451C9ED"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0BC3CF3"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07B046D"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A65B4BF"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6AD3D3A2"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B6ADC4B"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2D921F8F"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9D18385"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5AF6599"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4D98815"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A327F4" w:rsidRPr="00870B46" w14:paraId="522FC91B" w14:textId="77777777" w:rsidTr="00535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6E8C48D1" w14:textId="77777777"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CDKL5 Western Blot</w:t>
            </w:r>
          </w:p>
        </w:tc>
        <w:tc>
          <w:tcPr>
            <w:tcW w:w="756" w:type="dxa"/>
            <w:shd w:val="clear" w:color="auto" w:fill="auto"/>
            <w:vAlign w:val="center"/>
          </w:tcPr>
          <w:p w14:paraId="16D27017"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222E711"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007404F"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13AD4F8"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908DF65"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46F1377"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44A73AE"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7449D93"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E5DCF31"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FE26CE2"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C77EB06"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F80259C"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r>
      <w:tr w:rsidR="00A327F4" w:rsidRPr="00870B46" w14:paraId="374A71D0" w14:textId="77777777" w:rsidTr="00535AE8">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0E42FF2E" w14:textId="77777777"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PS6/S6 Western Blot</w:t>
            </w:r>
          </w:p>
        </w:tc>
        <w:tc>
          <w:tcPr>
            <w:tcW w:w="756" w:type="dxa"/>
            <w:shd w:val="clear" w:color="auto" w:fill="auto"/>
            <w:vAlign w:val="center"/>
          </w:tcPr>
          <w:p w14:paraId="3B44508B"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6D2AD40"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B4D5867"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1452D55"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5E8B50C"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B767CC7"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B9DC76A"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EF827A5"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1159B6A"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4F80D5F"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B25C383"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2CA55CD"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r>
      <w:tr w:rsidR="00A327F4" w:rsidRPr="00870B46" w14:paraId="5D7F5A60" w14:textId="77777777" w:rsidTr="00535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3DFD1852" w14:textId="77777777"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PS6K/S6K Western Blot</w:t>
            </w:r>
          </w:p>
        </w:tc>
        <w:tc>
          <w:tcPr>
            <w:tcW w:w="756" w:type="dxa"/>
            <w:shd w:val="clear" w:color="auto" w:fill="auto"/>
            <w:vAlign w:val="center"/>
          </w:tcPr>
          <w:p w14:paraId="319AE0E0"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DB1B81C"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5F0CFA1"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25A3BF0"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ABA47F9"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767D081"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4B6D5C7"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534294E"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D217265"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72E7D76"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D8FD980"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2980833"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r>
      <w:tr w:rsidR="00A327F4" w:rsidRPr="00870B46" w14:paraId="7CF72035" w14:textId="77777777" w:rsidTr="00535AE8">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79BB0A82" w14:textId="77777777" w:rsidR="00A327F4" w:rsidRPr="00870B46" w:rsidRDefault="00A327F4" w:rsidP="00821577">
            <w:pPr>
              <w:rPr>
                <w:rFonts w:ascii="Arial" w:hAnsi="Arial" w:cs="Arial"/>
                <w:b w:val="0"/>
                <w:bCs w:val="0"/>
                <w:sz w:val="18"/>
                <w:szCs w:val="18"/>
                <w:lang w:val="pt-BR"/>
              </w:rPr>
            </w:pPr>
            <w:r w:rsidRPr="00870B46">
              <w:rPr>
                <w:rFonts w:ascii="Arial" w:hAnsi="Arial" w:cs="Arial"/>
                <w:b w:val="0"/>
                <w:bCs w:val="0"/>
                <w:sz w:val="18"/>
                <w:szCs w:val="18"/>
                <w:lang w:val="pt-BR"/>
              </w:rPr>
              <w:t>P4E-BP1/4E-BP1 Western Blot</w:t>
            </w:r>
          </w:p>
        </w:tc>
        <w:tc>
          <w:tcPr>
            <w:tcW w:w="756" w:type="dxa"/>
            <w:shd w:val="clear" w:color="auto" w:fill="auto"/>
            <w:vAlign w:val="center"/>
          </w:tcPr>
          <w:p w14:paraId="178F242D"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pt-BR"/>
              </w:rPr>
            </w:pPr>
            <w:r w:rsidRPr="00870B46">
              <w:rPr>
                <w:rFonts w:ascii="Arial" w:hAnsi="Arial" w:cs="Arial"/>
                <w:sz w:val="16"/>
                <w:szCs w:val="16"/>
              </w:rPr>
              <w:t>X</w:t>
            </w:r>
          </w:p>
        </w:tc>
        <w:tc>
          <w:tcPr>
            <w:tcW w:w="756" w:type="dxa"/>
            <w:shd w:val="clear" w:color="auto" w:fill="auto"/>
            <w:vAlign w:val="center"/>
          </w:tcPr>
          <w:p w14:paraId="696B8B11"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pt-BR"/>
              </w:rPr>
            </w:pPr>
            <w:r w:rsidRPr="00870B46">
              <w:rPr>
                <w:rFonts w:ascii="Arial" w:hAnsi="Arial" w:cs="Arial"/>
                <w:sz w:val="16"/>
                <w:szCs w:val="16"/>
              </w:rPr>
              <w:t>X</w:t>
            </w:r>
          </w:p>
        </w:tc>
        <w:tc>
          <w:tcPr>
            <w:tcW w:w="756" w:type="dxa"/>
            <w:shd w:val="clear" w:color="auto" w:fill="auto"/>
            <w:vAlign w:val="center"/>
          </w:tcPr>
          <w:p w14:paraId="5DC2F845"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pt-BR"/>
              </w:rPr>
            </w:pPr>
            <w:r w:rsidRPr="00870B46">
              <w:rPr>
                <w:rFonts w:ascii="Arial" w:hAnsi="Arial" w:cs="Arial"/>
                <w:sz w:val="16"/>
                <w:szCs w:val="16"/>
              </w:rPr>
              <w:t>X</w:t>
            </w:r>
          </w:p>
        </w:tc>
        <w:tc>
          <w:tcPr>
            <w:tcW w:w="756" w:type="dxa"/>
            <w:shd w:val="clear" w:color="auto" w:fill="auto"/>
            <w:vAlign w:val="center"/>
          </w:tcPr>
          <w:p w14:paraId="1BBB5AE4"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pt-BR"/>
              </w:rPr>
            </w:pPr>
            <w:r w:rsidRPr="00870B46">
              <w:rPr>
                <w:rFonts w:ascii="Arial" w:hAnsi="Arial" w:cs="Arial"/>
                <w:sz w:val="16"/>
                <w:szCs w:val="16"/>
              </w:rPr>
              <w:t>X</w:t>
            </w:r>
          </w:p>
        </w:tc>
        <w:tc>
          <w:tcPr>
            <w:tcW w:w="756" w:type="dxa"/>
            <w:shd w:val="clear" w:color="auto" w:fill="auto"/>
            <w:vAlign w:val="center"/>
          </w:tcPr>
          <w:p w14:paraId="7D9A9EE9"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pt-BR"/>
              </w:rPr>
            </w:pPr>
            <w:r w:rsidRPr="00870B46">
              <w:rPr>
                <w:rFonts w:ascii="Arial" w:hAnsi="Arial" w:cs="Arial"/>
                <w:sz w:val="16"/>
                <w:szCs w:val="16"/>
              </w:rPr>
              <w:t>X</w:t>
            </w:r>
          </w:p>
        </w:tc>
        <w:tc>
          <w:tcPr>
            <w:tcW w:w="756" w:type="dxa"/>
            <w:shd w:val="clear" w:color="auto" w:fill="auto"/>
            <w:vAlign w:val="center"/>
          </w:tcPr>
          <w:p w14:paraId="2FCF58CA"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pt-BR"/>
              </w:rPr>
            </w:pPr>
            <w:r w:rsidRPr="00870B46">
              <w:rPr>
                <w:rFonts w:ascii="Arial" w:hAnsi="Arial" w:cs="Arial"/>
                <w:sz w:val="16"/>
                <w:szCs w:val="16"/>
              </w:rPr>
              <w:t>X</w:t>
            </w:r>
          </w:p>
        </w:tc>
        <w:tc>
          <w:tcPr>
            <w:tcW w:w="756" w:type="dxa"/>
            <w:shd w:val="clear" w:color="auto" w:fill="auto"/>
            <w:vAlign w:val="center"/>
          </w:tcPr>
          <w:p w14:paraId="408E18DF"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pt-BR"/>
              </w:rPr>
            </w:pPr>
            <w:r w:rsidRPr="00870B46">
              <w:rPr>
                <w:rFonts w:ascii="Arial" w:hAnsi="Arial" w:cs="Arial"/>
                <w:sz w:val="16"/>
                <w:szCs w:val="16"/>
              </w:rPr>
              <w:t>X</w:t>
            </w:r>
          </w:p>
        </w:tc>
        <w:tc>
          <w:tcPr>
            <w:tcW w:w="756" w:type="dxa"/>
            <w:shd w:val="clear" w:color="auto" w:fill="auto"/>
            <w:vAlign w:val="center"/>
          </w:tcPr>
          <w:p w14:paraId="265CF489"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pt-BR"/>
              </w:rPr>
            </w:pPr>
            <w:r w:rsidRPr="00870B46">
              <w:rPr>
                <w:rFonts w:ascii="Arial" w:hAnsi="Arial" w:cs="Arial"/>
                <w:sz w:val="16"/>
                <w:szCs w:val="16"/>
              </w:rPr>
              <w:t>X</w:t>
            </w:r>
          </w:p>
        </w:tc>
        <w:tc>
          <w:tcPr>
            <w:tcW w:w="756" w:type="dxa"/>
            <w:shd w:val="clear" w:color="auto" w:fill="auto"/>
            <w:vAlign w:val="center"/>
          </w:tcPr>
          <w:p w14:paraId="571DF739"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pt-BR"/>
              </w:rPr>
            </w:pPr>
            <w:r w:rsidRPr="00870B46">
              <w:rPr>
                <w:rFonts w:ascii="Arial" w:hAnsi="Arial" w:cs="Arial"/>
                <w:sz w:val="16"/>
                <w:szCs w:val="16"/>
              </w:rPr>
              <w:t>X</w:t>
            </w:r>
          </w:p>
        </w:tc>
        <w:tc>
          <w:tcPr>
            <w:tcW w:w="756" w:type="dxa"/>
            <w:shd w:val="clear" w:color="auto" w:fill="auto"/>
            <w:vAlign w:val="center"/>
          </w:tcPr>
          <w:p w14:paraId="33A21C2D"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pt-BR"/>
              </w:rPr>
            </w:pPr>
            <w:r w:rsidRPr="00870B46">
              <w:rPr>
                <w:rFonts w:ascii="Arial" w:hAnsi="Arial" w:cs="Arial"/>
                <w:sz w:val="16"/>
                <w:szCs w:val="16"/>
              </w:rPr>
              <w:t>X</w:t>
            </w:r>
          </w:p>
        </w:tc>
        <w:tc>
          <w:tcPr>
            <w:tcW w:w="756" w:type="dxa"/>
            <w:shd w:val="clear" w:color="auto" w:fill="auto"/>
            <w:vAlign w:val="center"/>
          </w:tcPr>
          <w:p w14:paraId="6D1FB559"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pt-BR"/>
              </w:rPr>
            </w:pPr>
            <w:r w:rsidRPr="00870B46">
              <w:rPr>
                <w:rFonts w:ascii="Arial" w:hAnsi="Arial" w:cs="Arial"/>
                <w:sz w:val="16"/>
                <w:szCs w:val="16"/>
              </w:rPr>
              <w:t>X</w:t>
            </w:r>
          </w:p>
        </w:tc>
        <w:tc>
          <w:tcPr>
            <w:tcW w:w="756" w:type="dxa"/>
            <w:shd w:val="clear" w:color="auto" w:fill="auto"/>
            <w:vAlign w:val="center"/>
          </w:tcPr>
          <w:p w14:paraId="747D10B7"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pt-BR"/>
              </w:rPr>
            </w:pPr>
            <w:r w:rsidRPr="00870B46">
              <w:rPr>
                <w:rFonts w:ascii="Arial" w:hAnsi="Arial" w:cs="Arial"/>
                <w:sz w:val="16"/>
                <w:szCs w:val="16"/>
              </w:rPr>
              <w:t>X</w:t>
            </w:r>
          </w:p>
        </w:tc>
      </w:tr>
      <w:tr w:rsidR="00A327F4" w:rsidRPr="00870B46" w14:paraId="4E98D63B" w14:textId="77777777" w:rsidTr="00535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2F9B8877" w14:textId="74874D1D" w:rsidR="00A327F4" w:rsidRPr="00870B46" w:rsidRDefault="00A327F4" w:rsidP="00821577">
            <w:pPr>
              <w:rPr>
                <w:rFonts w:ascii="Arial" w:hAnsi="Arial" w:cs="Arial"/>
                <w:sz w:val="18"/>
                <w:szCs w:val="18"/>
              </w:rPr>
            </w:pPr>
            <w:r w:rsidRPr="00870B46">
              <w:rPr>
                <w:rFonts w:ascii="Arial" w:hAnsi="Arial" w:cs="Arial"/>
                <w:b w:val="0"/>
                <w:bCs w:val="0"/>
                <w:sz w:val="18"/>
                <w:szCs w:val="18"/>
              </w:rPr>
              <w:t xml:space="preserve">Amino Acid Starvation </w:t>
            </w:r>
          </w:p>
        </w:tc>
        <w:tc>
          <w:tcPr>
            <w:tcW w:w="756" w:type="dxa"/>
            <w:shd w:val="clear" w:color="auto" w:fill="auto"/>
            <w:vAlign w:val="center"/>
          </w:tcPr>
          <w:p w14:paraId="7CCF16C4"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FA95FBB"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0FCA4C99"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5EE93DE1"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4F7D8B3"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3411D73"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14139720"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E997201"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6FB75FDC"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68E57068"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5163ECA"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173B2A3"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A327F4" w:rsidRPr="00870B46" w14:paraId="29B90984" w14:textId="77777777" w:rsidTr="00535AE8">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585F660E" w14:textId="7962B285"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Nuclei Size</w:t>
            </w:r>
            <w:r w:rsidR="00FA25A4" w:rsidRPr="00870B46">
              <w:rPr>
                <w:rFonts w:ascii="Arial" w:hAnsi="Arial" w:cs="Arial"/>
                <w:b w:val="0"/>
                <w:bCs w:val="0"/>
                <w:sz w:val="18"/>
                <w:szCs w:val="18"/>
              </w:rPr>
              <w:t xml:space="preserve"> Evaluation</w:t>
            </w:r>
          </w:p>
        </w:tc>
        <w:tc>
          <w:tcPr>
            <w:tcW w:w="756" w:type="dxa"/>
            <w:shd w:val="clear" w:color="auto" w:fill="auto"/>
            <w:vAlign w:val="center"/>
          </w:tcPr>
          <w:p w14:paraId="5EDB1D79"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7068480"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7015D84C"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117C57C"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7FFF2D9"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11144FA4"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53401421"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C510FC0"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2CD629D1"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F0F1470"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08FDA89"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59BFAF68"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A327F4" w:rsidRPr="00870B46" w14:paraId="33030675" w14:textId="77777777" w:rsidTr="00535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3AAED389" w14:textId="38221586"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MAP2</w:t>
            </w:r>
            <w:r w:rsidR="0056760F" w:rsidRPr="00870B46">
              <w:rPr>
                <w:rFonts w:ascii="Arial" w:hAnsi="Arial" w:cs="Arial"/>
                <w:b w:val="0"/>
                <w:bCs w:val="0"/>
                <w:sz w:val="18"/>
                <w:szCs w:val="18"/>
              </w:rPr>
              <w:t xml:space="preserve"> Positive</w:t>
            </w:r>
            <w:r w:rsidRPr="00870B46">
              <w:rPr>
                <w:rFonts w:ascii="Arial" w:hAnsi="Arial" w:cs="Arial"/>
                <w:b w:val="0"/>
                <w:bCs w:val="0"/>
                <w:sz w:val="18"/>
                <w:szCs w:val="18"/>
              </w:rPr>
              <w:t xml:space="preserve"> Cell Count</w:t>
            </w:r>
            <w:r w:rsidR="0056760F" w:rsidRPr="00870B46">
              <w:rPr>
                <w:rFonts w:ascii="Arial" w:hAnsi="Arial" w:cs="Arial"/>
                <w:b w:val="0"/>
                <w:bCs w:val="0"/>
                <w:sz w:val="18"/>
                <w:szCs w:val="18"/>
              </w:rPr>
              <w:t>ing</w:t>
            </w:r>
          </w:p>
        </w:tc>
        <w:tc>
          <w:tcPr>
            <w:tcW w:w="756" w:type="dxa"/>
            <w:shd w:val="clear" w:color="auto" w:fill="auto"/>
            <w:vAlign w:val="center"/>
          </w:tcPr>
          <w:p w14:paraId="5FF60CA7"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D50535B"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0D9AD175"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76231AD"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5D1867DA"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0C550445"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34917806"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BB6576B"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2D448A86"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9830AAD"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33D5A13"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13B572D5"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A327F4" w:rsidRPr="00870B46" w14:paraId="4692F31F" w14:textId="77777777" w:rsidTr="00535AE8">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161B8F5F" w14:textId="583F6865"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Spine-like Motility</w:t>
            </w:r>
            <w:r w:rsidR="00FA25A4" w:rsidRPr="00870B46">
              <w:rPr>
                <w:rFonts w:ascii="Arial" w:hAnsi="Arial" w:cs="Arial"/>
                <w:b w:val="0"/>
                <w:bCs w:val="0"/>
                <w:sz w:val="18"/>
                <w:szCs w:val="18"/>
              </w:rPr>
              <w:t xml:space="preserve"> </w:t>
            </w:r>
          </w:p>
        </w:tc>
        <w:tc>
          <w:tcPr>
            <w:tcW w:w="756" w:type="dxa"/>
            <w:shd w:val="clear" w:color="auto" w:fill="auto"/>
            <w:vAlign w:val="center"/>
          </w:tcPr>
          <w:p w14:paraId="3A57F353"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B1E7963"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3B23BAAF"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64BD9EBE"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97FD0B0"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775DED6"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1FF264A0"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10B2066"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12E6AD78"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369981DA"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A1756F2"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C6F5815"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A327F4" w:rsidRPr="00870B46" w14:paraId="32E4C296" w14:textId="77777777" w:rsidTr="00535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0E85CFC5" w14:textId="4B10E602" w:rsidR="00A327F4" w:rsidRPr="00870B46" w:rsidRDefault="00A327F4" w:rsidP="00821577">
            <w:pPr>
              <w:rPr>
                <w:rFonts w:ascii="Arial" w:hAnsi="Arial" w:cs="Arial"/>
                <w:sz w:val="18"/>
                <w:szCs w:val="18"/>
              </w:rPr>
            </w:pPr>
            <w:r w:rsidRPr="00870B46">
              <w:rPr>
                <w:rFonts w:ascii="Arial" w:hAnsi="Arial" w:cs="Arial"/>
                <w:b w:val="0"/>
                <w:bCs w:val="0"/>
                <w:sz w:val="18"/>
                <w:szCs w:val="18"/>
              </w:rPr>
              <w:t>Spine-like Density</w:t>
            </w:r>
          </w:p>
        </w:tc>
        <w:tc>
          <w:tcPr>
            <w:tcW w:w="756" w:type="dxa"/>
            <w:shd w:val="clear" w:color="auto" w:fill="auto"/>
            <w:vAlign w:val="center"/>
          </w:tcPr>
          <w:p w14:paraId="3E80746F"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0FFA52F"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A70D444"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58C0686"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7E32A01"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0CF54B5"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5CF1969E"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B2C16C5"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25726892"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31227D2F"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3294D3E"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284FCD8"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A327F4" w:rsidRPr="00870B46" w14:paraId="6BA3D7BA" w14:textId="77777777" w:rsidTr="00535AE8">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0D09BF59" w14:textId="01FD92E8"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 xml:space="preserve">In vitro Neuronal Tracing </w:t>
            </w:r>
            <w:r w:rsidR="008E09F6" w:rsidRPr="00870B46">
              <w:rPr>
                <w:rFonts w:ascii="Arial" w:hAnsi="Arial" w:cs="Arial"/>
                <w:b w:val="0"/>
                <w:bCs w:val="0"/>
                <w:sz w:val="18"/>
                <w:szCs w:val="18"/>
              </w:rPr>
              <w:t xml:space="preserve">and </w:t>
            </w:r>
            <w:proofErr w:type="spellStart"/>
            <w:r w:rsidR="008E09F6" w:rsidRPr="00870B46">
              <w:rPr>
                <w:rFonts w:ascii="Arial" w:hAnsi="Arial" w:cs="Arial"/>
                <w:b w:val="0"/>
                <w:bCs w:val="0"/>
                <w:sz w:val="18"/>
                <w:szCs w:val="18"/>
              </w:rPr>
              <w:t>Sholl</w:t>
            </w:r>
            <w:proofErr w:type="spellEnd"/>
            <w:r w:rsidR="008E09F6" w:rsidRPr="00870B46">
              <w:rPr>
                <w:rFonts w:ascii="Arial" w:hAnsi="Arial" w:cs="Arial"/>
                <w:b w:val="0"/>
                <w:bCs w:val="0"/>
                <w:sz w:val="18"/>
                <w:szCs w:val="18"/>
              </w:rPr>
              <w:t xml:space="preserve"> Analysis</w:t>
            </w:r>
          </w:p>
        </w:tc>
        <w:tc>
          <w:tcPr>
            <w:tcW w:w="756" w:type="dxa"/>
            <w:shd w:val="clear" w:color="auto" w:fill="auto"/>
            <w:vAlign w:val="center"/>
          </w:tcPr>
          <w:p w14:paraId="49FE7E6A"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344947B"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90102B5"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6D1B34A"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5D82068"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F601FCE"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15B0FC81"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1D38C19"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BB26D80"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71FC036"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81DA312"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405C003"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A327F4" w:rsidRPr="00870B46" w14:paraId="12C5CC10" w14:textId="77777777" w:rsidTr="00535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7ACCD336" w14:textId="11240E74"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In vivo Neuronal Tracing</w:t>
            </w:r>
            <w:r w:rsidR="008E09F6" w:rsidRPr="00870B46">
              <w:rPr>
                <w:rFonts w:ascii="Arial" w:hAnsi="Arial" w:cs="Arial"/>
                <w:b w:val="0"/>
                <w:bCs w:val="0"/>
                <w:sz w:val="18"/>
                <w:szCs w:val="18"/>
              </w:rPr>
              <w:t xml:space="preserve"> and </w:t>
            </w:r>
            <w:proofErr w:type="spellStart"/>
            <w:r w:rsidR="008E09F6" w:rsidRPr="00870B46">
              <w:rPr>
                <w:rFonts w:ascii="Arial" w:hAnsi="Arial" w:cs="Arial"/>
                <w:b w:val="0"/>
                <w:bCs w:val="0"/>
                <w:sz w:val="18"/>
                <w:szCs w:val="18"/>
              </w:rPr>
              <w:t>Sholl</w:t>
            </w:r>
            <w:proofErr w:type="spellEnd"/>
            <w:r w:rsidR="008E09F6" w:rsidRPr="00870B46">
              <w:rPr>
                <w:rFonts w:ascii="Arial" w:hAnsi="Arial" w:cs="Arial"/>
                <w:b w:val="0"/>
                <w:bCs w:val="0"/>
                <w:sz w:val="18"/>
                <w:szCs w:val="18"/>
              </w:rPr>
              <w:t xml:space="preserve"> Analysis</w:t>
            </w:r>
            <w:r w:rsidRPr="00870B46">
              <w:rPr>
                <w:rFonts w:ascii="Arial" w:hAnsi="Arial" w:cs="Arial"/>
                <w:b w:val="0"/>
                <w:bCs w:val="0"/>
                <w:sz w:val="18"/>
                <w:szCs w:val="18"/>
              </w:rPr>
              <w:t xml:space="preserve"> </w:t>
            </w:r>
          </w:p>
        </w:tc>
        <w:tc>
          <w:tcPr>
            <w:tcW w:w="756" w:type="dxa"/>
            <w:shd w:val="clear" w:color="auto" w:fill="auto"/>
            <w:vAlign w:val="center"/>
          </w:tcPr>
          <w:p w14:paraId="1ECFB8AD"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1EC9AA5"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0CF55E99"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3C3ABEF7"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4BCEA17"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4E6D3E76"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500200FE"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7ECFF17"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5A0307FF"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4156982E"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218EEAF"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01897E7A"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A327F4" w:rsidRPr="00870B46" w14:paraId="6260A847" w14:textId="77777777" w:rsidTr="00535AE8">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0F97D9EE" w14:textId="2783859E"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Cortical Organoid Size</w:t>
            </w:r>
            <w:r w:rsidR="00FA25A4" w:rsidRPr="00870B46">
              <w:rPr>
                <w:rFonts w:ascii="Arial" w:hAnsi="Arial" w:cs="Arial"/>
                <w:b w:val="0"/>
                <w:bCs w:val="0"/>
                <w:sz w:val="18"/>
                <w:szCs w:val="18"/>
              </w:rPr>
              <w:t xml:space="preserve"> </w:t>
            </w:r>
          </w:p>
        </w:tc>
        <w:tc>
          <w:tcPr>
            <w:tcW w:w="756" w:type="dxa"/>
            <w:shd w:val="clear" w:color="auto" w:fill="auto"/>
            <w:vAlign w:val="center"/>
          </w:tcPr>
          <w:p w14:paraId="4F903123"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9B9F5F6"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1E1DCDF0"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7872356B"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07843C7"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30CD1784"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470BDDD9"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D4A9ED5"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22BC126B"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241B5FD3"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937EA08"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011A2095" w14:textId="77777777" w:rsidR="00A327F4" w:rsidRPr="00870B46" w:rsidRDefault="00A327F4" w:rsidP="008215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A327F4" w:rsidRPr="00870B46" w14:paraId="5B43D1C2" w14:textId="77777777" w:rsidTr="00535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312495D2" w14:textId="65AB9B57" w:rsidR="00A327F4" w:rsidRPr="00870B46" w:rsidRDefault="00A327F4" w:rsidP="00821577">
            <w:pPr>
              <w:rPr>
                <w:rFonts w:ascii="Arial" w:hAnsi="Arial" w:cs="Arial"/>
                <w:b w:val="0"/>
                <w:bCs w:val="0"/>
                <w:sz w:val="18"/>
                <w:szCs w:val="18"/>
              </w:rPr>
            </w:pPr>
            <w:r w:rsidRPr="00870B46">
              <w:rPr>
                <w:rFonts w:ascii="Arial" w:hAnsi="Arial" w:cs="Arial"/>
                <w:b w:val="0"/>
                <w:bCs w:val="0"/>
                <w:sz w:val="18"/>
                <w:szCs w:val="18"/>
              </w:rPr>
              <w:t xml:space="preserve">Cellular Migration </w:t>
            </w:r>
          </w:p>
        </w:tc>
        <w:tc>
          <w:tcPr>
            <w:tcW w:w="756" w:type="dxa"/>
            <w:shd w:val="clear" w:color="auto" w:fill="auto"/>
            <w:vAlign w:val="center"/>
          </w:tcPr>
          <w:p w14:paraId="6394590D"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D2937AA"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1495CD5"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367B3CAF"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0D3CF3B"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48C1D31D"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4ECCE0B7"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4D5BCE0"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6BBA289"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57572E58"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699D83C"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17094FB7" w14:textId="77777777" w:rsidR="00A327F4" w:rsidRPr="00870B46" w:rsidRDefault="00A327F4" w:rsidP="008215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095744" w:rsidRPr="00870B46" w14:paraId="73BAA9E6" w14:textId="77777777" w:rsidTr="00535AE8">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6286F94F" w14:textId="48C1625C" w:rsidR="00095744" w:rsidRPr="00870B46" w:rsidRDefault="00095744" w:rsidP="00095744">
            <w:pPr>
              <w:rPr>
                <w:b w:val="0"/>
                <w:bCs w:val="0"/>
                <w:sz w:val="18"/>
                <w:szCs w:val="18"/>
              </w:rPr>
            </w:pPr>
            <w:r w:rsidRPr="00870B46">
              <w:rPr>
                <w:rFonts w:ascii="Arial" w:hAnsi="Arial" w:cs="Arial"/>
                <w:b w:val="0"/>
                <w:bCs w:val="0"/>
                <w:sz w:val="18"/>
                <w:szCs w:val="18"/>
              </w:rPr>
              <w:t>Cell</w:t>
            </w:r>
            <w:r w:rsidR="00DD7BEC">
              <w:rPr>
                <w:rFonts w:ascii="Arial" w:hAnsi="Arial" w:cs="Arial"/>
                <w:b w:val="0"/>
                <w:bCs w:val="0"/>
                <w:sz w:val="18"/>
                <w:szCs w:val="18"/>
              </w:rPr>
              <w:t>ular</w:t>
            </w:r>
            <w:r w:rsidRPr="00870B46">
              <w:rPr>
                <w:rFonts w:ascii="Arial" w:hAnsi="Arial" w:cs="Arial"/>
                <w:b w:val="0"/>
                <w:bCs w:val="0"/>
                <w:sz w:val="18"/>
                <w:szCs w:val="18"/>
              </w:rPr>
              <w:t xml:space="preserve"> Migration </w:t>
            </w:r>
            <w:r w:rsidR="00F96853">
              <w:rPr>
                <w:rFonts w:ascii="Arial" w:hAnsi="Arial" w:cs="Arial"/>
                <w:b w:val="0"/>
                <w:bCs w:val="0"/>
                <w:sz w:val="18"/>
                <w:szCs w:val="18"/>
              </w:rPr>
              <w:t xml:space="preserve">after </w:t>
            </w:r>
            <w:r w:rsidR="000B0B79">
              <w:rPr>
                <w:rFonts w:ascii="Arial" w:hAnsi="Arial" w:cs="Arial"/>
                <w:b w:val="0"/>
                <w:bCs w:val="0"/>
                <w:sz w:val="18"/>
                <w:szCs w:val="18"/>
              </w:rPr>
              <w:t>Drug T</w:t>
            </w:r>
            <w:r w:rsidR="00F96853">
              <w:rPr>
                <w:rFonts w:ascii="Arial" w:hAnsi="Arial" w:cs="Arial"/>
                <w:b w:val="0"/>
                <w:bCs w:val="0"/>
                <w:sz w:val="18"/>
                <w:szCs w:val="18"/>
              </w:rPr>
              <w:t>reatment</w:t>
            </w:r>
          </w:p>
        </w:tc>
        <w:tc>
          <w:tcPr>
            <w:tcW w:w="756" w:type="dxa"/>
            <w:shd w:val="clear" w:color="auto" w:fill="auto"/>
            <w:vAlign w:val="center"/>
          </w:tcPr>
          <w:p w14:paraId="6F17357F" w14:textId="1AE6671B"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sz w:val="16"/>
                <w:szCs w:val="16"/>
              </w:rPr>
            </w:pPr>
            <w:r w:rsidRPr="00870B46">
              <w:rPr>
                <w:rFonts w:ascii="Arial" w:hAnsi="Arial" w:cs="Arial"/>
                <w:sz w:val="16"/>
                <w:szCs w:val="16"/>
              </w:rPr>
              <w:t>X</w:t>
            </w:r>
          </w:p>
        </w:tc>
        <w:tc>
          <w:tcPr>
            <w:tcW w:w="756" w:type="dxa"/>
            <w:shd w:val="clear" w:color="auto" w:fill="auto"/>
            <w:vAlign w:val="center"/>
          </w:tcPr>
          <w:p w14:paraId="686C3542" w14:textId="091EB20A"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756" w:type="dxa"/>
            <w:shd w:val="clear" w:color="auto" w:fill="auto"/>
            <w:vAlign w:val="center"/>
          </w:tcPr>
          <w:p w14:paraId="1A440304"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756" w:type="dxa"/>
            <w:shd w:val="clear" w:color="auto" w:fill="auto"/>
            <w:vAlign w:val="center"/>
          </w:tcPr>
          <w:p w14:paraId="3E34625B" w14:textId="002DF08A"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sz w:val="16"/>
                <w:szCs w:val="16"/>
              </w:rPr>
            </w:pPr>
            <w:r w:rsidRPr="00870B46">
              <w:rPr>
                <w:rFonts w:ascii="Arial" w:hAnsi="Arial" w:cs="Arial"/>
                <w:sz w:val="16"/>
                <w:szCs w:val="16"/>
              </w:rPr>
              <w:t>X</w:t>
            </w:r>
          </w:p>
        </w:tc>
        <w:tc>
          <w:tcPr>
            <w:tcW w:w="756" w:type="dxa"/>
            <w:shd w:val="clear" w:color="auto" w:fill="auto"/>
            <w:vAlign w:val="center"/>
          </w:tcPr>
          <w:p w14:paraId="7AAE15D8" w14:textId="5AB79350"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sz w:val="16"/>
                <w:szCs w:val="16"/>
              </w:rPr>
            </w:pPr>
            <w:r w:rsidRPr="00870B46">
              <w:rPr>
                <w:rFonts w:ascii="Arial" w:hAnsi="Arial" w:cs="Arial"/>
                <w:sz w:val="16"/>
                <w:szCs w:val="16"/>
              </w:rPr>
              <w:t>X</w:t>
            </w:r>
          </w:p>
        </w:tc>
        <w:tc>
          <w:tcPr>
            <w:tcW w:w="756" w:type="dxa"/>
            <w:shd w:val="clear" w:color="auto" w:fill="auto"/>
            <w:vAlign w:val="center"/>
          </w:tcPr>
          <w:p w14:paraId="0389090B"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756" w:type="dxa"/>
            <w:shd w:val="clear" w:color="auto" w:fill="auto"/>
            <w:vAlign w:val="center"/>
          </w:tcPr>
          <w:p w14:paraId="3B2C8AFE" w14:textId="7D718491"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sz w:val="16"/>
                <w:szCs w:val="16"/>
              </w:rPr>
            </w:pPr>
            <w:r w:rsidRPr="00870B46">
              <w:rPr>
                <w:rFonts w:ascii="Arial" w:hAnsi="Arial" w:cs="Arial"/>
                <w:sz w:val="16"/>
                <w:szCs w:val="16"/>
              </w:rPr>
              <w:t>X</w:t>
            </w:r>
          </w:p>
        </w:tc>
        <w:tc>
          <w:tcPr>
            <w:tcW w:w="756" w:type="dxa"/>
            <w:shd w:val="clear" w:color="auto" w:fill="auto"/>
            <w:vAlign w:val="center"/>
          </w:tcPr>
          <w:p w14:paraId="36DCFB41" w14:textId="290AA6F8"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756" w:type="dxa"/>
            <w:shd w:val="clear" w:color="auto" w:fill="auto"/>
            <w:vAlign w:val="center"/>
          </w:tcPr>
          <w:p w14:paraId="569FC34E"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756" w:type="dxa"/>
            <w:shd w:val="clear" w:color="auto" w:fill="auto"/>
            <w:vAlign w:val="center"/>
          </w:tcPr>
          <w:p w14:paraId="4A14673E" w14:textId="680821C4"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sz w:val="16"/>
                <w:szCs w:val="16"/>
              </w:rPr>
            </w:pPr>
            <w:r w:rsidRPr="00870B46">
              <w:rPr>
                <w:rFonts w:ascii="Arial" w:hAnsi="Arial" w:cs="Arial"/>
                <w:sz w:val="16"/>
                <w:szCs w:val="16"/>
              </w:rPr>
              <w:t>X</w:t>
            </w:r>
          </w:p>
        </w:tc>
        <w:tc>
          <w:tcPr>
            <w:tcW w:w="756" w:type="dxa"/>
            <w:shd w:val="clear" w:color="auto" w:fill="auto"/>
            <w:vAlign w:val="center"/>
          </w:tcPr>
          <w:p w14:paraId="0BC9A28C" w14:textId="5633A521"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sz w:val="16"/>
                <w:szCs w:val="16"/>
              </w:rPr>
            </w:pPr>
            <w:r w:rsidRPr="00870B46">
              <w:rPr>
                <w:rFonts w:ascii="Arial" w:hAnsi="Arial" w:cs="Arial"/>
                <w:sz w:val="16"/>
                <w:szCs w:val="16"/>
              </w:rPr>
              <w:t>X</w:t>
            </w:r>
          </w:p>
        </w:tc>
        <w:tc>
          <w:tcPr>
            <w:tcW w:w="756" w:type="dxa"/>
            <w:shd w:val="clear" w:color="auto" w:fill="auto"/>
            <w:vAlign w:val="center"/>
          </w:tcPr>
          <w:p w14:paraId="516D9359"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095744" w:rsidRPr="00870B46" w14:paraId="6EA6B969" w14:textId="77777777" w:rsidTr="00535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53D2D4BE" w14:textId="77777777" w:rsidR="00095744" w:rsidRPr="00870B46" w:rsidRDefault="00095744" w:rsidP="00095744">
            <w:pPr>
              <w:rPr>
                <w:rFonts w:ascii="Arial" w:hAnsi="Arial" w:cs="Arial"/>
                <w:b w:val="0"/>
                <w:bCs w:val="0"/>
                <w:sz w:val="18"/>
                <w:szCs w:val="18"/>
              </w:rPr>
            </w:pPr>
            <w:r w:rsidRPr="00870B46">
              <w:rPr>
                <w:rFonts w:ascii="Arial" w:hAnsi="Arial" w:cs="Arial"/>
                <w:b w:val="0"/>
                <w:bCs w:val="0"/>
                <w:sz w:val="18"/>
                <w:szCs w:val="18"/>
              </w:rPr>
              <w:t>Synapsin1 Western Blot</w:t>
            </w:r>
          </w:p>
        </w:tc>
        <w:tc>
          <w:tcPr>
            <w:tcW w:w="756" w:type="dxa"/>
            <w:shd w:val="clear" w:color="auto" w:fill="auto"/>
            <w:vAlign w:val="center"/>
          </w:tcPr>
          <w:p w14:paraId="5A3871FC"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279BF24"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3A6A5D0"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B33FF52"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4D6AFB3"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B1F47BC"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A0FCBBF"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B0806B3"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DF5D03B"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A421AAE"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5068EB4"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79D7537"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r>
      <w:tr w:rsidR="00095744" w:rsidRPr="00870B46" w14:paraId="7AB924D4" w14:textId="77777777" w:rsidTr="00535AE8">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0D23E9DC" w14:textId="04DE27A7" w:rsidR="00095744" w:rsidRPr="009C2693" w:rsidRDefault="00095744" w:rsidP="00095744">
            <w:pPr>
              <w:rPr>
                <w:rFonts w:ascii="Arial" w:hAnsi="Arial" w:cs="Arial"/>
                <w:b w:val="0"/>
                <w:bCs w:val="0"/>
                <w:sz w:val="18"/>
                <w:szCs w:val="18"/>
              </w:rPr>
            </w:pPr>
            <w:r w:rsidRPr="009C2693">
              <w:rPr>
                <w:rFonts w:ascii="Arial" w:hAnsi="Arial" w:cs="Arial"/>
                <w:b w:val="0"/>
                <w:bCs w:val="0"/>
                <w:sz w:val="18"/>
                <w:szCs w:val="18"/>
              </w:rPr>
              <w:t>PSD95 Western Blot</w:t>
            </w:r>
          </w:p>
        </w:tc>
        <w:tc>
          <w:tcPr>
            <w:tcW w:w="756" w:type="dxa"/>
            <w:shd w:val="clear" w:color="auto" w:fill="auto"/>
            <w:vAlign w:val="center"/>
          </w:tcPr>
          <w:p w14:paraId="35CF4203"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B24438E"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9408FF3"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CDF56BC"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F0F54FF"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A3C874A"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F1EF4C1"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1A065E9"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01724E4D"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9328B5C"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3190DEA"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337B21F"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r>
      <w:tr w:rsidR="00095744" w:rsidRPr="00870B46" w14:paraId="0D4E96E6" w14:textId="77777777" w:rsidTr="00535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2BC6C37E" w14:textId="60A4258F" w:rsidR="00095744" w:rsidRPr="009C2693" w:rsidRDefault="00095744" w:rsidP="00095744">
            <w:pPr>
              <w:rPr>
                <w:rFonts w:ascii="Arial" w:hAnsi="Arial" w:cs="Arial"/>
                <w:b w:val="0"/>
                <w:bCs w:val="0"/>
                <w:sz w:val="18"/>
                <w:szCs w:val="18"/>
              </w:rPr>
            </w:pPr>
            <w:r w:rsidRPr="009C2693">
              <w:rPr>
                <w:rFonts w:ascii="Arial" w:hAnsi="Arial" w:cs="Arial"/>
                <w:b w:val="0"/>
                <w:bCs w:val="0"/>
                <w:sz w:val="18"/>
                <w:szCs w:val="18"/>
              </w:rPr>
              <w:t xml:space="preserve">Co-localized Puncta Quantification </w:t>
            </w:r>
          </w:p>
        </w:tc>
        <w:tc>
          <w:tcPr>
            <w:tcW w:w="756" w:type="dxa"/>
            <w:shd w:val="clear" w:color="auto" w:fill="auto"/>
            <w:vAlign w:val="center"/>
          </w:tcPr>
          <w:p w14:paraId="03467099"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05A5D6C"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5BEC8C8"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3299B9D"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4E43B2A5"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6295144"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4A1F51B4"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E8E427B"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2299253A"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835F2EA"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8B4FAD5"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207B8EF"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095744" w:rsidRPr="00870B46" w14:paraId="78F0FF90" w14:textId="77777777" w:rsidTr="00535AE8">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1AFFA284" w14:textId="16456D05" w:rsidR="00095744" w:rsidRPr="009C2693" w:rsidRDefault="00095744" w:rsidP="00095744">
            <w:pPr>
              <w:rPr>
                <w:rFonts w:ascii="Arial" w:hAnsi="Arial" w:cs="Arial"/>
                <w:b w:val="0"/>
                <w:bCs w:val="0"/>
                <w:sz w:val="18"/>
                <w:szCs w:val="18"/>
              </w:rPr>
            </w:pPr>
            <w:r w:rsidRPr="009C2693">
              <w:rPr>
                <w:rFonts w:ascii="Arial" w:hAnsi="Arial" w:cs="Arial"/>
                <w:b w:val="0"/>
                <w:bCs w:val="0"/>
                <w:sz w:val="18"/>
                <w:szCs w:val="18"/>
              </w:rPr>
              <w:t xml:space="preserve">Co-Immunoprecipitation (QMI) </w:t>
            </w:r>
          </w:p>
        </w:tc>
        <w:tc>
          <w:tcPr>
            <w:tcW w:w="756" w:type="dxa"/>
            <w:shd w:val="clear" w:color="auto" w:fill="auto"/>
            <w:vAlign w:val="center"/>
          </w:tcPr>
          <w:p w14:paraId="5C0A54D4"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3652FAC"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2BE2871E"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2C665521"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CDC948C"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653BBC96"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3FBEBEE7"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3AE79CA"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2782F401"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65D797FD"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1AEEA5A5"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50557186"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095744" w:rsidRPr="00870B46" w14:paraId="4855E0EC" w14:textId="77777777" w:rsidTr="00535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50892801" w14:textId="77777777" w:rsidR="00095744" w:rsidRPr="009C2693" w:rsidRDefault="00095744" w:rsidP="00095744">
            <w:pPr>
              <w:rPr>
                <w:rFonts w:ascii="Arial" w:hAnsi="Arial" w:cs="Arial"/>
                <w:b w:val="0"/>
                <w:bCs w:val="0"/>
                <w:sz w:val="18"/>
                <w:szCs w:val="18"/>
              </w:rPr>
            </w:pPr>
            <w:r w:rsidRPr="009C2693">
              <w:rPr>
                <w:rFonts w:ascii="Arial" w:hAnsi="Arial" w:cs="Arial"/>
                <w:b w:val="0"/>
                <w:bCs w:val="0"/>
                <w:sz w:val="18"/>
                <w:szCs w:val="18"/>
              </w:rPr>
              <w:t>Patch-clamping</w:t>
            </w:r>
          </w:p>
        </w:tc>
        <w:tc>
          <w:tcPr>
            <w:tcW w:w="756" w:type="dxa"/>
            <w:shd w:val="clear" w:color="auto" w:fill="auto"/>
            <w:vAlign w:val="center"/>
          </w:tcPr>
          <w:p w14:paraId="38D08F65"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419F826"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63519734"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4C229815"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6313093"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0821542B"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01A6A428"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0F43E49"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50679B8"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44786F52"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B5370B5"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2B17BA61"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095744" w:rsidRPr="00870B46" w14:paraId="3EDB1D78" w14:textId="77777777" w:rsidTr="00535AE8">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21A294BA" w14:textId="77777777" w:rsidR="00095744" w:rsidRPr="009C2693" w:rsidRDefault="00095744" w:rsidP="00095744">
            <w:pPr>
              <w:rPr>
                <w:rFonts w:ascii="Arial" w:hAnsi="Arial" w:cs="Arial"/>
                <w:b w:val="0"/>
                <w:bCs w:val="0"/>
                <w:sz w:val="18"/>
                <w:szCs w:val="18"/>
              </w:rPr>
            </w:pPr>
            <w:r w:rsidRPr="009C2693">
              <w:rPr>
                <w:rFonts w:ascii="Arial" w:hAnsi="Arial" w:cs="Arial"/>
                <w:b w:val="0"/>
                <w:bCs w:val="0"/>
                <w:sz w:val="18"/>
                <w:szCs w:val="18"/>
              </w:rPr>
              <w:t>Multi-electrode Array (MEA)</w:t>
            </w:r>
          </w:p>
        </w:tc>
        <w:tc>
          <w:tcPr>
            <w:tcW w:w="756" w:type="dxa"/>
            <w:shd w:val="clear" w:color="auto" w:fill="auto"/>
            <w:vAlign w:val="center"/>
          </w:tcPr>
          <w:p w14:paraId="753078FC"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5F9E5E72"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599A21D7"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09111A90"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7034B78A"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1720FF0"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7FDA25C0"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EE74676"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398705B1"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56" w:type="dxa"/>
            <w:shd w:val="clear" w:color="auto" w:fill="auto"/>
            <w:vAlign w:val="center"/>
          </w:tcPr>
          <w:p w14:paraId="0BF235A4"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66007BFD"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shd w:val="clear" w:color="auto" w:fill="auto"/>
            <w:vAlign w:val="center"/>
          </w:tcPr>
          <w:p w14:paraId="3BA18794" w14:textId="77777777" w:rsidR="00095744" w:rsidRPr="00870B46" w:rsidRDefault="00095744" w:rsidP="000957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095744" w:rsidRPr="00870B46" w14:paraId="26E8DBAF" w14:textId="77777777" w:rsidTr="00535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bottom w:val="single" w:sz="12" w:space="0" w:color="auto"/>
            </w:tcBorders>
            <w:shd w:val="clear" w:color="auto" w:fill="auto"/>
          </w:tcPr>
          <w:p w14:paraId="7706633A" w14:textId="77777777" w:rsidR="00095744" w:rsidRPr="009C2693" w:rsidRDefault="00095744" w:rsidP="00095744">
            <w:pPr>
              <w:rPr>
                <w:rFonts w:ascii="Arial" w:hAnsi="Arial" w:cs="Arial"/>
                <w:b w:val="0"/>
                <w:bCs w:val="0"/>
                <w:sz w:val="18"/>
                <w:szCs w:val="18"/>
              </w:rPr>
            </w:pPr>
            <w:r w:rsidRPr="009C2693">
              <w:rPr>
                <w:rFonts w:ascii="Arial" w:hAnsi="Arial" w:cs="Arial"/>
                <w:b w:val="0"/>
                <w:bCs w:val="0"/>
                <w:sz w:val="18"/>
                <w:szCs w:val="18"/>
              </w:rPr>
              <w:t xml:space="preserve">High-Throughput Screening </w:t>
            </w:r>
          </w:p>
        </w:tc>
        <w:tc>
          <w:tcPr>
            <w:tcW w:w="756" w:type="dxa"/>
            <w:tcBorders>
              <w:bottom w:val="single" w:sz="12" w:space="0" w:color="auto"/>
            </w:tcBorders>
            <w:shd w:val="clear" w:color="auto" w:fill="auto"/>
            <w:vAlign w:val="center"/>
          </w:tcPr>
          <w:p w14:paraId="4B1991B8"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tcBorders>
              <w:bottom w:val="single" w:sz="12" w:space="0" w:color="auto"/>
            </w:tcBorders>
            <w:shd w:val="clear" w:color="auto" w:fill="auto"/>
            <w:vAlign w:val="center"/>
          </w:tcPr>
          <w:p w14:paraId="2EF81E2E"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tcBorders>
              <w:bottom w:val="single" w:sz="12" w:space="0" w:color="auto"/>
            </w:tcBorders>
            <w:shd w:val="clear" w:color="auto" w:fill="auto"/>
            <w:vAlign w:val="center"/>
          </w:tcPr>
          <w:p w14:paraId="7FAA987C"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tcBorders>
              <w:bottom w:val="single" w:sz="12" w:space="0" w:color="auto"/>
            </w:tcBorders>
            <w:shd w:val="clear" w:color="auto" w:fill="auto"/>
            <w:vAlign w:val="center"/>
          </w:tcPr>
          <w:p w14:paraId="4EA8BBB7" w14:textId="3DE72CED"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tcBorders>
              <w:bottom w:val="single" w:sz="12" w:space="0" w:color="auto"/>
            </w:tcBorders>
            <w:shd w:val="clear" w:color="auto" w:fill="auto"/>
            <w:vAlign w:val="center"/>
          </w:tcPr>
          <w:p w14:paraId="3A364042"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tcBorders>
              <w:bottom w:val="single" w:sz="12" w:space="0" w:color="auto"/>
            </w:tcBorders>
            <w:shd w:val="clear" w:color="auto" w:fill="auto"/>
            <w:vAlign w:val="center"/>
          </w:tcPr>
          <w:p w14:paraId="4E4C0994"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tcBorders>
              <w:bottom w:val="single" w:sz="12" w:space="0" w:color="auto"/>
            </w:tcBorders>
            <w:shd w:val="clear" w:color="auto" w:fill="auto"/>
            <w:vAlign w:val="center"/>
          </w:tcPr>
          <w:p w14:paraId="5618584B"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70B46">
              <w:rPr>
                <w:rFonts w:ascii="Arial" w:hAnsi="Arial" w:cs="Arial"/>
                <w:sz w:val="16"/>
                <w:szCs w:val="16"/>
              </w:rPr>
              <w:t>X</w:t>
            </w:r>
          </w:p>
        </w:tc>
        <w:tc>
          <w:tcPr>
            <w:tcW w:w="756" w:type="dxa"/>
            <w:tcBorders>
              <w:bottom w:val="single" w:sz="12" w:space="0" w:color="auto"/>
            </w:tcBorders>
            <w:shd w:val="clear" w:color="auto" w:fill="auto"/>
            <w:vAlign w:val="center"/>
          </w:tcPr>
          <w:p w14:paraId="7F0013CD"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tcBorders>
              <w:bottom w:val="single" w:sz="12" w:space="0" w:color="auto"/>
            </w:tcBorders>
            <w:shd w:val="clear" w:color="auto" w:fill="auto"/>
            <w:vAlign w:val="center"/>
          </w:tcPr>
          <w:p w14:paraId="4104A884"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tcBorders>
              <w:bottom w:val="single" w:sz="12" w:space="0" w:color="auto"/>
            </w:tcBorders>
            <w:shd w:val="clear" w:color="auto" w:fill="auto"/>
            <w:vAlign w:val="center"/>
          </w:tcPr>
          <w:p w14:paraId="6AC1B255" w14:textId="68B36134"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tcBorders>
              <w:bottom w:val="single" w:sz="12" w:space="0" w:color="auto"/>
            </w:tcBorders>
            <w:shd w:val="clear" w:color="auto" w:fill="auto"/>
            <w:vAlign w:val="center"/>
          </w:tcPr>
          <w:p w14:paraId="23E353AD"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756" w:type="dxa"/>
            <w:tcBorders>
              <w:bottom w:val="single" w:sz="12" w:space="0" w:color="auto"/>
            </w:tcBorders>
            <w:shd w:val="clear" w:color="auto" w:fill="auto"/>
            <w:vAlign w:val="center"/>
          </w:tcPr>
          <w:p w14:paraId="630DE3CB" w14:textId="77777777" w:rsidR="00095744" w:rsidRPr="00870B46" w:rsidRDefault="00095744" w:rsidP="000957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bl>
    <w:p w14:paraId="2CD288C0" w14:textId="77777777" w:rsidR="00A327F4" w:rsidRPr="00870B46" w:rsidRDefault="00A327F4" w:rsidP="00A327F4">
      <w:pPr>
        <w:rPr>
          <w:sz w:val="16"/>
          <w:szCs w:val="16"/>
        </w:rPr>
      </w:pPr>
      <w:r w:rsidRPr="00870B46">
        <w:rPr>
          <w:sz w:val="16"/>
          <w:szCs w:val="16"/>
        </w:rPr>
        <w:t>CTL = Control; CDD = CDKL5 Deficiency Disorder</w:t>
      </w:r>
    </w:p>
    <w:p w14:paraId="121F4723" w14:textId="2B71E362" w:rsidR="00A327F4" w:rsidRPr="00870B46" w:rsidRDefault="00A327F4">
      <w:pPr>
        <w:rPr>
          <w:b/>
        </w:rPr>
        <w:sectPr w:rsidR="00A327F4" w:rsidRPr="00870B46" w:rsidSect="000B662D">
          <w:pgSz w:w="15840" w:h="12240" w:orient="landscape"/>
          <w:pgMar w:top="1440" w:right="1440" w:bottom="1440" w:left="1440" w:header="227" w:footer="720" w:gutter="0"/>
          <w:pgNumType w:start="1"/>
          <w:cols w:space="720"/>
          <w:titlePg/>
          <w:docGrid w:linePitch="299"/>
        </w:sectPr>
      </w:pPr>
    </w:p>
    <w:p w14:paraId="56601C52" w14:textId="0745E046" w:rsidR="005B35F1" w:rsidRPr="00870B46" w:rsidRDefault="0062084E" w:rsidP="00766005">
      <w:pPr>
        <w:spacing w:line="480" w:lineRule="auto"/>
        <w:jc w:val="both"/>
        <w:rPr>
          <w:b/>
        </w:rPr>
      </w:pPr>
      <w:r w:rsidRPr="00870B46">
        <w:rPr>
          <w:b/>
        </w:rPr>
        <w:t xml:space="preserve">Supplementary </w:t>
      </w:r>
      <w:r w:rsidR="005B35F1" w:rsidRPr="00870B46">
        <w:rPr>
          <w:b/>
        </w:rPr>
        <w:t xml:space="preserve">Table </w:t>
      </w:r>
      <w:r w:rsidR="007D1FC9">
        <w:rPr>
          <w:b/>
        </w:rPr>
        <w:t>S</w:t>
      </w:r>
      <w:r w:rsidR="00766005" w:rsidRPr="00870B46">
        <w:rPr>
          <w:b/>
        </w:rPr>
        <w:t>2</w:t>
      </w:r>
      <w:r w:rsidRPr="00870B46">
        <w:rPr>
          <w:b/>
        </w:rPr>
        <w:t xml:space="preserve"> |</w:t>
      </w:r>
      <w:r w:rsidR="005B35F1" w:rsidRPr="00870B46">
        <w:rPr>
          <w:b/>
        </w:rPr>
        <w:t xml:space="preserve"> </w:t>
      </w:r>
      <w:r w:rsidR="005B35F1" w:rsidRPr="00870B46">
        <w:rPr>
          <w:bCs/>
        </w:rPr>
        <w:t>Quantitative proteomic profiles of CDD NPCs, neurons and cortical organoids.</w:t>
      </w:r>
      <w:r w:rsidR="003C3ABE" w:rsidRPr="00870B46">
        <w:rPr>
          <w:bCs/>
        </w:rPr>
        <w:t xml:space="preserve"> TMT reporter ion intensity from each peptide normalized for each channel was summed for each protein. Up-regulated proteins are in green cells, and down-regulated proteins are in red cells.</w:t>
      </w:r>
    </w:p>
    <w:p w14:paraId="537F8F3D" w14:textId="51A252D0" w:rsidR="00435F5C" w:rsidRPr="00870B46" w:rsidRDefault="005B35F1" w:rsidP="00766005">
      <w:pPr>
        <w:spacing w:line="480" w:lineRule="auto"/>
        <w:jc w:val="both"/>
        <w:rPr>
          <w:rFonts w:eastAsia="Times New Roman"/>
          <w:bCs/>
        </w:rPr>
      </w:pPr>
      <w:r w:rsidRPr="00870B46">
        <w:rPr>
          <w:rFonts w:eastAsia="Times New Roman"/>
          <w:bCs/>
        </w:rPr>
        <w:t xml:space="preserve">(Excel file </w:t>
      </w:r>
      <w:r w:rsidR="00484A27" w:rsidRPr="00870B46">
        <w:rPr>
          <w:rFonts w:eastAsia="Times New Roman"/>
          <w:bCs/>
        </w:rPr>
        <w:t xml:space="preserve">Supplementary </w:t>
      </w:r>
      <w:r w:rsidRPr="00870B46">
        <w:rPr>
          <w:rFonts w:eastAsia="Times New Roman"/>
          <w:bCs/>
        </w:rPr>
        <w:t xml:space="preserve">Table </w:t>
      </w:r>
      <w:r w:rsidR="007D1FC9">
        <w:rPr>
          <w:rFonts w:eastAsia="Times New Roman"/>
          <w:bCs/>
        </w:rPr>
        <w:t>S</w:t>
      </w:r>
      <w:r w:rsidR="00766005" w:rsidRPr="00870B46">
        <w:rPr>
          <w:rFonts w:eastAsia="Times New Roman"/>
          <w:bCs/>
        </w:rPr>
        <w:t>2</w:t>
      </w:r>
      <w:r w:rsidRPr="00870B46">
        <w:rPr>
          <w:rFonts w:eastAsia="Times New Roman"/>
          <w:bCs/>
        </w:rPr>
        <w:t>)</w:t>
      </w:r>
    </w:p>
    <w:p w14:paraId="647BF64E" w14:textId="02A50613" w:rsidR="00EE7A99" w:rsidRPr="00870B46" w:rsidRDefault="00EE7A99" w:rsidP="00766005">
      <w:pPr>
        <w:spacing w:line="480" w:lineRule="auto"/>
        <w:jc w:val="both"/>
        <w:rPr>
          <w:rFonts w:eastAsia="Times New Roman"/>
        </w:rPr>
      </w:pPr>
    </w:p>
    <w:p w14:paraId="0FFF2BCE" w14:textId="1EB99BFF" w:rsidR="005B35F1" w:rsidRPr="00870B46" w:rsidRDefault="0062084E" w:rsidP="00766005">
      <w:pPr>
        <w:spacing w:line="480" w:lineRule="auto"/>
        <w:jc w:val="both"/>
        <w:rPr>
          <w:rFonts w:eastAsia="Times New Roman"/>
          <w:bCs/>
        </w:rPr>
      </w:pPr>
      <w:r w:rsidRPr="00870B46">
        <w:rPr>
          <w:b/>
        </w:rPr>
        <w:t xml:space="preserve">Supplementary </w:t>
      </w:r>
      <w:r w:rsidR="005B35F1" w:rsidRPr="00870B46">
        <w:rPr>
          <w:b/>
        </w:rPr>
        <w:t xml:space="preserve">Table </w:t>
      </w:r>
      <w:r w:rsidR="007D1FC9">
        <w:rPr>
          <w:b/>
        </w:rPr>
        <w:t>S</w:t>
      </w:r>
      <w:r w:rsidR="00766005" w:rsidRPr="00870B46">
        <w:rPr>
          <w:b/>
        </w:rPr>
        <w:t>3</w:t>
      </w:r>
      <w:r w:rsidR="00484A27" w:rsidRPr="00870B46">
        <w:rPr>
          <w:b/>
        </w:rPr>
        <w:t xml:space="preserve"> |</w:t>
      </w:r>
      <w:r w:rsidR="005B35F1" w:rsidRPr="00870B46">
        <w:rPr>
          <w:b/>
        </w:rPr>
        <w:t xml:space="preserve"> </w:t>
      </w:r>
      <w:r w:rsidR="005B35F1" w:rsidRPr="00870B46">
        <w:rPr>
          <w:bCs/>
        </w:rPr>
        <w:t xml:space="preserve">Quantitative </w:t>
      </w:r>
      <w:proofErr w:type="spellStart"/>
      <w:r w:rsidR="005B35F1" w:rsidRPr="00870B46">
        <w:rPr>
          <w:bCs/>
        </w:rPr>
        <w:t>phosphoproteomic</w:t>
      </w:r>
      <w:proofErr w:type="spellEnd"/>
      <w:r w:rsidR="005B35F1" w:rsidRPr="00870B46">
        <w:rPr>
          <w:bCs/>
        </w:rPr>
        <w:t xml:space="preserve"> profiles of CDD NPCs, neurons and cortical organoids.</w:t>
      </w:r>
      <w:r w:rsidR="003C3ABE" w:rsidRPr="00870B46">
        <w:rPr>
          <w:bCs/>
        </w:rPr>
        <w:t xml:space="preserve"> TMT reporter ion intensity from each peptide normalized for each channel. Up-regulated phosphoproteins are in green, and down-regulated are in red.</w:t>
      </w:r>
    </w:p>
    <w:p w14:paraId="4B402D57" w14:textId="5B4FD2D9" w:rsidR="005B35F1" w:rsidRPr="00870B46" w:rsidRDefault="005B35F1" w:rsidP="00766005">
      <w:pPr>
        <w:spacing w:line="480" w:lineRule="auto"/>
        <w:jc w:val="both"/>
        <w:rPr>
          <w:rFonts w:eastAsia="Times New Roman"/>
          <w:bCs/>
        </w:rPr>
      </w:pPr>
      <w:r w:rsidRPr="00870B46">
        <w:rPr>
          <w:rFonts w:eastAsia="Times New Roman"/>
          <w:bCs/>
        </w:rPr>
        <w:t xml:space="preserve">(Excel file </w:t>
      </w:r>
      <w:r w:rsidR="00484A27" w:rsidRPr="00870B46">
        <w:rPr>
          <w:rFonts w:eastAsia="Times New Roman"/>
          <w:bCs/>
        </w:rPr>
        <w:t xml:space="preserve">Supplementary </w:t>
      </w:r>
      <w:r w:rsidRPr="00870B46">
        <w:rPr>
          <w:rFonts w:eastAsia="Times New Roman"/>
          <w:bCs/>
        </w:rPr>
        <w:t xml:space="preserve">Table </w:t>
      </w:r>
      <w:r w:rsidR="007D1FC9">
        <w:rPr>
          <w:rFonts w:eastAsia="Times New Roman"/>
          <w:bCs/>
        </w:rPr>
        <w:t>S</w:t>
      </w:r>
      <w:r w:rsidR="00766005" w:rsidRPr="00870B46">
        <w:rPr>
          <w:rFonts w:eastAsia="Times New Roman"/>
          <w:bCs/>
        </w:rPr>
        <w:t>3</w:t>
      </w:r>
      <w:r w:rsidRPr="00870B46">
        <w:rPr>
          <w:rFonts w:eastAsia="Times New Roman"/>
          <w:bCs/>
        </w:rPr>
        <w:t>)</w:t>
      </w:r>
    </w:p>
    <w:p w14:paraId="13F8C60C" w14:textId="78184296" w:rsidR="007F085D" w:rsidRPr="00870B46" w:rsidRDefault="007F085D" w:rsidP="00766005">
      <w:pPr>
        <w:pStyle w:val="Title1"/>
        <w:shd w:val="clear" w:color="auto" w:fill="FFFFFF"/>
        <w:spacing w:before="0" w:beforeAutospacing="0" w:after="0" w:afterAutospacing="0" w:line="480" w:lineRule="auto"/>
        <w:jc w:val="both"/>
        <w:rPr>
          <w:rFonts w:ascii="Arial" w:hAnsi="Arial" w:cs="Arial"/>
          <w:sz w:val="22"/>
          <w:szCs w:val="22"/>
        </w:rPr>
      </w:pPr>
    </w:p>
    <w:p w14:paraId="56472A74" w14:textId="2058AE25" w:rsidR="005B35F1" w:rsidRPr="00870B46" w:rsidRDefault="00484A27" w:rsidP="00766005">
      <w:pPr>
        <w:spacing w:line="480" w:lineRule="auto"/>
        <w:jc w:val="both"/>
        <w:rPr>
          <w:rFonts w:eastAsia="Times New Roman"/>
          <w:bCs/>
        </w:rPr>
      </w:pPr>
      <w:r w:rsidRPr="00870B46">
        <w:rPr>
          <w:b/>
        </w:rPr>
        <w:t xml:space="preserve">Supplementary </w:t>
      </w:r>
      <w:r w:rsidR="005B35F1" w:rsidRPr="00870B46">
        <w:rPr>
          <w:b/>
        </w:rPr>
        <w:t xml:space="preserve">Table </w:t>
      </w:r>
      <w:r w:rsidR="007D1FC9">
        <w:rPr>
          <w:b/>
        </w:rPr>
        <w:t>S</w:t>
      </w:r>
      <w:r w:rsidR="00766005" w:rsidRPr="00870B46">
        <w:rPr>
          <w:b/>
        </w:rPr>
        <w:t>4</w:t>
      </w:r>
      <w:r w:rsidRPr="00870B46">
        <w:rPr>
          <w:b/>
        </w:rPr>
        <w:t xml:space="preserve"> |</w:t>
      </w:r>
      <w:r w:rsidR="005B35F1" w:rsidRPr="00870B46">
        <w:rPr>
          <w:b/>
        </w:rPr>
        <w:t xml:space="preserve"> </w:t>
      </w:r>
      <w:r w:rsidR="005B35F1" w:rsidRPr="00870B46">
        <w:rPr>
          <w:bCs/>
        </w:rPr>
        <w:t>Gene ontology over-represented in CDD neurons differentially expressed proteins (DEPs).</w:t>
      </w:r>
      <w:r w:rsidR="003C3ABE" w:rsidRPr="00870B46">
        <w:rPr>
          <w:bCs/>
        </w:rPr>
        <w:t xml:space="preserve"> Results of gene ontology analysis using </w:t>
      </w:r>
      <w:proofErr w:type="spellStart"/>
      <w:r w:rsidR="003C3ABE" w:rsidRPr="00870B46">
        <w:rPr>
          <w:bCs/>
        </w:rPr>
        <w:t>GOrilla</w:t>
      </w:r>
      <w:proofErr w:type="spellEnd"/>
      <w:r w:rsidR="003C3ABE" w:rsidRPr="00870B46">
        <w:rPr>
          <w:bCs/>
        </w:rPr>
        <w:t>. Grey: FDR&gt;0.05.</w:t>
      </w:r>
    </w:p>
    <w:p w14:paraId="03348208" w14:textId="051D76B8" w:rsidR="005B35F1" w:rsidRPr="00870B46" w:rsidRDefault="005B35F1" w:rsidP="00766005">
      <w:pPr>
        <w:spacing w:line="480" w:lineRule="auto"/>
        <w:jc w:val="both"/>
        <w:rPr>
          <w:rFonts w:eastAsia="Times New Roman"/>
          <w:bCs/>
        </w:rPr>
      </w:pPr>
      <w:r w:rsidRPr="00870B46">
        <w:rPr>
          <w:rFonts w:eastAsia="Times New Roman"/>
          <w:bCs/>
        </w:rPr>
        <w:t xml:space="preserve">(Excel file </w:t>
      </w:r>
      <w:r w:rsidR="00484A27" w:rsidRPr="00870B46">
        <w:rPr>
          <w:rFonts w:eastAsia="Times New Roman"/>
          <w:bCs/>
        </w:rPr>
        <w:t xml:space="preserve">Supplementary </w:t>
      </w:r>
      <w:r w:rsidRPr="00870B46">
        <w:rPr>
          <w:rFonts w:eastAsia="Times New Roman"/>
          <w:bCs/>
        </w:rPr>
        <w:t xml:space="preserve">Table </w:t>
      </w:r>
      <w:r w:rsidR="007D1FC9">
        <w:rPr>
          <w:rFonts w:eastAsia="Times New Roman"/>
          <w:bCs/>
        </w:rPr>
        <w:t>S</w:t>
      </w:r>
      <w:r w:rsidR="00766005" w:rsidRPr="00870B46">
        <w:rPr>
          <w:rFonts w:eastAsia="Times New Roman"/>
          <w:bCs/>
        </w:rPr>
        <w:t>4</w:t>
      </w:r>
      <w:r w:rsidRPr="00870B46">
        <w:rPr>
          <w:rFonts w:eastAsia="Times New Roman"/>
          <w:bCs/>
        </w:rPr>
        <w:t>)</w:t>
      </w:r>
    </w:p>
    <w:p w14:paraId="55BF687B" w14:textId="106D10E0" w:rsidR="005B35F1" w:rsidRPr="00870B46" w:rsidRDefault="005B35F1" w:rsidP="00766005">
      <w:pPr>
        <w:pStyle w:val="Title1"/>
        <w:shd w:val="clear" w:color="auto" w:fill="FFFFFF"/>
        <w:spacing w:before="0" w:beforeAutospacing="0" w:after="0" w:afterAutospacing="0" w:line="480" w:lineRule="auto"/>
        <w:jc w:val="both"/>
        <w:rPr>
          <w:rFonts w:ascii="Arial" w:hAnsi="Arial" w:cs="Arial"/>
          <w:sz w:val="22"/>
          <w:szCs w:val="22"/>
        </w:rPr>
      </w:pPr>
    </w:p>
    <w:p w14:paraId="0B1F0BD8" w14:textId="0E4E9E46" w:rsidR="005B35F1" w:rsidRPr="00870B46" w:rsidRDefault="00484A27" w:rsidP="00766005">
      <w:pPr>
        <w:spacing w:line="480" w:lineRule="auto"/>
        <w:jc w:val="both"/>
        <w:rPr>
          <w:rFonts w:eastAsia="Times New Roman"/>
          <w:bCs/>
        </w:rPr>
      </w:pPr>
      <w:r w:rsidRPr="00870B46">
        <w:rPr>
          <w:b/>
        </w:rPr>
        <w:t xml:space="preserve">Supplementary </w:t>
      </w:r>
      <w:r w:rsidR="005B35F1" w:rsidRPr="00870B46">
        <w:rPr>
          <w:b/>
        </w:rPr>
        <w:t>Table S</w:t>
      </w:r>
      <w:r w:rsidR="00766005" w:rsidRPr="00870B46">
        <w:rPr>
          <w:b/>
        </w:rPr>
        <w:t>5</w:t>
      </w:r>
      <w:r w:rsidRPr="00870B46">
        <w:rPr>
          <w:b/>
        </w:rPr>
        <w:t xml:space="preserve"> |</w:t>
      </w:r>
      <w:r w:rsidR="005B35F1" w:rsidRPr="00870B46">
        <w:rPr>
          <w:b/>
        </w:rPr>
        <w:t xml:space="preserve"> </w:t>
      </w:r>
      <w:r w:rsidR="005B35F1" w:rsidRPr="00870B46">
        <w:rPr>
          <w:bCs/>
        </w:rPr>
        <w:t>Ingenuity pathway analysis in the category of nervous system development and function for CDD neurons and cortical organoids.</w:t>
      </w:r>
    </w:p>
    <w:p w14:paraId="411603C2" w14:textId="566029F0" w:rsidR="005B35F1" w:rsidRPr="00870B46" w:rsidRDefault="005B35F1" w:rsidP="00766005">
      <w:pPr>
        <w:spacing w:line="480" w:lineRule="auto"/>
        <w:jc w:val="both"/>
        <w:rPr>
          <w:rFonts w:eastAsia="Times New Roman"/>
          <w:bCs/>
        </w:rPr>
      </w:pPr>
      <w:r w:rsidRPr="00870B46">
        <w:rPr>
          <w:rFonts w:eastAsia="Times New Roman"/>
          <w:bCs/>
        </w:rPr>
        <w:t xml:space="preserve">(Excel file Table </w:t>
      </w:r>
      <w:r w:rsidR="00484A27" w:rsidRPr="00870B46">
        <w:rPr>
          <w:rFonts w:eastAsia="Times New Roman"/>
          <w:bCs/>
        </w:rPr>
        <w:t xml:space="preserve">Supplementary </w:t>
      </w:r>
      <w:r w:rsidR="007D1FC9">
        <w:rPr>
          <w:rFonts w:eastAsia="Times New Roman"/>
          <w:bCs/>
        </w:rPr>
        <w:t>S</w:t>
      </w:r>
      <w:r w:rsidR="00766005" w:rsidRPr="00870B46">
        <w:rPr>
          <w:rFonts w:eastAsia="Times New Roman"/>
          <w:bCs/>
        </w:rPr>
        <w:t>5</w:t>
      </w:r>
      <w:r w:rsidRPr="00870B46">
        <w:rPr>
          <w:rFonts w:eastAsia="Times New Roman"/>
          <w:bCs/>
        </w:rPr>
        <w:t>)</w:t>
      </w:r>
    </w:p>
    <w:p w14:paraId="432D1C0C" w14:textId="049AFC5A" w:rsidR="005B35F1" w:rsidRPr="00870B46" w:rsidRDefault="005B35F1" w:rsidP="00766005">
      <w:pPr>
        <w:pStyle w:val="Title1"/>
        <w:shd w:val="clear" w:color="auto" w:fill="FFFFFF"/>
        <w:spacing w:before="0" w:beforeAutospacing="0" w:after="0" w:afterAutospacing="0" w:line="480" w:lineRule="auto"/>
        <w:jc w:val="both"/>
        <w:rPr>
          <w:rFonts w:ascii="Arial" w:hAnsi="Arial" w:cs="Arial"/>
          <w:sz w:val="22"/>
          <w:szCs w:val="22"/>
        </w:rPr>
      </w:pPr>
    </w:p>
    <w:p w14:paraId="5CD57153" w14:textId="4235C5C3" w:rsidR="005B35F1" w:rsidRPr="00870B46" w:rsidRDefault="00484A27" w:rsidP="00766005">
      <w:pPr>
        <w:spacing w:line="480" w:lineRule="auto"/>
        <w:jc w:val="both"/>
        <w:rPr>
          <w:rFonts w:eastAsia="Times New Roman"/>
          <w:bCs/>
        </w:rPr>
      </w:pPr>
      <w:r w:rsidRPr="00870B46">
        <w:rPr>
          <w:b/>
        </w:rPr>
        <w:t xml:space="preserve">Supplementary </w:t>
      </w:r>
      <w:r w:rsidR="005B35F1" w:rsidRPr="00870B46">
        <w:rPr>
          <w:b/>
        </w:rPr>
        <w:t xml:space="preserve">Table </w:t>
      </w:r>
      <w:r w:rsidR="007D1FC9">
        <w:rPr>
          <w:b/>
        </w:rPr>
        <w:t>S</w:t>
      </w:r>
      <w:r w:rsidR="00766005" w:rsidRPr="00870B46">
        <w:rPr>
          <w:b/>
        </w:rPr>
        <w:t>6</w:t>
      </w:r>
      <w:r w:rsidRPr="00870B46">
        <w:rPr>
          <w:b/>
        </w:rPr>
        <w:t xml:space="preserve"> |</w:t>
      </w:r>
      <w:r w:rsidR="005B35F1" w:rsidRPr="00870B46">
        <w:rPr>
          <w:b/>
        </w:rPr>
        <w:t xml:space="preserve"> </w:t>
      </w:r>
      <w:r w:rsidR="005B35F1" w:rsidRPr="00870B46">
        <w:rPr>
          <w:bCs/>
        </w:rPr>
        <w:t>Gene ontology analysis of significantly regulated phosphoproteins in CDD neurons and cortical organoids.</w:t>
      </w:r>
      <w:r w:rsidR="003C3ABE" w:rsidRPr="00870B46">
        <w:rPr>
          <w:bCs/>
        </w:rPr>
        <w:t xml:space="preserve"> Results of gene ontology analysis using </w:t>
      </w:r>
      <w:proofErr w:type="spellStart"/>
      <w:r w:rsidR="003C3ABE" w:rsidRPr="00870B46">
        <w:rPr>
          <w:bCs/>
        </w:rPr>
        <w:t>GOrilla</w:t>
      </w:r>
      <w:proofErr w:type="spellEnd"/>
      <w:r w:rsidR="003C3ABE" w:rsidRPr="00870B46">
        <w:rPr>
          <w:bCs/>
        </w:rPr>
        <w:t>. Grey: FDR&gt;0.05.</w:t>
      </w:r>
    </w:p>
    <w:p w14:paraId="03695D84" w14:textId="23F0A10F" w:rsidR="005B35F1" w:rsidRPr="00870B46" w:rsidRDefault="005B35F1" w:rsidP="00766005">
      <w:pPr>
        <w:spacing w:line="480" w:lineRule="auto"/>
        <w:jc w:val="both"/>
        <w:rPr>
          <w:rFonts w:eastAsia="Times New Roman"/>
          <w:bCs/>
        </w:rPr>
      </w:pPr>
      <w:r w:rsidRPr="00870B46">
        <w:rPr>
          <w:rFonts w:eastAsia="Times New Roman"/>
          <w:bCs/>
        </w:rPr>
        <w:t>(Excel file Table S</w:t>
      </w:r>
      <w:r w:rsidR="00484A27" w:rsidRPr="00870B46">
        <w:rPr>
          <w:rFonts w:eastAsia="Times New Roman"/>
          <w:bCs/>
        </w:rPr>
        <w:t xml:space="preserve">upplementary </w:t>
      </w:r>
      <w:r w:rsidR="007D1FC9">
        <w:rPr>
          <w:rFonts w:eastAsia="Times New Roman"/>
          <w:bCs/>
        </w:rPr>
        <w:t>S</w:t>
      </w:r>
      <w:r w:rsidR="00766005" w:rsidRPr="00870B46">
        <w:rPr>
          <w:rFonts w:eastAsia="Times New Roman"/>
          <w:bCs/>
        </w:rPr>
        <w:t>6</w:t>
      </w:r>
      <w:r w:rsidRPr="00870B46">
        <w:rPr>
          <w:rFonts w:eastAsia="Times New Roman"/>
          <w:bCs/>
        </w:rPr>
        <w:t>)</w:t>
      </w:r>
    </w:p>
    <w:p w14:paraId="5E2B153F" w14:textId="35DAFC23" w:rsidR="00E056DA" w:rsidRPr="00870B46" w:rsidRDefault="00E056DA" w:rsidP="00766005">
      <w:pPr>
        <w:spacing w:line="480" w:lineRule="auto"/>
        <w:jc w:val="both"/>
        <w:rPr>
          <w:rFonts w:eastAsia="Times New Roman"/>
          <w:bCs/>
        </w:rPr>
      </w:pPr>
    </w:p>
    <w:p w14:paraId="16C289F9" w14:textId="615F8068" w:rsidR="00E056DA" w:rsidRPr="00870B46" w:rsidRDefault="00484A27" w:rsidP="00E056DA">
      <w:pPr>
        <w:spacing w:line="480" w:lineRule="auto"/>
        <w:jc w:val="both"/>
        <w:rPr>
          <w:rFonts w:eastAsia="Times New Roman"/>
          <w:bCs/>
        </w:rPr>
      </w:pPr>
      <w:r w:rsidRPr="00870B46">
        <w:rPr>
          <w:b/>
        </w:rPr>
        <w:t xml:space="preserve">Supplementary </w:t>
      </w:r>
      <w:r w:rsidR="00E056DA" w:rsidRPr="00870B46">
        <w:rPr>
          <w:b/>
        </w:rPr>
        <w:t xml:space="preserve">Table </w:t>
      </w:r>
      <w:r w:rsidR="007D1FC9">
        <w:rPr>
          <w:b/>
        </w:rPr>
        <w:t>S</w:t>
      </w:r>
      <w:r w:rsidR="00E056DA" w:rsidRPr="00870B46">
        <w:rPr>
          <w:b/>
        </w:rPr>
        <w:t>7</w:t>
      </w:r>
      <w:r w:rsidRPr="00870B46">
        <w:rPr>
          <w:b/>
        </w:rPr>
        <w:t xml:space="preserve"> |</w:t>
      </w:r>
      <w:r w:rsidR="00E056DA" w:rsidRPr="00870B46">
        <w:rPr>
          <w:bCs/>
        </w:rPr>
        <w:t xml:space="preserve"> Neuronal signaling compound library (</w:t>
      </w:r>
      <w:proofErr w:type="spellStart"/>
      <w:r w:rsidR="00E056DA" w:rsidRPr="00870B46">
        <w:rPr>
          <w:bCs/>
        </w:rPr>
        <w:t>SelleckChem</w:t>
      </w:r>
      <w:proofErr w:type="spellEnd"/>
      <w:r w:rsidR="00E056DA" w:rsidRPr="00870B46">
        <w:rPr>
          <w:bCs/>
        </w:rPr>
        <w:t>).</w:t>
      </w:r>
    </w:p>
    <w:p w14:paraId="5ADC3AFE" w14:textId="27CE0C52" w:rsidR="009114DF" w:rsidRPr="00870B46" w:rsidRDefault="00E056DA" w:rsidP="00E056DA">
      <w:pPr>
        <w:spacing w:line="480" w:lineRule="auto"/>
        <w:jc w:val="both"/>
        <w:rPr>
          <w:rFonts w:eastAsia="Times New Roman"/>
          <w:bCs/>
        </w:rPr>
      </w:pPr>
      <w:r w:rsidRPr="00870B46">
        <w:rPr>
          <w:rFonts w:eastAsia="Times New Roman"/>
          <w:bCs/>
        </w:rPr>
        <w:t>(Excel file Table S</w:t>
      </w:r>
      <w:r w:rsidR="00484A27" w:rsidRPr="00870B46">
        <w:rPr>
          <w:rFonts w:eastAsia="Times New Roman"/>
          <w:bCs/>
        </w:rPr>
        <w:t xml:space="preserve">upplementary </w:t>
      </w:r>
      <w:r w:rsidR="007D1FC9">
        <w:rPr>
          <w:rFonts w:eastAsia="Times New Roman"/>
          <w:bCs/>
        </w:rPr>
        <w:t>S</w:t>
      </w:r>
      <w:r w:rsidRPr="00870B46">
        <w:rPr>
          <w:rFonts w:eastAsia="Times New Roman"/>
          <w:bCs/>
        </w:rPr>
        <w:t>7)</w:t>
      </w:r>
    </w:p>
    <w:p w14:paraId="388C401D" w14:textId="26BB66E7" w:rsidR="00E01B5B" w:rsidRPr="00870B46" w:rsidRDefault="00E01B5B" w:rsidP="00E01B5B">
      <w:pPr>
        <w:spacing w:line="480" w:lineRule="auto"/>
        <w:jc w:val="both"/>
        <w:rPr>
          <w:rFonts w:eastAsia="Times New Roman"/>
          <w:bCs/>
        </w:rPr>
      </w:pPr>
      <w:r w:rsidRPr="00870B46">
        <w:rPr>
          <w:b/>
        </w:rPr>
        <w:t xml:space="preserve">Supplementary Table </w:t>
      </w:r>
      <w:r w:rsidR="007D1FC9">
        <w:rPr>
          <w:b/>
        </w:rPr>
        <w:t>S</w:t>
      </w:r>
      <w:r w:rsidRPr="00870B46">
        <w:rPr>
          <w:b/>
        </w:rPr>
        <w:t xml:space="preserve">8 | </w:t>
      </w:r>
      <w:r w:rsidRPr="00870B46">
        <w:rPr>
          <w:bCs/>
        </w:rPr>
        <w:t>Drug ontology of lead compounds.</w:t>
      </w:r>
    </w:p>
    <w:p w14:paraId="5727AD0B" w14:textId="7E677FD6" w:rsidR="00E01B5B" w:rsidRPr="00870B46" w:rsidRDefault="00E01B5B" w:rsidP="00E01B5B">
      <w:pPr>
        <w:spacing w:line="480" w:lineRule="auto"/>
        <w:jc w:val="both"/>
        <w:rPr>
          <w:rFonts w:eastAsia="Times New Roman"/>
          <w:bCs/>
        </w:rPr>
      </w:pPr>
      <w:r w:rsidRPr="00870B46">
        <w:rPr>
          <w:rFonts w:eastAsia="Times New Roman"/>
          <w:bCs/>
        </w:rPr>
        <w:t xml:space="preserve">(Excel file Table Supplementary </w:t>
      </w:r>
      <w:r w:rsidR="007D1FC9">
        <w:rPr>
          <w:rFonts w:eastAsia="Times New Roman"/>
          <w:bCs/>
        </w:rPr>
        <w:t>S</w:t>
      </w:r>
      <w:r w:rsidRPr="00870B46">
        <w:rPr>
          <w:rFonts w:eastAsia="Times New Roman"/>
          <w:bCs/>
        </w:rPr>
        <w:t>8)</w:t>
      </w:r>
    </w:p>
    <w:p w14:paraId="0720E395" w14:textId="77777777" w:rsidR="00E01B5B" w:rsidRPr="00870B46" w:rsidRDefault="00E01B5B" w:rsidP="00E01B5B">
      <w:pPr>
        <w:spacing w:line="480" w:lineRule="auto"/>
        <w:jc w:val="both"/>
        <w:rPr>
          <w:rFonts w:eastAsia="Times New Roman"/>
          <w:bCs/>
        </w:rPr>
      </w:pPr>
    </w:p>
    <w:p w14:paraId="02891085" w14:textId="63A01F5D" w:rsidR="009114DF" w:rsidRPr="00870B46" w:rsidRDefault="00484A27" w:rsidP="000E2314">
      <w:pPr>
        <w:spacing w:line="240" w:lineRule="auto"/>
        <w:jc w:val="both"/>
      </w:pPr>
      <w:r w:rsidRPr="00870B46">
        <w:rPr>
          <w:b/>
        </w:rPr>
        <w:t xml:space="preserve">Supplementary </w:t>
      </w:r>
      <w:r w:rsidR="009114DF" w:rsidRPr="00870B46">
        <w:rPr>
          <w:b/>
        </w:rPr>
        <w:t xml:space="preserve">Table </w:t>
      </w:r>
      <w:r w:rsidR="007D1FC9">
        <w:rPr>
          <w:b/>
        </w:rPr>
        <w:t>S</w:t>
      </w:r>
      <w:r w:rsidR="00E01B5B" w:rsidRPr="00870B46">
        <w:rPr>
          <w:b/>
        </w:rPr>
        <w:t>9</w:t>
      </w:r>
      <w:r w:rsidRPr="00870B46">
        <w:rPr>
          <w:b/>
        </w:rPr>
        <w:t xml:space="preserve"> |</w:t>
      </w:r>
      <w:r w:rsidR="009114DF" w:rsidRPr="00870B46">
        <w:rPr>
          <w:b/>
        </w:rPr>
        <w:t xml:space="preserve"> </w:t>
      </w:r>
      <w:r w:rsidR="009114DF" w:rsidRPr="00870B46">
        <w:t>Antibodies used in this study.</w:t>
      </w:r>
    </w:p>
    <w:tbl>
      <w:tblPr>
        <w:tblStyle w:val="TableGrid"/>
        <w:tblW w:w="94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127"/>
        <w:gridCol w:w="2520"/>
        <w:gridCol w:w="1800"/>
      </w:tblGrid>
      <w:tr w:rsidR="00730AA2" w:rsidRPr="00870B46" w14:paraId="2D740B17" w14:textId="77777777" w:rsidTr="00A85B82">
        <w:trPr>
          <w:cantSplit/>
          <w:trHeight w:val="259"/>
        </w:trPr>
        <w:tc>
          <w:tcPr>
            <w:tcW w:w="5127" w:type="dxa"/>
            <w:tcBorders>
              <w:top w:val="single" w:sz="12" w:space="0" w:color="000000"/>
              <w:left w:val="nil"/>
              <w:bottom w:val="single" w:sz="12" w:space="0" w:color="000000"/>
              <w:right w:val="nil"/>
            </w:tcBorders>
            <w:shd w:val="clear" w:color="auto" w:fill="auto"/>
            <w:vAlign w:val="center"/>
          </w:tcPr>
          <w:p w14:paraId="5712DF48" w14:textId="77777777" w:rsidR="00730AA2" w:rsidRPr="00870B46" w:rsidRDefault="00730AA2" w:rsidP="00B34551">
            <w:pPr>
              <w:rPr>
                <w:rFonts w:ascii="Arial" w:hAnsi="Arial" w:cs="Arial"/>
                <w:b/>
                <w:bCs/>
                <w:sz w:val="20"/>
                <w:szCs w:val="20"/>
              </w:rPr>
            </w:pPr>
            <w:r w:rsidRPr="00870B46">
              <w:rPr>
                <w:rFonts w:ascii="Arial" w:hAnsi="Arial" w:cs="Arial"/>
                <w:b/>
                <w:bCs/>
                <w:sz w:val="20"/>
                <w:szCs w:val="20"/>
              </w:rPr>
              <w:t>Antibody</w:t>
            </w:r>
          </w:p>
        </w:tc>
        <w:tc>
          <w:tcPr>
            <w:tcW w:w="2520" w:type="dxa"/>
            <w:tcBorders>
              <w:top w:val="single" w:sz="12" w:space="0" w:color="000000"/>
              <w:left w:val="nil"/>
              <w:bottom w:val="single" w:sz="12" w:space="0" w:color="000000"/>
              <w:right w:val="nil"/>
            </w:tcBorders>
            <w:shd w:val="clear" w:color="auto" w:fill="auto"/>
            <w:vAlign w:val="center"/>
          </w:tcPr>
          <w:p w14:paraId="0A0CC319" w14:textId="77777777" w:rsidR="00730AA2" w:rsidRPr="00870B46" w:rsidRDefault="00730AA2" w:rsidP="00B34551">
            <w:pPr>
              <w:rPr>
                <w:rFonts w:ascii="Arial" w:hAnsi="Arial" w:cs="Arial"/>
                <w:b/>
                <w:bCs/>
                <w:sz w:val="20"/>
                <w:szCs w:val="20"/>
              </w:rPr>
            </w:pPr>
            <w:r w:rsidRPr="00870B46">
              <w:rPr>
                <w:rFonts w:ascii="Arial" w:hAnsi="Arial" w:cs="Arial"/>
                <w:b/>
                <w:bCs/>
                <w:sz w:val="20"/>
                <w:szCs w:val="20"/>
              </w:rPr>
              <w:t>Source</w:t>
            </w:r>
          </w:p>
        </w:tc>
        <w:tc>
          <w:tcPr>
            <w:tcW w:w="1800" w:type="dxa"/>
            <w:tcBorders>
              <w:top w:val="single" w:sz="12" w:space="0" w:color="000000"/>
              <w:left w:val="nil"/>
              <w:bottom w:val="single" w:sz="12" w:space="0" w:color="000000"/>
              <w:right w:val="nil"/>
            </w:tcBorders>
            <w:shd w:val="clear" w:color="auto" w:fill="auto"/>
            <w:vAlign w:val="center"/>
          </w:tcPr>
          <w:p w14:paraId="26A545D0" w14:textId="77777777" w:rsidR="00730AA2" w:rsidRPr="00870B46" w:rsidRDefault="00730AA2" w:rsidP="00B34551">
            <w:pPr>
              <w:rPr>
                <w:rFonts w:ascii="Arial" w:hAnsi="Arial" w:cs="Arial"/>
                <w:b/>
                <w:bCs/>
                <w:sz w:val="20"/>
                <w:szCs w:val="20"/>
              </w:rPr>
            </w:pPr>
            <w:r w:rsidRPr="00870B46">
              <w:rPr>
                <w:rFonts w:ascii="Arial" w:hAnsi="Arial" w:cs="Arial"/>
                <w:b/>
                <w:bCs/>
                <w:sz w:val="20"/>
                <w:szCs w:val="20"/>
              </w:rPr>
              <w:t>Catalog Number</w:t>
            </w:r>
          </w:p>
        </w:tc>
      </w:tr>
      <w:tr w:rsidR="00730AA2" w:rsidRPr="00870B46" w14:paraId="309F0112" w14:textId="77777777" w:rsidTr="00B34551">
        <w:trPr>
          <w:cantSplit/>
          <w:trHeight w:val="259"/>
        </w:trPr>
        <w:tc>
          <w:tcPr>
            <w:tcW w:w="5127" w:type="dxa"/>
            <w:tcBorders>
              <w:top w:val="single" w:sz="12" w:space="0" w:color="000000"/>
              <w:left w:val="nil"/>
              <w:bottom w:val="nil"/>
              <w:right w:val="nil"/>
            </w:tcBorders>
            <w:shd w:val="clear" w:color="auto" w:fill="auto"/>
            <w:vAlign w:val="center"/>
          </w:tcPr>
          <w:p w14:paraId="57DA329E" w14:textId="77777777" w:rsidR="00730AA2" w:rsidRPr="00870B46" w:rsidRDefault="00730AA2" w:rsidP="00B34551">
            <w:pPr>
              <w:rPr>
                <w:rFonts w:ascii="Arial" w:hAnsi="Arial" w:cs="Arial"/>
                <w:sz w:val="18"/>
                <w:szCs w:val="18"/>
              </w:rPr>
            </w:pPr>
            <w:r w:rsidRPr="00870B46">
              <w:rPr>
                <w:rFonts w:ascii="Arial" w:hAnsi="Arial" w:cs="Arial"/>
                <w:sz w:val="18"/>
                <w:szCs w:val="18"/>
              </w:rPr>
              <w:t>Rabbit anti-Lin28</w:t>
            </w:r>
          </w:p>
        </w:tc>
        <w:tc>
          <w:tcPr>
            <w:tcW w:w="2520" w:type="dxa"/>
            <w:tcBorders>
              <w:top w:val="single" w:sz="12" w:space="0" w:color="000000"/>
              <w:left w:val="nil"/>
              <w:bottom w:val="nil"/>
              <w:right w:val="nil"/>
            </w:tcBorders>
            <w:shd w:val="clear" w:color="auto" w:fill="auto"/>
            <w:vAlign w:val="center"/>
          </w:tcPr>
          <w:p w14:paraId="68D4B941" w14:textId="77777777" w:rsidR="00730AA2" w:rsidRPr="00870B46" w:rsidRDefault="00730AA2" w:rsidP="00B34551">
            <w:pPr>
              <w:rPr>
                <w:rFonts w:ascii="Arial" w:hAnsi="Arial" w:cs="Arial"/>
                <w:sz w:val="18"/>
                <w:szCs w:val="18"/>
              </w:rPr>
            </w:pPr>
            <w:r w:rsidRPr="00870B46">
              <w:rPr>
                <w:rFonts w:ascii="Arial" w:hAnsi="Arial" w:cs="Arial"/>
                <w:sz w:val="18"/>
                <w:szCs w:val="18"/>
              </w:rPr>
              <w:t>Abcam</w:t>
            </w:r>
          </w:p>
        </w:tc>
        <w:tc>
          <w:tcPr>
            <w:tcW w:w="1800" w:type="dxa"/>
            <w:tcBorders>
              <w:top w:val="single" w:sz="12" w:space="0" w:color="000000"/>
              <w:left w:val="nil"/>
              <w:bottom w:val="nil"/>
              <w:right w:val="nil"/>
            </w:tcBorders>
            <w:shd w:val="clear" w:color="auto" w:fill="auto"/>
            <w:vAlign w:val="center"/>
          </w:tcPr>
          <w:p w14:paraId="43D3D4FF" w14:textId="77777777" w:rsidR="00730AA2" w:rsidRPr="00870B46" w:rsidRDefault="00730AA2" w:rsidP="00B34551">
            <w:pPr>
              <w:rPr>
                <w:rFonts w:ascii="Arial" w:hAnsi="Arial" w:cs="Arial"/>
                <w:sz w:val="18"/>
                <w:szCs w:val="18"/>
              </w:rPr>
            </w:pPr>
            <w:r w:rsidRPr="00870B46">
              <w:rPr>
                <w:rFonts w:ascii="Arial" w:hAnsi="Arial" w:cs="Arial"/>
                <w:sz w:val="18"/>
                <w:szCs w:val="18"/>
              </w:rPr>
              <w:t>ab46020</w:t>
            </w:r>
          </w:p>
        </w:tc>
      </w:tr>
      <w:tr w:rsidR="00730AA2" w:rsidRPr="00870B46" w14:paraId="5AF737BA" w14:textId="77777777" w:rsidTr="00B34551">
        <w:trPr>
          <w:cantSplit/>
          <w:trHeight w:val="259"/>
        </w:trPr>
        <w:tc>
          <w:tcPr>
            <w:tcW w:w="5127" w:type="dxa"/>
            <w:tcBorders>
              <w:top w:val="nil"/>
              <w:left w:val="nil"/>
              <w:bottom w:val="nil"/>
              <w:right w:val="nil"/>
            </w:tcBorders>
            <w:shd w:val="clear" w:color="auto" w:fill="auto"/>
            <w:vAlign w:val="center"/>
          </w:tcPr>
          <w:p w14:paraId="5EF8DF7C" w14:textId="77777777" w:rsidR="00730AA2" w:rsidRPr="00870B46" w:rsidRDefault="00730AA2" w:rsidP="00B34551">
            <w:pPr>
              <w:rPr>
                <w:rFonts w:ascii="Arial" w:hAnsi="Arial" w:cs="Arial"/>
                <w:sz w:val="18"/>
                <w:szCs w:val="18"/>
              </w:rPr>
            </w:pPr>
            <w:r w:rsidRPr="00870B46">
              <w:rPr>
                <w:rFonts w:ascii="Arial" w:hAnsi="Arial" w:cs="Arial"/>
                <w:sz w:val="18"/>
                <w:szCs w:val="18"/>
              </w:rPr>
              <w:t>Goat anti-Nanog</w:t>
            </w:r>
          </w:p>
        </w:tc>
        <w:tc>
          <w:tcPr>
            <w:tcW w:w="2520" w:type="dxa"/>
            <w:tcBorders>
              <w:top w:val="nil"/>
              <w:left w:val="nil"/>
              <w:bottom w:val="nil"/>
              <w:right w:val="nil"/>
            </w:tcBorders>
            <w:shd w:val="clear" w:color="auto" w:fill="auto"/>
            <w:vAlign w:val="center"/>
          </w:tcPr>
          <w:p w14:paraId="0CA290FC" w14:textId="77777777" w:rsidR="00730AA2" w:rsidRPr="00870B46" w:rsidRDefault="00730AA2" w:rsidP="00B34551">
            <w:pPr>
              <w:rPr>
                <w:rFonts w:ascii="Arial" w:hAnsi="Arial" w:cs="Arial"/>
                <w:sz w:val="18"/>
                <w:szCs w:val="18"/>
              </w:rPr>
            </w:pPr>
            <w:r w:rsidRPr="00870B46">
              <w:rPr>
                <w:rFonts w:ascii="Arial" w:hAnsi="Arial" w:cs="Arial"/>
                <w:sz w:val="18"/>
                <w:szCs w:val="18"/>
              </w:rPr>
              <w:t>R&amp;D Systems</w:t>
            </w:r>
          </w:p>
        </w:tc>
        <w:tc>
          <w:tcPr>
            <w:tcW w:w="1800" w:type="dxa"/>
            <w:tcBorders>
              <w:top w:val="nil"/>
              <w:left w:val="nil"/>
              <w:bottom w:val="nil"/>
              <w:right w:val="nil"/>
            </w:tcBorders>
            <w:shd w:val="clear" w:color="auto" w:fill="auto"/>
            <w:vAlign w:val="center"/>
          </w:tcPr>
          <w:p w14:paraId="53A0CD77" w14:textId="77777777" w:rsidR="00730AA2" w:rsidRPr="00870B46" w:rsidRDefault="00730AA2" w:rsidP="00B34551">
            <w:pPr>
              <w:rPr>
                <w:rFonts w:ascii="Arial" w:hAnsi="Arial" w:cs="Arial"/>
                <w:sz w:val="18"/>
                <w:szCs w:val="18"/>
              </w:rPr>
            </w:pPr>
            <w:r w:rsidRPr="00870B46">
              <w:rPr>
                <w:rFonts w:ascii="Arial" w:hAnsi="Arial" w:cs="Arial"/>
                <w:sz w:val="18"/>
                <w:szCs w:val="18"/>
              </w:rPr>
              <w:t>aF1997</w:t>
            </w:r>
          </w:p>
        </w:tc>
      </w:tr>
      <w:tr w:rsidR="00730AA2" w:rsidRPr="00870B46" w14:paraId="79CB1783" w14:textId="77777777" w:rsidTr="00B34551">
        <w:trPr>
          <w:cantSplit/>
          <w:trHeight w:val="259"/>
        </w:trPr>
        <w:tc>
          <w:tcPr>
            <w:tcW w:w="5127" w:type="dxa"/>
            <w:tcBorders>
              <w:top w:val="nil"/>
              <w:left w:val="nil"/>
              <w:bottom w:val="nil"/>
              <w:right w:val="nil"/>
            </w:tcBorders>
            <w:shd w:val="clear" w:color="auto" w:fill="auto"/>
            <w:vAlign w:val="center"/>
          </w:tcPr>
          <w:p w14:paraId="5921D12E" w14:textId="77777777" w:rsidR="00730AA2" w:rsidRPr="00870B46" w:rsidRDefault="00730AA2" w:rsidP="00B34551">
            <w:pPr>
              <w:rPr>
                <w:rFonts w:ascii="Arial" w:hAnsi="Arial" w:cs="Arial"/>
                <w:sz w:val="18"/>
                <w:szCs w:val="18"/>
              </w:rPr>
            </w:pPr>
            <w:r w:rsidRPr="00870B46">
              <w:rPr>
                <w:rFonts w:ascii="Arial" w:hAnsi="Arial" w:cs="Arial"/>
                <w:sz w:val="18"/>
                <w:szCs w:val="18"/>
              </w:rPr>
              <w:t>Mouse anti-Nestin</w:t>
            </w:r>
          </w:p>
        </w:tc>
        <w:tc>
          <w:tcPr>
            <w:tcW w:w="2520" w:type="dxa"/>
            <w:tcBorders>
              <w:top w:val="nil"/>
              <w:left w:val="nil"/>
              <w:bottom w:val="nil"/>
              <w:right w:val="nil"/>
            </w:tcBorders>
            <w:shd w:val="clear" w:color="auto" w:fill="auto"/>
            <w:vAlign w:val="center"/>
          </w:tcPr>
          <w:p w14:paraId="0162C029" w14:textId="77777777" w:rsidR="00730AA2" w:rsidRPr="00870B46" w:rsidRDefault="00730AA2" w:rsidP="00B34551">
            <w:pPr>
              <w:rPr>
                <w:rFonts w:ascii="Arial" w:hAnsi="Arial" w:cs="Arial"/>
                <w:sz w:val="18"/>
                <w:szCs w:val="18"/>
              </w:rPr>
            </w:pPr>
            <w:r w:rsidRPr="00870B46">
              <w:rPr>
                <w:rFonts w:ascii="Arial" w:hAnsi="Arial" w:cs="Arial"/>
                <w:sz w:val="18"/>
                <w:szCs w:val="18"/>
              </w:rPr>
              <w:t>Abcam</w:t>
            </w:r>
          </w:p>
        </w:tc>
        <w:tc>
          <w:tcPr>
            <w:tcW w:w="1800" w:type="dxa"/>
            <w:tcBorders>
              <w:top w:val="nil"/>
              <w:left w:val="nil"/>
              <w:bottom w:val="nil"/>
              <w:right w:val="nil"/>
            </w:tcBorders>
            <w:shd w:val="clear" w:color="auto" w:fill="auto"/>
            <w:vAlign w:val="center"/>
          </w:tcPr>
          <w:p w14:paraId="44728E54" w14:textId="77777777" w:rsidR="00730AA2" w:rsidRPr="00870B46" w:rsidRDefault="00730AA2" w:rsidP="00B34551">
            <w:pPr>
              <w:rPr>
                <w:rFonts w:ascii="Arial" w:hAnsi="Arial" w:cs="Arial"/>
                <w:sz w:val="18"/>
                <w:szCs w:val="18"/>
              </w:rPr>
            </w:pPr>
            <w:r w:rsidRPr="00870B46">
              <w:rPr>
                <w:rFonts w:ascii="Arial" w:hAnsi="Arial" w:cs="Arial"/>
                <w:sz w:val="18"/>
                <w:szCs w:val="18"/>
              </w:rPr>
              <w:t>ab22035</w:t>
            </w:r>
          </w:p>
        </w:tc>
      </w:tr>
      <w:tr w:rsidR="00730AA2" w:rsidRPr="00870B46" w14:paraId="26029263" w14:textId="77777777" w:rsidTr="00B34551">
        <w:trPr>
          <w:cantSplit/>
          <w:trHeight w:val="259"/>
        </w:trPr>
        <w:tc>
          <w:tcPr>
            <w:tcW w:w="5127" w:type="dxa"/>
            <w:tcBorders>
              <w:top w:val="nil"/>
              <w:left w:val="nil"/>
              <w:bottom w:val="nil"/>
              <w:right w:val="nil"/>
            </w:tcBorders>
            <w:shd w:val="clear" w:color="auto" w:fill="auto"/>
            <w:vAlign w:val="center"/>
          </w:tcPr>
          <w:p w14:paraId="7F51F093" w14:textId="77777777" w:rsidR="00730AA2" w:rsidRPr="00870B46" w:rsidRDefault="00730AA2" w:rsidP="00B34551">
            <w:pPr>
              <w:rPr>
                <w:rFonts w:ascii="Arial" w:hAnsi="Arial" w:cs="Arial"/>
                <w:sz w:val="18"/>
                <w:szCs w:val="18"/>
              </w:rPr>
            </w:pPr>
            <w:r w:rsidRPr="00870B46">
              <w:rPr>
                <w:rFonts w:ascii="Arial" w:hAnsi="Arial" w:cs="Arial"/>
                <w:sz w:val="18"/>
                <w:szCs w:val="18"/>
              </w:rPr>
              <w:t>Rabbit anti-Sox2</w:t>
            </w:r>
          </w:p>
        </w:tc>
        <w:tc>
          <w:tcPr>
            <w:tcW w:w="2520" w:type="dxa"/>
            <w:tcBorders>
              <w:top w:val="nil"/>
              <w:left w:val="nil"/>
              <w:bottom w:val="nil"/>
              <w:right w:val="nil"/>
            </w:tcBorders>
            <w:shd w:val="clear" w:color="auto" w:fill="auto"/>
            <w:vAlign w:val="center"/>
          </w:tcPr>
          <w:p w14:paraId="05873E80" w14:textId="77777777" w:rsidR="00730AA2" w:rsidRPr="00870B46" w:rsidRDefault="00730AA2" w:rsidP="00B34551">
            <w:pPr>
              <w:rPr>
                <w:rFonts w:ascii="Arial" w:hAnsi="Arial" w:cs="Arial"/>
                <w:sz w:val="18"/>
                <w:szCs w:val="18"/>
              </w:rPr>
            </w:pPr>
            <w:r w:rsidRPr="00870B46">
              <w:rPr>
                <w:rFonts w:ascii="Arial" w:hAnsi="Arial" w:cs="Arial"/>
                <w:sz w:val="18"/>
                <w:szCs w:val="18"/>
              </w:rPr>
              <w:t xml:space="preserve">Cell </w:t>
            </w:r>
            <w:proofErr w:type="spellStart"/>
            <w:r w:rsidRPr="00870B46">
              <w:rPr>
                <w:rFonts w:ascii="Arial" w:hAnsi="Arial" w:cs="Arial"/>
                <w:sz w:val="18"/>
                <w:szCs w:val="18"/>
              </w:rPr>
              <w:t>Signalling</w:t>
            </w:r>
            <w:proofErr w:type="spellEnd"/>
          </w:p>
        </w:tc>
        <w:tc>
          <w:tcPr>
            <w:tcW w:w="1800" w:type="dxa"/>
            <w:tcBorders>
              <w:top w:val="nil"/>
              <w:left w:val="nil"/>
              <w:bottom w:val="nil"/>
              <w:right w:val="nil"/>
            </w:tcBorders>
            <w:shd w:val="clear" w:color="auto" w:fill="auto"/>
            <w:vAlign w:val="center"/>
          </w:tcPr>
          <w:p w14:paraId="30757B29" w14:textId="77777777" w:rsidR="00730AA2" w:rsidRPr="00870B46" w:rsidRDefault="00730AA2" w:rsidP="00B34551">
            <w:pPr>
              <w:rPr>
                <w:rFonts w:ascii="Arial" w:hAnsi="Arial" w:cs="Arial"/>
                <w:sz w:val="18"/>
                <w:szCs w:val="18"/>
              </w:rPr>
            </w:pPr>
            <w:r w:rsidRPr="00870B46">
              <w:rPr>
                <w:rFonts w:ascii="Arial" w:hAnsi="Arial" w:cs="Arial"/>
                <w:sz w:val="18"/>
                <w:szCs w:val="18"/>
              </w:rPr>
              <w:t>2748</w:t>
            </w:r>
          </w:p>
        </w:tc>
      </w:tr>
      <w:tr w:rsidR="00730AA2" w:rsidRPr="00870B46" w14:paraId="7E97B77F" w14:textId="77777777" w:rsidTr="00B34551">
        <w:trPr>
          <w:cantSplit/>
          <w:trHeight w:val="259"/>
        </w:trPr>
        <w:tc>
          <w:tcPr>
            <w:tcW w:w="5127" w:type="dxa"/>
            <w:tcBorders>
              <w:top w:val="nil"/>
              <w:left w:val="nil"/>
              <w:bottom w:val="nil"/>
              <w:right w:val="nil"/>
            </w:tcBorders>
            <w:shd w:val="clear" w:color="auto" w:fill="auto"/>
            <w:vAlign w:val="center"/>
          </w:tcPr>
          <w:p w14:paraId="4BB6A62C" w14:textId="77777777" w:rsidR="00730AA2" w:rsidRPr="00870B46" w:rsidRDefault="00730AA2" w:rsidP="00B34551">
            <w:pPr>
              <w:rPr>
                <w:rFonts w:ascii="Arial" w:hAnsi="Arial" w:cs="Arial"/>
                <w:sz w:val="18"/>
                <w:szCs w:val="18"/>
              </w:rPr>
            </w:pPr>
            <w:r w:rsidRPr="00870B46">
              <w:rPr>
                <w:rFonts w:ascii="Arial" w:hAnsi="Arial" w:cs="Arial"/>
                <w:sz w:val="18"/>
                <w:szCs w:val="18"/>
              </w:rPr>
              <w:t>Rabbit anti-GFAP</w:t>
            </w:r>
          </w:p>
        </w:tc>
        <w:tc>
          <w:tcPr>
            <w:tcW w:w="2520" w:type="dxa"/>
            <w:tcBorders>
              <w:top w:val="nil"/>
              <w:left w:val="nil"/>
              <w:bottom w:val="nil"/>
              <w:right w:val="nil"/>
            </w:tcBorders>
            <w:shd w:val="clear" w:color="auto" w:fill="auto"/>
            <w:vAlign w:val="center"/>
          </w:tcPr>
          <w:p w14:paraId="3911C764" w14:textId="77777777" w:rsidR="00730AA2" w:rsidRPr="00870B46" w:rsidRDefault="00730AA2" w:rsidP="00B34551">
            <w:pPr>
              <w:rPr>
                <w:rFonts w:ascii="Arial" w:hAnsi="Arial" w:cs="Arial"/>
                <w:sz w:val="18"/>
                <w:szCs w:val="18"/>
              </w:rPr>
            </w:pPr>
            <w:r w:rsidRPr="00870B46">
              <w:rPr>
                <w:rFonts w:ascii="Arial" w:hAnsi="Arial" w:cs="Arial"/>
                <w:sz w:val="18"/>
                <w:szCs w:val="18"/>
              </w:rPr>
              <w:t>DAKO</w:t>
            </w:r>
          </w:p>
        </w:tc>
        <w:tc>
          <w:tcPr>
            <w:tcW w:w="1800" w:type="dxa"/>
            <w:tcBorders>
              <w:top w:val="nil"/>
              <w:left w:val="nil"/>
              <w:bottom w:val="nil"/>
              <w:right w:val="nil"/>
            </w:tcBorders>
            <w:shd w:val="clear" w:color="auto" w:fill="auto"/>
            <w:vAlign w:val="center"/>
          </w:tcPr>
          <w:p w14:paraId="7A1B2642" w14:textId="77777777" w:rsidR="00730AA2" w:rsidRPr="00870B46" w:rsidRDefault="00730AA2" w:rsidP="00B34551">
            <w:pPr>
              <w:rPr>
                <w:rFonts w:ascii="Arial" w:hAnsi="Arial" w:cs="Arial"/>
                <w:sz w:val="18"/>
                <w:szCs w:val="18"/>
              </w:rPr>
            </w:pPr>
            <w:r w:rsidRPr="00870B46">
              <w:rPr>
                <w:rFonts w:ascii="Arial" w:hAnsi="Arial" w:cs="Arial"/>
                <w:sz w:val="18"/>
                <w:szCs w:val="18"/>
              </w:rPr>
              <w:t>Z033429</w:t>
            </w:r>
          </w:p>
        </w:tc>
      </w:tr>
      <w:tr w:rsidR="00730AA2" w:rsidRPr="00870B46" w14:paraId="7B180DBE" w14:textId="77777777" w:rsidTr="00B34551">
        <w:trPr>
          <w:cantSplit/>
          <w:trHeight w:val="259"/>
        </w:trPr>
        <w:tc>
          <w:tcPr>
            <w:tcW w:w="5127" w:type="dxa"/>
            <w:tcBorders>
              <w:top w:val="nil"/>
              <w:left w:val="nil"/>
              <w:bottom w:val="nil"/>
              <w:right w:val="nil"/>
            </w:tcBorders>
            <w:shd w:val="clear" w:color="auto" w:fill="auto"/>
            <w:vAlign w:val="center"/>
          </w:tcPr>
          <w:p w14:paraId="1D67775A" w14:textId="77777777" w:rsidR="00730AA2" w:rsidRPr="00870B46" w:rsidRDefault="00730AA2" w:rsidP="00B34551">
            <w:pPr>
              <w:rPr>
                <w:rFonts w:ascii="Arial" w:hAnsi="Arial" w:cs="Arial"/>
                <w:sz w:val="18"/>
                <w:szCs w:val="18"/>
              </w:rPr>
            </w:pPr>
            <w:r w:rsidRPr="00870B46">
              <w:rPr>
                <w:rFonts w:ascii="Arial" w:hAnsi="Arial" w:cs="Arial"/>
                <w:sz w:val="18"/>
                <w:szCs w:val="18"/>
              </w:rPr>
              <w:t>Chicken anti-MAP2</w:t>
            </w:r>
          </w:p>
        </w:tc>
        <w:tc>
          <w:tcPr>
            <w:tcW w:w="2520" w:type="dxa"/>
            <w:tcBorders>
              <w:top w:val="nil"/>
              <w:left w:val="nil"/>
              <w:bottom w:val="nil"/>
              <w:right w:val="nil"/>
            </w:tcBorders>
            <w:shd w:val="clear" w:color="auto" w:fill="auto"/>
            <w:vAlign w:val="center"/>
          </w:tcPr>
          <w:p w14:paraId="255A870C" w14:textId="77777777" w:rsidR="00730AA2" w:rsidRPr="00870B46" w:rsidRDefault="00730AA2" w:rsidP="00B34551">
            <w:pPr>
              <w:rPr>
                <w:rFonts w:ascii="Arial" w:hAnsi="Arial" w:cs="Arial"/>
                <w:sz w:val="18"/>
                <w:szCs w:val="18"/>
              </w:rPr>
            </w:pPr>
            <w:r w:rsidRPr="00870B46">
              <w:rPr>
                <w:rFonts w:ascii="Arial" w:hAnsi="Arial" w:cs="Arial"/>
                <w:sz w:val="18"/>
                <w:szCs w:val="18"/>
              </w:rPr>
              <w:t>Abcam</w:t>
            </w:r>
          </w:p>
        </w:tc>
        <w:tc>
          <w:tcPr>
            <w:tcW w:w="1800" w:type="dxa"/>
            <w:tcBorders>
              <w:top w:val="nil"/>
              <w:left w:val="nil"/>
              <w:bottom w:val="nil"/>
              <w:right w:val="nil"/>
            </w:tcBorders>
            <w:shd w:val="clear" w:color="auto" w:fill="auto"/>
            <w:vAlign w:val="center"/>
          </w:tcPr>
          <w:p w14:paraId="1CFB988D" w14:textId="77777777" w:rsidR="00730AA2" w:rsidRPr="00870B46" w:rsidRDefault="00730AA2" w:rsidP="00B34551">
            <w:pPr>
              <w:rPr>
                <w:rFonts w:ascii="Arial" w:hAnsi="Arial" w:cs="Arial"/>
                <w:sz w:val="18"/>
                <w:szCs w:val="18"/>
              </w:rPr>
            </w:pPr>
            <w:r w:rsidRPr="00870B46">
              <w:rPr>
                <w:rFonts w:ascii="Arial" w:hAnsi="Arial" w:cs="Arial"/>
                <w:sz w:val="18"/>
                <w:szCs w:val="18"/>
              </w:rPr>
              <w:t>ab5392</w:t>
            </w:r>
          </w:p>
        </w:tc>
      </w:tr>
      <w:tr w:rsidR="00730AA2" w:rsidRPr="00870B46" w14:paraId="60BE7900" w14:textId="77777777" w:rsidTr="00B34551">
        <w:trPr>
          <w:cantSplit/>
          <w:trHeight w:val="259"/>
        </w:trPr>
        <w:tc>
          <w:tcPr>
            <w:tcW w:w="5127" w:type="dxa"/>
            <w:tcBorders>
              <w:top w:val="nil"/>
              <w:left w:val="nil"/>
              <w:bottom w:val="nil"/>
              <w:right w:val="nil"/>
            </w:tcBorders>
            <w:shd w:val="clear" w:color="auto" w:fill="auto"/>
            <w:vAlign w:val="center"/>
          </w:tcPr>
          <w:p w14:paraId="64D43EE3" w14:textId="77777777" w:rsidR="00730AA2" w:rsidRPr="00870B46" w:rsidRDefault="00730AA2" w:rsidP="00B34551">
            <w:pPr>
              <w:rPr>
                <w:rFonts w:ascii="Arial" w:hAnsi="Arial" w:cs="Arial"/>
                <w:sz w:val="18"/>
                <w:szCs w:val="18"/>
              </w:rPr>
            </w:pPr>
            <w:r w:rsidRPr="00870B46">
              <w:rPr>
                <w:rFonts w:ascii="Arial" w:hAnsi="Arial" w:cs="Arial"/>
                <w:sz w:val="18"/>
                <w:szCs w:val="18"/>
              </w:rPr>
              <w:t>Rat anti-CTIP2</w:t>
            </w:r>
          </w:p>
        </w:tc>
        <w:tc>
          <w:tcPr>
            <w:tcW w:w="2520" w:type="dxa"/>
            <w:tcBorders>
              <w:top w:val="nil"/>
              <w:left w:val="nil"/>
              <w:bottom w:val="nil"/>
              <w:right w:val="nil"/>
            </w:tcBorders>
            <w:shd w:val="clear" w:color="auto" w:fill="auto"/>
            <w:vAlign w:val="center"/>
          </w:tcPr>
          <w:p w14:paraId="3D7D76E3" w14:textId="77777777" w:rsidR="00730AA2" w:rsidRPr="00870B46" w:rsidRDefault="00730AA2" w:rsidP="00B34551">
            <w:pPr>
              <w:rPr>
                <w:rFonts w:ascii="Arial" w:hAnsi="Arial" w:cs="Arial"/>
                <w:sz w:val="18"/>
                <w:szCs w:val="18"/>
              </w:rPr>
            </w:pPr>
            <w:r w:rsidRPr="00870B46">
              <w:rPr>
                <w:rFonts w:ascii="Arial" w:hAnsi="Arial" w:cs="Arial"/>
                <w:sz w:val="18"/>
                <w:szCs w:val="18"/>
              </w:rPr>
              <w:t>Abcam</w:t>
            </w:r>
          </w:p>
        </w:tc>
        <w:tc>
          <w:tcPr>
            <w:tcW w:w="1800" w:type="dxa"/>
            <w:tcBorders>
              <w:top w:val="nil"/>
              <w:left w:val="nil"/>
              <w:bottom w:val="nil"/>
              <w:right w:val="nil"/>
            </w:tcBorders>
            <w:shd w:val="clear" w:color="auto" w:fill="auto"/>
            <w:vAlign w:val="center"/>
          </w:tcPr>
          <w:p w14:paraId="1146B5F0" w14:textId="77777777" w:rsidR="00730AA2" w:rsidRPr="00870B46" w:rsidRDefault="00730AA2" w:rsidP="00B34551">
            <w:pPr>
              <w:rPr>
                <w:rFonts w:ascii="Arial" w:hAnsi="Arial" w:cs="Arial"/>
                <w:sz w:val="18"/>
                <w:szCs w:val="18"/>
              </w:rPr>
            </w:pPr>
            <w:r w:rsidRPr="00870B46">
              <w:rPr>
                <w:rFonts w:ascii="Arial" w:hAnsi="Arial" w:cs="Arial"/>
                <w:sz w:val="18"/>
                <w:szCs w:val="18"/>
              </w:rPr>
              <w:t>ab18465</w:t>
            </w:r>
          </w:p>
        </w:tc>
      </w:tr>
      <w:tr w:rsidR="00730AA2" w:rsidRPr="00870B46" w14:paraId="0F315A2C" w14:textId="77777777" w:rsidTr="00B34551">
        <w:trPr>
          <w:cantSplit/>
          <w:trHeight w:val="259"/>
        </w:trPr>
        <w:tc>
          <w:tcPr>
            <w:tcW w:w="5127" w:type="dxa"/>
            <w:tcBorders>
              <w:top w:val="nil"/>
              <w:left w:val="nil"/>
              <w:bottom w:val="nil"/>
              <w:right w:val="nil"/>
            </w:tcBorders>
            <w:shd w:val="clear" w:color="auto" w:fill="auto"/>
            <w:vAlign w:val="center"/>
          </w:tcPr>
          <w:p w14:paraId="0634D36A" w14:textId="77777777" w:rsidR="00730AA2" w:rsidRPr="00870B46" w:rsidRDefault="00730AA2" w:rsidP="00B34551">
            <w:pPr>
              <w:rPr>
                <w:rFonts w:ascii="Arial" w:hAnsi="Arial" w:cs="Arial"/>
                <w:sz w:val="18"/>
                <w:szCs w:val="18"/>
              </w:rPr>
            </w:pPr>
            <w:r w:rsidRPr="00870B46">
              <w:rPr>
                <w:rFonts w:ascii="Arial" w:hAnsi="Arial" w:cs="Arial"/>
                <w:sz w:val="18"/>
                <w:szCs w:val="18"/>
              </w:rPr>
              <w:t>Rabbit anti-S6 Ribosomal Protein (5G10)</w:t>
            </w:r>
          </w:p>
        </w:tc>
        <w:tc>
          <w:tcPr>
            <w:tcW w:w="2520" w:type="dxa"/>
            <w:tcBorders>
              <w:top w:val="nil"/>
              <w:left w:val="nil"/>
              <w:bottom w:val="nil"/>
              <w:right w:val="nil"/>
            </w:tcBorders>
            <w:shd w:val="clear" w:color="auto" w:fill="auto"/>
            <w:vAlign w:val="center"/>
          </w:tcPr>
          <w:p w14:paraId="339F37E4" w14:textId="77777777" w:rsidR="00730AA2" w:rsidRPr="00870B46" w:rsidRDefault="00730AA2" w:rsidP="00B34551">
            <w:pPr>
              <w:rPr>
                <w:rFonts w:ascii="Arial" w:hAnsi="Arial" w:cs="Arial"/>
                <w:sz w:val="18"/>
                <w:szCs w:val="18"/>
              </w:rPr>
            </w:pPr>
            <w:r w:rsidRPr="00870B46">
              <w:rPr>
                <w:rFonts w:ascii="Arial" w:hAnsi="Arial" w:cs="Arial"/>
                <w:sz w:val="18"/>
                <w:szCs w:val="18"/>
              </w:rPr>
              <w:t>Cell Signaling</w:t>
            </w:r>
          </w:p>
        </w:tc>
        <w:tc>
          <w:tcPr>
            <w:tcW w:w="1800" w:type="dxa"/>
            <w:tcBorders>
              <w:top w:val="nil"/>
              <w:left w:val="nil"/>
              <w:bottom w:val="nil"/>
              <w:right w:val="nil"/>
            </w:tcBorders>
            <w:shd w:val="clear" w:color="auto" w:fill="auto"/>
            <w:vAlign w:val="center"/>
          </w:tcPr>
          <w:p w14:paraId="7E2FEA02" w14:textId="77777777" w:rsidR="00730AA2" w:rsidRPr="00870B46" w:rsidRDefault="00730AA2" w:rsidP="00B34551">
            <w:pPr>
              <w:rPr>
                <w:rFonts w:ascii="Arial" w:hAnsi="Arial" w:cs="Arial"/>
                <w:sz w:val="18"/>
                <w:szCs w:val="18"/>
              </w:rPr>
            </w:pPr>
            <w:r w:rsidRPr="00870B46">
              <w:rPr>
                <w:rFonts w:ascii="Arial" w:hAnsi="Arial" w:cs="Arial"/>
                <w:sz w:val="18"/>
                <w:szCs w:val="18"/>
              </w:rPr>
              <w:t>2217</w:t>
            </w:r>
          </w:p>
        </w:tc>
      </w:tr>
      <w:tr w:rsidR="00730AA2" w:rsidRPr="00870B46" w14:paraId="68A2028D" w14:textId="77777777" w:rsidTr="00B34551">
        <w:trPr>
          <w:cantSplit/>
          <w:trHeight w:val="259"/>
        </w:trPr>
        <w:tc>
          <w:tcPr>
            <w:tcW w:w="5127" w:type="dxa"/>
            <w:tcBorders>
              <w:top w:val="nil"/>
              <w:left w:val="nil"/>
              <w:bottom w:val="nil"/>
              <w:right w:val="nil"/>
            </w:tcBorders>
            <w:shd w:val="clear" w:color="auto" w:fill="auto"/>
            <w:vAlign w:val="center"/>
          </w:tcPr>
          <w:p w14:paraId="735CFECE" w14:textId="77777777" w:rsidR="00730AA2" w:rsidRPr="00870B46" w:rsidRDefault="00730AA2" w:rsidP="00B34551">
            <w:pPr>
              <w:rPr>
                <w:rFonts w:ascii="Arial" w:hAnsi="Arial" w:cs="Arial"/>
                <w:sz w:val="18"/>
                <w:szCs w:val="18"/>
              </w:rPr>
            </w:pPr>
            <w:r w:rsidRPr="00870B46">
              <w:rPr>
                <w:rFonts w:ascii="Arial" w:hAnsi="Arial" w:cs="Arial"/>
                <w:sz w:val="18"/>
                <w:szCs w:val="18"/>
              </w:rPr>
              <w:t>Rabbit anti-Phospho-S6 Ribosomal Protein (Ser240/244)</w:t>
            </w:r>
          </w:p>
        </w:tc>
        <w:tc>
          <w:tcPr>
            <w:tcW w:w="2520" w:type="dxa"/>
            <w:tcBorders>
              <w:top w:val="nil"/>
              <w:left w:val="nil"/>
              <w:bottom w:val="nil"/>
              <w:right w:val="nil"/>
            </w:tcBorders>
            <w:shd w:val="clear" w:color="auto" w:fill="auto"/>
            <w:vAlign w:val="center"/>
          </w:tcPr>
          <w:p w14:paraId="51A82736" w14:textId="77777777" w:rsidR="00730AA2" w:rsidRPr="00870B46" w:rsidRDefault="00730AA2" w:rsidP="00B34551">
            <w:pPr>
              <w:rPr>
                <w:rFonts w:ascii="Arial" w:hAnsi="Arial" w:cs="Arial"/>
                <w:sz w:val="18"/>
                <w:szCs w:val="18"/>
              </w:rPr>
            </w:pPr>
            <w:r w:rsidRPr="00870B46">
              <w:rPr>
                <w:rFonts w:ascii="Arial" w:hAnsi="Arial" w:cs="Arial"/>
                <w:sz w:val="18"/>
                <w:szCs w:val="18"/>
              </w:rPr>
              <w:t>Cell Signaling</w:t>
            </w:r>
          </w:p>
        </w:tc>
        <w:tc>
          <w:tcPr>
            <w:tcW w:w="1800" w:type="dxa"/>
            <w:tcBorders>
              <w:top w:val="nil"/>
              <w:left w:val="nil"/>
              <w:bottom w:val="nil"/>
              <w:right w:val="nil"/>
            </w:tcBorders>
            <w:shd w:val="clear" w:color="auto" w:fill="auto"/>
            <w:vAlign w:val="center"/>
          </w:tcPr>
          <w:p w14:paraId="3AF51E8E" w14:textId="77777777" w:rsidR="00730AA2" w:rsidRPr="00870B46" w:rsidRDefault="00730AA2" w:rsidP="00B34551">
            <w:pPr>
              <w:rPr>
                <w:rFonts w:ascii="Arial" w:hAnsi="Arial" w:cs="Arial"/>
                <w:sz w:val="18"/>
                <w:szCs w:val="18"/>
              </w:rPr>
            </w:pPr>
            <w:r w:rsidRPr="00870B46">
              <w:rPr>
                <w:rFonts w:ascii="Arial" w:hAnsi="Arial" w:cs="Arial"/>
                <w:sz w:val="18"/>
                <w:szCs w:val="18"/>
              </w:rPr>
              <w:t>2215</w:t>
            </w:r>
          </w:p>
        </w:tc>
      </w:tr>
      <w:tr w:rsidR="00730AA2" w:rsidRPr="00870B46" w14:paraId="6AE28AB3" w14:textId="77777777" w:rsidTr="00B34551">
        <w:trPr>
          <w:cantSplit/>
          <w:trHeight w:val="259"/>
        </w:trPr>
        <w:tc>
          <w:tcPr>
            <w:tcW w:w="5127" w:type="dxa"/>
            <w:tcBorders>
              <w:top w:val="nil"/>
              <w:left w:val="nil"/>
              <w:bottom w:val="nil"/>
              <w:right w:val="nil"/>
            </w:tcBorders>
            <w:shd w:val="clear" w:color="auto" w:fill="auto"/>
            <w:vAlign w:val="center"/>
          </w:tcPr>
          <w:p w14:paraId="2A48DAAD" w14:textId="77777777" w:rsidR="00730AA2" w:rsidRPr="00870B46" w:rsidRDefault="00730AA2" w:rsidP="00B34551">
            <w:pPr>
              <w:rPr>
                <w:rFonts w:ascii="Arial" w:hAnsi="Arial" w:cs="Arial"/>
                <w:sz w:val="18"/>
                <w:szCs w:val="18"/>
              </w:rPr>
            </w:pPr>
            <w:r w:rsidRPr="00870B46">
              <w:rPr>
                <w:rFonts w:ascii="Arial" w:hAnsi="Arial" w:cs="Arial"/>
                <w:sz w:val="18"/>
                <w:szCs w:val="18"/>
              </w:rPr>
              <w:t>Rabbit anti-p70S6 Kinase Protein</w:t>
            </w:r>
          </w:p>
        </w:tc>
        <w:tc>
          <w:tcPr>
            <w:tcW w:w="2520" w:type="dxa"/>
            <w:tcBorders>
              <w:top w:val="nil"/>
              <w:left w:val="nil"/>
              <w:bottom w:val="nil"/>
              <w:right w:val="nil"/>
            </w:tcBorders>
            <w:shd w:val="clear" w:color="auto" w:fill="auto"/>
            <w:vAlign w:val="center"/>
          </w:tcPr>
          <w:p w14:paraId="47F9F790" w14:textId="77777777" w:rsidR="00730AA2" w:rsidRPr="00870B46" w:rsidRDefault="00730AA2" w:rsidP="00B34551">
            <w:pPr>
              <w:rPr>
                <w:rFonts w:ascii="Arial" w:hAnsi="Arial" w:cs="Arial"/>
                <w:sz w:val="18"/>
                <w:szCs w:val="18"/>
              </w:rPr>
            </w:pPr>
            <w:r w:rsidRPr="00870B46">
              <w:rPr>
                <w:rFonts w:ascii="Arial" w:hAnsi="Arial" w:cs="Arial"/>
                <w:sz w:val="18"/>
                <w:szCs w:val="18"/>
              </w:rPr>
              <w:t>Cell Signaling</w:t>
            </w:r>
          </w:p>
        </w:tc>
        <w:tc>
          <w:tcPr>
            <w:tcW w:w="1800" w:type="dxa"/>
            <w:tcBorders>
              <w:top w:val="nil"/>
              <w:left w:val="nil"/>
              <w:bottom w:val="nil"/>
              <w:right w:val="nil"/>
            </w:tcBorders>
            <w:shd w:val="clear" w:color="auto" w:fill="auto"/>
            <w:vAlign w:val="center"/>
          </w:tcPr>
          <w:p w14:paraId="5B9B2B8C" w14:textId="77777777" w:rsidR="00730AA2" w:rsidRPr="00870B46" w:rsidRDefault="00730AA2" w:rsidP="00B34551">
            <w:pPr>
              <w:rPr>
                <w:rFonts w:ascii="Arial" w:hAnsi="Arial" w:cs="Arial"/>
                <w:sz w:val="18"/>
                <w:szCs w:val="18"/>
              </w:rPr>
            </w:pPr>
            <w:r w:rsidRPr="00870B46">
              <w:rPr>
                <w:rFonts w:ascii="Arial" w:hAnsi="Arial" w:cs="Arial"/>
                <w:sz w:val="18"/>
                <w:szCs w:val="18"/>
              </w:rPr>
              <w:t>9202</w:t>
            </w:r>
          </w:p>
        </w:tc>
      </w:tr>
      <w:tr w:rsidR="00730AA2" w:rsidRPr="00870B46" w14:paraId="78CA7901" w14:textId="77777777" w:rsidTr="00B34551">
        <w:trPr>
          <w:cantSplit/>
          <w:trHeight w:val="259"/>
        </w:trPr>
        <w:tc>
          <w:tcPr>
            <w:tcW w:w="5127" w:type="dxa"/>
            <w:tcBorders>
              <w:top w:val="nil"/>
              <w:left w:val="nil"/>
              <w:bottom w:val="nil"/>
              <w:right w:val="nil"/>
            </w:tcBorders>
            <w:shd w:val="clear" w:color="auto" w:fill="auto"/>
            <w:vAlign w:val="center"/>
          </w:tcPr>
          <w:p w14:paraId="0FEFE400" w14:textId="77777777" w:rsidR="00730AA2" w:rsidRPr="00870B46" w:rsidRDefault="00730AA2" w:rsidP="00B34551">
            <w:pPr>
              <w:rPr>
                <w:rFonts w:ascii="Arial" w:hAnsi="Arial" w:cs="Arial"/>
                <w:sz w:val="18"/>
                <w:szCs w:val="18"/>
              </w:rPr>
            </w:pPr>
            <w:r w:rsidRPr="00870B46">
              <w:rPr>
                <w:rFonts w:ascii="Arial" w:hAnsi="Arial" w:cs="Arial"/>
                <w:sz w:val="18"/>
                <w:szCs w:val="18"/>
              </w:rPr>
              <w:t>Rabbit anti-Phospho-p70S6 Kinase Protein (Thr421/Ser424)</w:t>
            </w:r>
          </w:p>
        </w:tc>
        <w:tc>
          <w:tcPr>
            <w:tcW w:w="2520" w:type="dxa"/>
            <w:tcBorders>
              <w:top w:val="nil"/>
              <w:left w:val="nil"/>
              <w:bottom w:val="nil"/>
              <w:right w:val="nil"/>
            </w:tcBorders>
            <w:shd w:val="clear" w:color="auto" w:fill="auto"/>
            <w:vAlign w:val="center"/>
          </w:tcPr>
          <w:p w14:paraId="010A87EE" w14:textId="77777777" w:rsidR="00730AA2" w:rsidRPr="00870B46" w:rsidRDefault="00730AA2" w:rsidP="00B34551">
            <w:pPr>
              <w:rPr>
                <w:rFonts w:ascii="Arial" w:hAnsi="Arial" w:cs="Arial"/>
                <w:sz w:val="18"/>
                <w:szCs w:val="18"/>
              </w:rPr>
            </w:pPr>
            <w:r w:rsidRPr="00870B46">
              <w:rPr>
                <w:rFonts w:ascii="Arial" w:hAnsi="Arial" w:cs="Arial"/>
                <w:sz w:val="18"/>
                <w:szCs w:val="18"/>
              </w:rPr>
              <w:t>Cell Signaling</w:t>
            </w:r>
          </w:p>
        </w:tc>
        <w:tc>
          <w:tcPr>
            <w:tcW w:w="1800" w:type="dxa"/>
            <w:tcBorders>
              <w:top w:val="nil"/>
              <w:left w:val="nil"/>
              <w:bottom w:val="nil"/>
              <w:right w:val="nil"/>
            </w:tcBorders>
            <w:shd w:val="clear" w:color="auto" w:fill="auto"/>
            <w:vAlign w:val="center"/>
          </w:tcPr>
          <w:p w14:paraId="0C0D6438" w14:textId="77777777" w:rsidR="00730AA2" w:rsidRPr="00870B46" w:rsidRDefault="00730AA2" w:rsidP="00B34551">
            <w:pPr>
              <w:rPr>
                <w:rFonts w:ascii="Arial" w:hAnsi="Arial" w:cs="Arial"/>
                <w:sz w:val="18"/>
                <w:szCs w:val="18"/>
              </w:rPr>
            </w:pPr>
            <w:r w:rsidRPr="00870B46">
              <w:rPr>
                <w:rFonts w:ascii="Arial" w:hAnsi="Arial" w:cs="Arial"/>
                <w:sz w:val="18"/>
                <w:szCs w:val="18"/>
              </w:rPr>
              <w:t>9204</w:t>
            </w:r>
          </w:p>
        </w:tc>
      </w:tr>
      <w:tr w:rsidR="00730AA2" w:rsidRPr="00870B46" w14:paraId="42313028" w14:textId="77777777" w:rsidTr="00B34551">
        <w:trPr>
          <w:cantSplit/>
          <w:trHeight w:val="259"/>
        </w:trPr>
        <w:tc>
          <w:tcPr>
            <w:tcW w:w="5127" w:type="dxa"/>
            <w:tcBorders>
              <w:top w:val="nil"/>
              <w:left w:val="nil"/>
              <w:bottom w:val="nil"/>
              <w:right w:val="nil"/>
            </w:tcBorders>
            <w:shd w:val="clear" w:color="auto" w:fill="auto"/>
            <w:vAlign w:val="center"/>
          </w:tcPr>
          <w:p w14:paraId="0A911DB4" w14:textId="77777777" w:rsidR="00730AA2" w:rsidRPr="00870B46" w:rsidRDefault="00730AA2" w:rsidP="00B34551">
            <w:pPr>
              <w:rPr>
                <w:rFonts w:ascii="Arial" w:hAnsi="Arial" w:cs="Arial"/>
                <w:sz w:val="18"/>
                <w:szCs w:val="18"/>
              </w:rPr>
            </w:pPr>
            <w:r w:rsidRPr="00870B46">
              <w:rPr>
                <w:rFonts w:ascii="Arial" w:hAnsi="Arial" w:cs="Arial"/>
                <w:sz w:val="18"/>
                <w:szCs w:val="18"/>
              </w:rPr>
              <w:t>Rabbit anti-4E-BP1 Protein</w:t>
            </w:r>
          </w:p>
        </w:tc>
        <w:tc>
          <w:tcPr>
            <w:tcW w:w="2520" w:type="dxa"/>
            <w:tcBorders>
              <w:top w:val="nil"/>
              <w:left w:val="nil"/>
              <w:bottom w:val="nil"/>
              <w:right w:val="nil"/>
            </w:tcBorders>
            <w:shd w:val="clear" w:color="auto" w:fill="auto"/>
            <w:vAlign w:val="center"/>
          </w:tcPr>
          <w:p w14:paraId="7C2D47B2" w14:textId="77777777" w:rsidR="00730AA2" w:rsidRPr="00870B46" w:rsidRDefault="00730AA2" w:rsidP="00B34551">
            <w:pPr>
              <w:rPr>
                <w:rFonts w:ascii="Arial" w:hAnsi="Arial" w:cs="Arial"/>
                <w:sz w:val="18"/>
                <w:szCs w:val="18"/>
              </w:rPr>
            </w:pPr>
            <w:r w:rsidRPr="00870B46">
              <w:rPr>
                <w:rFonts w:ascii="Arial" w:hAnsi="Arial" w:cs="Arial"/>
                <w:sz w:val="18"/>
                <w:szCs w:val="18"/>
              </w:rPr>
              <w:t>Cell Signaling</w:t>
            </w:r>
          </w:p>
        </w:tc>
        <w:tc>
          <w:tcPr>
            <w:tcW w:w="1800" w:type="dxa"/>
            <w:tcBorders>
              <w:top w:val="nil"/>
              <w:left w:val="nil"/>
              <w:bottom w:val="nil"/>
              <w:right w:val="nil"/>
            </w:tcBorders>
            <w:shd w:val="clear" w:color="auto" w:fill="auto"/>
            <w:vAlign w:val="center"/>
          </w:tcPr>
          <w:p w14:paraId="7024788A" w14:textId="77777777" w:rsidR="00730AA2" w:rsidRPr="00870B46" w:rsidRDefault="00730AA2" w:rsidP="00B34551">
            <w:pPr>
              <w:rPr>
                <w:rFonts w:ascii="Arial" w:hAnsi="Arial" w:cs="Arial"/>
                <w:sz w:val="18"/>
                <w:szCs w:val="18"/>
              </w:rPr>
            </w:pPr>
            <w:r w:rsidRPr="00870B46">
              <w:rPr>
                <w:rFonts w:ascii="Arial" w:hAnsi="Arial" w:cs="Arial"/>
                <w:sz w:val="18"/>
                <w:szCs w:val="18"/>
              </w:rPr>
              <w:t>9452</w:t>
            </w:r>
          </w:p>
        </w:tc>
      </w:tr>
      <w:tr w:rsidR="00730AA2" w:rsidRPr="00870B46" w14:paraId="5CF45FA1" w14:textId="77777777" w:rsidTr="00B34551">
        <w:trPr>
          <w:cantSplit/>
          <w:trHeight w:val="259"/>
        </w:trPr>
        <w:tc>
          <w:tcPr>
            <w:tcW w:w="5127" w:type="dxa"/>
            <w:tcBorders>
              <w:top w:val="nil"/>
              <w:left w:val="nil"/>
              <w:bottom w:val="nil"/>
              <w:right w:val="nil"/>
            </w:tcBorders>
            <w:shd w:val="clear" w:color="auto" w:fill="auto"/>
            <w:vAlign w:val="center"/>
          </w:tcPr>
          <w:p w14:paraId="74114944" w14:textId="77777777" w:rsidR="00730AA2" w:rsidRPr="00870B46" w:rsidRDefault="00730AA2" w:rsidP="00B34551">
            <w:pPr>
              <w:rPr>
                <w:rFonts w:ascii="Arial" w:hAnsi="Arial" w:cs="Arial"/>
                <w:sz w:val="18"/>
                <w:szCs w:val="18"/>
              </w:rPr>
            </w:pPr>
            <w:r w:rsidRPr="00870B46">
              <w:rPr>
                <w:rFonts w:ascii="Arial" w:hAnsi="Arial" w:cs="Arial"/>
                <w:sz w:val="18"/>
                <w:szCs w:val="18"/>
              </w:rPr>
              <w:t>Rabbit anti-Phospho-4E-BP1 Protein (Thr37/46)</w:t>
            </w:r>
          </w:p>
        </w:tc>
        <w:tc>
          <w:tcPr>
            <w:tcW w:w="2520" w:type="dxa"/>
            <w:tcBorders>
              <w:top w:val="nil"/>
              <w:left w:val="nil"/>
              <w:bottom w:val="nil"/>
              <w:right w:val="nil"/>
            </w:tcBorders>
            <w:shd w:val="clear" w:color="auto" w:fill="auto"/>
            <w:vAlign w:val="center"/>
          </w:tcPr>
          <w:p w14:paraId="5634B4A1" w14:textId="77777777" w:rsidR="00730AA2" w:rsidRPr="00870B46" w:rsidRDefault="00730AA2" w:rsidP="00B34551">
            <w:pPr>
              <w:rPr>
                <w:rFonts w:ascii="Arial" w:hAnsi="Arial" w:cs="Arial"/>
                <w:sz w:val="18"/>
                <w:szCs w:val="18"/>
              </w:rPr>
            </w:pPr>
            <w:r w:rsidRPr="00870B46">
              <w:rPr>
                <w:rFonts w:ascii="Arial" w:hAnsi="Arial" w:cs="Arial"/>
                <w:sz w:val="18"/>
                <w:szCs w:val="18"/>
              </w:rPr>
              <w:t>Cell Signaling</w:t>
            </w:r>
          </w:p>
        </w:tc>
        <w:tc>
          <w:tcPr>
            <w:tcW w:w="1800" w:type="dxa"/>
            <w:tcBorders>
              <w:top w:val="nil"/>
              <w:left w:val="nil"/>
              <w:bottom w:val="nil"/>
              <w:right w:val="nil"/>
            </w:tcBorders>
            <w:shd w:val="clear" w:color="auto" w:fill="auto"/>
            <w:vAlign w:val="center"/>
          </w:tcPr>
          <w:p w14:paraId="3F02794D" w14:textId="7FF47B04" w:rsidR="00730AA2" w:rsidRPr="00870B46" w:rsidRDefault="00162E8E" w:rsidP="00B34551">
            <w:pPr>
              <w:rPr>
                <w:rFonts w:ascii="Arial" w:hAnsi="Arial" w:cs="Arial"/>
                <w:sz w:val="18"/>
                <w:szCs w:val="18"/>
              </w:rPr>
            </w:pPr>
            <w:r w:rsidRPr="00870B46">
              <w:rPr>
                <w:rFonts w:ascii="Arial" w:hAnsi="Arial" w:cs="Arial"/>
                <w:sz w:val="18"/>
                <w:szCs w:val="18"/>
              </w:rPr>
              <w:t>9459</w:t>
            </w:r>
          </w:p>
        </w:tc>
      </w:tr>
      <w:tr w:rsidR="00730AA2" w:rsidRPr="00870B46" w14:paraId="30B90F17" w14:textId="77777777" w:rsidTr="00B34551">
        <w:trPr>
          <w:cantSplit/>
          <w:trHeight w:val="259"/>
        </w:trPr>
        <w:tc>
          <w:tcPr>
            <w:tcW w:w="5127" w:type="dxa"/>
            <w:tcBorders>
              <w:top w:val="nil"/>
              <w:left w:val="nil"/>
              <w:bottom w:val="nil"/>
              <w:right w:val="nil"/>
            </w:tcBorders>
            <w:shd w:val="clear" w:color="auto" w:fill="auto"/>
            <w:vAlign w:val="center"/>
          </w:tcPr>
          <w:p w14:paraId="26058978" w14:textId="77777777" w:rsidR="00730AA2" w:rsidRPr="00870B46" w:rsidRDefault="00730AA2" w:rsidP="00B34551">
            <w:pPr>
              <w:rPr>
                <w:rFonts w:ascii="Arial" w:hAnsi="Arial" w:cs="Arial"/>
                <w:sz w:val="18"/>
                <w:szCs w:val="18"/>
              </w:rPr>
            </w:pPr>
            <w:r w:rsidRPr="00870B46">
              <w:rPr>
                <w:rFonts w:ascii="Arial" w:hAnsi="Arial" w:cs="Arial"/>
                <w:sz w:val="18"/>
                <w:szCs w:val="18"/>
              </w:rPr>
              <w:t>Mouse anti-actin</w:t>
            </w:r>
          </w:p>
        </w:tc>
        <w:tc>
          <w:tcPr>
            <w:tcW w:w="2520" w:type="dxa"/>
            <w:tcBorders>
              <w:top w:val="nil"/>
              <w:left w:val="nil"/>
              <w:bottom w:val="nil"/>
              <w:right w:val="nil"/>
            </w:tcBorders>
            <w:shd w:val="clear" w:color="auto" w:fill="auto"/>
            <w:vAlign w:val="center"/>
          </w:tcPr>
          <w:p w14:paraId="3D777C3D" w14:textId="77777777" w:rsidR="00730AA2" w:rsidRPr="00870B46" w:rsidRDefault="00730AA2" w:rsidP="00B34551">
            <w:pPr>
              <w:rPr>
                <w:rFonts w:ascii="Arial" w:hAnsi="Arial" w:cs="Arial"/>
                <w:sz w:val="18"/>
                <w:szCs w:val="18"/>
              </w:rPr>
            </w:pPr>
            <w:r w:rsidRPr="00870B46">
              <w:rPr>
                <w:rFonts w:ascii="Arial" w:hAnsi="Arial" w:cs="Arial"/>
                <w:sz w:val="18"/>
                <w:szCs w:val="18"/>
              </w:rPr>
              <w:t>Abcam</w:t>
            </w:r>
          </w:p>
        </w:tc>
        <w:tc>
          <w:tcPr>
            <w:tcW w:w="1800" w:type="dxa"/>
            <w:tcBorders>
              <w:top w:val="nil"/>
              <w:left w:val="nil"/>
              <w:bottom w:val="nil"/>
              <w:right w:val="nil"/>
            </w:tcBorders>
            <w:shd w:val="clear" w:color="auto" w:fill="auto"/>
            <w:vAlign w:val="center"/>
          </w:tcPr>
          <w:p w14:paraId="2BE5FA1E" w14:textId="77777777" w:rsidR="00730AA2" w:rsidRPr="00870B46" w:rsidRDefault="00730AA2" w:rsidP="00B34551">
            <w:pPr>
              <w:rPr>
                <w:rFonts w:ascii="Arial" w:hAnsi="Arial" w:cs="Arial"/>
                <w:sz w:val="18"/>
                <w:szCs w:val="18"/>
              </w:rPr>
            </w:pPr>
            <w:r w:rsidRPr="00870B46">
              <w:rPr>
                <w:rFonts w:ascii="Arial" w:hAnsi="Arial" w:cs="Arial"/>
                <w:sz w:val="18"/>
                <w:szCs w:val="18"/>
              </w:rPr>
              <w:t>ab8226</w:t>
            </w:r>
          </w:p>
        </w:tc>
      </w:tr>
      <w:tr w:rsidR="00730AA2" w:rsidRPr="00870B46" w14:paraId="47FBCEEA" w14:textId="77777777" w:rsidTr="00B34551">
        <w:trPr>
          <w:cantSplit/>
          <w:trHeight w:val="259"/>
        </w:trPr>
        <w:tc>
          <w:tcPr>
            <w:tcW w:w="5127" w:type="dxa"/>
            <w:tcBorders>
              <w:top w:val="nil"/>
              <w:left w:val="nil"/>
              <w:bottom w:val="nil"/>
              <w:right w:val="nil"/>
            </w:tcBorders>
            <w:shd w:val="clear" w:color="auto" w:fill="auto"/>
            <w:vAlign w:val="center"/>
          </w:tcPr>
          <w:p w14:paraId="4684B60E" w14:textId="77777777" w:rsidR="00730AA2" w:rsidRPr="00870B46" w:rsidRDefault="00730AA2" w:rsidP="00B34551">
            <w:pPr>
              <w:rPr>
                <w:rFonts w:ascii="Arial" w:hAnsi="Arial" w:cs="Arial"/>
                <w:sz w:val="18"/>
                <w:szCs w:val="18"/>
              </w:rPr>
            </w:pPr>
            <w:r w:rsidRPr="00870B46">
              <w:rPr>
                <w:rFonts w:ascii="Arial" w:hAnsi="Arial" w:cs="Arial"/>
                <w:sz w:val="18"/>
                <w:szCs w:val="18"/>
              </w:rPr>
              <w:t>Rabbit anti-Trimethyl-Histone H3 (Lys27)</w:t>
            </w:r>
          </w:p>
        </w:tc>
        <w:tc>
          <w:tcPr>
            <w:tcW w:w="2520" w:type="dxa"/>
            <w:tcBorders>
              <w:top w:val="nil"/>
              <w:left w:val="nil"/>
              <w:bottom w:val="nil"/>
              <w:right w:val="nil"/>
            </w:tcBorders>
            <w:shd w:val="clear" w:color="auto" w:fill="auto"/>
            <w:vAlign w:val="center"/>
          </w:tcPr>
          <w:p w14:paraId="6C49029C" w14:textId="77777777" w:rsidR="00730AA2" w:rsidRPr="00870B46" w:rsidRDefault="00730AA2" w:rsidP="00B34551">
            <w:pPr>
              <w:rPr>
                <w:rFonts w:ascii="Arial" w:hAnsi="Arial" w:cs="Arial"/>
                <w:sz w:val="18"/>
                <w:szCs w:val="18"/>
              </w:rPr>
            </w:pPr>
            <w:r w:rsidRPr="00870B46">
              <w:rPr>
                <w:rFonts w:ascii="Arial" w:hAnsi="Arial" w:cs="Arial"/>
                <w:sz w:val="18"/>
                <w:szCs w:val="18"/>
              </w:rPr>
              <w:t>Millipore</w:t>
            </w:r>
          </w:p>
        </w:tc>
        <w:tc>
          <w:tcPr>
            <w:tcW w:w="1800" w:type="dxa"/>
            <w:tcBorders>
              <w:top w:val="nil"/>
              <w:left w:val="nil"/>
              <w:bottom w:val="nil"/>
              <w:right w:val="nil"/>
            </w:tcBorders>
            <w:shd w:val="clear" w:color="auto" w:fill="auto"/>
            <w:vAlign w:val="center"/>
          </w:tcPr>
          <w:p w14:paraId="47F61E78" w14:textId="77777777" w:rsidR="00730AA2" w:rsidRPr="00870B46" w:rsidRDefault="00730AA2" w:rsidP="00B34551">
            <w:pPr>
              <w:rPr>
                <w:rFonts w:ascii="Arial" w:hAnsi="Arial" w:cs="Arial"/>
                <w:sz w:val="18"/>
                <w:szCs w:val="18"/>
              </w:rPr>
            </w:pPr>
            <w:r w:rsidRPr="00870B46">
              <w:rPr>
                <w:rFonts w:ascii="Arial" w:hAnsi="Arial" w:cs="Arial"/>
                <w:sz w:val="18"/>
                <w:szCs w:val="18"/>
              </w:rPr>
              <w:t>07-449</w:t>
            </w:r>
          </w:p>
        </w:tc>
      </w:tr>
      <w:tr w:rsidR="00730AA2" w:rsidRPr="00870B46" w14:paraId="75FCB941" w14:textId="77777777" w:rsidTr="00B34551">
        <w:trPr>
          <w:cantSplit/>
          <w:trHeight w:val="259"/>
        </w:trPr>
        <w:tc>
          <w:tcPr>
            <w:tcW w:w="5127" w:type="dxa"/>
            <w:tcBorders>
              <w:top w:val="nil"/>
              <w:left w:val="nil"/>
              <w:bottom w:val="nil"/>
              <w:right w:val="nil"/>
            </w:tcBorders>
            <w:shd w:val="clear" w:color="auto" w:fill="auto"/>
            <w:vAlign w:val="center"/>
          </w:tcPr>
          <w:p w14:paraId="223DC160" w14:textId="77777777" w:rsidR="00730AA2" w:rsidRPr="00870B46" w:rsidRDefault="00730AA2" w:rsidP="00B34551">
            <w:pPr>
              <w:rPr>
                <w:rFonts w:ascii="Arial" w:hAnsi="Arial" w:cs="Arial"/>
                <w:sz w:val="18"/>
                <w:szCs w:val="18"/>
              </w:rPr>
            </w:pPr>
            <w:r w:rsidRPr="00870B46">
              <w:rPr>
                <w:rFonts w:ascii="Arial" w:hAnsi="Arial" w:cs="Arial"/>
                <w:sz w:val="18"/>
                <w:szCs w:val="18"/>
              </w:rPr>
              <w:t>Mouse anti-CDKL5</w:t>
            </w:r>
          </w:p>
        </w:tc>
        <w:tc>
          <w:tcPr>
            <w:tcW w:w="2520" w:type="dxa"/>
            <w:tcBorders>
              <w:top w:val="nil"/>
              <w:left w:val="nil"/>
              <w:bottom w:val="nil"/>
              <w:right w:val="nil"/>
            </w:tcBorders>
            <w:shd w:val="clear" w:color="auto" w:fill="auto"/>
            <w:vAlign w:val="center"/>
          </w:tcPr>
          <w:p w14:paraId="36303599" w14:textId="77777777" w:rsidR="00730AA2" w:rsidRPr="00870B46" w:rsidRDefault="00730AA2" w:rsidP="00B34551">
            <w:pPr>
              <w:rPr>
                <w:rFonts w:ascii="Arial" w:hAnsi="Arial" w:cs="Arial"/>
                <w:sz w:val="18"/>
                <w:szCs w:val="18"/>
              </w:rPr>
            </w:pPr>
            <w:r w:rsidRPr="00870B46">
              <w:rPr>
                <w:rFonts w:ascii="Arial" w:hAnsi="Arial" w:cs="Arial"/>
                <w:sz w:val="18"/>
                <w:szCs w:val="18"/>
              </w:rPr>
              <w:t>Santa Cruz</w:t>
            </w:r>
          </w:p>
        </w:tc>
        <w:tc>
          <w:tcPr>
            <w:tcW w:w="1800" w:type="dxa"/>
            <w:tcBorders>
              <w:top w:val="nil"/>
              <w:left w:val="nil"/>
              <w:bottom w:val="nil"/>
              <w:right w:val="nil"/>
            </w:tcBorders>
            <w:shd w:val="clear" w:color="auto" w:fill="auto"/>
            <w:vAlign w:val="center"/>
          </w:tcPr>
          <w:p w14:paraId="7285117C" w14:textId="77777777" w:rsidR="00730AA2" w:rsidRPr="00870B46" w:rsidRDefault="00730AA2" w:rsidP="00B34551">
            <w:pPr>
              <w:rPr>
                <w:rFonts w:ascii="Arial" w:hAnsi="Arial" w:cs="Arial"/>
                <w:sz w:val="18"/>
                <w:szCs w:val="18"/>
              </w:rPr>
            </w:pPr>
            <w:r w:rsidRPr="00870B46">
              <w:rPr>
                <w:rFonts w:ascii="Arial" w:hAnsi="Arial" w:cs="Arial"/>
                <w:sz w:val="18"/>
                <w:szCs w:val="18"/>
              </w:rPr>
              <w:t>sc-376314</w:t>
            </w:r>
          </w:p>
        </w:tc>
      </w:tr>
      <w:tr w:rsidR="00730AA2" w:rsidRPr="00870B46" w14:paraId="64074AA1" w14:textId="77777777" w:rsidTr="00B34551">
        <w:trPr>
          <w:cantSplit/>
          <w:trHeight w:val="259"/>
        </w:trPr>
        <w:tc>
          <w:tcPr>
            <w:tcW w:w="5127" w:type="dxa"/>
            <w:tcBorders>
              <w:top w:val="nil"/>
              <w:left w:val="nil"/>
              <w:bottom w:val="nil"/>
              <w:right w:val="nil"/>
            </w:tcBorders>
            <w:shd w:val="clear" w:color="auto" w:fill="auto"/>
            <w:vAlign w:val="center"/>
          </w:tcPr>
          <w:p w14:paraId="7B5BF283" w14:textId="77777777" w:rsidR="00730AA2" w:rsidRPr="00870B46" w:rsidRDefault="00730AA2" w:rsidP="00B34551">
            <w:pPr>
              <w:rPr>
                <w:rFonts w:ascii="Arial" w:hAnsi="Arial" w:cs="Arial"/>
                <w:sz w:val="18"/>
                <w:szCs w:val="18"/>
              </w:rPr>
            </w:pPr>
            <w:r w:rsidRPr="00870B46">
              <w:rPr>
                <w:rFonts w:ascii="Arial" w:hAnsi="Arial" w:cs="Arial"/>
                <w:sz w:val="18"/>
                <w:szCs w:val="18"/>
              </w:rPr>
              <w:t>Chicken anti-GFP</w:t>
            </w:r>
          </w:p>
        </w:tc>
        <w:tc>
          <w:tcPr>
            <w:tcW w:w="2520" w:type="dxa"/>
            <w:tcBorders>
              <w:top w:val="nil"/>
              <w:left w:val="nil"/>
              <w:bottom w:val="nil"/>
              <w:right w:val="nil"/>
            </w:tcBorders>
            <w:shd w:val="clear" w:color="auto" w:fill="auto"/>
            <w:vAlign w:val="center"/>
          </w:tcPr>
          <w:p w14:paraId="11738E31" w14:textId="77777777" w:rsidR="00730AA2" w:rsidRPr="00870B46" w:rsidRDefault="00730AA2" w:rsidP="00B34551">
            <w:pPr>
              <w:rPr>
                <w:rFonts w:ascii="Arial" w:hAnsi="Arial" w:cs="Arial"/>
                <w:sz w:val="18"/>
                <w:szCs w:val="18"/>
              </w:rPr>
            </w:pPr>
            <w:r w:rsidRPr="00870B46">
              <w:rPr>
                <w:rFonts w:ascii="Arial" w:hAnsi="Arial" w:cs="Arial"/>
                <w:sz w:val="18"/>
                <w:szCs w:val="18"/>
              </w:rPr>
              <w:t>Abcam</w:t>
            </w:r>
          </w:p>
        </w:tc>
        <w:tc>
          <w:tcPr>
            <w:tcW w:w="1800" w:type="dxa"/>
            <w:tcBorders>
              <w:top w:val="nil"/>
              <w:left w:val="nil"/>
              <w:bottom w:val="nil"/>
              <w:right w:val="nil"/>
            </w:tcBorders>
            <w:shd w:val="clear" w:color="auto" w:fill="auto"/>
            <w:vAlign w:val="center"/>
          </w:tcPr>
          <w:p w14:paraId="1922B85B" w14:textId="77777777" w:rsidR="00730AA2" w:rsidRPr="00870B46" w:rsidRDefault="00730AA2" w:rsidP="00B34551">
            <w:pPr>
              <w:rPr>
                <w:rFonts w:ascii="Arial" w:hAnsi="Arial" w:cs="Arial"/>
                <w:sz w:val="18"/>
                <w:szCs w:val="18"/>
              </w:rPr>
            </w:pPr>
            <w:r w:rsidRPr="00870B46">
              <w:rPr>
                <w:rFonts w:ascii="Arial" w:hAnsi="Arial" w:cs="Arial"/>
                <w:sz w:val="18"/>
                <w:szCs w:val="18"/>
              </w:rPr>
              <w:t>ab13970</w:t>
            </w:r>
          </w:p>
        </w:tc>
      </w:tr>
      <w:tr w:rsidR="00730AA2" w:rsidRPr="00870B46" w14:paraId="5125E6EB" w14:textId="77777777" w:rsidTr="00B34551">
        <w:trPr>
          <w:cantSplit/>
          <w:trHeight w:val="259"/>
        </w:trPr>
        <w:tc>
          <w:tcPr>
            <w:tcW w:w="5127" w:type="dxa"/>
            <w:tcBorders>
              <w:top w:val="nil"/>
              <w:left w:val="nil"/>
              <w:bottom w:val="nil"/>
              <w:right w:val="nil"/>
            </w:tcBorders>
            <w:shd w:val="clear" w:color="auto" w:fill="auto"/>
            <w:vAlign w:val="center"/>
          </w:tcPr>
          <w:p w14:paraId="06C6FEF3" w14:textId="77777777" w:rsidR="00730AA2" w:rsidRPr="00870B46" w:rsidRDefault="00730AA2" w:rsidP="00B34551">
            <w:pPr>
              <w:rPr>
                <w:rFonts w:ascii="Arial" w:hAnsi="Arial" w:cs="Arial"/>
                <w:sz w:val="18"/>
                <w:szCs w:val="18"/>
              </w:rPr>
            </w:pPr>
            <w:r w:rsidRPr="00870B46">
              <w:rPr>
                <w:rFonts w:ascii="Arial" w:hAnsi="Arial" w:cs="Arial"/>
                <w:sz w:val="18"/>
                <w:szCs w:val="18"/>
              </w:rPr>
              <w:t>Rabbit anti-Synapsin1</w:t>
            </w:r>
          </w:p>
        </w:tc>
        <w:tc>
          <w:tcPr>
            <w:tcW w:w="2520" w:type="dxa"/>
            <w:tcBorders>
              <w:top w:val="nil"/>
              <w:left w:val="nil"/>
              <w:bottom w:val="nil"/>
              <w:right w:val="nil"/>
            </w:tcBorders>
            <w:shd w:val="clear" w:color="auto" w:fill="auto"/>
            <w:vAlign w:val="center"/>
          </w:tcPr>
          <w:p w14:paraId="1B2F5871" w14:textId="77777777" w:rsidR="00730AA2" w:rsidRPr="00870B46" w:rsidRDefault="00730AA2" w:rsidP="00B34551">
            <w:pPr>
              <w:rPr>
                <w:rFonts w:ascii="Arial" w:hAnsi="Arial" w:cs="Arial"/>
                <w:sz w:val="18"/>
                <w:szCs w:val="18"/>
              </w:rPr>
            </w:pPr>
            <w:r w:rsidRPr="00870B46">
              <w:rPr>
                <w:rFonts w:ascii="Arial" w:hAnsi="Arial" w:cs="Arial"/>
                <w:sz w:val="18"/>
                <w:szCs w:val="18"/>
              </w:rPr>
              <w:t>Millipore</w:t>
            </w:r>
          </w:p>
        </w:tc>
        <w:tc>
          <w:tcPr>
            <w:tcW w:w="1800" w:type="dxa"/>
            <w:tcBorders>
              <w:top w:val="nil"/>
              <w:left w:val="nil"/>
              <w:bottom w:val="nil"/>
              <w:right w:val="nil"/>
            </w:tcBorders>
            <w:shd w:val="clear" w:color="auto" w:fill="auto"/>
            <w:vAlign w:val="center"/>
          </w:tcPr>
          <w:p w14:paraId="0260A851" w14:textId="77777777" w:rsidR="00730AA2" w:rsidRPr="00870B46" w:rsidRDefault="00730AA2" w:rsidP="00B34551">
            <w:pPr>
              <w:rPr>
                <w:rFonts w:ascii="Arial" w:hAnsi="Arial" w:cs="Arial"/>
                <w:sz w:val="18"/>
                <w:szCs w:val="18"/>
              </w:rPr>
            </w:pPr>
            <w:r w:rsidRPr="00870B46">
              <w:rPr>
                <w:rFonts w:ascii="Arial" w:hAnsi="Arial" w:cs="Arial"/>
                <w:sz w:val="18"/>
                <w:szCs w:val="18"/>
              </w:rPr>
              <w:t>AB1543P</w:t>
            </w:r>
          </w:p>
        </w:tc>
      </w:tr>
      <w:tr w:rsidR="00730AA2" w:rsidRPr="00870B46" w14:paraId="18F93B5B" w14:textId="77777777" w:rsidTr="00B34551">
        <w:trPr>
          <w:cantSplit/>
          <w:trHeight w:val="259"/>
        </w:trPr>
        <w:tc>
          <w:tcPr>
            <w:tcW w:w="5127" w:type="dxa"/>
            <w:tcBorders>
              <w:top w:val="nil"/>
              <w:left w:val="nil"/>
              <w:bottom w:val="nil"/>
              <w:right w:val="nil"/>
            </w:tcBorders>
            <w:shd w:val="clear" w:color="auto" w:fill="auto"/>
            <w:vAlign w:val="center"/>
          </w:tcPr>
          <w:p w14:paraId="3618A7C1" w14:textId="77777777" w:rsidR="00730AA2" w:rsidRPr="00870B46" w:rsidRDefault="00730AA2" w:rsidP="00B34551">
            <w:pPr>
              <w:tabs>
                <w:tab w:val="left" w:pos="1525"/>
              </w:tabs>
              <w:rPr>
                <w:rFonts w:ascii="Arial" w:hAnsi="Arial" w:cs="Arial"/>
                <w:sz w:val="18"/>
                <w:szCs w:val="18"/>
              </w:rPr>
            </w:pPr>
            <w:r w:rsidRPr="00870B46">
              <w:rPr>
                <w:rFonts w:ascii="Arial" w:hAnsi="Arial" w:cs="Arial"/>
                <w:sz w:val="18"/>
                <w:szCs w:val="18"/>
              </w:rPr>
              <w:t xml:space="preserve">Mouse anti-PSD-95 </w:t>
            </w:r>
          </w:p>
        </w:tc>
        <w:tc>
          <w:tcPr>
            <w:tcW w:w="2520" w:type="dxa"/>
            <w:tcBorders>
              <w:top w:val="nil"/>
              <w:left w:val="nil"/>
              <w:bottom w:val="nil"/>
              <w:right w:val="nil"/>
            </w:tcBorders>
            <w:shd w:val="clear" w:color="auto" w:fill="auto"/>
            <w:vAlign w:val="center"/>
          </w:tcPr>
          <w:p w14:paraId="6AE8748C" w14:textId="5C7F3A18" w:rsidR="00730AA2" w:rsidRPr="00870B46" w:rsidRDefault="00730AA2" w:rsidP="00B34551">
            <w:pPr>
              <w:rPr>
                <w:rFonts w:ascii="Arial" w:hAnsi="Arial" w:cs="Arial"/>
                <w:sz w:val="18"/>
                <w:szCs w:val="18"/>
              </w:rPr>
            </w:pPr>
            <w:proofErr w:type="spellStart"/>
            <w:r w:rsidRPr="00870B46">
              <w:rPr>
                <w:rFonts w:ascii="Arial" w:hAnsi="Arial" w:cs="Arial"/>
                <w:sz w:val="18"/>
                <w:szCs w:val="18"/>
              </w:rPr>
              <w:t>NeuroMab</w:t>
            </w:r>
            <w:proofErr w:type="spellEnd"/>
          </w:p>
        </w:tc>
        <w:tc>
          <w:tcPr>
            <w:tcW w:w="1800" w:type="dxa"/>
            <w:tcBorders>
              <w:top w:val="nil"/>
              <w:left w:val="nil"/>
              <w:bottom w:val="nil"/>
              <w:right w:val="nil"/>
            </w:tcBorders>
            <w:shd w:val="clear" w:color="auto" w:fill="auto"/>
            <w:vAlign w:val="center"/>
          </w:tcPr>
          <w:p w14:paraId="72CC0C1A" w14:textId="77777777" w:rsidR="00730AA2" w:rsidRPr="00870B46" w:rsidRDefault="00730AA2" w:rsidP="00B34551">
            <w:pPr>
              <w:rPr>
                <w:rFonts w:ascii="Arial" w:hAnsi="Arial" w:cs="Arial"/>
                <w:sz w:val="18"/>
                <w:szCs w:val="18"/>
              </w:rPr>
            </w:pPr>
            <w:r w:rsidRPr="00870B46">
              <w:rPr>
                <w:rFonts w:ascii="Arial" w:hAnsi="Arial" w:cs="Arial"/>
                <w:sz w:val="18"/>
                <w:szCs w:val="18"/>
              </w:rPr>
              <w:t>75-028</w:t>
            </w:r>
          </w:p>
        </w:tc>
      </w:tr>
      <w:tr w:rsidR="00730AA2" w:rsidRPr="00870B46" w14:paraId="3B82566E" w14:textId="77777777" w:rsidTr="00B34551">
        <w:trPr>
          <w:cantSplit/>
          <w:trHeight w:val="259"/>
        </w:trPr>
        <w:tc>
          <w:tcPr>
            <w:tcW w:w="5127" w:type="dxa"/>
            <w:tcBorders>
              <w:top w:val="nil"/>
              <w:left w:val="nil"/>
              <w:bottom w:val="nil"/>
              <w:right w:val="nil"/>
            </w:tcBorders>
            <w:shd w:val="clear" w:color="auto" w:fill="auto"/>
            <w:vAlign w:val="center"/>
          </w:tcPr>
          <w:p w14:paraId="2C66D9EB" w14:textId="77777777" w:rsidR="00730AA2" w:rsidRPr="00870B46" w:rsidRDefault="00730AA2" w:rsidP="00B34551">
            <w:pPr>
              <w:rPr>
                <w:rFonts w:ascii="Arial" w:hAnsi="Arial" w:cs="Arial"/>
                <w:sz w:val="18"/>
                <w:szCs w:val="18"/>
              </w:rPr>
            </w:pPr>
            <w:r w:rsidRPr="00870B46">
              <w:rPr>
                <w:rFonts w:ascii="Arial" w:hAnsi="Arial" w:cs="Arial"/>
                <w:sz w:val="18"/>
                <w:szCs w:val="18"/>
              </w:rPr>
              <w:t>Mouse anti-Vglut1</w:t>
            </w:r>
          </w:p>
        </w:tc>
        <w:tc>
          <w:tcPr>
            <w:tcW w:w="2520" w:type="dxa"/>
            <w:tcBorders>
              <w:top w:val="nil"/>
              <w:left w:val="nil"/>
              <w:bottom w:val="nil"/>
              <w:right w:val="nil"/>
            </w:tcBorders>
            <w:shd w:val="clear" w:color="auto" w:fill="auto"/>
            <w:vAlign w:val="center"/>
          </w:tcPr>
          <w:p w14:paraId="00C2C745" w14:textId="77777777" w:rsidR="00730AA2" w:rsidRPr="00870B46" w:rsidRDefault="00730AA2" w:rsidP="00B34551">
            <w:pPr>
              <w:rPr>
                <w:rFonts w:ascii="Arial" w:hAnsi="Arial" w:cs="Arial"/>
                <w:sz w:val="18"/>
                <w:szCs w:val="18"/>
              </w:rPr>
            </w:pPr>
            <w:r w:rsidRPr="00870B46">
              <w:rPr>
                <w:rFonts w:ascii="Arial" w:hAnsi="Arial" w:cs="Arial"/>
                <w:sz w:val="18"/>
                <w:szCs w:val="18"/>
              </w:rPr>
              <w:t>Synaptic Systems</w:t>
            </w:r>
          </w:p>
        </w:tc>
        <w:tc>
          <w:tcPr>
            <w:tcW w:w="1800" w:type="dxa"/>
            <w:tcBorders>
              <w:top w:val="nil"/>
              <w:left w:val="nil"/>
              <w:bottom w:val="nil"/>
              <w:right w:val="nil"/>
            </w:tcBorders>
            <w:shd w:val="clear" w:color="auto" w:fill="auto"/>
            <w:vAlign w:val="center"/>
          </w:tcPr>
          <w:p w14:paraId="4B634CB3" w14:textId="77777777" w:rsidR="00730AA2" w:rsidRPr="00870B46" w:rsidRDefault="00730AA2" w:rsidP="00B34551">
            <w:pPr>
              <w:rPr>
                <w:rFonts w:ascii="Arial" w:hAnsi="Arial" w:cs="Arial"/>
                <w:sz w:val="18"/>
                <w:szCs w:val="18"/>
              </w:rPr>
            </w:pPr>
            <w:r w:rsidRPr="00870B46">
              <w:rPr>
                <w:rFonts w:ascii="Arial" w:hAnsi="Arial" w:cs="Arial"/>
                <w:sz w:val="18"/>
                <w:szCs w:val="18"/>
              </w:rPr>
              <w:t>135311</w:t>
            </w:r>
          </w:p>
        </w:tc>
      </w:tr>
      <w:tr w:rsidR="00730AA2" w:rsidRPr="00870B46" w14:paraId="241752E7" w14:textId="77777777" w:rsidTr="00B34551">
        <w:trPr>
          <w:cantSplit/>
          <w:trHeight w:val="259"/>
        </w:trPr>
        <w:tc>
          <w:tcPr>
            <w:tcW w:w="5127" w:type="dxa"/>
            <w:tcBorders>
              <w:top w:val="nil"/>
              <w:left w:val="nil"/>
              <w:bottom w:val="nil"/>
              <w:right w:val="nil"/>
            </w:tcBorders>
            <w:shd w:val="clear" w:color="auto" w:fill="auto"/>
            <w:vAlign w:val="center"/>
          </w:tcPr>
          <w:p w14:paraId="123A9261" w14:textId="77777777" w:rsidR="00730AA2" w:rsidRPr="00870B46" w:rsidRDefault="00730AA2" w:rsidP="00B34551">
            <w:pPr>
              <w:rPr>
                <w:rFonts w:ascii="Arial" w:hAnsi="Arial" w:cs="Arial"/>
                <w:sz w:val="18"/>
                <w:szCs w:val="18"/>
              </w:rPr>
            </w:pPr>
            <w:r w:rsidRPr="00870B46">
              <w:rPr>
                <w:rFonts w:ascii="Arial" w:hAnsi="Arial" w:cs="Arial"/>
                <w:sz w:val="18"/>
                <w:szCs w:val="18"/>
              </w:rPr>
              <w:t>Rabbit anti-Homer1</w:t>
            </w:r>
          </w:p>
        </w:tc>
        <w:tc>
          <w:tcPr>
            <w:tcW w:w="2520" w:type="dxa"/>
            <w:tcBorders>
              <w:top w:val="nil"/>
              <w:left w:val="nil"/>
              <w:bottom w:val="nil"/>
              <w:right w:val="nil"/>
            </w:tcBorders>
            <w:shd w:val="clear" w:color="auto" w:fill="auto"/>
            <w:vAlign w:val="center"/>
          </w:tcPr>
          <w:p w14:paraId="6C0E5399" w14:textId="77777777" w:rsidR="00730AA2" w:rsidRPr="00870B46" w:rsidRDefault="00730AA2" w:rsidP="00B34551">
            <w:pPr>
              <w:rPr>
                <w:rFonts w:ascii="Arial" w:hAnsi="Arial" w:cs="Arial"/>
                <w:sz w:val="18"/>
                <w:szCs w:val="18"/>
              </w:rPr>
            </w:pPr>
            <w:r w:rsidRPr="00870B46">
              <w:rPr>
                <w:rFonts w:ascii="Arial" w:hAnsi="Arial" w:cs="Arial"/>
                <w:sz w:val="18"/>
                <w:szCs w:val="18"/>
              </w:rPr>
              <w:t>Synaptic Systems</w:t>
            </w:r>
          </w:p>
        </w:tc>
        <w:tc>
          <w:tcPr>
            <w:tcW w:w="1800" w:type="dxa"/>
            <w:tcBorders>
              <w:top w:val="nil"/>
              <w:left w:val="nil"/>
              <w:bottom w:val="nil"/>
              <w:right w:val="nil"/>
            </w:tcBorders>
            <w:shd w:val="clear" w:color="auto" w:fill="auto"/>
            <w:vAlign w:val="center"/>
          </w:tcPr>
          <w:p w14:paraId="7CAA15E8" w14:textId="77777777" w:rsidR="00730AA2" w:rsidRPr="00870B46" w:rsidRDefault="00730AA2" w:rsidP="00B34551">
            <w:pPr>
              <w:rPr>
                <w:rFonts w:ascii="Arial" w:hAnsi="Arial" w:cs="Arial"/>
                <w:sz w:val="18"/>
                <w:szCs w:val="18"/>
              </w:rPr>
            </w:pPr>
            <w:r w:rsidRPr="00870B46">
              <w:rPr>
                <w:rFonts w:ascii="Arial" w:hAnsi="Arial" w:cs="Arial"/>
                <w:sz w:val="18"/>
                <w:szCs w:val="18"/>
              </w:rPr>
              <w:t>160003</w:t>
            </w:r>
          </w:p>
        </w:tc>
      </w:tr>
      <w:tr w:rsidR="00730AA2" w:rsidRPr="00870B46" w14:paraId="263EB9A0" w14:textId="77777777" w:rsidTr="00B34551">
        <w:trPr>
          <w:cantSplit/>
          <w:trHeight w:val="259"/>
        </w:trPr>
        <w:tc>
          <w:tcPr>
            <w:tcW w:w="5127" w:type="dxa"/>
            <w:tcBorders>
              <w:top w:val="nil"/>
              <w:left w:val="nil"/>
              <w:bottom w:val="nil"/>
              <w:right w:val="nil"/>
            </w:tcBorders>
            <w:shd w:val="clear" w:color="auto" w:fill="auto"/>
            <w:vAlign w:val="center"/>
          </w:tcPr>
          <w:p w14:paraId="2DD437DE" w14:textId="77777777" w:rsidR="00730AA2" w:rsidRPr="00870B46" w:rsidRDefault="00730AA2" w:rsidP="00B34551">
            <w:pPr>
              <w:tabs>
                <w:tab w:val="left" w:pos="1525"/>
              </w:tabs>
              <w:rPr>
                <w:rFonts w:ascii="Arial" w:hAnsi="Arial" w:cs="Arial"/>
                <w:sz w:val="18"/>
                <w:szCs w:val="18"/>
              </w:rPr>
            </w:pPr>
            <w:r w:rsidRPr="00870B46">
              <w:rPr>
                <w:rFonts w:ascii="Arial" w:hAnsi="Arial" w:cs="Arial"/>
                <w:sz w:val="18"/>
                <w:szCs w:val="18"/>
              </w:rPr>
              <w:t>Donkey anti-Goat IgG-Alexa Fluor 488</w:t>
            </w:r>
          </w:p>
        </w:tc>
        <w:tc>
          <w:tcPr>
            <w:tcW w:w="2520" w:type="dxa"/>
            <w:tcBorders>
              <w:top w:val="nil"/>
              <w:left w:val="nil"/>
              <w:bottom w:val="nil"/>
              <w:right w:val="nil"/>
            </w:tcBorders>
            <w:shd w:val="clear" w:color="auto" w:fill="auto"/>
            <w:vAlign w:val="center"/>
          </w:tcPr>
          <w:p w14:paraId="41701238" w14:textId="77777777" w:rsidR="00730AA2" w:rsidRPr="00870B46" w:rsidRDefault="00730AA2" w:rsidP="00B34551">
            <w:pPr>
              <w:rPr>
                <w:rFonts w:ascii="Arial" w:hAnsi="Arial" w:cs="Arial"/>
                <w:sz w:val="18"/>
                <w:szCs w:val="18"/>
              </w:rPr>
            </w:pPr>
            <w:r w:rsidRPr="00870B46">
              <w:rPr>
                <w:rFonts w:ascii="Arial" w:hAnsi="Arial" w:cs="Arial"/>
                <w:sz w:val="18"/>
                <w:szCs w:val="18"/>
              </w:rPr>
              <w:t>Thermo Fisher</w:t>
            </w:r>
          </w:p>
        </w:tc>
        <w:tc>
          <w:tcPr>
            <w:tcW w:w="1800" w:type="dxa"/>
            <w:tcBorders>
              <w:top w:val="nil"/>
              <w:left w:val="nil"/>
              <w:bottom w:val="nil"/>
              <w:right w:val="nil"/>
            </w:tcBorders>
            <w:shd w:val="clear" w:color="auto" w:fill="auto"/>
            <w:vAlign w:val="center"/>
          </w:tcPr>
          <w:p w14:paraId="0377CEA1" w14:textId="77777777" w:rsidR="00730AA2" w:rsidRPr="00870B46" w:rsidRDefault="00730AA2" w:rsidP="00B34551">
            <w:pPr>
              <w:rPr>
                <w:rFonts w:ascii="Arial" w:hAnsi="Arial" w:cs="Arial"/>
                <w:sz w:val="18"/>
                <w:szCs w:val="18"/>
              </w:rPr>
            </w:pPr>
            <w:r w:rsidRPr="00870B46">
              <w:rPr>
                <w:rFonts w:ascii="Arial" w:hAnsi="Arial" w:cs="Arial"/>
                <w:sz w:val="18"/>
                <w:szCs w:val="18"/>
              </w:rPr>
              <w:t>A11055</w:t>
            </w:r>
          </w:p>
        </w:tc>
      </w:tr>
      <w:tr w:rsidR="00730AA2" w:rsidRPr="00870B46" w14:paraId="5B8F4678" w14:textId="77777777" w:rsidTr="00B34551">
        <w:trPr>
          <w:cantSplit/>
          <w:trHeight w:val="259"/>
        </w:trPr>
        <w:tc>
          <w:tcPr>
            <w:tcW w:w="5127" w:type="dxa"/>
            <w:tcBorders>
              <w:top w:val="nil"/>
              <w:left w:val="nil"/>
              <w:bottom w:val="nil"/>
              <w:right w:val="nil"/>
            </w:tcBorders>
            <w:shd w:val="clear" w:color="auto" w:fill="auto"/>
            <w:vAlign w:val="center"/>
          </w:tcPr>
          <w:p w14:paraId="4F63FF5F" w14:textId="77777777" w:rsidR="00730AA2" w:rsidRPr="00870B46" w:rsidRDefault="00730AA2" w:rsidP="00B34551">
            <w:pPr>
              <w:tabs>
                <w:tab w:val="left" w:pos="1525"/>
              </w:tabs>
              <w:rPr>
                <w:rFonts w:ascii="Arial" w:hAnsi="Arial" w:cs="Arial"/>
                <w:sz w:val="18"/>
                <w:szCs w:val="18"/>
              </w:rPr>
            </w:pPr>
            <w:r w:rsidRPr="00870B46">
              <w:rPr>
                <w:rFonts w:ascii="Arial" w:hAnsi="Arial" w:cs="Arial"/>
                <w:sz w:val="18"/>
                <w:szCs w:val="18"/>
              </w:rPr>
              <w:t>Donkey anti-Mouse IgG- Alexa Fluor 488</w:t>
            </w:r>
          </w:p>
        </w:tc>
        <w:tc>
          <w:tcPr>
            <w:tcW w:w="2520" w:type="dxa"/>
            <w:tcBorders>
              <w:top w:val="nil"/>
              <w:left w:val="nil"/>
              <w:bottom w:val="nil"/>
              <w:right w:val="nil"/>
            </w:tcBorders>
            <w:shd w:val="clear" w:color="auto" w:fill="auto"/>
            <w:vAlign w:val="center"/>
          </w:tcPr>
          <w:p w14:paraId="4A48CDF5" w14:textId="77777777" w:rsidR="00730AA2" w:rsidRPr="00870B46" w:rsidRDefault="00730AA2" w:rsidP="00B34551">
            <w:pPr>
              <w:rPr>
                <w:rFonts w:ascii="Arial" w:hAnsi="Arial" w:cs="Arial"/>
                <w:sz w:val="18"/>
                <w:szCs w:val="18"/>
              </w:rPr>
            </w:pPr>
            <w:r w:rsidRPr="00870B46">
              <w:rPr>
                <w:rFonts w:ascii="Arial" w:hAnsi="Arial" w:cs="Arial"/>
                <w:sz w:val="18"/>
                <w:szCs w:val="18"/>
              </w:rPr>
              <w:t>Thermo Fisher</w:t>
            </w:r>
          </w:p>
        </w:tc>
        <w:tc>
          <w:tcPr>
            <w:tcW w:w="1800" w:type="dxa"/>
            <w:tcBorders>
              <w:top w:val="nil"/>
              <w:left w:val="nil"/>
              <w:bottom w:val="nil"/>
              <w:right w:val="nil"/>
            </w:tcBorders>
            <w:shd w:val="clear" w:color="auto" w:fill="auto"/>
            <w:vAlign w:val="center"/>
          </w:tcPr>
          <w:p w14:paraId="6611FFCD" w14:textId="77777777" w:rsidR="00730AA2" w:rsidRPr="00870B46" w:rsidRDefault="00730AA2" w:rsidP="00B34551">
            <w:pPr>
              <w:rPr>
                <w:rFonts w:ascii="Arial" w:hAnsi="Arial" w:cs="Arial"/>
                <w:sz w:val="18"/>
                <w:szCs w:val="18"/>
              </w:rPr>
            </w:pPr>
            <w:r w:rsidRPr="00870B46">
              <w:rPr>
                <w:rFonts w:ascii="Arial" w:hAnsi="Arial" w:cs="Arial"/>
                <w:sz w:val="18"/>
                <w:szCs w:val="18"/>
              </w:rPr>
              <w:t>R37114</w:t>
            </w:r>
          </w:p>
        </w:tc>
      </w:tr>
      <w:tr w:rsidR="00730AA2" w:rsidRPr="00870B46" w14:paraId="3E92AC96" w14:textId="77777777" w:rsidTr="00B34551">
        <w:trPr>
          <w:cantSplit/>
          <w:trHeight w:val="259"/>
        </w:trPr>
        <w:tc>
          <w:tcPr>
            <w:tcW w:w="5127" w:type="dxa"/>
            <w:tcBorders>
              <w:top w:val="nil"/>
              <w:left w:val="nil"/>
              <w:bottom w:val="nil"/>
              <w:right w:val="nil"/>
            </w:tcBorders>
            <w:shd w:val="clear" w:color="auto" w:fill="auto"/>
            <w:vAlign w:val="center"/>
          </w:tcPr>
          <w:p w14:paraId="228F521F" w14:textId="77777777" w:rsidR="00730AA2" w:rsidRPr="00870B46" w:rsidRDefault="00730AA2" w:rsidP="00B34551">
            <w:pPr>
              <w:tabs>
                <w:tab w:val="left" w:pos="1525"/>
              </w:tabs>
              <w:rPr>
                <w:rFonts w:ascii="Arial" w:hAnsi="Arial" w:cs="Arial"/>
                <w:sz w:val="18"/>
                <w:szCs w:val="18"/>
              </w:rPr>
            </w:pPr>
            <w:r w:rsidRPr="00870B46">
              <w:rPr>
                <w:rFonts w:ascii="Arial" w:hAnsi="Arial" w:cs="Arial"/>
                <w:sz w:val="18"/>
                <w:szCs w:val="18"/>
              </w:rPr>
              <w:t>Donkey anti-Rabbit IgG- Alexa Fluor 488</w:t>
            </w:r>
          </w:p>
        </w:tc>
        <w:tc>
          <w:tcPr>
            <w:tcW w:w="2520" w:type="dxa"/>
            <w:tcBorders>
              <w:top w:val="nil"/>
              <w:left w:val="nil"/>
              <w:bottom w:val="nil"/>
              <w:right w:val="nil"/>
            </w:tcBorders>
            <w:shd w:val="clear" w:color="auto" w:fill="auto"/>
            <w:vAlign w:val="center"/>
          </w:tcPr>
          <w:p w14:paraId="6F4E31A5" w14:textId="77777777" w:rsidR="00730AA2" w:rsidRPr="00870B46" w:rsidRDefault="00730AA2" w:rsidP="00B34551">
            <w:pPr>
              <w:rPr>
                <w:rFonts w:ascii="Arial" w:hAnsi="Arial" w:cs="Arial"/>
                <w:sz w:val="18"/>
                <w:szCs w:val="18"/>
              </w:rPr>
            </w:pPr>
            <w:r w:rsidRPr="00870B46">
              <w:rPr>
                <w:rFonts w:ascii="Arial" w:hAnsi="Arial" w:cs="Arial"/>
                <w:sz w:val="18"/>
                <w:szCs w:val="18"/>
              </w:rPr>
              <w:t>Thermo Fisher</w:t>
            </w:r>
          </w:p>
        </w:tc>
        <w:tc>
          <w:tcPr>
            <w:tcW w:w="1800" w:type="dxa"/>
            <w:tcBorders>
              <w:top w:val="nil"/>
              <w:left w:val="nil"/>
              <w:bottom w:val="nil"/>
              <w:right w:val="nil"/>
            </w:tcBorders>
            <w:shd w:val="clear" w:color="auto" w:fill="auto"/>
            <w:vAlign w:val="center"/>
          </w:tcPr>
          <w:p w14:paraId="25D38499" w14:textId="77777777" w:rsidR="00730AA2" w:rsidRPr="00870B46" w:rsidRDefault="00730AA2" w:rsidP="00B34551">
            <w:pPr>
              <w:rPr>
                <w:rFonts w:ascii="Arial" w:hAnsi="Arial" w:cs="Arial"/>
                <w:sz w:val="18"/>
                <w:szCs w:val="18"/>
              </w:rPr>
            </w:pPr>
            <w:r w:rsidRPr="00870B46">
              <w:rPr>
                <w:rFonts w:ascii="Arial" w:hAnsi="Arial" w:cs="Arial"/>
                <w:sz w:val="18"/>
                <w:szCs w:val="18"/>
              </w:rPr>
              <w:t>R37118</w:t>
            </w:r>
          </w:p>
        </w:tc>
      </w:tr>
      <w:tr w:rsidR="00730AA2" w:rsidRPr="00870B46" w14:paraId="62A132F5" w14:textId="77777777" w:rsidTr="00B34551">
        <w:trPr>
          <w:cantSplit/>
          <w:trHeight w:val="259"/>
        </w:trPr>
        <w:tc>
          <w:tcPr>
            <w:tcW w:w="5127" w:type="dxa"/>
            <w:tcBorders>
              <w:top w:val="nil"/>
              <w:left w:val="nil"/>
              <w:bottom w:val="nil"/>
              <w:right w:val="nil"/>
            </w:tcBorders>
            <w:shd w:val="clear" w:color="auto" w:fill="auto"/>
            <w:vAlign w:val="center"/>
          </w:tcPr>
          <w:p w14:paraId="1BF3C984" w14:textId="77777777" w:rsidR="00730AA2" w:rsidRPr="00870B46" w:rsidRDefault="00730AA2" w:rsidP="00B34551">
            <w:pPr>
              <w:tabs>
                <w:tab w:val="left" w:pos="1525"/>
              </w:tabs>
              <w:rPr>
                <w:rFonts w:ascii="Arial" w:hAnsi="Arial" w:cs="Arial"/>
                <w:sz w:val="18"/>
                <w:szCs w:val="18"/>
              </w:rPr>
            </w:pPr>
            <w:r w:rsidRPr="00870B46">
              <w:rPr>
                <w:rFonts w:ascii="Arial" w:hAnsi="Arial" w:cs="Arial"/>
                <w:sz w:val="18"/>
                <w:szCs w:val="18"/>
              </w:rPr>
              <w:t>Donkey anti-Rat IgG- Alexa Fluor 488</w:t>
            </w:r>
          </w:p>
        </w:tc>
        <w:tc>
          <w:tcPr>
            <w:tcW w:w="2520" w:type="dxa"/>
            <w:tcBorders>
              <w:top w:val="nil"/>
              <w:left w:val="nil"/>
              <w:bottom w:val="nil"/>
              <w:right w:val="nil"/>
            </w:tcBorders>
            <w:shd w:val="clear" w:color="auto" w:fill="auto"/>
            <w:vAlign w:val="center"/>
          </w:tcPr>
          <w:p w14:paraId="72868A51" w14:textId="77777777" w:rsidR="00730AA2" w:rsidRPr="00870B46" w:rsidRDefault="00730AA2" w:rsidP="00B34551">
            <w:pPr>
              <w:rPr>
                <w:rFonts w:ascii="Arial" w:hAnsi="Arial" w:cs="Arial"/>
                <w:sz w:val="18"/>
                <w:szCs w:val="18"/>
              </w:rPr>
            </w:pPr>
            <w:r w:rsidRPr="00870B46">
              <w:rPr>
                <w:rFonts w:ascii="Arial" w:hAnsi="Arial" w:cs="Arial"/>
                <w:sz w:val="18"/>
                <w:szCs w:val="18"/>
              </w:rPr>
              <w:t>Thermo Fisher</w:t>
            </w:r>
          </w:p>
        </w:tc>
        <w:tc>
          <w:tcPr>
            <w:tcW w:w="1800" w:type="dxa"/>
            <w:tcBorders>
              <w:top w:val="nil"/>
              <w:left w:val="nil"/>
              <w:bottom w:val="nil"/>
              <w:right w:val="nil"/>
            </w:tcBorders>
            <w:shd w:val="clear" w:color="auto" w:fill="auto"/>
            <w:vAlign w:val="center"/>
          </w:tcPr>
          <w:p w14:paraId="2E753C90" w14:textId="77777777" w:rsidR="00730AA2" w:rsidRPr="00870B46" w:rsidRDefault="00730AA2" w:rsidP="00B34551">
            <w:pPr>
              <w:rPr>
                <w:rFonts w:ascii="Arial" w:hAnsi="Arial" w:cs="Arial"/>
                <w:sz w:val="18"/>
                <w:szCs w:val="18"/>
              </w:rPr>
            </w:pPr>
            <w:r w:rsidRPr="00870B46">
              <w:rPr>
                <w:rFonts w:ascii="Arial" w:hAnsi="Arial" w:cs="Arial"/>
                <w:sz w:val="18"/>
                <w:szCs w:val="18"/>
              </w:rPr>
              <w:t>A21208</w:t>
            </w:r>
          </w:p>
        </w:tc>
      </w:tr>
      <w:tr w:rsidR="00730AA2" w:rsidRPr="00870B46" w14:paraId="0869B61E" w14:textId="77777777" w:rsidTr="00B34551">
        <w:trPr>
          <w:cantSplit/>
          <w:trHeight w:val="259"/>
        </w:trPr>
        <w:tc>
          <w:tcPr>
            <w:tcW w:w="5127" w:type="dxa"/>
            <w:tcBorders>
              <w:top w:val="nil"/>
              <w:left w:val="nil"/>
              <w:bottom w:val="nil"/>
              <w:right w:val="nil"/>
            </w:tcBorders>
            <w:shd w:val="clear" w:color="auto" w:fill="auto"/>
            <w:vAlign w:val="center"/>
          </w:tcPr>
          <w:p w14:paraId="5D2CC841" w14:textId="77777777" w:rsidR="00730AA2" w:rsidRPr="00870B46" w:rsidRDefault="00730AA2" w:rsidP="00B34551">
            <w:pPr>
              <w:tabs>
                <w:tab w:val="left" w:pos="1525"/>
              </w:tabs>
              <w:rPr>
                <w:rFonts w:ascii="Arial" w:hAnsi="Arial" w:cs="Arial"/>
                <w:sz w:val="18"/>
                <w:szCs w:val="18"/>
              </w:rPr>
            </w:pPr>
            <w:r w:rsidRPr="00870B46">
              <w:rPr>
                <w:rFonts w:ascii="Arial" w:hAnsi="Arial" w:cs="Arial"/>
                <w:sz w:val="18"/>
                <w:szCs w:val="18"/>
              </w:rPr>
              <w:t>Goat anti-Mouse IgM- Alexa Fluor 488</w:t>
            </w:r>
          </w:p>
        </w:tc>
        <w:tc>
          <w:tcPr>
            <w:tcW w:w="2520" w:type="dxa"/>
            <w:tcBorders>
              <w:top w:val="nil"/>
              <w:left w:val="nil"/>
              <w:bottom w:val="nil"/>
              <w:right w:val="nil"/>
            </w:tcBorders>
            <w:shd w:val="clear" w:color="auto" w:fill="auto"/>
            <w:vAlign w:val="center"/>
          </w:tcPr>
          <w:p w14:paraId="1A0B4AFE" w14:textId="77777777" w:rsidR="00730AA2" w:rsidRPr="00870B46" w:rsidRDefault="00730AA2" w:rsidP="00B34551">
            <w:pPr>
              <w:rPr>
                <w:rFonts w:ascii="Arial" w:hAnsi="Arial" w:cs="Arial"/>
                <w:sz w:val="18"/>
                <w:szCs w:val="18"/>
              </w:rPr>
            </w:pPr>
            <w:r w:rsidRPr="00870B46">
              <w:rPr>
                <w:rFonts w:ascii="Arial" w:hAnsi="Arial" w:cs="Arial"/>
                <w:sz w:val="18"/>
                <w:szCs w:val="18"/>
              </w:rPr>
              <w:t>Thermo Fisher</w:t>
            </w:r>
          </w:p>
        </w:tc>
        <w:tc>
          <w:tcPr>
            <w:tcW w:w="1800" w:type="dxa"/>
            <w:tcBorders>
              <w:top w:val="nil"/>
              <w:left w:val="nil"/>
              <w:bottom w:val="nil"/>
              <w:right w:val="nil"/>
            </w:tcBorders>
            <w:shd w:val="clear" w:color="auto" w:fill="auto"/>
            <w:vAlign w:val="center"/>
          </w:tcPr>
          <w:p w14:paraId="3E48C2E6" w14:textId="77777777" w:rsidR="00730AA2" w:rsidRPr="00870B46" w:rsidRDefault="00730AA2" w:rsidP="00B34551">
            <w:pPr>
              <w:rPr>
                <w:rFonts w:ascii="Arial" w:hAnsi="Arial" w:cs="Arial"/>
                <w:sz w:val="18"/>
                <w:szCs w:val="18"/>
              </w:rPr>
            </w:pPr>
            <w:r w:rsidRPr="00870B46">
              <w:rPr>
                <w:rFonts w:ascii="Arial" w:hAnsi="Arial" w:cs="Arial"/>
                <w:sz w:val="18"/>
                <w:szCs w:val="18"/>
              </w:rPr>
              <w:t>A21042</w:t>
            </w:r>
          </w:p>
        </w:tc>
      </w:tr>
      <w:tr w:rsidR="00730AA2" w:rsidRPr="00870B46" w14:paraId="4C3A125C" w14:textId="77777777" w:rsidTr="00B34551">
        <w:trPr>
          <w:cantSplit/>
          <w:trHeight w:val="259"/>
        </w:trPr>
        <w:tc>
          <w:tcPr>
            <w:tcW w:w="5127" w:type="dxa"/>
            <w:tcBorders>
              <w:top w:val="nil"/>
              <w:left w:val="nil"/>
              <w:bottom w:val="nil"/>
              <w:right w:val="nil"/>
            </w:tcBorders>
            <w:shd w:val="clear" w:color="auto" w:fill="auto"/>
            <w:vAlign w:val="center"/>
          </w:tcPr>
          <w:p w14:paraId="5A7C5817" w14:textId="77777777" w:rsidR="00730AA2" w:rsidRPr="00870B46" w:rsidRDefault="00730AA2" w:rsidP="00B34551">
            <w:pPr>
              <w:tabs>
                <w:tab w:val="left" w:pos="1525"/>
              </w:tabs>
              <w:rPr>
                <w:rFonts w:ascii="Arial" w:hAnsi="Arial" w:cs="Arial"/>
                <w:sz w:val="18"/>
                <w:szCs w:val="18"/>
              </w:rPr>
            </w:pPr>
            <w:r w:rsidRPr="00870B46">
              <w:rPr>
                <w:rFonts w:ascii="Arial" w:hAnsi="Arial" w:cs="Arial"/>
                <w:sz w:val="18"/>
                <w:szCs w:val="18"/>
              </w:rPr>
              <w:t xml:space="preserve">Goat anti-Chicken </w:t>
            </w:r>
            <w:proofErr w:type="spellStart"/>
            <w:r w:rsidRPr="00870B46">
              <w:rPr>
                <w:rFonts w:ascii="Arial" w:hAnsi="Arial" w:cs="Arial"/>
                <w:sz w:val="18"/>
                <w:szCs w:val="18"/>
              </w:rPr>
              <w:t>IgY</w:t>
            </w:r>
            <w:proofErr w:type="spellEnd"/>
            <w:r w:rsidRPr="00870B46">
              <w:rPr>
                <w:rFonts w:ascii="Arial" w:hAnsi="Arial" w:cs="Arial"/>
                <w:sz w:val="18"/>
                <w:szCs w:val="18"/>
              </w:rPr>
              <w:t>- Alexa Fluor 488</w:t>
            </w:r>
          </w:p>
        </w:tc>
        <w:tc>
          <w:tcPr>
            <w:tcW w:w="2520" w:type="dxa"/>
            <w:tcBorders>
              <w:top w:val="nil"/>
              <w:left w:val="nil"/>
              <w:bottom w:val="nil"/>
              <w:right w:val="nil"/>
            </w:tcBorders>
            <w:shd w:val="clear" w:color="auto" w:fill="auto"/>
            <w:vAlign w:val="center"/>
          </w:tcPr>
          <w:p w14:paraId="6F4C5739" w14:textId="77777777" w:rsidR="00730AA2" w:rsidRPr="00870B46" w:rsidRDefault="00730AA2" w:rsidP="00B34551">
            <w:pPr>
              <w:rPr>
                <w:rFonts w:ascii="Arial" w:hAnsi="Arial" w:cs="Arial"/>
                <w:sz w:val="18"/>
                <w:szCs w:val="18"/>
              </w:rPr>
            </w:pPr>
            <w:r w:rsidRPr="00870B46">
              <w:rPr>
                <w:rFonts w:ascii="Arial" w:hAnsi="Arial" w:cs="Arial"/>
                <w:sz w:val="18"/>
                <w:szCs w:val="18"/>
              </w:rPr>
              <w:t>Thermo Fisher</w:t>
            </w:r>
          </w:p>
        </w:tc>
        <w:tc>
          <w:tcPr>
            <w:tcW w:w="1800" w:type="dxa"/>
            <w:tcBorders>
              <w:top w:val="nil"/>
              <w:left w:val="nil"/>
              <w:bottom w:val="nil"/>
              <w:right w:val="nil"/>
            </w:tcBorders>
            <w:shd w:val="clear" w:color="auto" w:fill="auto"/>
            <w:vAlign w:val="center"/>
          </w:tcPr>
          <w:p w14:paraId="5EBB22FC" w14:textId="77777777" w:rsidR="00730AA2" w:rsidRPr="00870B46" w:rsidRDefault="00730AA2" w:rsidP="00B34551">
            <w:pPr>
              <w:rPr>
                <w:rFonts w:ascii="Arial" w:hAnsi="Arial" w:cs="Arial"/>
                <w:sz w:val="18"/>
                <w:szCs w:val="18"/>
              </w:rPr>
            </w:pPr>
            <w:r w:rsidRPr="00870B46">
              <w:rPr>
                <w:rFonts w:ascii="Arial" w:hAnsi="Arial" w:cs="Arial"/>
                <w:sz w:val="18"/>
                <w:szCs w:val="18"/>
              </w:rPr>
              <w:t>A11039</w:t>
            </w:r>
          </w:p>
        </w:tc>
      </w:tr>
      <w:tr w:rsidR="00730AA2" w:rsidRPr="00870B46" w14:paraId="6641D83B" w14:textId="77777777" w:rsidTr="00B34551">
        <w:trPr>
          <w:cantSplit/>
          <w:trHeight w:val="259"/>
        </w:trPr>
        <w:tc>
          <w:tcPr>
            <w:tcW w:w="5127" w:type="dxa"/>
            <w:tcBorders>
              <w:top w:val="nil"/>
              <w:left w:val="nil"/>
              <w:bottom w:val="nil"/>
              <w:right w:val="nil"/>
            </w:tcBorders>
            <w:shd w:val="clear" w:color="auto" w:fill="auto"/>
            <w:vAlign w:val="center"/>
          </w:tcPr>
          <w:p w14:paraId="6ADF3414" w14:textId="77777777" w:rsidR="00730AA2" w:rsidRPr="00870B46" w:rsidRDefault="00730AA2" w:rsidP="00B34551">
            <w:pPr>
              <w:tabs>
                <w:tab w:val="left" w:pos="1525"/>
              </w:tabs>
              <w:rPr>
                <w:rFonts w:ascii="Arial" w:hAnsi="Arial" w:cs="Arial"/>
                <w:sz w:val="18"/>
                <w:szCs w:val="18"/>
              </w:rPr>
            </w:pPr>
            <w:r w:rsidRPr="00870B46">
              <w:rPr>
                <w:rFonts w:ascii="Arial" w:hAnsi="Arial" w:cs="Arial"/>
                <w:sz w:val="18"/>
                <w:szCs w:val="18"/>
              </w:rPr>
              <w:t>Donkey anti-Rabbit IgG- Alexa Fluor 555</w:t>
            </w:r>
          </w:p>
        </w:tc>
        <w:tc>
          <w:tcPr>
            <w:tcW w:w="2520" w:type="dxa"/>
            <w:tcBorders>
              <w:top w:val="nil"/>
              <w:left w:val="nil"/>
              <w:bottom w:val="nil"/>
              <w:right w:val="nil"/>
            </w:tcBorders>
            <w:shd w:val="clear" w:color="auto" w:fill="auto"/>
            <w:vAlign w:val="center"/>
          </w:tcPr>
          <w:p w14:paraId="0FDDC93F" w14:textId="77777777" w:rsidR="00730AA2" w:rsidRPr="00870B46" w:rsidRDefault="00730AA2" w:rsidP="00B34551">
            <w:pPr>
              <w:rPr>
                <w:rFonts w:ascii="Arial" w:hAnsi="Arial" w:cs="Arial"/>
                <w:sz w:val="18"/>
                <w:szCs w:val="18"/>
              </w:rPr>
            </w:pPr>
            <w:r w:rsidRPr="00870B46">
              <w:rPr>
                <w:rFonts w:ascii="Arial" w:hAnsi="Arial" w:cs="Arial"/>
                <w:sz w:val="18"/>
                <w:szCs w:val="18"/>
              </w:rPr>
              <w:t>Thermo Fisher</w:t>
            </w:r>
          </w:p>
        </w:tc>
        <w:tc>
          <w:tcPr>
            <w:tcW w:w="1800" w:type="dxa"/>
            <w:tcBorders>
              <w:top w:val="nil"/>
              <w:left w:val="nil"/>
              <w:bottom w:val="nil"/>
              <w:right w:val="nil"/>
            </w:tcBorders>
            <w:shd w:val="clear" w:color="auto" w:fill="auto"/>
            <w:vAlign w:val="center"/>
          </w:tcPr>
          <w:p w14:paraId="4A7E319B" w14:textId="77777777" w:rsidR="00730AA2" w:rsidRPr="00870B46" w:rsidRDefault="00730AA2" w:rsidP="00B34551">
            <w:pPr>
              <w:rPr>
                <w:rFonts w:ascii="Arial" w:hAnsi="Arial" w:cs="Arial"/>
                <w:sz w:val="18"/>
                <w:szCs w:val="18"/>
              </w:rPr>
            </w:pPr>
            <w:r w:rsidRPr="00870B46">
              <w:rPr>
                <w:rFonts w:ascii="Arial" w:hAnsi="Arial" w:cs="Arial"/>
                <w:sz w:val="18"/>
                <w:szCs w:val="18"/>
              </w:rPr>
              <w:t>A31572</w:t>
            </w:r>
          </w:p>
        </w:tc>
      </w:tr>
      <w:tr w:rsidR="00730AA2" w:rsidRPr="00870B46" w14:paraId="50AF4BCF" w14:textId="77777777" w:rsidTr="00B34551">
        <w:trPr>
          <w:cantSplit/>
          <w:trHeight w:val="259"/>
        </w:trPr>
        <w:tc>
          <w:tcPr>
            <w:tcW w:w="5127" w:type="dxa"/>
            <w:tcBorders>
              <w:top w:val="nil"/>
              <w:left w:val="nil"/>
              <w:bottom w:val="nil"/>
              <w:right w:val="nil"/>
            </w:tcBorders>
            <w:shd w:val="clear" w:color="auto" w:fill="auto"/>
            <w:vAlign w:val="center"/>
          </w:tcPr>
          <w:p w14:paraId="07112FDF" w14:textId="77777777" w:rsidR="00730AA2" w:rsidRPr="00870B46" w:rsidRDefault="00730AA2" w:rsidP="00B34551">
            <w:pPr>
              <w:tabs>
                <w:tab w:val="left" w:pos="1525"/>
              </w:tabs>
              <w:rPr>
                <w:rFonts w:ascii="Arial" w:hAnsi="Arial" w:cs="Arial"/>
                <w:sz w:val="18"/>
                <w:szCs w:val="18"/>
              </w:rPr>
            </w:pPr>
            <w:r w:rsidRPr="00870B46">
              <w:rPr>
                <w:rFonts w:ascii="Arial" w:hAnsi="Arial" w:cs="Arial"/>
                <w:sz w:val="18"/>
                <w:szCs w:val="18"/>
              </w:rPr>
              <w:t>Donkey anti-Mouse IgG- Alexa Fluor 555</w:t>
            </w:r>
          </w:p>
        </w:tc>
        <w:tc>
          <w:tcPr>
            <w:tcW w:w="2520" w:type="dxa"/>
            <w:tcBorders>
              <w:top w:val="nil"/>
              <w:left w:val="nil"/>
              <w:bottom w:val="nil"/>
              <w:right w:val="nil"/>
            </w:tcBorders>
            <w:shd w:val="clear" w:color="auto" w:fill="auto"/>
            <w:vAlign w:val="center"/>
          </w:tcPr>
          <w:p w14:paraId="396628B9" w14:textId="77777777" w:rsidR="00730AA2" w:rsidRPr="00870B46" w:rsidRDefault="00730AA2" w:rsidP="00B34551">
            <w:pPr>
              <w:rPr>
                <w:rFonts w:ascii="Arial" w:hAnsi="Arial" w:cs="Arial"/>
                <w:sz w:val="18"/>
                <w:szCs w:val="18"/>
              </w:rPr>
            </w:pPr>
            <w:r w:rsidRPr="00870B46">
              <w:rPr>
                <w:rFonts w:ascii="Arial" w:hAnsi="Arial" w:cs="Arial"/>
                <w:sz w:val="18"/>
                <w:szCs w:val="18"/>
              </w:rPr>
              <w:t>Thermo Fisher</w:t>
            </w:r>
          </w:p>
        </w:tc>
        <w:tc>
          <w:tcPr>
            <w:tcW w:w="1800" w:type="dxa"/>
            <w:tcBorders>
              <w:top w:val="nil"/>
              <w:left w:val="nil"/>
              <w:bottom w:val="nil"/>
              <w:right w:val="nil"/>
            </w:tcBorders>
            <w:shd w:val="clear" w:color="auto" w:fill="auto"/>
            <w:vAlign w:val="center"/>
          </w:tcPr>
          <w:p w14:paraId="1F350937" w14:textId="77777777" w:rsidR="00730AA2" w:rsidRPr="00870B46" w:rsidRDefault="00730AA2" w:rsidP="00B34551">
            <w:pPr>
              <w:rPr>
                <w:rFonts w:ascii="Arial" w:hAnsi="Arial" w:cs="Arial"/>
                <w:sz w:val="18"/>
                <w:szCs w:val="18"/>
              </w:rPr>
            </w:pPr>
            <w:r w:rsidRPr="00870B46">
              <w:rPr>
                <w:rFonts w:ascii="Arial" w:hAnsi="Arial" w:cs="Arial"/>
                <w:sz w:val="18"/>
                <w:szCs w:val="18"/>
              </w:rPr>
              <w:t>A31570</w:t>
            </w:r>
          </w:p>
        </w:tc>
      </w:tr>
      <w:tr w:rsidR="00730AA2" w:rsidRPr="00870B46" w14:paraId="607E5B1F" w14:textId="77777777" w:rsidTr="00B34551">
        <w:trPr>
          <w:cantSplit/>
          <w:trHeight w:val="259"/>
        </w:trPr>
        <w:tc>
          <w:tcPr>
            <w:tcW w:w="5127" w:type="dxa"/>
            <w:tcBorders>
              <w:top w:val="nil"/>
              <w:left w:val="nil"/>
              <w:bottom w:val="nil"/>
              <w:right w:val="nil"/>
            </w:tcBorders>
            <w:shd w:val="clear" w:color="auto" w:fill="auto"/>
            <w:vAlign w:val="center"/>
          </w:tcPr>
          <w:p w14:paraId="6FFC3351" w14:textId="77777777" w:rsidR="00730AA2" w:rsidRPr="00870B46" w:rsidRDefault="00730AA2" w:rsidP="00B34551">
            <w:pPr>
              <w:tabs>
                <w:tab w:val="left" w:pos="1525"/>
              </w:tabs>
              <w:rPr>
                <w:rFonts w:ascii="Arial" w:hAnsi="Arial" w:cs="Arial"/>
                <w:sz w:val="18"/>
                <w:szCs w:val="18"/>
              </w:rPr>
            </w:pPr>
            <w:r w:rsidRPr="00870B46">
              <w:rPr>
                <w:rFonts w:ascii="Arial" w:hAnsi="Arial" w:cs="Arial"/>
                <w:sz w:val="18"/>
                <w:szCs w:val="18"/>
              </w:rPr>
              <w:t>Donkey anti-Mouse IgG- Alexa Fluor 647</w:t>
            </w:r>
          </w:p>
        </w:tc>
        <w:tc>
          <w:tcPr>
            <w:tcW w:w="2520" w:type="dxa"/>
            <w:tcBorders>
              <w:top w:val="nil"/>
              <w:left w:val="nil"/>
              <w:bottom w:val="nil"/>
              <w:right w:val="nil"/>
            </w:tcBorders>
            <w:shd w:val="clear" w:color="auto" w:fill="auto"/>
            <w:vAlign w:val="center"/>
          </w:tcPr>
          <w:p w14:paraId="39499294" w14:textId="77777777" w:rsidR="00730AA2" w:rsidRPr="00870B46" w:rsidRDefault="00730AA2" w:rsidP="00B34551">
            <w:pPr>
              <w:rPr>
                <w:rFonts w:ascii="Arial" w:hAnsi="Arial" w:cs="Arial"/>
                <w:sz w:val="18"/>
                <w:szCs w:val="18"/>
              </w:rPr>
            </w:pPr>
            <w:r w:rsidRPr="00870B46">
              <w:rPr>
                <w:rFonts w:ascii="Arial" w:hAnsi="Arial" w:cs="Arial"/>
                <w:sz w:val="18"/>
                <w:szCs w:val="18"/>
              </w:rPr>
              <w:t>Thermo Fisher</w:t>
            </w:r>
          </w:p>
        </w:tc>
        <w:tc>
          <w:tcPr>
            <w:tcW w:w="1800" w:type="dxa"/>
            <w:tcBorders>
              <w:top w:val="nil"/>
              <w:left w:val="nil"/>
              <w:bottom w:val="nil"/>
              <w:right w:val="nil"/>
            </w:tcBorders>
            <w:shd w:val="clear" w:color="auto" w:fill="auto"/>
            <w:vAlign w:val="center"/>
          </w:tcPr>
          <w:p w14:paraId="5688FDD3" w14:textId="77777777" w:rsidR="00730AA2" w:rsidRPr="00870B46" w:rsidRDefault="00730AA2" w:rsidP="00B34551">
            <w:pPr>
              <w:rPr>
                <w:rFonts w:ascii="Arial" w:hAnsi="Arial" w:cs="Arial"/>
                <w:sz w:val="18"/>
                <w:szCs w:val="18"/>
              </w:rPr>
            </w:pPr>
            <w:r w:rsidRPr="00870B46">
              <w:rPr>
                <w:rFonts w:ascii="Arial" w:hAnsi="Arial" w:cs="Arial"/>
                <w:sz w:val="18"/>
                <w:szCs w:val="18"/>
              </w:rPr>
              <w:t>A31571</w:t>
            </w:r>
          </w:p>
        </w:tc>
      </w:tr>
      <w:tr w:rsidR="00730AA2" w:rsidRPr="00870B46" w14:paraId="4C141646" w14:textId="77777777" w:rsidTr="00B34551">
        <w:trPr>
          <w:cantSplit/>
          <w:trHeight w:val="259"/>
        </w:trPr>
        <w:tc>
          <w:tcPr>
            <w:tcW w:w="5127" w:type="dxa"/>
            <w:tcBorders>
              <w:top w:val="nil"/>
              <w:left w:val="nil"/>
              <w:bottom w:val="nil"/>
              <w:right w:val="nil"/>
            </w:tcBorders>
            <w:shd w:val="clear" w:color="auto" w:fill="auto"/>
            <w:vAlign w:val="center"/>
          </w:tcPr>
          <w:p w14:paraId="6A7A9B70" w14:textId="77777777" w:rsidR="00730AA2" w:rsidRPr="00870B46" w:rsidRDefault="00730AA2" w:rsidP="00B34551">
            <w:pPr>
              <w:tabs>
                <w:tab w:val="left" w:pos="1525"/>
              </w:tabs>
              <w:rPr>
                <w:rFonts w:ascii="Arial" w:hAnsi="Arial" w:cs="Arial"/>
                <w:sz w:val="18"/>
                <w:szCs w:val="18"/>
              </w:rPr>
            </w:pPr>
            <w:r w:rsidRPr="00870B46">
              <w:rPr>
                <w:rFonts w:ascii="Arial" w:hAnsi="Arial" w:cs="Arial"/>
                <w:sz w:val="18"/>
                <w:szCs w:val="18"/>
              </w:rPr>
              <w:t>Donkey anti-Rabbit IgG- Alexa Fluor 647</w:t>
            </w:r>
          </w:p>
        </w:tc>
        <w:tc>
          <w:tcPr>
            <w:tcW w:w="2520" w:type="dxa"/>
            <w:tcBorders>
              <w:top w:val="nil"/>
              <w:left w:val="nil"/>
              <w:bottom w:val="nil"/>
              <w:right w:val="nil"/>
            </w:tcBorders>
            <w:shd w:val="clear" w:color="auto" w:fill="auto"/>
            <w:vAlign w:val="center"/>
          </w:tcPr>
          <w:p w14:paraId="7CA9F618" w14:textId="77777777" w:rsidR="00730AA2" w:rsidRPr="00870B46" w:rsidRDefault="00730AA2" w:rsidP="00B34551">
            <w:pPr>
              <w:rPr>
                <w:rFonts w:ascii="Arial" w:hAnsi="Arial" w:cs="Arial"/>
                <w:sz w:val="18"/>
                <w:szCs w:val="18"/>
              </w:rPr>
            </w:pPr>
            <w:r w:rsidRPr="00870B46">
              <w:rPr>
                <w:rFonts w:ascii="Arial" w:hAnsi="Arial" w:cs="Arial"/>
                <w:sz w:val="18"/>
                <w:szCs w:val="18"/>
              </w:rPr>
              <w:t>Thermo Fisher</w:t>
            </w:r>
          </w:p>
        </w:tc>
        <w:tc>
          <w:tcPr>
            <w:tcW w:w="1800" w:type="dxa"/>
            <w:tcBorders>
              <w:top w:val="nil"/>
              <w:left w:val="nil"/>
              <w:bottom w:val="nil"/>
              <w:right w:val="nil"/>
            </w:tcBorders>
            <w:shd w:val="clear" w:color="auto" w:fill="auto"/>
            <w:vAlign w:val="center"/>
          </w:tcPr>
          <w:p w14:paraId="1F52F1D4" w14:textId="77777777" w:rsidR="00730AA2" w:rsidRPr="00870B46" w:rsidRDefault="00730AA2" w:rsidP="00B34551">
            <w:pPr>
              <w:rPr>
                <w:rFonts w:ascii="Arial" w:hAnsi="Arial" w:cs="Arial"/>
                <w:sz w:val="18"/>
                <w:szCs w:val="18"/>
              </w:rPr>
            </w:pPr>
            <w:r w:rsidRPr="00870B46">
              <w:rPr>
                <w:rFonts w:ascii="Arial" w:hAnsi="Arial" w:cs="Arial"/>
                <w:sz w:val="18"/>
                <w:szCs w:val="18"/>
              </w:rPr>
              <w:t>A31573</w:t>
            </w:r>
          </w:p>
        </w:tc>
      </w:tr>
      <w:tr w:rsidR="00730AA2" w:rsidRPr="00870B46" w14:paraId="565EEF38" w14:textId="77777777" w:rsidTr="00B34551">
        <w:trPr>
          <w:cantSplit/>
          <w:trHeight w:val="259"/>
        </w:trPr>
        <w:tc>
          <w:tcPr>
            <w:tcW w:w="5127" w:type="dxa"/>
            <w:tcBorders>
              <w:top w:val="nil"/>
              <w:left w:val="nil"/>
              <w:bottom w:val="nil"/>
              <w:right w:val="nil"/>
            </w:tcBorders>
            <w:shd w:val="clear" w:color="auto" w:fill="auto"/>
            <w:vAlign w:val="center"/>
          </w:tcPr>
          <w:p w14:paraId="39A7677A" w14:textId="77777777" w:rsidR="00730AA2" w:rsidRPr="00870B46" w:rsidRDefault="00730AA2" w:rsidP="00B34551">
            <w:pPr>
              <w:tabs>
                <w:tab w:val="left" w:pos="1525"/>
              </w:tabs>
              <w:rPr>
                <w:rFonts w:ascii="Arial" w:hAnsi="Arial" w:cs="Arial"/>
                <w:sz w:val="18"/>
                <w:szCs w:val="18"/>
              </w:rPr>
            </w:pPr>
            <w:r w:rsidRPr="00870B46">
              <w:rPr>
                <w:rFonts w:ascii="Arial" w:hAnsi="Arial" w:cs="Arial"/>
                <w:sz w:val="18"/>
                <w:szCs w:val="18"/>
              </w:rPr>
              <w:t>Goat anti-Mouse IgM- Alexa Fluor 647</w:t>
            </w:r>
          </w:p>
        </w:tc>
        <w:tc>
          <w:tcPr>
            <w:tcW w:w="2520" w:type="dxa"/>
            <w:tcBorders>
              <w:top w:val="nil"/>
              <w:left w:val="nil"/>
              <w:bottom w:val="nil"/>
              <w:right w:val="nil"/>
            </w:tcBorders>
            <w:shd w:val="clear" w:color="auto" w:fill="auto"/>
            <w:vAlign w:val="center"/>
          </w:tcPr>
          <w:p w14:paraId="66398A4F" w14:textId="77777777" w:rsidR="00730AA2" w:rsidRPr="00870B46" w:rsidRDefault="00730AA2" w:rsidP="00B34551">
            <w:pPr>
              <w:rPr>
                <w:rFonts w:ascii="Arial" w:hAnsi="Arial" w:cs="Arial"/>
                <w:sz w:val="18"/>
                <w:szCs w:val="18"/>
              </w:rPr>
            </w:pPr>
            <w:r w:rsidRPr="00870B46">
              <w:rPr>
                <w:rFonts w:ascii="Arial" w:hAnsi="Arial" w:cs="Arial"/>
                <w:sz w:val="18"/>
                <w:szCs w:val="18"/>
              </w:rPr>
              <w:t>Thermo Fisher</w:t>
            </w:r>
          </w:p>
        </w:tc>
        <w:tc>
          <w:tcPr>
            <w:tcW w:w="1800" w:type="dxa"/>
            <w:tcBorders>
              <w:top w:val="nil"/>
              <w:left w:val="nil"/>
              <w:bottom w:val="nil"/>
              <w:right w:val="nil"/>
            </w:tcBorders>
            <w:shd w:val="clear" w:color="auto" w:fill="auto"/>
            <w:vAlign w:val="center"/>
          </w:tcPr>
          <w:p w14:paraId="487BF47B" w14:textId="77777777" w:rsidR="00730AA2" w:rsidRPr="00870B46" w:rsidRDefault="00730AA2" w:rsidP="00B34551">
            <w:pPr>
              <w:rPr>
                <w:rFonts w:ascii="Arial" w:hAnsi="Arial" w:cs="Arial"/>
                <w:sz w:val="18"/>
                <w:szCs w:val="18"/>
              </w:rPr>
            </w:pPr>
            <w:r w:rsidRPr="00870B46">
              <w:rPr>
                <w:rFonts w:ascii="Arial" w:hAnsi="Arial" w:cs="Arial"/>
                <w:sz w:val="18"/>
                <w:szCs w:val="18"/>
              </w:rPr>
              <w:t>A21238</w:t>
            </w:r>
          </w:p>
        </w:tc>
      </w:tr>
      <w:tr w:rsidR="00730AA2" w:rsidRPr="00A71CC5" w14:paraId="275B9B62" w14:textId="77777777" w:rsidTr="00B34551">
        <w:trPr>
          <w:cantSplit/>
          <w:trHeight w:val="259"/>
        </w:trPr>
        <w:tc>
          <w:tcPr>
            <w:tcW w:w="5127" w:type="dxa"/>
            <w:tcBorders>
              <w:top w:val="nil"/>
              <w:left w:val="nil"/>
              <w:bottom w:val="single" w:sz="12" w:space="0" w:color="000000"/>
              <w:right w:val="nil"/>
            </w:tcBorders>
            <w:shd w:val="clear" w:color="auto" w:fill="auto"/>
            <w:vAlign w:val="center"/>
          </w:tcPr>
          <w:p w14:paraId="130C1DB3" w14:textId="77777777" w:rsidR="00730AA2" w:rsidRPr="00870B46" w:rsidRDefault="00730AA2" w:rsidP="00B34551">
            <w:pPr>
              <w:tabs>
                <w:tab w:val="left" w:pos="1525"/>
              </w:tabs>
              <w:rPr>
                <w:rFonts w:ascii="Arial" w:hAnsi="Arial" w:cs="Arial"/>
                <w:sz w:val="18"/>
                <w:szCs w:val="18"/>
              </w:rPr>
            </w:pPr>
            <w:r w:rsidRPr="00870B46">
              <w:rPr>
                <w:rFonts w:ascii="Arial" w:hAnsi="Arial" w:cs="Arial"/>
                <w:sz w:val="18"/>
                <w:szCs w:val="18"/>
              </w:rPr>
              <w:t xml:space="preserve">Goat anti-Chicken </w:t>
            </w:r>
            <w:proofErr w:type="spellStart"/>
            <w:r w:rsidRPr="00870B46">
              <w:rPr>
                <w:rFonts w:ascii="Arial" w:hAnsi="Arial" w:cs="Arial"/>
                <w:sz w:val="18"/>
                <w:szCs w:val="18"/>
              </w:rPr>
              <w:t>IgY</w:t>
            </w:r>
            <w:proofErr w:type="spellEnd"/>
            <w:r w:rsidRPr="00870B46">
              <w:rPr>
                <w:rFonts w:ascii="Arial" w:hAnsi="Arial" w:cs="Arial"/>
                <w:sz w:val="18"/>
                <w:szCs w:val="18"/>
              </w:rPr>
              <w:t>- Alexa Fluor 647</w:t>
            </w:r>
          </w:p>
        </w:tc>
        <w:tc>
          <w:tcPr>
            <w:tcW w:w="2520" w:type="dxa"/>
            <w:tcBorders>
              <w:top w:val="nil"/>
              <w:left w:val="nil"/>
              <w:bottom w:val="single" w:sz="12" w:space="0" w:color="000000"/>
              <w:right w:val="nil"/>
            </w:tcBorders>
            <w:shd w:val="clear" w:color="auto" w:fill="auto"/>
            <w:vAlign w:val="center"/>
          </w:tcPr>
          <w:p w14:paraId="52DC1426" w14:textId="77777777" w:rsidR="00730AA2" w:rsidRPr="00870B46" w:rsidRDefault="00730AA2" w:rsidP="00B34551">
            <w:pPr>
              <w:rPr>
                <w:rFonts w:ascii="Arial" w:hAnsi="Arial" w:cs="Arial"/>
                <w:sz w:val="18"/>
                <w:szCs w:val="18"/>
              </w:rPr>
            </w:pPr>
            <w:r w:rsidRPr="00870B46">
              <w:rPr>
                <w:rFonts w:ascii="Arial" w:hAnsi="Arial" w:cs="Arial"/>
                <w:sz w:val="18"/>
                <w:szCs w:val="18"/>
              </w:rPr>
              <w:t>Thermo Fisher</w:t>
            </w:r>
          </w:p>
        </w:tc>
        <w:tc>
          <w:tcPr>
            <w:tcW w:w="1800" w:type="dxa"/>
            <w:tcBorders>
              <w:top w:val="nil"/>
              <w:left w:val="nil"/>
              <w:bottom w:val="single" w:sz="12" w:space="0" w:color="000000"/>
              <w:right w:val="nil"/>
            </w:tcBorders>
            <w:shd w:val="clear" w:color="auto" w:fill="auto"/>
            <w:vAlign w:val="center"/>
          </w:tcPr>
          <w:p w14:paraId="5FFDD184" w14:textId="77777777" w:rsidR="00730AA2" w:rsidRPr="00A85B82" w:rsidRDefault="00730AA2" w:rsidP="00B34551">
            <w:pPr>
              <w:rPr>
                <w:rFonts w:ascii="Arial" w:hAnsi="Arial" w:cs="Arial"/>
                <w:sz w:val="18"/>
                <w:szCs w:val="18"/>
              </w:rPr>
            </w:pPr>
            <w:r w:rsidRPr="00870B46">
              <w:rPr>
                <w:rFonts w:ascii="Arial" w:hAnsi="Arial" w:cs="Arial"/>
                <w:sz w:val="18"/>
                <w:szCs w:val="18"/>
              </w:rPr>
              <w:t>A21449</w:t>
            </w:r>
          </w:p>
        </w:tc>
      </w:tr>
    </w:tbl>
    <w:p w14:paraId="14CB64F9" w14:textId="45AD65B4" w:rsidR="009114DF" w:rsidRPr="006A54DC" w:rsidRDefault="009114DF" w:rsidP="00486521"/>
    <w:sectPr w:rsidR="009114DF" w:rsidRPr="006A54DC" w:rsidSect="0051091A">
      <w:pgSz w:w="12240" w:h="15840"/>
      <w:pgMar w:top="1440" w:right="1440" w:bottom="1440" w:left="1440" w:header="227" w:footer="720" w:gutter="0"/>
      <w:pgNumType w:start="6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E5AC9F" w14:textId="77777777" w:rsidR="00A94A3B" w:rsidRDefault="00A94A3B">
      <w:pPr>
        <w:spacing w:line="240" w:lineRule="auto"/>
      </w:pPr>
      <w:r>
        <w:separator/>
      </w:r>
    </w:p>
  </w:endnote>
  <w:endnote w:type="continuationSeparator" w:id="0">
    <w:p w14:paraId="4136E98B" w14:textId="77777777" w:rsidR="00A94A3B" w:rsidRDefault="00A94A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altName w:val="Arial"/>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92349873"/>
      <w:docPartObj>
        <w:docPartGallery w:val="Page Numbers (Bottom of Page)"/>
        <w:docPartUnique/>
      </w:docPartObj>
    </w:sdtPr>
    <w:sdtEndPr>
      <w:rPr>
        <w:rStyle w:val="PageNumber"/>
      </w:rPr>
    </w:sdtEndPr>
    <w:sdtContent>
      <w:p w14:paraId="025E1823" w14:textId="57517DA3" w:rsidR="001D0166" w:rsidRDefault="001D0166" w:rsidP="00C109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D5A66A" w14:textId="77777777" w:rsidR="001D0166" w:rsidRDefault="001D0166" w:rsidP="00E67D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753F7" w14:textId="77777777" w:rsidR="001D0166" w:rsidRDefault="001D0166" w:rsidP="00E67D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3815F4" w14:textId="77777777" w:rsidR="00A94A3B" w:rsidRDefault="00A94A3B">
      <w:pPr>
        <w:spacing w:line="240" w:lineRule="auto"/>
      </w:pPr>
      <w:r>
        <w:separator/>
      </w:r>
    </w:p>
  </w:footnote>
  <w:footnote w:type="continuationSeparator" w:id="0">
    <w:p w14:paraId="5D359565" w14:textId="77777777" w:rsidR="00A94A3B" w:rsidRDefault="00A94A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A21B3" w14:textId="4395D5B7" w:rsidR="001D0166" w:rsidRDefault="001D0166">
    <w:pPr>
      <w:pStyle w:val="Header"/>
    </w:pPr>
  </w:p>
  <w:p w14:paraId="6634A72B" w14:textId="0CFE06B9" w:rsidR="001D0166" w:rsidRDefault="001D0166">
    <w:pPr>
      <w:pStyle w:val="Header"/>
    </w:pPr>
  </w:p>
  <w:p w14:paraId="0854A27B" w14:textId="60DF626F" w:rsidR="001D0166" w:rsidRPr="000D6BDB" w:rsidRDefault="001D0166" w:rsidP="00E67DAA">
    <w:pPr>
      <w:pStyle w:val="Header"/>
      <w:jc w:val="right"/>
      <w:rPr>
        <w:sz w:val="18"/>
        <w:szCs w:val="18"/>
      </w:rPr>
    </w:pPr>
    <w:r w:rsidRPr="000D6BDB">
      <w:rPr>
        <w:sz w:val="18"/>
        <w:szCs w:val="18"/>
      </w:rPr>
      <w:t xml:space="preserve">Negraes &amp; Trujillo </w:t>
    </w:r>
    <w:r w:rsidRPr="000D6BDB">
      <w:rPr>
        <w:i/>
        <w:sz w:val="18"/>
        <w:szCs w:val="18"/>
      </w:rPr>
      <w:t>et al.,</w:t>
    </w:r>
    <w:r w:rsidRPr="000D6BDB">
      <w:rPr>
        <w:sz w:val="18"/>
        <w:szCs w:val="18"/>
      </w:rPr>
      <w:t xml:space="preserve"> 202</w:t>
    </w:r>
    <w:r w:rsidR="00E17603" w:rsidRPr="000D6BDB">
      <w:rPr>
        <w:sz w:val="18"/>
        <w:szCs w:val="18"/>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EA7960"/>
    <w:multiLevelType w:val="multilevel"/>
    <w:tmpl w:val="3418DF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BB03174"/>
    <w:multiLevelType w:val="multilevel"/>
    <w:tmpl w:val="DF3693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hideSpellingErrors/>
  <w:hideGrammaticalError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2MzE3tjC1NDIyMzNX0lEKTi0uzszPAykwNawFAGsQeGEtAAAA"/>
    <w:docVar w:name="EN.InstantFormat" w:val="&lt;ENInstantFormat&gt;&lt;Enabled&gt;1&lt;/Enabled&gt;&lt;ScanUnformatted&gt;1&lt;/ScanUnformatted&gt;&lt;ScanChanges&gt;1&lt;/ScanChanges&gt;&lt;Suspended&gt;0&lt;/Suspended&gt;&lt;/ENInstantFormat&gt;"/>
    <w:docVar w:name="EN.Layout" w:val="&lt;ENLayout&gt;&lt;Style&gt;Molecular Psychiatr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av9f25xozfvsiefpz85stv70zrdw5sssxav&quot;&gt;My EndNote Library&lt;record-ids&gt;&lt;item&gt;412&lt;/item&gt;&lt;item&gt;505&lt;/item&gt;&lt;item&gt;506&lt;/item&gt;&lt;item&gt;616&lt;/item&gt;&lt;item&gt;744&lt;/item&gt;&lt;item&gt;751&lt;/item&gt;&lt;item&gt;752&lt;/item&gt;&lt;item&gt;2685&lt;/item&gt;&lt;item&gt;3511&lt;/item&gt;&lt;item&gt;3524&lt;/item&gt;&lt;item&gt;4054&lt;/item&gt;&lt;item&gt;4160&lt;/item&gt;&lt;item&gt;4178&lt;/item&gt;&lt;item&gt;4355&lt;/item&gt;&lt;item&gt;4360&lt;/item&gt;&lt;item&gt;4407&lt;/item&gt;&lt;item&gt;4681&lt;/item&gt;&lt;item&gt;5034&lt;/item&gt;&lt;item&gt;5175&lt;/item&gt;&lt;item&gt;5669&lt;/item&gt;&lt;item&gt;5670&lt;/item&gt;&lt;item&gt;5671&lt;/item&gt;&lt;item&gt;5683&lt;/item&gt;&lt;item&gt;5684&lt;/item&gt;&lt;item&gt;5688&lt;/item&gt;&lt;item&gt;5691&lt;/item&gt;&lt;item&gt;5692&lt;/item&gt;&lt;item&gt;5835&lt;/item&gt;&lt;item&gt;5837&lt;/item&gt;&lt;item&gt;5838&lt;/item&gt;&lt;item&gt;5839&lt;/item&gt;&lt;item&gt;5842&lt;/item&gt;&lt;item&gt;5844&lt;/item&gt;&lt;item&gt;5845&lt;/item&gt;&lt;item&gt;5846&lt;/item&gt;&lt;item&gt;5849&lt;/item&gt;&lt;item&gt;5850&lt;/item&gt;&lt;item&gt;5851&lt;/item&gt;&lt;item&gt;5852&lt;/item&gt;&lt;item&gt;5853&lt;/item&gt;&lt;item&gt;5854&lt;/item&gt;&lt;item&gt;5855&lt;/item&gt;&lt;item&gt;5857&lt;/item&gt;&lt;item&gt;5859&lt;/item&gt;&lt;item&gt;5866&lt;/item&gt;&lt;item&gt;5867&lt;/item&gt;&lt;item&gt;5868&lt;/item&gt;&lt;item&gt;5869&lt;/item&gt;&lt;item&gt;5870&lt;/item&gt;&lt;item&gt;5871&lt;/item&gt;&lt;item&gt;6082&lt;/item&gt;&lt;item&gt;6083&lt;/item&gt;&lt;item&gt;6084&lt;/item&gt;&lt;item&gt;6085&lt;/item&gt;&lt;item&gt;6087&lt;/item&gt;&lt;item&gt;6088&lt;/item&gt;&lt;item&gt;6089&lt;/item&gt;&lt;item&gt;6090&lt;/item&gt;&lt;item&gt;6091&lt;/item&gt;&lt;item&gt;6092&lt;/item&gt;&lt;item&gt;6093&lt;/item&gt;&lt;item&gt;6094&lt;/item&gt;&lt;item&gt;6095&lt;/item&gt;&lt;item&gt;6096&lt;/item&gt;&lt;item&gt;6097&lt;/item&gt;&lt;item&gt;6099&lt;/item&gt;&lt;item&gt;6101&lt;/item&gt;&lt;item&gt;6102&lt;/item&gt;&lt;item&gt;6103&lt;/item&gt;&lt;item&gt;6104&lt;/item&gt;&lt;item&gt;6107&lt;/item&gt;&lt;item&gt;6108&lt;/item&gt;&lt;item&gt;6110&lt;/item&gt;&lt;item&gt;6111&lt;/item&gt;&lt;item&gt;6112&lt;/item&gt;&lt;item&gt;6113&lt;/item&gt;&lt;item&gt;6114&lt;/item&gt;&lt;item&gt;6116&lt;/item&gt;&lt;/record-ids&gt;&lt;/item&gt;&lt;/Libraries&gt;"/>
  </w:docVars>
  <w:rsids>
    <w:rsidRoot w:val="00435F5C"/>
    <w:rsid w:val="0000037B"/>
    <w:rsid w:val="0000547F"/>
    <w:rsid w:val="0000603F"/>
    <w:rsid w:val="00007004"/>
    <w:rsid w:val="000110D3"/>
    <w:rsid w:val="00011ACD"/>
    <w:rsid w:val="00011DAE"/>
    <w:rsid w:val="00012AE5"/>
    <w:rsid w:val="00014CD3"/>
    <w:rsid w:val="00017196"/>
    <w:rsid w:val="00022E26"/>
    <w:rsid w:val="000237F2"/>
    <w:rsid w:val="00025A6D"/>
    <w:rsid w:val="00026207"/>
    <w:rsid w:val="000302F4"/>
    <w:rsid w:val="00030DF5"/>
    <w:rsid w:val="00031A4F"/>
    <w:rsid w:val="00033596"/>
    <w:rsid w:val="00034D4E"/>
    <w:rsid w:val="0003683B"/>
    <w:rsid w:val="0004046F"/>
    <w:rsid w:val="00042141"/>
    <w:rsid w:val="00043A14"/>
    <w:rsid w:val="000450F4"/>
    <w:rsid w:val="0004555F"/>
    <w:rsid w:val="0004582B"/>
    <w:rsid w:val="00045FDA"/>
    <w:rsid w:val="000503A9"/>
    <w:rsid w:val="00051937"/>
    <w:rsid w:val="00051FDB"/>
    <w:rsid w:val="000530E4"/>
    <w:rsid w:val="00053E79"/>
    <w:rsid w:val="00054803"/>
    <w:rsid w:val="0005555D"/>
    <w:rsid w:val="00060862"/>
    <w:rsid w:val="000626F5"/>
    <w:rsid w:val="00062EE7"/>
    <w:rsid w:val="00064198"/>
    <w:rsid w:val="00064CE4"/>
    <w:rsid w:val="00065150"/>
    <w:rsid w:val="000655CB"/>
    <w:rsid w:val="0006676D"/>
    <w:rsid w:val="00067851"/>
    <w:rsid w:val="000704A0"/>
    <w:rsid w:val="00070DDD"/>
    <w:rsid w:val="00076578"/>
    <w:rsid w:val="00080234"/>
    <w:rsid w:val="0008583C"/>
    <w:rsid w:val="00086B96"/>
    <w:rsid w:val="000916E4"/>
    <w:rsid w:val="00093DD9"/>
    <w:rsid w:val="00094378"/>
    <w:rsid w:val="00094974"/>
    <w:rsid w:val="00095744"/>
    <w:rsid w:val="00096DF2"/>
    <w:rsid w:val="000A1D6B"/>
    <w:rsid w:val="000A569B"/>
    <w:rsid w:val="000A596E"/>
    <w:rsid w:val="000A76B3"/>
    <w:rsid w:val="000B0B79"/>
    <w:rsid w:val="000B246A"/>
    <w:rsid w:val="000B2DC6"/>
    <w:rsid w:val="000B3AEF"/>
    <w:rsid w:val="000B4DEC"/>
    <w:rsid w:val="000B502C"/>
    <w:rsid w:val="000B6005"/>
    <w:rsid w:val="000B662D"/>
    <w:rsid w:val="000B682F"/>
    <w:rsid w:val="000B7203"/>
    <w:rsid w:val="000C1DD2"/>
    <w:rsid w:val="000C2933"/>
    <w:rsid w:val="000C2952"/>
    <w:rsid w:val="000C4259"/>
    <w:rsid w:val="000C568F"/>
    <w:rsid w:val="000C79E6"/>
    <w:rsid w:val="000D027F"/>
    <w:rsid w:val="000D1883"/>
    <w:rsid w:val="000D1A7F"/>
    <w:rsid w:val="000D2F03"/>
    <w:rsid w:val="000D4337"/>
    <w:rsid w:val="000D4C10"/>
    <w:rsid w:val="000D6BDB"/>
    <w:rsid w:val="000D7675"/>
    <w:rsid w:val="000E0808"/>
    <w:rsid w:val="000E10B4"/>
    <w:rsid w:val="000E2314"/>
    <w:rsid w:val="000E2502"/>
    <w:rsid w:val="000E33F2"/>
    <w:rsid w:val="000E33F7"/>
    <w:rsid w:val="000E35D6"/>
    <w:rsid w:val="000E4897"/>
    <w:rsid w:val="000E4CE2"/>
    <w:rsid w:val="000E5061"/>
    <w:rsid w:val="000F0CB2"/>
    <w:rsid w:val="000F27EC"/>
    <w:rsid w:val="000F56D7"/>
    <w:rsid w:val="000F5B25"/>
    <w:rsid w:val="000F732C"/>
    <w:rsid w:val="000F7932"/>
    <w:rsid w:val="000F7A6D"/>
    <w:rsid w:val="000F7E00"/>
    <w:rsid w:val="0010203A"/>
    <w:rsid w:val="0010616C"/>
    <w:rsid w:val="001101D2"/>
    <w:rsid w:val="00112191"/>
    <w:rsid w:val="00114198"/>
    <w:rsid w:val="00114274"/>
    <w:rsid w:val="001205EE"/>
    <w:rsid w:val="0012256F"/>
    <w:rsid w:val="001235A9"/>
    <w:rsid w:val="001301AA"/>
    <w:rsid w:val="00130B5E"/>
    <w:rsid w:val="00133BA1"/>
    <w:rsid w:val="001342BF"/>
    <w:rsid w:val="001406FB"/>
    <w:rsid w:val="0014179B"/>
    <w:rsid w:val="0014213D"/>
    <w:rsid w:val="001454A6"/>
    <w:rsid w:val="00145A9B"/>
    <w:rsid w:val="00147463"/>
    <w:rsid w:val="00150F95"/>
    <w:rsid w:val="0015240E"/>
    <w:rsid w:val="00152684"/>
    <w:rsid w:val="00152F97"/>
    <w:rsid w:val="001541BA"/>
    <w:rsid w:val="00155444"/>
    <w:rsid w:val="00160A56"/>
    <w:rsid w:val="00160E3C"/>
    <w:rsid w:val="001622D1"/>
    <w:rsid w:val="00162E8E"/>
    <w:rsid w:val="001654EF"/>
    <w:rsid w:val="00167FC6"/>
    <w:rsid w:val="00170313"/>
    <w:rsid w:val="00170A8A"/>
    <w:rsid w:val="00171120"/>
    <w:rsid w:val="00172EE8"/>
    <w:rsid w:val="00173528"/>
    <w:rsid w:val="00173B7A"/>
    <w:rsid w:val="00176A9E"/>
    <w:rsid w:val="00176AFB"/>
    <w:rsid w:val="00180987"/>
    <w:rsid w:val="0018203D"/>
    <w:rsid w:val="001832AD"/>
    <w:rsid w:val="00183F55"/>
    <w:rsid w:val="00184BC8"/>
    <w:rsid w:val="00191F6E"/>
    <w:rsid w:val="00193BA1"/>
    <w:rsid w:val="00195B98"/>
    <w:rsid w:val="001968F5"/>
    <w:rsid w:val="00196AD2"/>
    <w:rsid w:val="001977C5"/>
    <w:rsid w:val="0019784B"/>
    <w:rsid w:val="00197FA7"/>
    <w:rsid w:val="001A086B"/>
    <w:rsid w:val="001A1E47"/>
    <w:rsid w:val="001A2248"/>
    <w:rsid w:val="001A23EC"/>
    <w:rsid w:val="001A2BF5"/>
    <w:rsid w:val="001B0543"/>
    <w:rsid w:val="001B0ED4"/>
    <w:rsid w:val="001B113F"/>
    <w:rsid w:val="001B1597"/>
    <w:rsid w:val="001B2898"/>
    <w:rsid w:val="001B2ECD"/>
    <w:rsid w:val="001B5A67"/>
    <w:rsid w:val="001B6CC6"/>
    <w:rsid w:val="001B7C02"/>
    <w:rsid w:val="001B7F81"/>
    <w:rsid w:val="001C009B"/>
    <w:rsid w:val="001C0C8E"/>
    <w:rsid w:val="001C111E"/>
    <w:rsid w:val="001C2010"/>
    <w:rsid w:val="001C2B73"/>
    <w:rsid w:val="001C2C16"/>
    <w:rsid w:val="001C39E9"/>
    <w:rsid w:val="001C4FE4"/>
    <w:rsid w:val="001C7AA6"/>
    <w:rsid w:val="001D0166"/>
    <w:rsid w:val="001D094E"/>
    <w:rsid w:val="001D25F8"/>
    <w:rsid w:val="001D3F87"/>
    <w:rsid w:val="001D441C"/>
    <w:rsid w:val="001D4CB3"/>
    <w:rsid w:val="001D5E8B"/>
    <w:rsid w:val="001D622B"/>
    <w:rsid w:val="001E0454"/>
    <w:rsid w:val="001E070F"/>
    <w:rsid w:val="001E1DC7"/>
    <w:rsid w:val="001E37B1"/>
    <w:rsid w:val="001E3C99"/>
    <w:rsid w:val="001F1266"/>
    <w:rsid w:val="001F2047"/>
    <w:rsid w:val="001F24F1"/>
    <w:rsid w:val="001F2632"/>
    <w:rsid w:val="001F3059"/>
    <w:rsid w:val="001F336D"/>
    <w:rsid w:val="001F34F4"/>
    <w:rsid w:val="001F3C84"/>
    <w:rsid w:val="002002B5"/>
    <w:rsid w:val="00200CE8"/>
    <w:rsid w:val="00201343"/>
    <w:rsid w:val="0020142E"/>
    <w:rsid w:val="00204D57"/>
    <w:rsid w:val="00204F99"/>
    <w:rsid w:val="00205629"/>
    <w:rsid w:val="00206839"/>
    <w:rsid w:val="0021398D"/>
    <w:rsid w:val="0021460D"/>
    <w:rsid w:val="00214CC3"/>
    <w:rsid w:val="0022027B"/>
    <w:rsid w:val="0022028E"/>
    <w:rsid w:val="002221E5"/>
    <w:rsid w:val="00223A30"/>
    <w:rsid w:val="00224731"/>
    <w:rsid w:val="00225BF6"/>
    <w:rsid w:val="00226B65"/>
    <w:rsid w:val="00227289"/>
    <w:rsid w:val="002279B4"/>
    <w:rsid w:val="00230886"/>
    <w:rsid w:val="002310E9"/>
    <w:rsid w:val="00231463"/>
    <w:rsid w:val="00231AE6"/>
    <w:rsid w:val="00234267"/>
    <w:rsid w:val="00234689"/>
    <w:rsid w:val="002360FA"/>
    <w:rsid w:val="00236134"/>
    <w:rsid w:val="00236CB5"/>
    <w:rsid w:val="00237233"/>
    <w:rsid w:val="00237330"/>
    <w:rsid w:val="00237FBA"/>
    <w:rsid w:val="00240866"/>
    <w:rsid w:val="00240933"/>
    <w:rsid w:val="002409B6"/>
    <w:rsid w:val="002421D6"/>
    <w:rsid w:val="00243725"/>
    <w:rsid w:val="00243BDC"/>
    <w:rsid w:val="00244E43"/>
    <w:rsid w:val="00246A12"/>
    <w:rsid w:val="002470A9"/>
    <w:rsid w:val="002478E4"/>
    <w:rsid w:val="0025075D"/>
    <w:rsid w:val="0025252F"/>
    <w:rsid w:val="002533D5"/>
    <w:rsid w:val="00253420"/>
    <w:rsid w:val="002539B9"/>
    <w:rsid w:val="0025415E"/>
    <w:rsid w:val="002548F5"/>
    <w:rsid w:val="0025599B"/>
    <w:rsid w:val="00256031"/>
    <w:rsid w:val="00260656"/>
    <w:rsid w:val="00260B39"/>
    <w:rsid w:val="00261143"/>
    <w:rsid w:val="0026644F"/>
    <w:rsid w:val="00267685"/>
    <w:rsid w:val="002714C7"/>
    <w:rsid w:val="00271AE8"/>
    <w:rsid w:val="00274CCE"/>
    <w:rsid w:val="00274E3C"/>
    <w:rsid w:val="00281278"/>
    <w:rsid w:val="002814FF"/>
    <w:rsid w:val="002834B9"/>
    <w:rsid w:val="00284C70"/>
    <w:rsid w:val="00286494"/>
    <w:rsid w:val="0028756D"/>
    <w:rsid w:val="00290E5A"/>
    <w:rsid w:val="0029137E"/>
    <w:rsid w:val="002919B8"/>
    <w:rsid w:val="00293A25"/>
    <w:rsid w:val="00295251"/>
    <w:rsid w:val="002970C1"/>
    <w:rsid w:val="002A141C"/>
    <w:rsid w:val="002A1CC5"/>
    <w:rsid w:val="002A2863"/>
    <w:rsid w:val="002A3CA8"/>
    <w:rsid w:val="002A563F"/>
    <w:rsid w:val="002A6002"/>
    <w:rsid w:val="002A70E7"/>
    <w:rsid w:val="002B02B7"/>
    <w:rsid w:val="002B07B4"/>
    <w:rsid w:val="002B24B8"/>
    <w:rsid w:val="002C1C02"/>
    <w:rsid w:val="002C1CDA"/>
    <w:rsid w:val="002C3C26"/>
    <w:rsid w:val="002D2E56"/>
    <w:rsid w:val="002D314A"/>
    <w:rsid w:val="002D37CE"/>
    <w:rsid w:val="002D524D"/>
    <w:rsid w:val="002D6664"/>
    <w:rsid w:val="002D6DA0"/>
    <w:rsid w:val="002E1208"/>
    <w:rsid w:val="002E4374"/>
    <w:rsid w:val="002E6A36"/>
    <w:rsid w:val="002F62D0"/>
    <w:rsid w:val="00300A56"/>
    <w:rsid w:val="00303ADC"/>
    <w:rsid w:val="00307004"/>
    <w:rsid w:val="00310093"/>
    <w:rsid w:val="003137CF"/>
    <w:rsid w:val="00323603"/>
    <w:rsid w:val="00326C47"/>
    <w:rsid w:val="0033098F"/>
    <w:rsid w:val="003329AF"/>
    <w:rsid w:val="003330FD"/>
    <w:rsid w:val="003335F9"/>
    <w:rsid w:val="00333BD7"/>
    <w:rsid w:val="00336FF9"/>
    <w:rsid w:val="00337955"/>
    <w:rsid w:val="00340D79"/>
    <w:rsid w:val="00341003"/>
    <w:rsid w:val="00341317"/>
    <w:rsid w:val="0034331D"/>
    <w:rsid w:val="00343BBB"/>
    <w:rsid w:val="00350537"/>
    <w:rsid w:val="0035197B"/>
    <w:rsid w:val="00351E4D"/>
    <w:rsid w:val="00353567"/>
    <w:rsid w:val="0035425D"/>
    <w:rsid w:val="00355140"/>
    <w:rsid w:val="00355372"/>
    <w:rsid w:val="00355B54"/>
    <w:rsid w:val="00355ECD"/>
    <w:rsid w:val="00356137"/>
    <w:rsid w:val="00356CDA"/>
    <w:rsid w:val="0035737F"/>
    <w:rsid w:val="00360D18"/>
    <w:rsid w:val="00361458"/>
    <w:rsid w:val="003623C4"/>
    <w:rsid w:val="00362596"/>
    <w:rsid w:val="00365342"/>
    <w:rsid w:val="00367936"/>
    <w:rsid w:val="00370D47"/>
    <w:rsid w:val="0037509C"/>
    <w:rsid w:val="0037657F"/>
    <w:rsid w:val="00381BE0"/>
    <w:rsid w:val="00382321"/>
    <w:rsid w:val="00382537"/>
    <w:rsid w:val="003859E0"/>
    <w:rsid w:val="00385AE2"/>
    <w:rsid w:val="003935AB"/>
    <w:rsid w:val="00394D1E"/>
    <w:rsid w:val="00395ACD"/>
    <w:rsid w:val="00396267"/>
    <w:rsid w:val="00396453"/>
    <w:rsid w:val="003973F0"/>
    <w:rsid w:val="0039757A"/>
    <w:rsid w:val="003A12C9"/>
    <w:rsid w:val="003A4B70"/>
    <w:rsid w:val="003B0093"/>
    <w:rsid w:val="003B0328"/>
    <w:rsid w:val="003B09B8"/>
    <w:rsid w:val="003B3E2D"/>
    <w:rsid w:val="003B43C8"/>
    <w:rsid w:val="003B576E"/>
    <w:rsid w:val="003B7503"/>
    <w:rsid w:val="003B7A77"/>
    <w:rsid w:val="003C3014"/>
    <w:rsid w:val="003C3ABE"/>
    <w:rsid w:val="003C555C"/>
    <w:rsid w:val="003C5B9B"/>
    <w:rsid w:val="003C60FB"/>
    <w:rsid w:val="003C7265"/>
    <w:rsid w:val="003C7751"/>
    <w:rsid w:val="003D1177"/>
    <w:rsid w:val="003D2039"/>
    <w:rsid w:val="003D2B2E"/>
    <w:rsid w:val="003D2D00"/>
    <w:rsid w:val="003D7CD8"/>
    <w:rsid w:val="003E05A6"/>
    <w:rsid w:val="003E13C3"/>
    <w:rsid w:val="003E1512"/>
    <w:rsid w:val="003E615A"/>
    <w:rsid w:val="003E6371"/>
    <w:rsid w:val="003F07FB"/>
    <w:rsid w:val="003F1FE5"/>
    <w:rsid w:val="003F2BB4"/>
    <w:rsid w:val="003F2EA4"/>
    <w:rsid w:val="003F4A76"/>
    <w:rsid w:val="003F5B39"/>
    <w:rsid w:val="003F7361"/>
    <w:rsid w:val="00400E3A"/>
    <w:rsid w:val="00401D4C"/>
    <w:rsid w:val="00402B53"/>
    <w:rsid w:val="00404CF5"/>
    <w:rsid w:val="0040526B"/>
    <w:rsid w:val="0041098E"/>
    <w:rsid w:val="00412744"/>
    <w:rsid w:val="00413E92"/>
    <w:rsid w:val="00414496"/>
    <w:rsid w:val="00417E80"/>
    <w:rsid w:val="00424A6D"/>
    <w:rsid w:val="00425093"/>
    <w:rsid w:val="00425169"/>
    <w:rsid w:val="00425BA8"/>
    <w:rsid w:val="00425FF9"/>
    <w:rsid w:val="0042601C"/>
    <w:rsid w:val="004267AB"/>
    <w:rsid w:val="00432709"/>
    <w:rsid w:val="00433FB9"/>
    <w:rsid w:val="00435D4B"/>
    <w:rsid w:val="00435F5C"/>
    <w:rsid w:val="00437CDD"/>
    <w:rsid w:val="00437F97"/>
    <w:rsid w:val="004404B8"/>
    <w:rsid w:val="00441DF8"/>
    <w:rsid w:val="0044590C"/>
    <w:rsid w:val="00446C3E"/>
    <w:rsid w:val="004524B2"/>
    <w:rsid w:val="004534AA"/>
    <w:rsid w:val="0045351C"/>
    <w:rsid w:val="00456C02"/>
    <w:rsid w:val="004629D1"/>
    <w:rsid w:val="004660FF"/>
    <w:rsid w:val="00471437"/>
    <w:rsid w:val="00471617"/>
    <w:rsid w:val="00472470"/>
    <w:rsid w:val="004724D4"/>
    <w:rsid w:val="00473F8D"/>
    <w:rsid w:val="00476A1E"/>
    <w:rsid w:val="004807BC"/>
    <w:rsid w:val="00483BEA"/>
    <w:rsid w:val="00483EC9"/>
    <w:rsid w:val="00484A27"/>
    <w:rsid w:val="004853DA"/>
    <w:rsid w:val="00486521"/>
    <w:rsid w:val="00490343"/>
    <w:rsid w:val="004943B0"/>
    <w:rsid w:val="004946AC"/>
    <w:rsid w:val="00495C46"/>
    <w:rsid w:val="00495C86"/>
    <w:rsid w:val="004A018A"/>
    <w:rsid w:val="004A0DCA"/>
    <w:rsid w:val="004A0E40"/>
    <w:rsid w:val="004A0EC5"/>
    <w:rsid w:val="004A6664"/>
    <w:rsid w:val="004B0467"/>
    <w:rsid w:val="004B0854"/>
    <w:rsid w:val="004B0B13"/>
    <w:rsid w:val="004B0E41"/>
    <w:rsid w:val="004B1539"/>
    <w:rsid w:val="004C056A"/>
    <w:rsid w:val="004C1ADC"/>
    <w:rsid w:val="004C2E0E"/>
    <w:rsid w:val="004C3AB3"/>
    <w:rsid w:val="004C4E4D"/>
    <w:rsid w:val="004C5644"/>
    <w:rsid w:val="004C5F5D"/>
    <w:rsid w:val="004C64B6"/>
    <w:rsid w:val="004C7698"/>
    <w:rsid w:val="004C7906"/>
    <w:rsid w:val="004D1254"/>
    <w:rsid w:val="004D211B"/>
    <w:rsid w:val="004D2385"/>
    <w:rsid w:val="004D262B"/>
    <w:rsid w:val="004D2E41"/>
    <w:rsid w:val="004D3090"/>
    <w:rsid w:val="004D4ABF"/>
    <w:rsid w:val="004D5581"/>
    <w:rsid w:val="004D6631"/>
    <w:rsid w:val="004E4174"/>
    <w:rsid w:val="004E4A83"/>
    <w:rsid w:val="004E57EA"/>
    <w:rsid w:val="004E6882"/>
    <w:rsid w:val="004F0080"/>
    <w:rsid w:val="004F0600"/>
    <w:rsid w:val="004F1D63"/>
    <w:rsid w:val="004F23D9"/>
    <w:rsid w:val="004F3312"/>
    <w:rsid w:val="004F5AAA"/>
    <w:rsid w:val="004F5AB4"/>
    <w:rsid w:val="004F60C5"/>
    <w:rsid w:val="004F7C33"/>
    <w:rsid w:val="005017CC"/>
    <w:rsid w:val="00503E71"/>
    <w:rsid w:val="00505376"/>
    <w:rsid w:val="00506DF4"/>
    <w:rsid w:val="005073B0"/>
    <w:rsid w:val="0051091A"/>
    <w:rsid w:val="005109AF"/>
    <w:rsid w:val="005117F1"/>
    <w:rsid w:val="005127FA"/>
    <w:rsid w:val="00512F73"/>
    <w:rsid w:val="005143E8"/>
    <w:rsid w:val="00514D6C"/>
    <w:rsid w:val="00515CB0"/>
    <w:rsid w:val="00515D5F"/>
    <w:rsid w:val="00523066"/>
    <w:rsid w:val="00523C29"/>
    <w:rsid w:val="005273FD"/>
    <w:rsid w:val="005275BA"/>
    <w:rsid w:val="00527FC1"/>
    <w:rsid w:val="00530350"/>
    <w:rsid w:val="00530714"/>
    <w:rsid w:val="005333AA"/>
    <w:rsid w:val="00535AE8"/>
    <w:rsid w:val="00535BB6"/>
    <w:rsid w:val="00536247"/>
    <w:rsid w:val="00536533"/>
    <w:rsid w:val="00543C8E"/>
    <w:rsid w:val="00544DA0"/>
    <w:rsid w:val="0054537E"/>
    <w:rsid w:val="005458E4"/>
    <w:rsid w:val="00545AAC"/>
    <w:rsid w:val="0054720E"/>
    <w:rsid w:val="00550A17"/>
    <w:rsid w:val="00552570"/>
    <w:rsid w:val="00553C5B"/>
    <w:rsid w:val="00554EDD"/>
    <w:rsid w:val="0055527E"/>
    <w:rsid w:val="00556963"/>
    <w:rsid w:val="00556DB9"/>
    <w:rsid w:val="00560245"/>
    <w:rsid w:val="00561BE0"/>
    <w:rsid w:val="005650BE"/>
    <w:rsid w:val="00566120"/>
    <w:rsid w:val="00566978"/>
    <w:rsid w:val="00566B5C"/>
    <w:rsid w:val="0056760F"/>
    <w:rsid w:val="005705B7"/>
    <w:rsid w:val="00572F0E"/>
    <w:rsid w:val="00572F33"/>
    <w:rsid w:val="0057614D"/>
    <w:rsid w:val="00582CC7"/>
    <w:rsid w:val="00584C08"/>
    <w:rsid w:val="0058523D"/>
    <w:rsid w:val="00586B98"/>
    <w:rsid w:val="00587A15"/>
    <w:rsid w:val="00592A7D"/>
    <w:rsid w:val="00592FDF"/>
    <w:rsid w:val="00593987"/>
    <w:rsid w:val="0059503A"/>
    <w:rsid w:val="00597AD5"/>
    <w:rsid w:val="005A196A"/>
    <w:rsid w:val="005A19C7"/>
    <w:rsid w:val="005A4855"/>
    <w:rsid w:val="005A486D"/>
    <w:rsid w:val="005A5460"/>
    <w:rsid w:val="005A5A19"/>
    <w:rsid w:val="005A5B2B"/>
    <w:rsid w:val="005A5E83"/>
    <w:rsid w:val="005A7864"/>
    <w:rsid w:val="005B0616"/>
    <w:rsid w:val="005B1637"/>
    <w:rsid w:val="005B231B"/>
    <w:rsid w:val="005B2D73"/>
    <w:rsid w:val="005B353D"/>
    <w:rsid w:val="005B35F1"/>
    <w:rsid w:val="005B5003"/>
    <w:rsid w:val="005B6D9F"/>
    <w:rsid w:val="005B7921"/>
    <w:rsid w:val="005C1E9E"/>
    <w:rsid w:val="005C47A4"/>
    <w:rsid w:val="005C4AF6"/>
    <w:rsid w:val="005C5115"/>
    <w:rsid w:val="005C5481"/>
    <w:rsid w:val="005C7C69"/>
    <w:rsid w:val="005D096E"/>
    <w:rsid w:val="005D1BD6"/>
    <w:rsid w:val="005D2C01"/>
    <w:rsid w:val="005E3892"/>
    <w:rsid w:val="005E3F0B"/>
    <w:rsid w:val="0060031D"/>
    <w:rsid w:val="00601731"/>
    <w:rsid w:val="006021F8"/>
    <w:rsid w:val="00605B1D"/>
    <w:rsid w:val="00605F49"/>
    <w:rsid w:val="0060620B"/>
    <w:rsid w:val="00606C04"/>
    <w:rsid w:val="00611305"/>
    <w:rsid w:val="00611B17"/>
    <w:rsid w:val="00615021"/>
    <w:rsid w:val="0061554F"/>
    <w:rsid w:val="00616209"/>
    <w:rsid w:val="0062084E"/>
    <w:rsid w:val="0062123C"/>
    <w:rsid w:val="006213B5"/>
    <w:rsid w:val="00621B9D"/>
    <w:rsid w:val="00622144"/>
    <w:rsid w:val="00622339"/>
    <w:rsid w:val="00630CED"/>
    <w:rsid w:val="006328AC"/>
    <w:rsid w:val="00633981"/>
    <w:rsid w:val="00634B76"/>
    <w:rsid w:val="00635BD1"/>
    <w:rsid w:val="00636CC0"/>
    <w:rsid w:val="00641A04"/>
    <w:rsid w:val="00641A10"/>
    <w:rsid w:val="00642C0A"/>
    <w:rsid w:val="006430CA"/>
    <w:rsid w:val="00644F64"/>
    <w:rsid w:val="00652B91"/>
    <w:rsid w:val="0065305D"/>
    <w:rsid w:val="00655AA7"/>
    <w:rsid w:val="00660572"/>
    <w:rsid w:val="00660A30"/>
    <w:rsid w:val="006616B1"/>
    <w:rsid w:val="00661E62"/>
    <w:rsid w:val="0066527F"/>
    <w:rsid w:val="00665AC9"/>
    <w:rsid w:val="00666A03"/>
    <w:rsid w:val="00670C12"/>
    <w:rsid w:val="00670F35"/>
    <w:rsid w:val="006712AF"/>
    <w:rsid w:val="0067165D"/>
    <w:rsid w:val="006721CA"/>
    <w:rsid w:val="00674B52"/>
    <w:rsid w:val="00675642"/>
    <w:rsid w:val="0067698A"/>
    <w:rsid w:val="0068045D"/>
    <w:rsid w:val="00683932"/>
    <w:rsid w:val="00684822"/>
    <w:rsid w:val="006850E4"/>
    <w:rsid w:val="0068788F"/>
    <w:rsid w:val="00690476"/>
    <w:rsid w:val="006906D2"/>
    <w:rsid w:val="00691634"/>
    <w:rsid w:val="006968DD"/>
    <w:rsid w:val="00697080"/>
    <w:rsid w:val="006A0315"/>
    <w:rsid w:val="006A4106"/>
    <w:rsid w:val="006A42C4"/>
    <w:rsid w:val="006A47BF"/>
    <w:rsid w:val="006A54DC"/>
    <w:rsid w:val="006A7562"/>
    <w:rsid w:val="006B0786"/>
    <w:rsid w:val="006B0B7A"/>
    <w:rsid w:val="006B1CA3"/>
    <w:rsid w:val="006B2A46"/>
    <w:rsid w:val="006B3D0F"/>
    <w:rsid w:val="006B4A62"/>
    <w:rsid w:val="006B54EB"/>
    <w:rsid w:val="006C0694"/>
    <w:rsid w:val="006C1ED0"/>
    <w:rsid w:val="006C2CC8"/>
    <w:rsid w:val="006C563D"/>
    <w:rsid w:val="006C66DF"/>
    <w:rsid w:val="006C6979"/>
    <w:rsid w:val="006C6B8D"/>
    <w:rsid w:val="006C6E16"/>
    <w:rsid w:val="006D0458"/>
    <w:rsid w:val="006D05DE"/>
    <w:rsid w:val="006D284C"/>
    <w:rsid w:val="006D5097"/>
    <w:rsid w:val="006D60FD"/>
    <w:rsid w:val="006E01F3"/>
    <w:rsid w:val="006E0288"/>
    <w:rsid w:val="006E1513"/>
    <w:rsid w:val="006E36A8"/>
    <w:rsid w:val="006E3B95"/>
    <w:rsid w:val="006E4F65"/>
    <w:rsid w:val="006E5482"/>
    <w:rsid w:val="006E59FE"/>
    <w:rsid w:val="006E6008"/>
    <w:rsid w:val="006E6336"/>
    <w:rsid w:val="006E7894"/>
    <w:rsid w:val="006F1CFD"/>
    <w:rsid w:val="006F2B2A"/>
    <w:rsid w:val="006F305F"/>
    <w:rsid w:val="006F3780"/>
    <w:rsid w:val="006F3B87"/>
    <w:rsid w:val="006F54D2"/>
    <w:rsid w:val="006F551F"/>
    <w:rsid w:val="006F5AAB"/>
    <w:rsid w:val="006F7020"/>
    <w:rsid w:val="007017CA"/>
    <w:rsid w:val="00703998"/>
    <w:rsid w:val="00705AA9"/>
    <w:rsid w:val="00707D14"/>
    <w:rsid w:val="00710359"/>
    <w:rsid w:val="007104C5"/>
    <w:rsid w:val="00711434"/>
    <w:rsid w:val="00712B5D"/>
    <w:rsid w:val="00712D1C"/>
    <w:rsid w:val="00714506"/>
    <w:rsid w:val="00716016"/>
    <w:rsid w:val="0072049A"/>
    <w:rsid w:val="00720D3E"/>
    <w:rsid w:val="00722CDC"/>
    <w:rsid w:val="0072306F"/>
    <w:rsid w:val="0072436B"/>
    <w:rsid w:val="00725D05"/>
    <w:rsid w:val="00725E33"/>
    <w:rsid w:val="007261FA"/>
    <w:rsid w:val="007261FD"/>
    <w:rsid w:val="0072690F"/>
    <w:rsid w:val="00730AA2"/>
    <w:rsid w:val="00730C1E"/>
    <w:rsid w:val="00731911"/>
    <w:rsid w:val="0073321D"/>
    <w:rsid w:val="007336CF"/>
    <w:rsid w:val="007346FF"/>
    <w:rsid w:val="00735088"/>
    <w:rsid w:val="00735608"/>
    <w:rsid w:val="00735F97"/>
    <w:rsid w:val="0073720D"/>
    <w:rsid w:val="00737B6E"/>
    <w:rsid w:val="00737BD7"/>
    <w:rsid w:val="00737EA0"/>
    <w:rsid w:val="00746CA9"/>
    <w:rsid w:val="0075121F"/>
    <w:rsid w:val="007518B0"/>
    <w:rsid w:val="00752EB2"/>
    <w:rsid w:val="00753B1A"/>
    <w:rsid w:val="00753E71"/>
    <w:rsid w:val="00754CA8"/>
    <w:rsid w:val="0075678C"/>
    <w:rsid w:val="00757344"/>
    <w:rsid w:val="00757443"/>
    <w:rsid w:val="007575D4"/>
    <w:rsid w:val="00760F09"/>
    <w:rsid w:val="0076112E"/>
    <w:rsid w:val="00761871"/>
    <w:rsid w:val="007622CD"/>
    <w:rsid w:val="0076454A"/>
    <w:rsid w:val="00766005"/>
    <w:rsid w:val="00767194"/>
    <w:rsid w:val="00770D00"/>
    <w:rsid w:val="00771DAF"/>
    <w:rsid w:val="00771F9F"/>
    <w:rsid w:val="0077226E"/>
    <w:rsid w:val="00772BE3"/>
    <w:rsid w:val="007736AE"/>
    <w:rsid w:val="007739D9"/>
    <w:rsid w:val="0077472D"/>
    <w:rsid w:val="00777813"/>
    <w:rsid w:val="00777970"/>
    <w:rsid w:val="00777D4E"/>
    <w:rsid w:val="00781AE9"/>
    <w:rsid w:val="00782E43"/>
    <w:rsid w:val="00784516"/>
    <w:rsid w:val="00784BBF"/>
    <w:rsid w:val="00785689"/>
    <w:rsid w:val="00785B11"/>
    <w:rsid w:val="007901FE"/>
    <w:rsid w:val="00790CB8"/>
    <w:rsid w:val="00792A39"/>
    <w:rsid w:val="00792FDE"/>
    <w:rsid w:val="007940F2"/>
    <w:rsid w:val="007950B6"/>
    <w:rsid w:val="0079669E"/>
    <w:rsid w:val="007A0F87"/>
    <w:rsid w:val="007A1C34"/>
    <w:rsid w:val="007A330E"/>
    <w:rsid w:val="007A6379"/>
    <w:rsid w:val="007B0B19"/>
    <w:rsid w:val="007B179A"/>
    <w:rsid w:val="007B1BD1"/>
    <w:rsid w:val="007B218E"/>
    <w:rsid w:val="007B40A8"/>
    <w:rsid w:val="007C0880"/>
    <w:rsid w:val="007C3F09"/>
    <w:rsid w:val="007C3F5A"/>
    <w:rsid w:val="007C4B69"/>
    <w:rsid w:val="007C4E06"/>
    <w:rsid w:val="007C5F9E"/>
    <w:rsid w:val="007C6D87"/>
    <w:rsid w:val="007C7455"/>
    <w:rsid w:val="007C7B5C"/>
    <w:rsid w:val="007D0517"/>
    <w:rsid w:val="007D0964"/>
    <w:rsid w:val="007D1FC9"/>
    <w:rsid w:val="007D24CE"/>
    <w:rsid w:val="007D2E3F"/>
    <w:rsid w:val="007D50F5"/>
    <w:rsid w:val="007D5C30"/>
    <w:rsid w:val="007E101B"/>
    <w:rsid w:val="007E2D74"/>
    <w:rsid w:val="007E7175"/>
    <w:rsid w:val="007E7189"/>
    <w:rsid w:val="007F085D"/>
    <w:rsid w:val="007F09DC"/>
    <w:rsid w:val="007F1FB2"/>
    <w:rsid w:val="007F512D"/>
    <w:rsid w:val="007F6A5D"/>
    <w:rsid w:val="008011E1"/>
    <w:rsid w:val="00803141"/>
    <w:rsid w:val="0080382E"/>
    <w:rsid w:val="0080406B"/>
    <w:rsid w:val="0080497B"/>
    <w:rsid w:val="00807B02"/>
    <w:rsid w:val="008103AD"/>
    <w:rsid w:val="008108E3"/>
    <w:rsid w:val="00810B71"/>
    <w:rsid w:val="0081191B"/>
    <w:rsid w:val="0081241F"/>
    <w:rsid w:val="00813499"/>
    <w:rsid w:val="00813922"/>
    <w:rsid w:val="00814BAD"/>
    <w:rsid w:val="00815DEB"/>
    <w:rsid w:val="008162BD"/>
    <w:rsid w:val="0082018B"/>
    <w:rsid w:val="00820762"/>
    <w:rsid w:val="00820944"/>
    <w:rsid w:val="00821577"/>
    <w:rsid w:val="0082181B"/>
    <w:rsid w:val="00822876"/>
    <w:rsid w:val="0082797E"/>
    <w:rsid w:val="00832AC1"/>
    <w:rsid w:val="008331D2"/>
    <w:rsid w:val="00833F8F"/>
    <w:rsid w:val="00836066"/>
    <w:rsid w:val="00837ACA"/>
    <w:rsid w:val="008403D1"/>
    <w:rsid w:val="008406BA"/>
    <w:rsid w:val="00841DAA"/>
    <w:rsid w:val="008429A0"/>
    <w:rsid w:val="00842E4B"/>
    <w:rsid w:val="008431C2"/>
    <w:rsid w:val="0084328F"/>
    <w:rsid w:val="008440B6"/>
    <w:rsid w:val="00846298"/>
    <w:rsid w:val="0085079D"/>
    <w:rsid w:val="00850F25"/>
    <w:rsid w:val="00851E5F"/>
    <w:rsid w:val="00853048"/>
    <w:rsid w:val="00853AE1"/>
    <w:rsid w:val="0086046C"/>
    <w:rsid w:val="00860E67"/>
    <w:rsid w:val="00863844"/>
    <w:rsid w:val="00865A32"/>
    <w:rsid w:val="008669CF"/>
    <w:rsid w:val="00867C73"/>
    <w:rsid w:val="00870745"/>
    <w:rsid w:val="00870B46"/>
    <w:rsid w:val="008718D4"/>
    <w:rsid w:val="0087261A"/>
    <w:rsid w:val="0087595E"/>
    <w:rsid w:val="00875C5F"/>
    <w:rsid w:val="00875EA4"/>
    <w:rsid w:val="00876624"/>
    <w:rsid w:val="008776BD"/>
    <w:rsid w:val="0088280A"/>
    <w:rsid w:val="00883C6C"/>
    <w:rsid w:val="008850AE"/>
    <w:rsid w:val="008863B2"/>
    <w:rsid w:val="00890961"/>
    <w:rsid w:val="008923DD"/>
    <w:rsid w:val="00893656"/>
    <w:rsid w:val="00893D57"/>
    <w:rsid w:val="00894D42"/>
    <w:rsid w:val="00895D5B"/>
    <w:rsid w:val="008976F4"/>
    <w:rsid w:val="008A3DC9"/>
    <w:rsid w:val="008A6B25"/>
    <w:rsid w:val="008A73BA"/>
    <w:rsid w:val="008B0B53"/>
    <w:rsid w:val="008B274C"/>
    <w:rsid w:val="008B285D"/>
    <w:rsid w:val="008B3810"/>
    <w:rsid w:val="008B3BE1"/>
    <w:rsid w:val="008B419A"/>
    <w:rsid w:val="008B4235"/>
    <w:rsid w:val="008B49F9"/>
    <w:rsid w:val="008B4FED"/>
    <w:rsid w:val="008C44A9"/>
    <w:rsid w:val="008C51F3"/>
    <w:rsid w:val="008C5386"/>
    <w:rsid w:val="008C576D"/>
    <w:rsid w:val="008C5EF3"/>
    <w:rsid w:val="008D2A38"/>
    <w:rsid w:val="008D39EA"/>
    <w:rsid w:val="008D4870"/>
    <w:rsid w:val="008D5204"/>
    <w:rsid w:val="008D59D3"/>
    <w:rsid w:val="008D6837"/>
    <w:rsid w:val="008E06DE"/>
    <w:rsid w:val="008E081C"/>
    <w:rsid w:val="008E09F6"/>
    <w:rsid w:val="008E29E7"/>
    <w:rsid w:val="008E4753"/>
    <w:rsid w:val="008F0499"/>
    <w:rsid w:val="008F075C"/>
    <w:rsid w:val="008F10EA"/>
    <w:rsid w:val="008F3318"/>
    <w:rsid w:val="008F4566"/>
    <w:rsid w:val="008F5013"/>
    <w:rsid w:val="008F6BE6"/>
    <w:rsid w:val="008F78E2"/>
    <w:rsid w:val="009114DF"/>
    <w:rsid w:val="00911BE3"/>
    <w:rsid w:val="00914240"/>
    <w:rsid w:val="0091457F"/>
    <w:rsid w:val="009145D4"/>
    <w:rsid w:val="00914EAE"/>
    <w:rsid w:val="00916736"/>
    <w:rsid w:val="009173DC"/>
    <w:rsid w:val="00920001"/>
    <w:rsid w:val="00920BDD"/>
    <w:rsid w:val="00922983"/>
    <w:rsid w:val="00923931"/>
    <w:rsid w:val="00924176"/>
    <w:rsid w:val="00926A58"/>
    <w:rsid w:val="00926C9D"/>
    <w:rsid w:val="00930AE8"/>
    <w:rsid w:val="009311AD"/>
    <w:rsid w:val="00932507"/>
    <w:rsid w:val="00935D72"/>
    <w:rsid w:val="00937E46"/>
    <w:rsid w:val="00937F99"/>
    <w:rsid w:val="00940077"/>
    <w:rsid w:val="00942026"/>
    <w:rsid w:val="00944804"/>
    <w:rsid w:val="009460D4"/>
    <w:rsid w:val="0094624C"/>
    <w:rsid w:val="00946DD3"/>
    <w:rsid w:val="009500D6"/>
    <w:rsid w:val="00952DC0"/>
    <w:rsid w:val="00954560"/>
    <w:rsid w:val="009546A3"/>
    <w:rsid w:val="00954886"/>
    <w:rsid w:val="00954CB3"/>
    <w:rsid w:val="0095552A"/>
    <w:rsid w:val="009556AD"/>
    <w:rsid w:val="00955B9A"/>
    <w:rsid w:val="00956178"/>
    <w:rsid w:val="0095793F"/>
    <w:rsid w:val="00965A2B"/>
    <w:rsid w:val="00967ED7"/>
    <w:rsid w:val="00972A8C"/>
    <w:rsid w:val="009742F0"/>
    <w:rsid w:val="00974FD7"/>
    <w:rsid w:val="00975018"/>
    <w:rsid w:val="0097537C"/>
    <w:rsid w:val="0097566F"/>
    <w:rsid w:val="00975852"/>
    <w:rsid w:val="00980F42"/>
    <w:rsid w:val="0098284C"/>
    <w:rsid w:val="009841C4"/>
    <w:rsid w:val="00987274"/>
    <w:rsid w:val="00987786"/>
    <w:rsid w:val="00991350"/>
    <w:rsid w:val="009919E2"/>
    <w:rsid w:val="00992336"/>
    <w:rsid w:val="00993D99"/>
    <w:rsid w:val="00994485"/>
    <w:rsid w:val="00994600"/>
    <w:rsid w:val="009947DE"/>
    <w:rsid w:val="00996B27"/>
    <w:rsid w:val="009A21B5"/>
    <w:rsid w:val="009A498D"/>
    <w:rsid w:val="009A4CAA"/>
    <w:rsid w:val="009B15DE"/>
    <w:rsid w:val="009B207B"/>
    <w:rsid w:val="009B590D"/>
    <w:rsid w:val="009C02D6"/>
    <w:rsid w:val="009C1D34"/>
    <w:rsid w:val="009C1EF5"/>
    <w:rsid w:val="009C2289"/>
    <w:rsid w:val="009C2693"/>
    <w:rsid w:val="009C2AC6"/>
    <w:rsid w:val="009C4A70"/>
    <w:rsid w:val="009C4AD1"/>
    <w:rsid w:val="009C5F38"/>
    <w:rsid w:val="009C71D3"/>
    <w:rsid w:val="009C75C0"/>
    <w:rsid w:val="009C7673"/>
    <w:rsid w:val="009D1AE2"/>
    <w:rsid w:val="009D2D28"/>
    <w:rsid w:val="009D2E58"/>
    <w:rsid w:val="009D34EE"/>
    <w:rsid w:val="009D3690"/>
    <w:rsid w:val="009D6A42"/>
    <w:rsid w:val="009D6B95"/>
    <w:rsid w:val="009E0B2D"/>
    <w:rsid w:val="009E3A60"/>
    <w:rsid w:val="009E3EAD"/>
    <w:rsid w:val="009E4762"/>
    <w:rsid w:val="009E5152"/>
    <w:rsid w:val="009E668C"/>
    <w:rsid w:val="009E72AE"/>
    <w:rsid w:val="009F6EF5"/>
    <w:rsid w:val="009F71D0"/>
    <w:rsid w:val="00A0041E"/>
    <w:rsid w:val="00A00DC1"/>
    <w:rsid w:val="00A00FDE"/>
    <w:rsid w:val="00A025CC"/>
    <w:rsid w:val="00A03E48"/>
    <w:rsid w:val="00A0521D"/>
    <w:rsid w:val="00A06216"/>
    <w:rsid w:val="00A06E83"/>
    <w:rsid w:val="00A117A4"/>
    <w:rsid w:val="00A11820"/>
    <w:rsid w:val="00A12A3C"/>
    <w:rsid w:val="00A13CBF"/>
    <w:rsid w:val="00A15816"/>
    <w:rsid w:val="00A202CC"/>
    <w:rsid w:val="00A2291F"/>
    <w:rsid w:val="00A248E9"/>
    <w:rsid w:val="00A25795"/>
    <w:rsid w:val="00A2591D"/>
    <w:rsid w:val="00A25BA1"/>
    <w:rsid w:val="00A26E1A"/>
    <w:rsid w:val="00A327F4"/>
    <w:rsid w:val="00A34FC6"/>
    <w:rsid w:val="00A35106"/>
    <w:rsid w:val="00A35F75"/>
    <w:rsid w:val="00A36CBB"/>
    <w:rsid w:val="00A3701F"/>
    <w:rsid w:val="00A4090F"/>
    <w:rsid w:val="00A41426"/>
    <w:rsid w:val="00A41E59"/>
    <w:rsid w:val="00A4359D"/>
    <w:rsid w:val="00A43EEB"/>
    <w:rsid w:val="00A4497A"/>
    <w:rsid w:val="00A44D4D"/>
    <w:rsid w:val="00A44EAE"/>
    <w:rsid w:val="00A46598"/>
    <w:rsid w:val="00A46D58"/>
    <w:rsid w:val="00A47433"/>
    <w:rsid w:val="00A507E2"/>
    <w:rsid w:val="00A5125A"/>
    <w:rsid w:val="00A5152C"/>
    <w:rsid w:val="00A51EE5"/>
    <w:rsid w:val="00A61663"/>
    <w:rsid w:val="00A61B8F"/>
    <w:rsid w:val="00A61DEA"/>
    <w:rsid w:val="00A6301C"/>
    <w:rsid w:val="00A63F9B"/>
    <w:rsid w:val="00A655A8"/>
    <w:rsid w:val="00A65B15"/>
    <w:rsid w:val="00A67D18"/>
    <w:rsid w:val="00A710BA"/>
    <w:rsid w:val="00A71672"/>
    <w:rsid w:val="00A71CC5"/>
    <w:rsid w:val="00A7361C"/>
    <w:rsid w:val="00A743C9"/>
    <w:rsid w:val="00A76ACD"/>
    <w:rsid w:val="00A77C98"/>
    <w:rsid w:val="00A80FC8"/>
    <w:rsid w:val="00A80FF7"/>
    <w:rsid w:val="00A8141C"/>
    <w:rsid w:val="00A814D0"/>
    <w:rsid w:val="00A84EEE"/>
    <w:rsid w:val="00A85B82"/>
    <w:rsid w:val="00A86B04"/>
    <w:rsid w:val="00A8769F"/>
    <w:rsid w:val="00A8793B"/>
    <w:rsid w:val="00A9102F"/>
    <w:rsid w:val="00A9255B"/>
    <w:rsid w:val="00A92B2F"/>
    <w:rsid w:val="00A92D64"/>
    <w:rsid w:val="00A945B4"/>
    <w:rsid w:val="00A94A3B"/>
    <w:rsid w:val="00A954EB"/>
    <w:rsid w:val="00A959F3"/>
    <w:rsid w:val="00A95E38"/>
    <w:rsid w:val="00A96CCF"/>
    <w:rsid w:val="00AA0D7F"/>
    <w:rsid w:val="00AA6375"/>
    <w:rsid w:val="00AB16C5"/>
    <w:rsid w:val="00AB2056"/>
    <w:rsid w:val="00AB224F"/>
    <w:rsid w:val="00AB22D9"/>
    <w:rsid w:val="00AB264B"/>
    <w:rsid w:val="00AB3DFC"/>
    <w:rsid w:val="00AB5C1F"/>
    <w:rsid w:val="00AB7F26"/>
    <w:rsid w:val="00AC010A"/>
    <w:rsid w:val="00AC1F43"/>
    <w:rsid w:val="00AC3C99"/>
    <w:rsid w:val="00AC48F2"/>
    <w:rsid w:val="00AC734B"/>
    <w:rsid w:val="00AD20BF"/>
    <w:rsid w:val="00AD23F4"/>
    <w:rsid w:val="00AD300F"/>
    <w:rsid w:val="00AD37DA"/>
    <w:rsid w:val="00AD59B6"/>
    <w:rsid w:val="00AD60A4"/>
    <w:rsid w:val="00AD79F3"/>
    <w:rsid w:val="00AE1736"/>
    <w:rsid w:val="00AE30CE"/>
    <w:rsid w:val="00AE3139"/>
    <w:rsid w:val="00AE5249"/>
    <w:rsid w:val="00AE5E85"/>
    <w:rsid w:val="00AE617F"/>
    <w:rsid w:val="00AE6298"/>
    <w:rsid w:val="00AE72E0"/>
    <w:rsid w:val="00AE79C5"/>
    <w:rsid w:val="00AF15A6"/>
    <w:rsid w:val="00AF2D63"/>
    <w:rsid w:val="00AF307E"/>
    <w:rsid w:val="00AF3B8F"/>
    <w:rsid w:val="00AF4C96"/>
    <w:rsid w:val="00AF6E44"/>
    <w:rsid w:val="00AF6E6A"/>
    <w:rsid w:val="00B01538"/>
    <w:rsid w:val="00B04499"/>
    <w:rsid w:val="00B053DE"/>
    <w:rsid w:val="00B10CEE"/>
    <w:rsid w:val="00B1171A"/>
    <w:rsid w:val="00B11B70"/>
    <w:rsid w:val="00B139F7"/>
    <w:rsid w:val="00B13B67"/>
    <w:rsid w:val="00B15531"/>
    <w:rsid w:val="00B2203C"/>
    <w:rsid w:val="00B2227F"/>
    <w:rsid w:val="00B24842"/>
    <w:rsid w:val="00B256E7"/>
    <w:rsid w:val="00B25E2A"/>
    <w:rsid w:val="00B264D0"/>
    <w:rsid w:val="00B306BB"/>
    <w:rsid w:val="00B33E64"/>
    <w:rsid w:val="00B34551"/>
    <w:rsid w:val="00B34E2F"/>
    <w:rsid w:val="00B37220"/>
    <w:rsid w:val="00B407FB"/>
    <w:rsid w:val="00B42214"/>
    <w:rsid w:val="00B42DC3"/>
    <w:rsid w:val="00B43A5F"/>
    <w:rsid w:val="00B43E27"/>
    <w:rsid w:val="00B43E88"/>
    <w:rsid w:val="00B452F2"/>
    <w:rsid w:val="00B50E82"/>
    <w:rsid w:val="00B51652"/>
    <w:rsid w:val="00B51DE2"/>
    <w:rsid w:val="00B524AC"/>
    <w:rsid w:val="00B52F49"/>
    <w:rsid w:val="00B53609"/>
    <w:rsid w:val="00B537B4"/>
    <w:rsid w:val="00B5579E"/>
    <w:rsid w:val="00B56154"/>
    <w:rsid w:val="00B57091"/>
    <w:rsid w:val="00B60419"/>
    <w:rsid w:val="00B6150D"/>
    <w:rsid w:val="00B63484"/>
    <w:rsid w:val="00B63695"/>
    <w:rsid w:val="00B64209"/>
    <w:rsid w:val="00B6472C"/>
    <w:rsid w:val="00B65B0B"/>
    <w:rsid w:val="00B6696F"/>
    <w:rsid w:val="00B66EA7"/>
    <w:rsid w:val="00B6706B"/>
    <w:rsid w:val="00B70A03"/>
    <w:rsid w:val="00B71DE7"/>
    <w:rsid w:val="00B763D2"/>
    <w:rsid w:val="00B7707C"/>
    <w:rsid w:val="00B7758B"/>
    <w:rsid w:val="00B80186"/>
    <w:rsid w:val="00B8047E"/>
    <w:rsid w:val="00B82AA2"/>
    <w:rsid w:val="00B83402"/>
    <w:rsid w:val="00B90CDA"/>
    <w:rsid w:val="00B91630"/>
    <w:rsid w:val="00B93B4B"/>
    <w:rsid w:val="00B9579B"/>
    <w:rsid w:val="00B979A2"/>
    <w:rsid w:val="00BA11C2"/>
    <w:rsid w:val="00BA1269"/>
    <w:rsid w:val="00BA21D9"/>
    <w:rsid w:val="00BA2439"/>
    <w:rsid w:val="00BA2740"/>
    <w:rsid w:val="00BA35F1"/>
    <w:rsid w:val="00BA3E34"/>
    <w:rsid w:val="00BA57F5"/>
    <w:rsid w:val="00BB106A"/>
    <w:rsid w:val="00BB39B6"/>
    <w:rsid w:val="00BB4B91"/>
    <w:rsid w:val="00BB6B2E"/>
    <w:rsid w:val="00BB7F26"/>
    <w:rsid w:val="00BC03AC"/>
    <w:rsid w:val="00BC17DE"/>
    <w:rsid w:val="00BC1A81"/>
    <w:rsid w:val="00BC3214"/>
    <w:rsid w:val="00BC429C"/>
    <w:rsid w:val="00BC50DA"/>
    <w:rsid w:val="00BC71AB"/>
    <w:rsid w:val="00BD2087"/>
    <w:rsid w:val="00BD296F"/>
    <w:rsid w:val="00BD3375"/>
    <w:rsid w:val="00BD3D55"/>
    <w:rsid w:val="00BD4694"/>
    <w:rsid w:val="00BD5106"/>
    <w:rsid w:val="00BD5A9B"/>
    <w:rsid w:val="00BE0023"/>
    <w:rsid w:val="00BE00B7"/>
    <w:rsid w:val="00BE115A"/>
    <w:rsid w:val="00BE1B9A"/>
    <w:rsid w:val="00BE4BBA"/>
    <w:rsid w:val="00BE4CD6"/>
    <w:rsid w:val="00BE6186"/>
    <w:rsid w:val="00BE6254"/>
    <w:rsid w:val="00BF19F8"/>
    <w:rsid w:val="00BF26B7"/>
    <w:rsid w:val="00BF4711"/>
    <w:rsid w:val="00BF7279"/>
    <w:rsid w:val="00C00055"/>
    <w:rsid w:val="00C012EC"/>
    <w:rsid w:val="00C0203D"/>
    <w:rsid w:val="00C03E9E"/>
    <w:rsid w:val="00C04624"/>
    <w:rsid w:val="00C05EEA"/>
    <w:rsid w:val="00C10954"/>
    <w:rsid w:val="00C11E25"/>
    <w:rsid w:val="00C13A08"/>
    <w:rsid w:val="00C1529E"/>
    <w:rsid w:val="00C17DE2"/>
    <w:rsid w:val="00C209A2"/>
    <w:rsid w:val="00C2194C"/>
    <w:rsid w:val="00C22BD4"/>
    <w:rsid w:val="00C2593B"/>
    <w:rsid w:val="00C25CA3"/>
    <w:rsid w:val="00C267F2"/>
    <w:rsid w:val="00C271B8"/>
    <w:rsid w:val="00C3035F"/>
    <w:rsid w:val="00C304E8"/>
    <w:rsid w:val="00C3125F"/>
    <w:rsid w:val="00C352CB"/>
    <w:rsid w:val="00C35DDB"/>
    <w:rsid w:val="00C407D5"/>
    <w:rsid w:val="00C40990"/>
    <w:rsid w:val="00C42C4B"/>
    <w:rsid w:val="00C42C80"/>
    <w:rsid w:val="00C42D27"/>
    <w:rsid w:val="00C42E82"/>
    <w:rsid w:val="00C4615F"/>
    <w:rsid w:val="00C46567"/>
    <w:rsid w:val="00C47E25"/>
    <w:rsid w:val="00C47E39"/>
    <w:rsid w:val="00C507F3"/>
    <w:rsid w:val="00C50B36"/>
    <w:rsid w:val="00C51099"/>
    <w:rsid w:val="00C522DE"/>
    <w:rsid w:val="00C53070"/>
    <w:rsid w:val="00C5394D"/>
    <w:rsid w:val="00C54CA8"/>
    <w:rsid w:val="00C56640"/>
    <w:rsid w:val="00C572F2"/>
    <w:rsid w:val="00C60570"/>
    <w:rsid w:val="00C614A1"/>
    <w:rsid w:val="00C63278"/>
    <w:rsid w:val="00C63ACD"/>
    <w:rsid w:val="00C63BD9"/>
    <w:rsid w:val="00C64BEE"/>
    <w:rsid w:val="00C6504D"/>
    <w:rsid w:val="00C657A4"/>
    <w:rsid w:val="00C659EF"/>
    <w:rsid w:val="00C65E15"/>
    <w:rsid w:val="00C70162"/>
    <w:rsid w:val="00C71FA8"/>
    <w:rsid w:val="00C725FC"/>
    <w:rsid w:val="00C726B8"/>
    <w:rsid w:val="00C740DD"/>
    <w:rsid w:val="00C7481A"/>
    <w:rsid w:val="00C74BAF"/>
    <w:rsid w:val="00C76F67"/>
    <w:rsid w:val="00C80438"/>
    <w:rsid w:val="00C80FAF"/>
    <w:rsid w:val="00C82738"/>
    <w:rsid w:val="00C82F87"/>
    <w:rsid w:val="00C837B4"/>
    <w:rsid w:val="00C8384B"/>
    <w:rsid w:val="00C83CAA"/>
    <w:rsid w:val="00C83D8F"/>
    <w:rsid w:val="00C83FFD"/>
    <w:rsid w:val="00C84B98"/>
    <w:rsid w:val="00C84E2F"/>
    <w:rsid w:val="00C85669"/>
    <w:rsid w:val="00C85755"/>
    <w:rsid w:val="00C9244C"/>
    <w:rsid w:val="00C93188"/>
    <w:rsid w:val="00C943FE"/>
    <w:rsid w:val="00C95119"/>
    <w:rsid w:val="00C95F8E"/>
    <w:rsid w:val="00C968C6"/>
    <w:rsid w:val="00C96C97"/>
    <w:rsid w:val="00C97998"/>
    <w:rsid w:val="00C97EF0"/>
    <w:rsid w:val="00CA1A9E"/>
    <w:rsid w:val="00CA1C20"/>
    <w:rsid w:val="00CA46B7"/>
    <w:rsid w:val="00CA63D8"/>
    <w:rsid w:val="00CA7816"/>
    <w:rsid w:val="00CB1378"/>
    <w:rsid w:val="00CB1972"/>
    <w:rsid w:val="00CB20C0"/>
    <w:rsid w:val="00CB2E86"/>
    <w:rsid w:val="00CB4793"/>
    <w:rsid w:val="00CB4D75"/>
    <w:rsid w:val="00CB51C8"/>
    <w:rsid w:val="00CB6C12"/>
    <w:rsid w:val="00CC216D"/>
    <w:rsid w:val="00CC3C0C"/>
    <w:rsid w:val="00CC5382"/>
    <w:rsid w:val="00CC601C"/>
    <w:rsid w:val="00CD0622"/>
    <w:rsid w:val="00CD19D1"/>
    <w:rsid w:val="00CD1C6E"/>
    <w:rsid w:val="00CD3657"/>
    <w:rsid w:val="00CD5007"/>
    <w:rsid w:val="00CD5915"/>
    <w:rsid w:val="00CD7FDB"/>
    <w:rsid w:val="00CE03EE"/>
    <w:rsid w:val="00CE1329"/>
    <w:rsid w:val="00CE18A6"/>
    <w:rsid w:val="00CE1D14"/>
    <w:rsid w:val="00CE2000"/>
    <w:rsid w:val="00CE21E9"/>
    <w:rsid w:val="00CE2FD4"/>
    <w:rsid w:val="00CE34AE"/>
    <w:rsid w:val="00CE50C2"/>
    <w:rsid w:val="00CE62A7"/>
    <w:rsid w:val="00CF1280"/>
    <w:rsid w:val="00CF152C"/>
    <w:rsid w:val="00CF16F7"/>
    <w:rsid w:val="00CF1B77"/>
    <w:rsid w:val="00CF1E13"/>
    <w:rsid w:val="00CF4E22"/>
    <w:rsid w:val="00CF5D55"/>
    <w:rsid w:val="00CF6762"/>
    <w:rsid w:val="00D005D8"/>
    <w:rsid w:val="00D026AB"/>
    <w:rsid w:val="00D02EDE"/>
    <w:rsid w:val="00D031C2"/>
    <w:rsid w:val="00D04BCC"/>
    <w:rsid w:val="00D04D8A"/>
    <w:rsid w:val="00D06E47"/>
    <w:rsid w:val="00D07BE0"/>
    <w:rsid w:val="00D1317A"/>
    <w:rsid w:val="00D149CA"/>
    <w:rsid w:val="00D15905"/>
    <w:rsid w:val="00D16167"/>
    <w:rsid w:val="00D16985"/>
    <w:rsid w:val="00D16EE6"/>
    <w:rsid w:val="00D200F4"/>
    <w:rsid w:val="00D20636"/>
    <w:rsid w:val="00D216EA"/>
    <w:rsid w:val="00D22FC8"/>
    <w:rsid w:val="00D249F2"/>
    <w:rsid w:val="00D25229"/>
    <w:rsid w:val="00D27FD4"/>
    <w:rsid w:val="00D31468"/>
    <w:rsid w:val="00D3356B"/>
    <w:rsid w:val="00D3593E"/>
    <w:rsid w:val="00D37D8F"/>
    <w:rsid w:val="00D405EA"/>
    <w:rsid w:val="00D412A2"/>
    <w:rsid w:val="00D43ABB"/>
    <w:rsid w:val="00D45EAD"/>
    <w:rsid w:val="00D46B4C"/>
    <w:rsid w:val="00D4744A"/>
    <w:rsid w:val="00D52B54"/>
    <w:rsid w:val="00D53B01"/>
    <w:rsid w:val="00D60C83"/>
    <w:rsid w:val="00D64D6D"/>
    <w:rsid w:val="00D65681"/>
    <w:rsid w:val="00D65D92"/>
    <w:rsid w:val="00D705AA"/>
    <w:rsid w:val="00D71790"/>
    <w:rsid w:val="00D73035"/>
    <w:rsid w:val="00D73A24"/>
    <w:rsid w:val="00D764C6"/>
    <w:rsid w:val="00D76B18"/>
    <w:rsid w:val="00D76D67"/>
    <w:rsid w:val="00D807C6"/>
    <w:rsid w:val="00D80DC8"/>
    <w:rsid w:val="00D821E1"/>
    <w:rsid w:val="00D84101"/>
    <w:rsid w:val="00D842A4"/>
    <w:rsid w:val="00D849B2"/>
    <w:rsid w:val="00D8621C"/>
    <w:rsid w:val="00D86389"/>
    <w:rsid w:val="00D86678"/>
    <w:rsid w:val="00D871C6"/>
    <w:rsid w:val="00D87471"/>
    <w:rsid w:val="00D90E9B"/>
    <w:rsid w:val="00D91EE2"/>
    <w:rsid w:val="00D93A86"/>
    <w:rsid w:val="00D95A26"/>
    <w:rsid w:val="00D95AF4"/>
    <w:rsid w:val="00D971B1"/>
    <w:rsid w:val="00DA107D"/>
    <w:rsid w:val="00DA28CD"/>
    <w:rsid w:val="00DA2BD9"/>
    <w:rsid w:val="00DA309E"/>
    <w:rsid w:val="00DA40AF"/>
    <w:rsid w:val="00DA5CC8"/>
    <w:rsid w:val="00DA6667"/>
    <w:rsid w:val="00DB0232"/>
    <w:rsid w:val="00DB04F1"/>
    <w:rsid w:val="00DB08AE"/>
    <w:rsid w:val="00DB10B0"/>
    <w:rsid w:val="00DB1679"/>
    <w:rsid w:val="00DB5555"/>
    <w:rsid w:val="00DB55CF"/>
    <w:rsid w:val="00DB7482"/>
    <w:rsid w:val="00DB7FF3"/>
    <w:rsid w:val="00DC0932"/>
    <w:rsid w:val="00DC43AD"/>
    <w:rsid w:val="00DC48F2"/>
    <w:rsid w:val="00DC4D05"/>
    <w:rsid w:val="00DC6418"/>
    <w:rsid w:val="00DD0EDE"/>
    <w:rsid w:val="00DD131A"/>
    <w:rsid w:val="00DD39CD"/>
    <w:rsid w:val="00DD3F6F"/>
    <w:rsid w:val="00DD7BEC"/>
    <w:rsid w:val="00DE0024"/>
    <w:rsid w:val="00DE108B"/>
    <w:rsid w:val="00DE186A"/>
    <w:rsid w:val="00DE1973"/>
    <w:rsid w:val="00DE1BD5"/>
    <w:rsid w:val="00DE2145"/>
    <w:rsid w:val="00DE318A"/>
    <w:rsid w:val="00DF05AD"/>
    <w:rsid w:val="00DF1A05"/>
    <w:rsid w:val="00DF1C67"/>
    <w:rsid w:val="00DF3014"/>
    <w:rsid w:val="00DF4BB8"/>
    <w:rsid w:val="00DF51AC"/>
    <w:rsid w:val="00DF758B"/>
    <w:rsid w:val="00DF76E9"/>
    <w:rsid w:val="00E01B5B"/>
    <w:rsid w:val="00E01B7E"/>
    <w:rsid w:val="00E02B3A"/>
    <w:rsid w:val="00E03A34"/>
    <w:rsid w:val="00E04F5D"/>
    <w:rsid w:val="00E056DA"/>
    <w:rsid w:val="00E05FD4"/>
    <w:rsid w:val="00E11AB5"/>
    <w:rsid w:val="00E132A2"/>
    <w:rsid w:val="00E13B56"/>
    <w:rsid w:val="00E141DC"/>
    <w:rsid w:val="00E148F8"/>
    <w:rsid w:val="00E15C32"/>
    <w:rsid w:val="00E16135"/>
    <w:rsid w:val="00E1681A"/>
    <w:rsid w:val="00E17603"/>
    <w:rsid w:val="00E179AC"/>
    <w:rsid w:val="00E20F7A"/>
    <w:rsid w:val="00E23686"/>
    <w:rsid w:val="00E24E84"/>
    <w:rsid w:val="00E2724E"/>
    <w:rsid w:val="00E30469"/>
    <w:rsid w:val="00E31175"/>
    <w:rsid w:val="00E31329"/>
    <w:rsid w:val="00E3363E"/>
    <w:rsid w:val="00E34492"/>
    <w:rsid w:val="00E36840"/>
    <w:rsid w:val="00E4018C"/>
    <w:rsid w:val="00E405D3"/>
    <w:rsid w:val="00E43962"/>
    <w:rsid w:val="00E4412D"/>
    <w:rsid w:val="00E444E6"/>
    <w:rsid w:val="00E462D6"/>
    <w:rsid w:val="00E46AE8"/>
    <w:rsid w:val="00E46B97"/>
    <w:rsid w:val="00E50F5A"/>
    <w:rsid w:val="00E51E9A"/>
    <w:rsid w:val="00E53A91"/>
    <w:rsid w:val="00E55C96"/>
    <w:rsid w:val="00E56174"/>
    <w:rsid w:val="00E564FC"/>
    <w:rsid w:val="00E56ED2"/>
    <w:rsid w:val="00E57672"/>
    <w:rsid w:val="00E61367"/>
    <w:rsid w:val="00E6245C"/>
    <w:rsid w:val="00E636C8"/>
    <w:rsid w:val="00E67DAA"/>
    <w:rsid w:val="00E7131C"/>
    <w:rsid w:val="00E7321B"/>
    <w:rsid w:val="00E73BDB"/>
    <w:rsid w:val="00E73D8F"/>
    <w:rsid w:val="00E7413A"/>
    <w:rsid w:val="00E7431E"/>
    <w:rsid w:val="00E746A3"/>
    <w:rsid w:val="00E75F61"/>
    <w:rsid w:val="00E77C49"/>
    <w:rsid w:val="00E84207"/>
    <w:rsid w:val="00E84783"/>
    <w:rsid w:val="00E850EC"/>
    <w:rsid w:val="00E857B5"/>
    <w:rsid w:val="00E86287"/>
    <w:rsid w:val="00E863E0"/>
    <w:rsid w:val="00E8729F"/>
    <w:rsid w:val="00E912E6"/>
    <w:rsid w:val="00E91971"/>
    <w:rsid w:val="00E92130"/>
    <w:rsid w:val="00E94982"/>
    <w:rsid w:val="00E94F34"/>
    <w:rsid w:val="00E950F1"/>
    <w:rsid w:val="00E961AF"/>
    <w:rsid w:val="00E96B51"/>
    <w:rsid w:val="00E97403"/>
    <w:rsid w:val="00EA11D5"/>
    <w:rsid w:val="00EA18E9"/>
    <w:rsid w:val="00EA1BC4"/>
    <w:rsid w:val="00EA37FA"/>
    <w:rsid w:val="00EA4031"/>
    <w:rsid w:val="00EA47E3"/>
    <w:rsid w:val="00EA51BC"/>
    <w:rsid w:val="00EA6782"/>
    <w:rsid w:val="00EA6868"/>
    <w:rsid w:val="00EA7048"/>
    <w:rsid w:val="00EA786D"/>
    <w:rsid w:val="00EB0FCB"/>
    <w:rsid w:val="00EB15D7"/>
    <w:rsid w:val="00EB1F26"/>
    <w:rsid w:val="00EB2D15"/>
    <w:rsid w:val="00EB3067"/>
    <w:rsid w:val="00EB3B34"/>
    <w:rsid w:val="00EB5FC8"/>
    <w:rsid w:val="00EC1BAA"/>
    <w:rsid w:val="00EC3D0A"/>
    <w:rsid w:val="00EC567B"/>
    <w:rsid w:val="00EC6138"/>
    <w:rsid w:val="00ED0306"/>
    <w:rsid w:val="00ED291A"/>
    <w:rsid w:val="00ED36AA"/>
    <w:rsid w:val="00ED3C23"/>
    <w:rsid w:val="00ED4DDC"/>
    <w:rsid w:val="00ED5349"/>
    <w:rsid w:val="00ED6223"/>
    <w:rsid w:val="00EE1943"/>
    <w:rsid w:val="00EE514A"/>
    <w:rsid w:val="00EE569F"/>
    <w:rsid w:val="00EE7A99"/>
    <w:rsid w:val="00EF3C84"/>
    <w:rsid w:val="00EF64F5"/>
    <w:rsid w:val="00F00F8C"/>
    <w:rsid w:val="00F019BF"/>
    <w:rsid w:val="00F01F59"/>
    <w:rsid w:val="00F05BA9"/>
    <w:rsid w:val="00F06704"/>
    <w:rsid w:val="00F06C90"/>
    <w:rsid w:val="00F07964"/>
    <w:rsid w:val="00F11AFC"/>
    <w:rsid w:val="00F131CA"/>
    <w:rsid w:val="00F13A1F"/>
    <w:rsid w:val="00F164E4"/>
    <w:rsid w:val="00F1761A"/>
    <w:rsid w:val="00F21D03"/>
    <w:rsid w:val="00F24164"/>
    <w:rsid w:val="00F24AE3"/>
    <w:rsid w:val="00F26706"/>
    <w:rsid w:val="00F26AF3"/>
    <w:rsid w:val="00F2758F"/>
    <w:rsid w:val="00F30586"/>
    <w:rsid w:val="00F336F1"/>
    <w:rsid w:val="00F349EB"/>
    <w:rsid w:val="00F404BD"/>
    <w:rsid w:val="00F432D6"/>
    <w:rsid w:val="00F44182"/>
    <w:rsid w:val="00F45EC3"/>
    <w:rsid w:val="00F5068E"/>
    <w:rsid w:val="00F513AA"/>
    <w:rsid w:val="00F53493"/>
    <w:rsid w:val="00F5407A"/>
    <w:rsid w:val="00F568A9"/>
    <w:rsid w:val="00F61612"/>
    <w:rsid w:val="00F6210C"/>
    <w:rsid w:val="00F62E41"/>
    <w:rsid w:val="00F63D4A"/>
    <w:rsid w:val="00F64336"/>
    <w:rsid w:val="00F6450F"/>
    <w:rsid w:val="00F6737F"/>
    <w:rsid w:val="00F707D7"/>
    <w:rsid w:val="00F70974"/>
    <w:rsid w:val="00F7117E"/>
    <w:rsid w:val="00F71880"/>
    <w:rsid w:val="00F726C9"/>
    <w:rsid w:val="00F76521"/>
    <w:rsid w:val="00F770CD"/>
    <w:rsid w:val="00F77F88"/>
    <w:rsid w:val="00F80384"/>
    <w:rsid w:val="00F90A44"/>
    <w:rsid w:val="00F90E17"/>
    <w:rsid w:val="00F91A96"/>
    <w:rsid w:val="00F92635"/>
    <w:rsid w:val="00F95F6F"/>
    <w:rsid w:val="00F96853"/>
    <w:rsid w:val="00FA25A4"/>
    <w:rsid w:val="00FA269C"/>
    <w:rsid w:val="00FA2E79"/>
    <w:rsid w:val="00FA3112"/>
    <w:rsid w:val="00FA3D12"/>
    <w:rsid w:val="00FA43F6"/>
    <w:rsid w:val="00FA5DBB"/>
    <w:rsid w:val="00FA6D63"/>
    <w:rsid w:val="00FA6DF4"/>
    <w:rsid w:val="00FB1F89"/>
    <w:rsid w:val="00FB396C"/>
    <w:rsid w:val="00FB4122"/>
    <w:rsid w:val="00FB49AC"/>
    <w:rsid w:val="00FB4BE4"/>
    <w:rsid w:val="00FB67C2"/>
    <w:rsid w:val="00FC2975"/>
    <w:rsid w:val="00FC4845"/>
    <w:rsid w:val="00FC4A30"/>
    <w:rsid w:val="00FC6496"/>
    <w:rsid w:val="00FC7963"/>
    <w:rsid w:val="00FD16F2"/>
    <w:rsid w:val="00FD1DF1"/>
    <w:rsid w:val="00FD293C"/>
    <w:rsid w:val="00FD40AD"/>
    <w:rsid w:val="00FD49C5"/>
    <w:rsid w:val="00FD6A99"/>
    <w:rsid w:val="00FD6E40"/>
    <w:rsid w:val="00FD7ADB"/>
    <w:rsid w:val="00FE09F7"/>
    <w:rsid w:val="00FE204A"/>
    <w:rsid w:val="00FE722D"/>
    <w:rsid w:val="00FF0586"/>
    <w:rsid w:val="00FF3EF2"/>
    <w:rsid w:val="00FF6CE9"/>
    <w:rsid w:val="00FF6E2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5BD5B5"/>
  <w15:docId w15:val="{51E5E10C-B54E-43E5-B101-F6BE990F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EastAsia"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D7BEC"/>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4C64B6"/>
    <w:rPr>
      <w:color w:val="0000FF" w:themeColor="hyperlink"/>
      <w:u w:val="single"/>
    </w:rPr>
  </w:style>
  <w:style w:type="character" w:customStyle="1" w:styleId="UnresolvedMention1">
    <w:name w:val="Unresolved Mention1"/>
    <w:basedOn w:val="DefaultParagraphFont"/>
    <w:uiPriority w:val="99"/>
    <w:semiHidden/>
    <w:unhideWhenUsed/>
    <w:rsid w:val="004C64B6"/>
    <w:rPr>
      <w:color w:val="605E5C"/>
      <w:shd w:val="clear" w:color="auto" w:fill="E1DFDD"/>
    </w:rPr>
  </w:style>
  <w:style w:type="paragraph" w:customStyle="1" w:styleId="m6815245604834236777msolistparagraph">
    <w:name w:val="m_6815245604834236777msolistparagraph"/>
    <w:basedOn w:val="Normal"/>
    <w:rsid w:val="00E4396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4C056A"/>
    <w:rPr>
      <w:sz w:val="16"/>
      <w:szCs w:val="16"/>
    </w:rPr>
  </w:style>
  <w:style w:type="paragraph" w:styleId="CommentText">
    <w:name w:val="annotation text"/>
    <w:basedOn w:val="Normal"/>
    <w:link w:val="CommentTextChar"/>
    <w:uiPriority w:val="99"/>
    <w:semiHidden/>
    <w:unhideWhenUsed/>
    <w:rsid w:val="004C056A"/>
    <w:pPr>
      <w:spacing w:line="240" w:lineRule="auto"/>
    </w:pPr>
    <w:rPr>
      <w:sz w:val="20"/>
      <w:szCs w:val="20"/>
    </w:rPr>
  </w:style>
  <w:style w:type="character" w:customStyle="1" w:styleId="CommentTextChar">
    <w:name w:val="Comment Text Char"/>
    <w:basedOn w:val="DefaultParagraphFont"/>
    <w:link w:val="CommentText"/>
    <w:uiPriority w:val="99"/>
    <w:semiHidden/>
    <w:rsid w:val="004C056A"/>
    <w:rPr>
      <w:sz w:val="20"/>
      <w:szCs w:val="20"/>
    </w:rPr>
  </w:style>
  <w:style w:type="paragraph" w:styleId="CommentSubject">
    <w:name w:val="annotation subject"/>
    <w:basedOn w:val="CommentText"/>
    <w:next w:val="CommentText"/>
    <w:link w:val="CommentSubjectChar"/>
    <w:uiPriority w:val="99"/>
    <w:semiHidden/>
    <w:unhideWhenUsed/>
    <w:rsid w:val="004C056A"/>
    <w:rPr>
      <w:b/>
      <w:bCs/>
    </w:rPr>
  </w:style>
  <w:style w:type="character" w:customStyle="1" w:styleId="CommentSubjectChar">
    <w:name w:val="Comment Subject Char"/>
    <w:basedOn w:val="CommentTextChar"/>
    <w:link w:val="CommentSubject"/>
    <w:uiPriority w:val="99"/>
    <w:semiHidden/>
    <w:rsid w:val="004C056A"/>
    <w:rPr>
      <w:b/>
      <w:bCs/>
      <w:sz w:val="20"/>
      <w:szCs w:val="20"/>
    </w:rPr>
  </w:style>
  <w:style w:type="paragraph" w:styleId="BalloonText">
    <w:name w:val="Balloon Text"/>
    <w:basedOn w:val="Normal"/>
    <w:link w:val="BalloonTextChar"/>
    <w:uiPriority w:val="99"/>
    <w:semiHidden/>
    <w:unhideWhenUsed/>
    <w:rsid w:val="004C056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56A"/>
    <w:rPr>
      <w:rFonts w:ascii="Segoe UI" w:hAnsi="Segoe UI" w:cs="Segoe UI"/>
      <w:sz w:val="18"/>
      <w:szCs w:val="18"/>
    </w:rPr>
  </w:style>
  <w:style w:type="paragraph" w:styleId="Header">
    <w:name w:val="header"/>
    <w:basedOn w:val="Normal"/>
    <w:link w:val="HeaderChar"/>
    <w:uiPriority w:val="99"/>
    <w:unhideWhenUsed/>
    <w:rsid w:val="00300A56"/>
    <w:pPr>
      <w:tabs>
        <w:tab w:val="center" w:pos="4680"/>
        <w:tab w:val="right" w:pos="9360"/>
      </w:tabs>
      <w:spacing w:line="240" w:lineRule="auto"/>
    </w:pPr>
  </w:style>
  <w:style w:type="character" w:customStyle="1" w:styleId="HeaderChar">
    <w:name w:val="Header Char"/>
    <w:basedOn w:val="DefaultParagraphFont"/>
    <w:link w:val="Header"/>
    <w:uiPriority w:val="99"/>
    <w:rsid w:val="00300A56"/>
  </w:style>
  <w:style w:type="paragraph" w:styleId="Footer">
    <w:name w:val="footer"/>
    <w:basedOn w:val="Normal"/>
    <w:link w:val="FooterChar"/>
    <w:uiPriority w:val="99"/>
    <w:unhideWhenUsed/>
    <w:rsid w:val="00300A56"/>
    <w:pPr>
      <w:tabs>
        <w:tab w:val="center" w:pos="4680"/>
        <w:tab w:val="right" w:pos="9360"/>
      </w:tabs>
      <w:spacing w:line="240" w:lineRule="auto"/>
    </w:pPr>
  </w:style>
  <w:style w:type="character" w:customStyle="1" w:styleId="FooterChar">
    <w:name w:val="Footer Char"/>
    <w:basedOn w:val="DefaultParagraphFont"/>
    <w:link w:val="Footer"/>
    <w:uiPriority w:val="99"/>
    <w:rsid w:val="00300A56"/>
  </w:style>
  <w:style w:type="character" w:styleId="PageNumber">
    <w:name w:val="page number"/>
    <w:basedOn w:val="DefaultParagraphFont"/>
    <w:uiPriority w:val="99"/>
    <w:semiHidden/>
    <w:unhideWhenUsed/>
    <w:rsid w:val="00E67DAA"/>
  </w:style>
  <w:style w:type="paragraph" w:customStyle="1" w:styleId="Paragraph">
    <w:name w:val="Paragraph"/>
    <w:basedOn w:val="Normal"/>
    <w:rsid w:val="00792FDE"/>
    <w:pPr>
      <w:spacing w:before="120" w:line="240" w:lineRule="auto"/>
      <w:ind w:firstLine="720"/>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264D0"/>
    <w:rPr>
      <w:color w:val="605E5C"/>
      <w:shd w:val="clear" w:color="auto" w:fill="E1DFDD"/>
    </w:rPr>
  </w:style>
  <w:style w:type="paragraph" w:customStyle="1" w:styleId="Title1">
    <w:name w:val="Title1"/>
    <w:basedOn w:val="Normal"/>
    <w:rsid w:val="00EE7A9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sc">
    <w:name w:val="desc"/>
    <w:basedOn w:val="Normal"/>
    <w:rsid w:val="00EE7A9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tails">
    <w:name w:val="details"/>
    <w:basedOn w:val="Normal"/>
    <w:rsid w:val="00EE7A9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jrnl">
    <w:name w:val="jrnl"/>
    <w:basedOn w:val="DefaultParagraphFont"/>
    <w:rsid w:val="00EE7A99"/>
  </w:style>
  <w:style w:type="paragraph" w:styleId="Revision">
    <w:name w:val="Revision"/>
    <w:hidden/>
    <w:uiPriority w:val="99"/>
    <w:semiHidden/>
    <w:rsid w:val="00E3363E"/>
    <w:pPr>
      <w:spacing w:line="240" w:lineRule="auto"/>
    </w:pPr>
  </w:style>
  <w:style w:type="paragraph" w:customStyle="1" w:styleId="EndNoteBibliographyTitle">
    <w:name w:val="EndNote Bibliography Title"/>
    <w:basedOn w:val="Normal"/>
    <w:link w:val="EndNoteBibliographyTitleChar"/>
    <w:rsid w:val="001C2C16"/>
    <w:pPr>
      <w:jc w:val="center"/>
    </w:pPr>
    <w:rPr>
      <w:noProof/>
      <w:lang w:val="en-US"/>
    </w:rPr>
  </w:style>
  <w:style w:type="character" w:customStyle="1" w:styleId="EndNoteBibliographyTitleChar">
    <w:name w:val="EndNote Bibliography Title Char"/>
    <w:basedOn w:val="DefaultParagraphFont"/>
    <w:link w:val="EndNoteBibliographyTitle"/>
    <w:rsid w:val="001C2C16"/>
    <w:rPr>
      <w:noProof/>
      <w:lang w:val="en-US"/>
    </w:rPr>
  </w:style>
  <w:style w:type="paragraph" w:customStyle="1" w:styleId="EndNoteBibliography">
    <w:name w:val="EndNote Bibliography"/>
    <w:basedOn w:val="Normal"/>
    <w:link w:val="EndNoteBibliographyChar"/>
    <w:rsid w:val="001C2C16"/>
    <w:pPr>
      <w:spacing w:line="240" w:lineRule="auto"/>
      <w:jc w:val="both"/>
    </w:pPr>
    <w:rPr>
      <w:noProof/>
      <w:lang w:val="en-US"/>
    </w:rPr>
  </w:style>
  <w:style w:type="character" w:customStyle="1" w:styleId="EndNoteBibliographyChar">
    <w:name w:val="EndNote Bibliography Char"/>
    <w:basedOn w:val="DefaultParagraphFont"/>
    <w:link w:val="EndNoteBibliography"/>
    <w:rsid w:val="001C2C16"/>
    <w:rPr>
      <w:noProof/>
      <w:lang w:val="en-US"/>
    </w:rPr>
  </w:style>
  <w:style w:type="character" w:styleId="FollowedHyperlink">
    <w:name w:val="FollowedHyperlink"/>
    <w:basedOn w:val="DefaultParagraphFont"/>
    <w:uiPriority w:val="99"/>
    <w:semiHidden/>
    <w:unhideWhenUsed/>
    <w:rsid w:val="002470A9"/>
    <w:rPr>
      <w:color w:val="800080" w:themeColor="followedHyperlink"/>
      <w:u w:val="single"/>
    </w:rPr>
  </w:style>
  <w:style w:type="table" w:styleId="TableGrid">
    <w:name w:val="Table Grid"/>
    <w:basedOn w:val="TableNormal"/>
    <w:uiPriority w:val="59"/>
    <w:rsid w:val="009114DF"/>
    <w:pPr>
      <w:spacing w:line="240" w:lineRule="auto"/>
    </w:pPr>
    <w:rPr>
      <w:rFonts w:ascii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0B662D"/>
    <w:pPr>
      <w:spacing w:line="240" w:lineRule="auto"/>
    </w:pPr>
    <w:rPr>
      <w:rFonts w:asciiTheme="minorHAnsi" w:eastAsiaTheme="minorHAnsi" w:hAnsiTheme="minorHAnsi" w:cstheme="minorBidi"/>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
    <w:name w:val="Grid Table 2"/>
    <w:basedOn w:val="TableNormal"/>
    <w:uiPriority w:val="47"/>
    <w:rsid w:val="000B662D"/>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pple-converted-space">
    <w:name w:val="apple-converted-space"/>
    <w:basedOn w:val="DefaultParagraphFont"/>
    <w:rsid w:val="0084328F"/>
  </w:style>
  <w:style w:type="character" w:customStyle="1" w:styleId="labs-docsum-authors">
    <w:name w:val="labs-docsum-authors"/>
    <w:basedOn w:val="DefaultParagraphFont"/>
    <w:rsid w:val="0084328F"/>
  </w:style>
  <w:style w:type="character" w:customStyle="1" w:styleId="labs-docsum-journal-citation">
    <w:name w:val="labs-docsum-journal-citation"/>
    <w:basedOn w:val="DefaultParagraphFont"/>
    <w:rsid w:val="0084328F"/>
  </w:style>
  <w:style w:type="character" w:customStyle="1" w:styleId="citation-part">
    <w:name w:val="citation-part"/>
    <w:basedOn w:val="DefaultParagraphFont"/>
    <w:rsid w:val="0084328F"/>
  </w:style>
  <w:style w:type="character" w:customStyle="1" w:styleId="docsum-pmid">
    <w:name w:val="docsum-pmid"/>
    <w:basedOn w:val="DefaultParagraphFont"/>
    <w:rsid w:val="00843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535361">
      <w:bodyDiv w:val="1"/>
      <w:marLeft w:val="0"/>
      <w:marRight w:val="0"/>
      <w:marTop w:val="0"/>
      <w:marBottom w:val="0"/>
      <w:divBdr>
        <w:top w:val="none" w:sz="0" w:space="0" w:color="auto"/>
        <w:left w:val="none" w:sz="0" w:space="0" w:color="auto"/>
        <w:bottom w:val="none" w:sz="0" w:space="0" w:color="auto"/>
        <w:right w:val="none" w:sz="0" w:space="0" w:color="auto"/>
      </w:divBdr>
    </w:div>
    <w:div w:id="260720353">
      <w:bodyDiv w:val="1"/>
      <w:marLeft w:val="0"/>
      <w:marRight w:val="0"/>
      <w:marTop w:val="0"/>
      <w:marBottom w:val="0"/>
      <w:divBdr>
        <w:top w:val="none" w:sz="0" w:space="0" w:color="auto"/>
        <w:left w:val="none" w:sz="0" w:space="0" w:color="auto"/>
        <w:bottom w:val="none" w:sz="0" w:space="0" w:color="auto"/>
        <w:right w:val="none" w:sz="0" w:space="0" w:color="auto"/>
      </w:divBdr>
    </w:div>
    <w:div w:id="300883946">
      <w:bodyDiv w:val="1"/>
      <w:marLeft w:val="0"/>
      <w:marRight w:val="0"/>
      <w:marTop w:val="0"/>
      <w:marBottom w:val="0"/>
      <w:divBdr>
        <w:top w:val="none" w:sz="0" w:space="0" w:color="auto"/>
        <w:left w:val="none" w:sz="0" w:space="0" w:color="auto"/>
        <w:bottom w:val="none" w:sz="0" w:space="0" w:color="auto"/>
        <w:right w:val="none" w:sz="0" w:space="0" w:color="auto"/>
      </w:divBdr>
      <w:divsChild>
        <w:div w:id="2098748860">
          <w:marLeft w:val="0"/>
          <w:marRight w:val="0"/>
          <w:marTop w:val="0"/>
          <w:marBottom w:val="0"/>
          <w:divBdr>
            <w:top w:val="none" w:sz="0" w:space="0" w:color="auto"/>
            <w:left w:val="none" w:sz="0" w:space="0" w:color="auto"/>
            <w:bottom w:val="none" w:sz="0" w:space="0" w:color="auto"/>
            <w:right w:val="none" w:sz="0" w:space="0" w:color="auto"/>
          </w:divBdr>
        </w:div>
      </w:divsChild>
    </w:div>
    <w:div w:id="655885320">
      <w:bodyDiv w:val="1"/>
      <w:marLeft w:val="0"/>
      <w:marRight w:val="0"/>
      <w:marTop w:val="0"/>
      <w:marBottom w:val="0"/>
      <w:divBdr>
        <w:top w:val="none" w:sz="0" w:space="0" w:color="auto"/>
        <w:left w:val="none" w:sz="0" w:space="0" w:color="auto"/>
        <w:bottom w:val="none" w:sz="0" w:space="0" w:color="auto"/>
        <w:right w:val="none" w:sz="0" w:space="0" w:color="auto"/>
      </w:divBdr>
      <w:divsChild>
        <w:div w:id="910964571">
          <w:marLeft w:val="0"/>
          <w:marRight w:val="0"/>
          <w:marTop w:val="34"/>
          <w:marBottom w:val="34"/>
          <w:divBdr>
            <w:top w:val="none" w:sz="0" w:space="0" w:color="auto"/>
            <w:left w:val="none" w:sz="0" w:space="0" w:color="auto"/>
            <w:bottom w:val="none" w:sz="0" w:space="0" w:color="auto"/>
            <w:right w:val="none" w:sz="0" w:space="0" w:color="auto"/>
          </w:divBdr>
        </w:div>
      </w:divsChild>
    </w:div>
    <w:div w:id="834076836">
      <w:bodyDiv w:val="1"/>
      <w:marLeft w:val="0"/>
      <w:marRight w:val="0"/>
      <w:marTop w:val="0"/>
      <w:marBottom w:val="0"/>
      <w:divBdr>
        <w:top w:val="none" w:sz="0" w:space="0" w:color="auto"/>
        <w:left w:val="none" w:sz="0" w:space="0" w:color="auto"/>
        <w:bottom w:val="none" w:sz="0" w:space="0" w:color="auto"/>
        <w:right w:val="none" w:sz="0" w:space="0" w:color="auto"/>
      </w:divBdr>
      <w:divsChild>
        <w:div w:id="802042094">
          <w:marLeft w:val="0"/>
          <w:marRight w:val="0"/>
          <w:marTop w:val="34"/>
          <w:marBottom w:val="34"/>
          <w:divBdr>
            <w:top w:val="none" w:sz="0" w:space="0" w:color="auto"/>
            <w:left w:val="none" w:sz="0" w:space="0" w:color="auto"/>
            <w:bottom w:val="none" w:sz="0" w:space="0" w:color="auto"/>
            <w:right w:val="none" w:sz="0" w:space="0" w:color="auto"/>
          </w:divBdr>
        </w:div>
      </w:divsChild>
    </w:div>
    <w:div w:id="1021709224">
      <w:bodyDiv w:val="1"/>
      <w:marLeft w:val="0"/>
      <w:marRight w:val="0"/>
      <w:marTop w:val="0"/>
      <w:marBottom w:val="0"/>
      <w:divBdr>
        <w:top w:val="none" w:sz="0" w:space="0" w:color="auto"/>
        <w:left w:val="none" w:sz="0" w:space="0" w:color="auto"/>
        <w:bottom w:val="none" w:sz="0" w:space="0" w:color="auto"/>
        <w:right w:val="none" w:sz="0" w:space="0" w:color="auto"/>
      </w:divBdr>
    </w:div>
    <w:div w:id="1046416060">
      <w:bodyDiv w:val="1"/>
      <w:marLeft w:val="0"/>
      <w:marRight w:val="0"/>
      <w:marTop w:val="0"/>
      <w:marBottom w:val="0"/>
      <w:divBdr>
        <w:top w:val="none" w:sz="0" w:space="0" w:color="auto"/>
        <w:left w:val="none" w:sz="0" w:space="0" w:color="auto"/>
        <w:bottom w:val="none" w:sz="0" w:space="0" w:color="auto"/>
        <w:right w:val="none" w:sz="0" w:space="0" w:color="auto"/>
      </w:divBdr>
    </w:div>
    <w:div w:id="1063722725">
      <w:bodyDiv w:val="1"/>
      <w:marLeft w:val="0"/>
      <w:marRight w:val="0"/>
      <w:marTop w:val="0"/>
      <w:marBottom w:val="0"/>
      <w:divBdr>
        <w:top w:val="none" w:sz="0" w:space="0" w:color="auto"/>
        <w:left w:val="none" w:sz="0" w:space="0" w:color="auto"/>
        <w:bottom w:val="none" w:sz="0" w:space="0" w:color="auto"/>
        <w:right w:val="none" w:sz="0" w:space="0" w:color="auto"/>
      </w:divBdr>
    </w:div>
    <w:div w:id="1079517249">
      <w:bodyDiv w:val="1"/>
      <w:marLeft w:val="0"/>
      <w:marRight w:val="0"/>
      <w:marTop w:val="0"/>
      <w:marBottom w:val="0"/>
      <w:divBdr>
        <w:top w:val="none" w:sz="0" w:space="0" w:color="auto"/>
        <w:left w:val="none" w:sz="0" w:space="0" w:color="auto"/>
        <w:bottom w:val="none" w:sz="0" w:space="0" w:color="auto"/>
        <w:right w:val="none" w:sz="0" w:space="0" w:color="auto"/>
      </w:divBdr>
    </w:div>
    <w:div w:id="1408921361">
      <w:bodyDiv w:val="1"/>
      <w:marLeft w:val="0"/>
      <w:marRight w:val="0"/>
      <w:marTop w:val="0"/>
      <w:marBottom w:val="0"/>
      <w:divBdr>
        <w:top w:val="none" w:sz="0" w:space="0" w:color="auto"/>
        <w:left w:val="none" w:sz="0" w:space="0" w:color="auto"/>
        <w:bottom w:val="none" w:sz="0" w:space="0" w:color="auto"/>
        <w:right w:val="none" w:sz="0" w:space="0" w:color="auto"/>
      </w:divBdr>
    </w:div>
    <w:div w:id="1807314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8D90F-E224-DE44-BAB3-9633E44FA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8</Pages>
  <Words>2256</Words>
  <Characters>12864</Characters>
  <Application>Microsoft Office Word</Application>
  <DocSecurity>0</DocSecurity>
  <Lines>107</Lines>
  <Paragraphs>30</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 Negraes</dc:creator>
  <cp:keywords/>
  <dc:description/>
  <cp:lastModifiedBy>Cleber Trujillo</cp:lastModifiedBy>
  <cp:revision>73</cp:revision>
  <dcterms:created xsi:type="dcterms:W3CDTF">2021-01-17T19:42:00Z</dcterms:created>
  <dcterms:modified xsi:type="dcterms:W3CDTF">2021-03-21T04:49:00Z</dcterms:modified>
</cp:coreProperties>
</file>