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322C6" w14:textId="287EFB12" w:rsidR="00444AA7" w:rsidRPr="00444AA7" w:rsidRDefault="00D144E9" w:rsidP="00444AA7">
      <w:pPr>
        <w:spacing w:line="480" w:lineRule="auto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SUPPLEMENTARY </w:t>
      </w:r>
      <w:r w:rsidR="00444AA7" w:rsidRPr="00444AA7">
        <w:rPr>
          <w:rFonts w:ascii="Times New Roman" w:hAnsi="Times New Roman"/>
          <w:b/>
          <w:bCs/>
          <w:lang w:val="en-US"/>
        </w:rPr>
        <w:t>FIGURE LEGENDS</w:t>
      </w:r>
    </w:p>
    <w:p w14:paraId="11E8BBE7" w14:textId="287D4A96" w:rsidR="00444AA7" w:rsidRPr="00444AA7" w:rsidRDefault="00444AA7" w:rsidP="00444AA7">
      <w:pPr>
        <w:spacing w:line="480" w:lineRule="auto"/>
        <w:rPr>
          <w:rFonts w:ascii="Times New Roman" w:hAnsi="Times New Roman"/>
          <w:lang w:val="en-US"/>
        </w:rPr>
      </w:pPr>
      <w:r w:rsidRPr="00444AA7">
        <w:rPr>
          <w:rFonts w:ascii="Times New Roman" w:hAnsi="Times New Roman"/>
          <w:lang w:val="en-US"/>
        </w:rPr>
        <w:t>Supplementary Figure 1. Box plots of NPX levels of the 16 candidate proteins. 0=controls. 1=cases.</w:t>
      </w:r>
    </w:p>
    <w:p w14:paraId="6BCCF9A0" w14:textId="75AF5C10" w:rsidR="0058506C" w:rsidRPr="0058506C" w:rsidRDefault="0058506C">
      <w:pPr>
        <w:rPr>
          <w:lang w:val="en-US"/>
        </w:rPr>
      </w:pPr>
    </w:p>
    <w:p w14:paraId="3185D0FE" w14:textId="426EDEBD" w:rsidR="000E1126" w:rsidRDefault="000E1126" w:rsidP="000E1126">
      <w:r>
        <w:br w:type="page"/>
      </w:r>
    </w:p>
    <w:p w14:paraId="44A24E29" w14:textId="219D4E38" w:rsidR="002E1C44" w:rsidRDefault="002E1C44"/>
    <w:p w14:paraId="080E82F5" w14:textId="2C98FC34" w:rsidR="00F42CFF" w:rsidRPr="00F42CFF" w:rsidRDefault="00F42CFF" w:rsidP="002E1C44">
      <w:pPr>
        <w:spacing w:line="480" w:lineRule="auto"/>
        <w:rPr>
          <w:rFonts w:ascii="Times New Roman" w:hAnsi="Times New Roman"/>
          <w:b/>
          <w:bCs/>
          <w:lang w:val="en-US"/>
        </w:rPr>
      </w:pPr>
      <w:r w:rsidRPr="00F42CFF">
        <w:rPr>
          <w:rFonts w:ascii="Times New Roman" w:hAnsi="Times New Roman"/>
          <w:b/>
          <w:bCs/>
          <w:lang w:val="en-US"/>
        </w:rPr>
        <w:t>SUPPLEMENTARY TABLES</w:t>
      </w:r>
    </w:p>
    <w:p w14:paraId="4C40E3FF" w14:textId="62A8FD69" w:rsidR="002E1C44" w:rsidRPr="002E1C44" w:rsidRDefault="002E1C44" w:rsidP="002E1C44">
      <w:pPr>
        <w:spacing w:line="480" w:lineRule="auto"/>
        <w:rPr>
          <w:rFonts w:ascii="Times New Roman" w:hAnsi="Times New Roman"/>
          <w:lang w:val="en-US"/>
        </w:rPr>
      </w:pPr>
      <w:r w:rsidRPr="002E1C44">
        <w:rPr>
          <w:rFonts w:ascii="Times New Roman" w:hAnsi="Times New Roman"/>
          <w:lang w:val="en-US"/>
        </w:rPr>
        <w:t xml:space="preserve">Supplementary Table 1. All 77 included proteins with protein names, mean differences in NPX levels between cases and controls, and results from Welsh's </w:t>
      </w:r>
      <w:r w:rsidRPr="002E1C44">
        <w:rPr>
          <w:rFonts w:ascii="Times New Roman" w:hAnsi="Times New Roman"/>
          <w:i/>
          <w:iCs/>
          <w:lang w:val="en-US"/>
        </w:rPr>
        <w:t>t</w:t>
      </w:r>
      <w:r w:rsidRPr="002E1C44">
        <w:rPr>
          <w:rFonts w:ascii="Times New Roman" w:hAnsi="Times New Roman"/>
          <w:lang w:val="en-US"/>
        </w:rPr>
        <w:t>-tests.</w:t>
      </w:r>
    </w:p>
    <w:p w14:paraId="2ACE6D39" w14:textId="77777777" w:rsidR="002E1C44" w:rsidRDefault="002E1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313"/>
        <w:gridCol w:w="731"/>
        <w:gridCol w:w="1134"/>
        <w:gridCol w:w="1798"/>
        <w:gridCol w:w="2687"/>
      </w:tblGrid>
      <w:tr w:rsidR="005C1EFE" w:rsidRPr="005C1EFE" w14:paraId="0CB71456" w14:textId="77777777" w:rsidTr="00414060">
        <w:trPr>
          <w:trHeight w:val="274"/>
        </w:trPr>
        <w:tc>
          <w:tcPr>
            <w:tcW w:w="1353" w:type="dxa"/>
          </w:tcPr>
          <w:p w14:paraId="4DD3FC7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Assay</w:t>
            </w:r>
          </w:p>
        </w:tc>
        <w:tc>
          <w:tcPr>
            <w:tcW w:w="1313" w:type="dxa"/>
          </w:tcPr>
          <w:p w14:paraId="588A26C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Mean Difference</w:t>
            </w:r>
          </w:p>
        </w:tc>
        <w:tc>
          <w:tcPr>
            <w:tcW w:w="731" w:type="dxa"/>
          </w:tcPr>
          <w:p w14:paraId="46FF1C5A" w14:textId="77777777" w:rsidR="005C1EFE" w:rsidRPr="001156C9" w:rsidRDefault="005C1EFE" w:rsidP="001156C9">
            <w:pPr>
              <w:ind w:left="720" w:hanging="72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156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1134" w:type="dxa"/>
          </w:tcPr>
          <w:p w14:paraId="43EF8408" w14:textId="44FF1407" w:rsidR="005C1EFE" w:rsidRPr="005C1EFE" w:rsidRDefault="001156C9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56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798" w:type="dxa"/>
          </w:tcPr>
          <w:p w14:paraId="56A910DB" w14:textId="658A7361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FDR adjusted </w:t>
            </w:r>
            <w:r w:rsidR="001156C9" w:rsidRPr="001156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2687" w:type="dxa"/>
          </w:tcPr>
          <w:p w14:paraId="2EF87541" w14:textId="72560D73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Protein Name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5C1EFE" w:rsidRPr="005C1EFE" w14:paraId="16954C73" w14:textId="77777777" w:rsidTr="00DA1156">
        <w:tc>
          <w:tcPr>
            <w:tcW w:w="1353" w:type="dxa"/>
          </w:tcPr>
          <w:p w14:paraId="6693D2E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AARSD1</w:t>
            </w:r>
          </w:p>
        </w:tc>
        <w:tc>
          <w:tcPr>
            <w:tcW w:w="1313" w:type="dxa"/>
          </w:tcPr>
          <w:p w14:paraId="500FA3F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731" w:type="dxa"/>
          </w:tcPr>
          <w:p w14:paraId="03121A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134" w:type="dxa"/>
          </w:tcPr>
          <w:p w14:paraId="6897AC1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1798" w:type="dxa"/>
          </w:tcPr>
          <w:p w14:paraId="1DB2688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60617A1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Alanyl-tRNA editing protein Aarsd1 (Alanyl-tRNA synthetase domain-containing protein 1)</w:t>
            </w:r>
          </w:p>
        </w:tc>
      </w:tr>
      <w:tr w:rsidR="005C1EFE" w:rsidRPr="005C1EFE" w14:paraId="247B5124" w14:textId="77777777" w:rsidTr="00DA1156">
        <w:tc>
          <w:tcPr>
            <w:tcW w:w="1353" w:type="dxa"/>
          </w:tcPr>
          <w:p w14:paraId="78A2A2E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ABHD14B</w:t>
            </w:r>
          </w:p>
        </w:tc>
        <w:tc>
          <w:tcPr>
            <w:tcW w:w="1313" w:type="dxa"/>
          </w:tcPr>
          <w:p w14:paraId="1251656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731" w:type="dxa"/>
          </w:tcPr>
          <w:p w14:paraId="57AC958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134" w:type="dxa"/>
          </w:tcPr>
          <w:p w14:paraId="12F07BB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0.379</w:t>
            </w:r>
          </w:p>
        </w:tc>
        <w:tc>
          <w:tcPr>
            <w:tcW w:w="1798" w:type="dxa"/>
          </w:tcPr>
          <w:p w14:paraId="2EC5D22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0.688</w:t>
            </w:r>
          </w:p>
        </w:tc>
        <w:tc>
          <w:tcPr>
            <w:tcW w:w="2687" w:type="dxa"/>
          </w:tcPr>
          <w:p w14:paraId="761BD30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Protein ABHD14B (EC 3.-.</w:t>
            </w:r>
            <w:proofErr w:type="gram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-.-</w:t>
            </w:r>
            <w:proofErr w:type="gram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(Alpha/beta hydrolase domain-containing protein 14B)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Abhydrolase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domain-containing protein 14B) (CCG1-interacting factor B)</w:t>
            </w:r>
          </w:p>
        </w:tc>
      </w:tr>
      <w:tr w:rsidR="005C1EFE" w:rsidRPr="005C1EFE" w14:paraId="198DAE94" w14:textId="77777777" w:rsidTr="00DA1156">
        <w:tc>
          <w:tcPr>
            <w:tcW w:w="1353" w:type="dxa"/>
          </w:tcPr>
          <w:p w14:paraId="29E4A25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ADAM15</w:t>
            </w:r>
          </w:p>
        </w:tc>
        <w:tc>
          <w:tcPr>
            <w:tcW w:w="1313" w:type="dxa"/>
          </w:tcPr>
          <w:p w14:paraId="4334389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31" w:type="dxa"/>
          </w:tcPr>
          <w:p w14:paraId="456C156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-0.75</w:t>
            </w:r>
          </w:p>
        </w:tc>
        <w:tc>
          <w:tcPr>
            <w:tcW w:w="1134" w:type="dxa"/>
          </w:tcPr>
          <w:p w14:paraId="5E7D153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1798" w:type="dxa"/>
          </w:tcPr>
          <w:p w14:paraId="7FA4875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65E83D8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Disintegrin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and metalloproteinase domain-containing protein 15 (ADAM 15) (EC 3.4.24.-) (Metalloprotease RGD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disintegrin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protein) (Metalloproteinase-like,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disintegrin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-like, and cysteine-rich protein 15) (MDC-15)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Metargidin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2E57C2D0" w14:textId="77777777" w:rsidTr="00DA1156">
        <w:tc>
          <w:tcPr>
            <w:tcW w:w="1353" w:type="dxa"/>
          </w:tcPr>
          <w:p w14:paraId="6B6F164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AKT1S1</w:t>
            </w:r>
          </w:p>
        </w:tc>
        <w:tc>
          <w:tcPr>
            <w:tcW w:w="1313" w:type="dxa"/>
          </w:tcPr>
          <w:p w14:paraId="1FB618E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731" w:type="dxa"/>
          </w:tcPr>
          <w:p w14:paraId="27E5320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1134" w:type="dxa"/>
          </w:tcPr>
          <w:p w14:paraId="1EBDED0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1798" w:type="dxa"/>
          </w:tcPr>
          <w:p w14:paraId="773BB46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4884EBD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Proline-rich AKT1 substrate 1 (40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proline-rich AKT substrate)</w:t>
            </w:r>
          </w:p>
        </w:tc>
      </w:tr>
      <w:tr w:rsidR="005C1EFE" w:rsidRPr="005C1EFE" w14:paraId="4CAB7589" w14:textId="77777777" w:rsidTr="00DA1156">
        <w:tc>
          <w:tcPr>
            <w:tcW w:w="1353" w:type="dxa"/>
          </w:tcPr>
          <w:p w14:paraId="77D9722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ANXA10</w:t>
            </w:r>
          </w:p>
        </w:tc>
        <w:tc>
          <w:tcPr>
            <w:tcW w:w="1313" w:type="dxa"/>
          </w:tcPr>
          <w:p w14:paraId="6BFC9AF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31" w:type="dxa"/>
          </w:tcPr>
          <w:p w14:paraId="54D2692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-3.24</w:t>
            </w:r>
          </w:p>
        </w:tc>
        <w:tc>
          <w:tcPr>
            <w:tcW w:w="1134" w:type="dxa"/>
          </w:tcPr>
          <w:p w14:paraId="27199CA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798" w:type="dxa"/>
          </w:tcPr>
          <w:p w14:paraId="1C9C243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687" w:type="dxa"/>
          </w:tcPr>
          <w:p w14:paraId="2D27030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Annexin A10 (Annexin-10) (Annexin-14)</w:t>
            </w:r>
          </w:p>
        </w:tc>
      </w:tr>
      <w:tr w:rsidR="005C1EFE" w:rsidRPr="005C1EFE" w14:paraId="3908F9DE" w14:textId="77777777" w:rsidTr="00DA1156">
        <w:tc>
          <w:tcPr>
            <w:tcW w:w="1353" w:type="dxa"/>
          </w:tcPr>
          <w:p w14:paraId="68C8F4B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AOC1</w:t>
            </w:r>
          </w:p>
        </w:tc>
        <w:tc>
          <w:tcPr>
            <w:tcW w:w="1313" w:type="dxa"/>
          </w:tcPr>
          <w:p w14:paraId="0061ED0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31" w:type="dxa"/>
          </w:tcPr>
          <w:p w14:paraId="47CFBEE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1134" w:type="dxa"/>
          </w:tcPr>
          <w:p w14:paraId="07DB59B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1798" w:type="dxa"/>
          </w:tcPr>
          <w:p w14:paraId="050DB9B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7A9B75F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Amiloride-sensitive amine oxidase [copper-containing] (DAO) (Diamine oxidase) (EC 1.4.3.22) (Amiloride-binding protein 1) (Amine oxidase copper domain-containing protein 1) (Histaminase) (Kidney amine oxidase) (KAO)</w:t>
            </w:r>
          </w:p>
        </w:tc>
      </w:tr>
      <w:tr w:rsidR="005C1EFE" w:rsidRPr="005C1EFE" w14:paraId="347F2FC4" w14:textId="77777777" w:rsidTr="00DA1156">
        <w:tc>
          <w:tcPr>
            <w:tcW w:w="1353" w:type="dxa"/>
          </w:tcPr>
          <w:p w14:paraId="2866869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ASGR1</w:t>
            </w:r>
          </w:p>
        </w:tc>
        <w:tc>
          <w:tcPr>
            <w:tcW w:w="1313" w:type="dxa"/>
          </w:tcPr>
          <w:p w14:paraId="00468A5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31" w:type="dxa"/>
          </w:tcPr>
          <w:p w14:paraId="2D357DD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-1.43</w:t>
            </w:r>
          </w:p>
        </w:tc>
        <w:tc>
          <w:tcPr>
            <w:tcW w:w="1134" w:type="dxa"/>
          </w:tcPr>
          <w:p w14:paraId="7828E22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1798" w:type="dxa"/>
          </w:tcPr>
          <w:p w14:paraId="53795DA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720B3F1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Asialoglycoprotein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receptor 1 (ASGP-R 1) (ASGPR 1) (C-type lectin domain family 4 member H1) (Hepatic lectin H1) (HL-1)</w:t>
            </w:r>
          </w:p>
        </w:tc>
      </w:tr>
      <w:tr w:rsidR="005C1EFE" w:rsidRPr="005C1EFE" w14:paraId="3C705AF6" w14:textId="77777777" w:rsidTr="00DA1156">
        <w:tc>
          <w:tcPr>
            <w:tcW w:w="1353" w:type="dxa"/>
          </w:tcPr>
          <w:p w14:paraId="0E583BD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ATP6V1F</w:t>
            </w:r>
          </w:p>
        </w:tc>
        <w:tc>
          <w:tcPr>
            <w:tcW w:w="1313" w:type="dxa"/>
          </w:tcPr>
          <w:p w14:paraId="69FD2F9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731" w:type="dxa"/>
          </w:tcPr>
          <w:p w14:paraId="3118082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1134" w:type="dxa"/>
          </w:tcPr>
          <w:p w14:paraId="01FCA40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798" w:type="dxa"/>
          </w:tcPr>
          <w:p w14:paraId="542D18F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2687" w:type="dxa"/>
          </w:tcPr>
          <w:p w14:paraId="6123FB6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V-type proton ATPase subunit F (V-ATPase subunit F) (V-ATPase 14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subunit) (Vacuolar proton pump subunit F)</w:t>
            </w:r>
          </w:p>
        </w:tc>
      </w:tr>
      <w:tr w:rsidR="005C1EFE" w:rsidRPr="005C1EFE" w14:paraId="12582BC3" w14:textId="77777777" w:rsidTr="00DA1156">
        <w:tc>
          <w:tcPr>
            <w:tcW w:w="1353" w:type="dxa"/>
          </w:tcPr>
          <w:p w14:paraId="3D5E603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BST2</w:t>
            </w:r>
          </w:p>
        </w:tc>
        <w:tc>
          <w:tcPr>
            <w:tcW w:w="1313" w:type="dxa"/>
          </w:tcPr>
          <w:p w14:paraId="689DF77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731" w:type="dxa"/>
          </w:tcPr>
          <w:p w14:paraId="0F2AA59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-1.89</w:t>
            </w:r>
          </w:p>
        </w:tc>
        <w:tc>
          <w:tcPr>
            <w:tcW w:w="1134" w:type="dxa"/>
          </w:tcPr>
          <w:p w14:paraId="7220194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1798" w:type="dxa"/>
          </w:tcPr>
          <w:p w14:paraId="547791B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2687" w:type="dxa"/>
          </w:tcPr>
          <w:p w14:paraId="0A1CEA6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Bone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marrow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stromal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antigen 2 (BST-2) (HM1.24 antigen)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Tetherin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) (CD antigen CD317)</w:t>
            </w:r>
          </w:p>
        </w:tc>
      </w:tr>
      <w:tr w:rsidR="005C1EFE" w:rsidRPr="005C1EFE" w14:paraId="1289E5E0" w14:textId="77777777" w:rsidTr="00DA1156">
        <w:tc>
          <w:tcPr>
            <w:tcW w:w="1353" w:type="dxa"/>
          </w:tcPr>
          <w:p w14:paraId="5B9384D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CARHSP1</w:t>
            </w:r>
          </w:p>
        </w:tc>
        <w:tc>
          <w:tcPr>
            <w:tcW w:w="1313" w:type="dxa"/>
          </w:tcPr>
          <w:p w14:paraId="455D3F3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31" w:type="dxa"/>
          </w:tcPr>
          <w:p w14:paraId="254F29E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1134" w:type="dxa"/>
          </w:tcPr>
          <w:p w14:paraId="69064AB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798" w:type="dxa"/>
          </w:tcPr>
          <w:p w14:paraId="316E491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</w:tc>
        <w:tc>
          <w:tcPr>
            <w:tcW w:w="2687" w:type="dxa"/>
          </w:tcPr>
          <w:p w14:paraId="6EF6F10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Calcium-regulated heat-stable protein 1 (Calcium-regulated heat-stable protein of 24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(CRHSP-24)</w:t>
            </w:r>
          </w:p>
        </w:tc>
      </w:tr>
      <w:tr w:rsidR="005C1EFE" w:rsidRPr="005C1EFE" w14:paraId="2D79A50C" w14:textId="77777777" w:rsidTr="00DA1156">
        <w:tc>
          <w:tcPr>
            <w:tcW w:w="1353" w:type="dxa"/>
          </w:tcPr>
          <w:p w14:paraId="4F4482B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CCL27</w:t>
            </w:r>
          </w:p>
        </w:tc>
        <w:tc>
          <w:tcPr>
            <w:tcW w:w="1313" w:type="dxa"/>
          </w:tcPr>
          <w:p w14:paraId="125867A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731" w:type="dxa"/>
          </w:tcPr>
          <w:p w14:paraId="648C2C3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1134" w:type="dxa"/>
          </w:tcPr>
          <w:p w14:paraId="7089BBB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798" w:type="dxa"/>
          </w:tcPr>
          <w:p w14:paraId="6EF3EF2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87" w:type="dxa"/>
          </w:tcPr>
          <w:p w14:paraId="1F2A1BC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C-C motif chemokine 27 (CC chemokine ILC) (Cutaneous T-cell-attracting chemokine) (CTACK)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ESkine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(IL-11 R-alpha-locus chemokine)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Skinkine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(Small-inducible cytokine A27)</w:t>
            </w:r>
          </w:p>
        </w:tc>
      </w:tr>
      <w:tr w:rsidR="005C1EFE" w:rsidRPr="005C1EFE" w14:paraId="11477B75" w14:textId="77777777" w:rsidTr="00DA1156">
        <w:tc>
          <w:tcPr>
            <w:tcW w:w="1353" w:type="dxa"/>
          </w:tcPr>
          <w:p w14:paraId="2EBD96D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CD302</w:t>
            </w:r>
          </w:p>
        </w:tc>
        <w:tc>
          <w:tcPr>
            <w:tcW w:w="1313" w:type="dxa"/>
          </w:tcPr>
          <w:p w14:paraId="3A4FF1D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27FDD97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-0.73</w:t>
            </w:r>
          </w:p>
        </w:tc>
        <w:tc>
          <w:tcPr>
            <w:tcW w:w="1134" w:type="dxa"/>
          </w:tcPr>
          <w:p w14:paraId="508C769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1798" w:type="dxa"/>
          </w:tcPr>
          <w:p w14:paraId="37AE0F7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2B9514B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CD302 antigen (C-type lectin BIMLEC) (C-type lectin domain family 13 member A) (DEC205-associated C-type lectin 1) (Type I transmembrane C-type lectin receptor DCL-1) (CD antigen CD302)</w:t>
            </w:r>
          </w:p>
        </w:tc>
      </w:tr>
      <w:tr w:rsidR="005C1EFE" w:rsidRPr="005C1EFE" w14:paraId="0D7C85CD" w14:textId="77777777" w:rsidTr="00DA1156">
        <w:tc>
          <w:tcPr>
            <w:tcW w:w="1353" w:type="dxa"/>
          </w:tcPr>
          <w:p w14:paraId="7E57F0F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CD33</w:t>
            </w:r>
          </w:p>
        </w:tc>
        <w:tc>
          <w:tcPr>
            <w:tcW w:w="1313" w:type="dxa"/>
          </w:tcPr>
          <w:p w14:paraId="0EC4668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731" w:type="dxa"/>
          </w:tcPr>
          <w:p w14:paraId="1F9D725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1134" w:type="dxa"/>
          </w:tcPr>
          <w:p w14:paraId="7638BA7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0.635</w:t>
            </w:r>
          </w:p>
        </w:tc>
        <w:tc>
          <w:tcPr>
            <w:tcW w:w="1798" w:type="dxa"/>
          </w:tcPr>
          <w:p w14:paraId="795643E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2687" w:type="dxa"/>
          </w:tcPr>
          <w:p w14:paraId="7D785C5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Myeloid cell surface antigen CD33 (Sialic acid-binding Ig-like lectin 3) (Siglec-3) (gp67) (CD antigen CD33)</w:t>
            </w:r>
          </w:p>
        </w:tc>
      </w:tr>
      <w:tr w:rsidR="005C1EFE" w:rsidRPr="005C1EFE" w14:paraId="70467767" w14:textId="77777777" w:rsidTr="00DA1156">
        <w:tc>
          <w:tcPr>
            <w:tcW w:w="1353" w:type="dxa"/>
          </w:tcPr>
          <w:p w14:paraId="7D25C27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CD63</w:t>
            </w:r>
          </w:p>
        </w:tc>
        <w:tc>
          <w:tcPr>
            <w:tcW w:w="1313" w:type="dxa"/>
          </w:tcPr>
          <w:p w14:paraId="2CA33E6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731" w:type="dxa"/>
          </w:tcPr>
          <w:p w14:paraId="0D9CEA9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1134" w:type="dxa"/>
          </w:tcPr>
          <w:p w14:paraId="57DFF35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1798" w:type="dxa"/>
          </w:tcPr>
          <w:p w14:paraId="4587976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687" w:type="dxa"/>
          </w:tcPr>
          <w:p w14:paraId="7DC7AD0B" w14:textId="6466BE72" w:rsidR="005C1EFE" w:rsidRPr="005C1EFE" w:rsidRDefault="00165EA8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65EA8">
              <w:rPr>
                <w:rFonts w:ascii="Times New Roman" w:hAnsi="Times New Roman" w:cs="Times New Roman"/>
                <w:sz w:val="16"/>
                <w:szCs w:val="16"/>
              </w:rPr>
              <w:t xml:space="preserve">Cluster of </w:t>
            </w:r>
            <w:r w:rsidR="00EE5264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65EA8">
              <w:rPr>
                <w:rFonts w:ascii="Times New Roman" w:hAnsi="Times New Roman" w:cs="Times New Roman"/>
                <w:sz w:val="16"/>
                <w:szCs w:val="16"/>
              </w:rPr>
              <w:t xml:space="preserve">ifferentiation 63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CD63 antigen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Granulophysin</w:t>
            </w:r>
            <w:proofErr w:type="spellEnd"/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) (Lysosomal-associated membrane protein 3) (LAMP-3) (Melanoma-associated antigen ME491) (OMA81H) (Ocular melanoma-associated antigen) 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(Tetraspanin-30) (Tspan-30) (CD antigen CD63)</w:t>
            </w:r>
          </w:p>
        </w:tc>
      </w:tr>
      <w:tr w:rsidR="005C1EFE" w:rsidRPr="005C1EFE" w14:paraId="48DC868A" w14:textId="77777777" w:rsidTr="00DA1156">
        <w:tc>
          <w:tcPr>
            <w:tcW w:w="1353" w:type="dxa"/>
          </w:tcPr>
          <w:p w14:paraId="5A5FA6B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CDH15</w:t>
            </w:r>
          </w:p>
        </w:tc>
        <w:tc>
          <w:tcPr>
            <w:tcW w:w="1313" w:type="dxa"/>
          </w:tcPr>
          <w:p w14:paraId="228BEE3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731" w:type="dxa"/>
          </w:tcPr>
          <w:p w14:paraId="6D3F444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134" w:type="dxa"/>
          </w:tcPr>
          <w:p w14:paraId="2F2AE80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1798" w:type="dxa"/>
          </w:tcPr>
          <w:p w14:paraId="1C15249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0.811</w:t>
            </w:r>
          </w:p>
        </w:tc>
        <w:tc>
          <w:tcPr>
            <w:tcW w:w="2687" w:type="dxa"/>
          </w:tcPr>
          <w:p w14:paraId="7229CE4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Cadherin-15 (Cadherin-14) (Muscle cadherin) (M-cadherin)</w:t>
            </w:r>
          </w:p>
        </w:tc>
      </w:tr>
      <w:tr w:rsidR="005C1EFE" w:rsidRPr="005C1EFE" w14:paraId="3EECDD15" w14:textId="77777777" w:rsidTr="00DA1156">
        <w:tc>
          <w:tcPr>
            <w:tcW w:w="1353" w:type="dxa"/>
          </w:tcPr>
          <w:p w14:paraId="4F222DE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CDH17</w:t>
            </w:r>
          </w:p>
        </w:tc>
        <w:tc>
          <w:tcPr>
            <w:tcW w:w="1313" w:type="dxa"/>
          </w:tcPr>
          <w:p w14:paraId="6D46F11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731" w:type="dxa"/>
          </w:tcPr>
          <w:p w14:paraId="559C162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-2.17</w:t>
            </w:r>
          </w:p>
        </w:tc>
        <w:tc>
          <w:tcPr>
            <w:tcW w:w="1134" w:type="dxa"/>
          </w:tcPr>
          <w:p w14:paraId="600BFBA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798" w:type="dxa"/>
          </w:tcPr>
          <w:p w14:paraId="46C1920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0.261</w:t>
            </w:r>
          </w:p>
        </w:tc>
        <w:tc>
          <w:tcPr>
            <w:tcW w:w="2687" w:type="dxa"/>
          </w:tcPr>
          <w:p w14:paraId="0B0AF88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OLE_LINK11"/>
            <w:bookmarkStart w:id="1" w:name="OLE_LINK12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Cadherin-17 </w:t>
            </w:r>
            <w:bookmarkEnd w:id="0"/>
            <w:bookmarkEnd w:id="1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(Intestinal peptide-associated transporter HPT-1) (Liver-intestine cadherin) (LI-cadherin)</w:t>
            </w:r>
          </w:p>
        </w:tc>
      </w:tr>
      <w:tr w:rsidR="005C1EFE" w:rsidRPr="005C1EFE" w14:paraId="1654871F" w14:textId="77777777" w:rsidTr="00DA1156">
        <w:tc>
          <w:tcPr>
            <w:tcW w:w="1353" w:type="dxa"/>
          </w:tcPr>
          <w:p w14:paraId="1FEA558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CETN2</w:t>
            </w:r>
          </w:p>
        </w:tc>
        <w:tc>
          <w:tcPr>
            <w:tcW w:w="1313" w:type="dxa"/>
          </w:tcPr>
          <w:p w14:paraId="7BDF1EC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731" w:type="dxa"/>
          </w:tcPr>
          <w:p w14:paraId="39AC041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1134" w:type="dxa"/>
          </w:tcPr>
          <w:p w14:paraId="1724E94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798" w:type="dxa"/>
          </w:tcPr>
          <w:p w14:paraId="7E1702B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2687" w:type="dxa"/>
          </w:tcPr>
          <w:p w14:paraId="53D10FB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79416934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Centrin-2 </w:t>
            </w:r>
            <w:bookmarkEnd w:id="2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(Caltractin isoform 1)</w:t>
            </w:r>
          </w:p>
        </w:tc>
      </w:tr>
      <w:tr w:rsidR="005C1EFE" w:rsidRPr="005C1EFE" w14:paraId="1A53868C" w14:textId="77777777" w:rsidTr="00DA1156">
        <w:tc>
          <w:tcPr>
            <w:tcW w:w="1353" w:type="dxa"/>
          </w:tcPr>
          <w:p w14:paraId="43D0671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CLSTN1</w:t>
            </w:r>
          </w:p>
        </w:tc>
        <w:tc>
          <w:tcPr>
            <w:tcW w:w="1313" w:type="dxa"/>
          </w:tcPr>
          <w:p w14:paraId="2D10758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731" w:type="dxa"/>
          </w:tcPr>
          <w:p w14:paraId="6B79025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1134" w:type="dxa"/>
          </w:tcPr>
          <w:p w14:paraId="1C5BEF6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1798" w:type="dxa"/>
          </w:tcPr>
          <w:p w14:paraId="0DFCA2A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2FF9B9A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Calsyntenin-1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Alcadein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-alpha)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Alc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-alpha) (Alzheimer-related cadherin-like protein) (Non-classical cadherin XB31alpha) [Cleaved into: Soluble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Alc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-alpha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SAlc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-alpha), CTF1-alpha (C-terminal fragment 1-alpha)]</w:t>
            </w:r>
          </w:p>
        </w:tc>
      </w:tr>
      <w:tr w:rsidR="005C1EFE" w:rsidRPr="005C1EFE" w14:paraId="17A43DCB" w14:textId="77777777" w:rsidTr="00DA1156">
        <w:tc>
          <w:tcPr>
            <w:tcW w:w="1353" w:type="dxa"/>
          </w:tcPr>
          <w:p w14:paraId="115D64A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COL4A3BP</w:t>
            </w:r>
          </w:p>
        </w:tc>
        <w:tc>
          <w:tcPr>
            <w:tcW w:w="1313" w:type="dxa"/>
          </w:tcPr>
          <w:p w14:paraId="46EB328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731" w:type="dxa"/>
          </w:tcPr>
          <w:p w14:paraId="47FF744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1134" w:type="dxa"/>
          </w:tcPr>
          <w:p w14:paraId="2E1BFFC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1798" w:type="dxa"/>
          </w:tcPr>
          <w:p w14:paraId="0330ACD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2687" w:type="dxa"/>
          </w:tcPr>
          <w:p w14:paraId="7D649B3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Ceramide transfer protein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hCERT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(Collagen type IV alpha-3-binding protein) (Goodpasture antigen-binding protein) (GPBP) (START domain-containing protein 11) (StARD11)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StAR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-related lipid transfer protein 11)</w:t>
            </w:r>
          </w:p>
        </w:tc>
      </w:tr>
      <w:tr w:rsidR="005C1EFE" w:rsidRPr="005C1EFE" w14:paraId="0DB68E98" w14:textId="77777777" w:rsidTr="00DA1156">
        <w:tc>
          <w:tcPr>
            <w:tcW w:w="1353" w:type="dxa"/>
          </w:tcPr>
          <w:p w14:paraId="12E35C0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CRADD</w:t>
            </w:r>
          </w:p>
        </w:tc>
        <w:tc>
          <w:tcPr>
            <w:tcW w:w="1313" w:type="dxa"/>
          </w:tcPr>
          <w:p w14:paraId="374D623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731" w:type="dxa"/>
          </w:tcPr>
          <w:p w14:paraId="2EBE89C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134" w:type="dxa"/>
          </w:tcPr>
          <w:p w14:paraId="5EB7E23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1798" w:type="dxa"/>
          </w:tcPr>
          <w:p w14:paraId="4F6F4DA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7C02AD1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Death domain-containing protein CRADD (</w:t>
            </w:r>
            <w:bookmarkStart w:id="3" w:name="_Hlk79416976"/>
            <w:bookmarkStart w:id="4" w:name="OLE_LINK13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Caspase and RIP adapter with death domain</w:t>
            </w:r>
            <w:bookmarkEnd w:id="3"/>
            <w:bookmarkEnd w:id="4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(RIP-associated protein with a death domain)</w:t>
            </w:r>
          </w:p>
        </w:tc>
      </w:tr>
      <w:tr w:rsidR="005C1EFE" w:rsidRPr="005C1EFE" w14:paraId="3B71B13A" w14:textId="77777777" w:rsidTr="00DA1156">
        <w:tc>
          <w:tcPr>
            <w:tcW w:w="1353" w:type="dxa"/>
          </w:tcPr>
          <w:p w14:paraId="2F8904D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CRIP2</w:t>
            </w:r>
          </w:p>
        </w:tc>
        <w:tc>
          <w:tcPr>
            <w:tcW w:w="1313" w:type="dxa"/>
          </w:tcPr>
          <w:p w14:paraId="368C22C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391EB7E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6A821F0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  <w:tc>
          <w:tcPr>
            <w:tcW w:w="1798" w:type="dxa"/>
          </w:tcPr>
          <w:p w14:paraId="1CEDA1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687" w:type="dxa"/>
          </w:tcPr>
          <w:p w14:paraId="6361D69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Cysteine-rich protein 2 (CRP-2) (Protein ESP1)</w:t>
            </w:r>
          </w:p>
        </w:tc>
      </w:tr>
      <w:tr w:rsidR="005C1EFE" w:rsidRPr="005C1EFE" w14:paraId="361E3CC7" w14:textId="77777777" w:rsidTr="00DA1156">
        <w:tc>
          <w:tcPr>
            <w:tcW w:w="1353" w:type="dxa"/>
          </w:tcPr>
          <w:p w14:paraId="13A8C02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DEFB4A</w:t>
            </w:r>
          </w:p>
        </w:tc>
        <w:tc>
          <w:tcPr>
            <w:tcW w:w="1313" w:type="dxa"/>
          </w:tcPr>
          <w:p w14:paraId="4BE0A05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731" w:type="dxa"/>
          </w:tcPr>
          <w:p w14:paraId="0372F87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-1.8</w:t>
            </w:r>
          </w:p>
        </w:tc>
        <w:tc>
          <w:tcPr>
            <w:tcW w:w="1134" w:type="dxa"/>
          </w:tcPr>
          <w:p w14:paraId="6CB32AD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1798" w:type="dxa"/>
          </w:tcPr>
          <w:p w14:paraId="3080A2F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0.343</w:t>
            </w:r>
          </w:p>
        </w:tc>
        <w:tc>
          <w:tcPr>
            <w:tcW w:w="2687" w:type="dxa"/>
          </w:tcPr>
          <w:p w14:paraId="51F81A85" w14:textId="77777777" w:rsidR="005C1EFE" w:rsidRPr="005843CA" w:rsidRDefault="005C1EFE" w:rsidP="009F6A5D">
            <w:pPr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Beta-</w:t>
            </w:r>
            <w:proofErr w:type="spellStart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defensin</w:t>
            </w:r>
            <w:proofErr w:type="spellEnd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4A (Beta-</w:t>
            </w:r>
            <w:proofErr w:type="spellStart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defensin</w:t>
            </w:r>
            <w:proofErr w:type="spellEnd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2) (BD-2) (hBD-2) (</w:t>
            </w:r>
            <w:proofErr w:type="spellStart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Defensin</w:t>
            </w:r>
            <w:proofErr w:type="spellEnd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 beta 2) (Skin-</w:t>
            </w:r>
            <w:proofErr w:type="spellStart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antimicrobial</w:t>
            </w:r>
            <w:proofErr w:type="spellEnd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peptide</w:t>
            </w:r>
            <w:proofErr w:type="spellEnd"/>
            <w:r w:rsidRPr="005843CA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1) (SAP1)</w:t>
            </w:r>
          </w:p>
        </w:tc>
      </w:tr>
      <w:tr w:rsidR="005C1EFE" w:rsidRPr="005C1EFE" w14:paraId="5D84CEDD" w14:textId="77777777" w:rsidTr="00DA1156">
        <w:tc>
          <w:tcPr>
            <w:tcW w:w="1353" w:type="dxa"/>
          </w:tcPr>
          <w:p w14:paraId="410E7DA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DPEP1</w:t>
            </w:r>
          </w:p>
        </w:tc>
        <w:tc>
          <w:tcPr>
            <w:tcW w:w="1313" w:type="dxa"/>
          </w:tcPr>
          <w:p w14:paraId="63F8387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731" w:type="dxa"/>
          </w:tcPr>
          <w:p w14:paraId="449A957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134" w:type="dxa"/>
          </w:tcPr>
          <w:p w14:paraId="7965534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798" w:type="dxa"/>
          </w:tcPr>
          <w:p w14:paraId="3F3851C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6EA57BA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Dipeptidase 1 (EC 3.4.13.19) (Beta-lactamase) (EC 3.5.2.6)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Dehydropeptidase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-I) (Microsomal dipeptidase) (Renal dipeptidase)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hRDP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7D0CB80C" w14:textId="77777777" w:rsidTr="00DA1156">
        <w:tc>
          <w:tcPr>
            <w:tcW w:w="1353" w:type="dxa"/>
          </w:tcPr>
          <w:p w14:paraId="4B00EC6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DPEP2</w:t>
            </w:r>
          </w:p>
        </w:tc>
        <w:tc>
          <w:tcPr>
            <w:tcW w:w="1313" w:type="dxa"/>
          </w:tcPr>
          <w:p w14:paraId="7D79BF0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731" w:type="dxa"/>
          </w:tcPr>
          <w:p w14:paraId="42A31FD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1134" w:type="dxa"/>
          </w:tcPr>
          <w:p w14:paraId="0708D43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0.807</w:t>
            </w:r>
          </w:p>
        </w:tc>
        <w:tc>
          <w:tcPr>
            <w:tcW w:w="1798" w:type="dxa"/>
          </w:tcPr>
          <w:p w14:paraId="78C237C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0.939</w:t>
            </w:r>
          </w:p>
        </w:tc>
        <w:tc>
          <w:tcPr>
            <w:tcW w:w="2687" w:type="dxa"/>
          </w:tcPr>
          <w:p w14:paraId="4DE248B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Dipeptidase 2 (EC 3.4.13.19)</w:t>
            </w:r>
          </w:p>
        </w:tc>
      </w:tr>
      <w:tr w:rsidR="005C1EFE" w:rsidRPr="005C1EFE" w14:paraId="4A414BBE" w14:textId="77777777" w:rsidTr="00DA1156">
        <w:tc>
          <w:tcPr>
            <w:tcW w:w="1353" w:type="dxa"/>
          </w:tcPr>
          <w:p w14:paraId="6BFD923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DSG3</w:t>
            </w:r>
          </w:p>
        </w:tc>
        <w:tc>
          <w:tcPr>
            <w:tcW w:w="1313" w:type="dxa"/>
          </w:tcPr>
          <w:p w14:paraId="79DEB9D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731" w:type="dxa"/>
          </w:tcPr>
          <w:p w14:paraId="708B7A8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134" w:type="dxa"/>
          </w:tcPr>
          <w:p w14:paraId="31E8E47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  <w:tc>
          <w:tcPr>
            <w:tcW w:w="1798" w:type="dxa"/>
          </w:tcPr>
          <w:p w14:paraId="4E91651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2687" w:type="dxa"/>
          </w:tcPr>
          <w:p w14:paraId="3AE04EF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Desmoglein-3 (130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pemphigus vulgaris antigen) (PVA) (Cadherin family member 6)</w:t>
            </w:r>
          </w:p>
        </w:tc>
      </w:tr>
      <w:tr w:rsidR="005C1EFE" w:rsidRPr="005C1EFE" w14:paraId="491AF031" w14:textId="77777777" w:rsidTr="00DA1156">
        <w:tc>
          <w:tcPr>
            <w:tcW w:w="1353" w:type="dxa"/>
          </w:tcPr>
          <w:p w14:paraId="460389D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ECE1</w:t>
            </w:r>
          </w:p>
        </w:tc>
        <w:tc>
          <w:tcPr>
            <w:tcW w:w="1313" w:type="dxa"/>
          </w:tcPr>
          <w:p w14:paraId="10CC0AC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731" w:type="dxa"/>
          </w:tcPr>
          <w:p w14:paraId="7EC6FA1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134" w:type="dxa"/>
          </w:tcPr>
          <w:p w14:paraId="3275373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1798" w:type="dxa"/>
          </w:tcPr>
          <w:p w14:paraId="55D44AB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2687" w:type="dxa"/>
          </w:tcPr>
          <w:p w14:paraId="4C43337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Endothelin-converting enzyme 1 (ECE-1) (EC 3.4.24.71)</w:t>
            </w:r>
          </w:p>
        </w:tc>
      </w:tr>
      <w:tr w:rsidR="005C1EFE" w:rsidRPr="005C1EFE" w14:paraId="2EE00FDF" w14:textId="77777777" w:rsidTr="00DA1156">
        <w:tc>
          <w:tcPr>
            <w:tcW w:w="1353" w:type="dxa"/>
          </w:tcPr>
          <w:p w14:paraId="297D60F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EIF4B</w:t>
            </w:r>
          </w:p>
        </w:tc>
        <w:tc>
          <w:tcPr>
            <w:tcW w:w="1313" w:type="dxa"/>
          </w:tcPr>
          <w:p w14:paraId="49FDC36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731" w:type="dxa"/>
          </w:tcPr>
          <w:p w14:paraId="273E91A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1134" w:type="dxa"/>
          </w:tcPr>
          <w:p w14:paraId="266571F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1798" w:type="dxa"/>
          </w:tcPr>
          <w:p w14:paraId="1CD26F4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50036FA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Eukaryotic translation initiation factor 4B (eIF-4B)</w:t>
            </w:r>
          </w:p>
        </w:tc>
      </w:tr>
      <w:tr w:rsidR="005C1EFE" w:rsidRPr="005C1EFE" w14:paraId="793A1C10" w14:textId="77777777" w:rsidTr="00DA1156">
        <w:tc>
          <w:tcPr>
            <w:tcW w:w="1353" w:type="dxa"/>
          </w:tcPr>
          <w:p w14:paraId="64CDB78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EREG</w:t>
            </w:r>
          </w:p>
        </w:tc>
        <w:tc>
          <w:tcPr>
            <w:tcW w:w="1313" w:type="dxa"/>
          </w:tcPr>
          <w:p w14:paraId="4307786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731" w:type="dxa"/>
          </w:tcPr>
          <w:p w14:paraId="10A2317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134" w:type="dxa"/>
          </w:tcPr>
          <w:p w14:paraId="3950E20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1798" w:type="dxa"/>
          </w:tcPr>
          <w:p w14:paraId="6EFCC03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7166363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Proepiregulin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[Cleaved into: Epiregulin (EPR)]</w:t>
            </w:r>
          </w:p>
        </w:tc>
      </w:tr>
      <w:tr w:rsidR="005C1EFE" w:rsidRPr="005C1EFE" w14:paraId="0EB1D27D" w14:textId="77777777" w:rsidTr="00DA1156">
        <w:tc>
          <w:tcPr>
            <w:tcW w:w="1353" w:type="dxa"/>
          </w:tcPr>
          <w:p w14:paraId="4553946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FCAR</w:t>
            </w:r>
          </w:p>
        </w:tc>
        <w:tc>
          <w:tcPr>
            <w:tcW w:w="1313" w:type="dxa"/>
          </w:tcPr>
          <w:p w14:paraId="3271711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450B426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-0.68</w:t>
            </w:r>
          </w:p>
        </w:tc>
        <w:tc>
          <w:tcPr>
            <w:tcW w:w="1134" w:type="dxa"/>
          </w:tcPr>
          <w:p w14:paraId="5BFEA60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1798" w:type="dxa"/>
          </w:tcPr>
          <w:p w14:paraId="53355BF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4116471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Immunoglobulin alpha Fc receptor (IgA Fc receptor) (CD antigen CD89)</w:t>
            </w:r>
          </w:p>
        </w:tc>
      </w:tr>
      <w:tr w:rsidR="005C1EFE" w:rsidRPr="005C1EFE" w14:paraId="3F8E1806" w14:textId="77777777" w:rsidTr="00DA1156">
        <w:tc>
          <w:tcPr>
            <w:tcW w:w="1353" w:type="dxa"/>
          </w:tcPr>
          <w:p w14:paraId="56E4C16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FGFR2</w:t>
            </w:r>
          </w:p>
        </w:tc>
        <w:tc>
          <w:tcPr>
            <w:tcW w:w="1313" w:type="dxa"/>
          </w:tcPr>
          <w:p w14:paraId="20DD5F6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31" w:type="dxa"/>
          </w:tcPr>
          <w:p w14:paraId="67A175A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-1.96</w:t>
            </w:r>
          </w:p>
        </w:tc>
        <w:tc>
          <w:tcPr>
            <w:tcW w:w="1134" w:type="dxa"/>
          </w:tcPr>
          <w:p w14:paraId="382AE72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798" w:type="dxa"/>
          </w:tcPr>
          <w:p w14:paraId="60F27D1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87" w:type="dxa"/>
          </w:tcPr>
          <w:p w14:paraId="51B59E7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79417045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Fibroblast growth factor receptor 2 </w:t>
            </w:r>
            <w:bookmarkEnd w:id="5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(FGFR-2) (EC 2.7.10.1) (K-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sam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(KGFR) (Keratinocyte growth factor receptor) (CD antigen CD332)</w:t>
            </w:r>
          </w:p>
        </w:tc>
      </w:tr>
      <w:tr w:rsidR="005C1EFE" w:rsidRPr="005C1EFE" w14:paraId="58A1EC20" w14:textId="77777777" w:rsidTr="00DA1156">
        <w:tc>
          <w:tcPr>
            <w:tcW w:w="1353" w:type="dxa"/>
          </w:tcPr>
          <w:p w14:paraId="493C664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FHIT</w:t>
            </w:r>
          </w:p>
        </w:tc>
        <w:tc>
          <w:tcPr>
            <w:tcW w:w="1313" w:type="dxa"/>
          </w:tcPr>
          <w:p w14:paraId="2D2BE82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731" w:type="dxa"/>
          </w:tcPr>
          <w:p w14:paraId="087571B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134" w:type="dxa"/>
          </w:tcPr>
          <w:p w14:paraId="1C983BA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798" w:type="dxa"/>
          </w:tcPr>
          <w:p w14:paraId="1734EB5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6434CCC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Bis(5'-adenosyl)-triphosphatase (EC 3.6.1.29) (AP3A hydrolase) (AP3Aase)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Diadenosine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5',5'''-P</w:t>
            </w:r>
            <w:proofErr w:type="gram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1,P</w:t>
            </w:r>
            <w:proofErr w:type="gram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3-triphosphate hydrolase)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Dinucleosidetriphosphatase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(Fragile histidine triad protein)</w:t>
            </w:r>
          </w:p>
        </w:tc>
      </w:tr>
      <w:tr w:rsidR="005C1EFE" w:rsidRPr="005C1EFE" w14:paraId="61826F87" w14:textId="77777777" w:rsidTr="00DA1156">
        <w:tc>
          <w:tcPr>
            <w:tcW w:w="1353" w:type="dxa"/>
          </w:tcPr>
          <w:p w14:paraId="56EC7A0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FKBP5</w:t>
            </w:r>
          </w:p>
        </w:tc>
        <w:tc>
          <w:tcPr>
            <w:tcW w:w="1313" w:type="dxa"/>
          </w:tcPr>
          <w:p w14:paraId="4912B97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731" w:type="dxa"/>
          </w:tcPr>
          <w:p w14:paraId="6E629A7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1134" w:type="dxa"/>
          </w:tcPr>
          <w:p w14:paraId="57CBDD6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1798" w:type="dxa"/>
          </w:tcPr>
          <w:p w14:paraId="42FAB2E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687" w:type="dxa"/>
          </w:tcPr>
          <w:p w14:paraId="26AD4D7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Peptidyl-prolyl cis-trans isomerase FKBP5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PPIase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FKBP5) (EC 5.2.1.8) (51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FK506-binding protein) (51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FKBP) (FKBP-51) (54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progesterone receptor-associated immunophilin) (Androgen-regulated protein 6) (FF1 antigen) (</w:t>
            </w:r>
            <w:bookmarkStart w:id="6" w:name="_Hlk79417073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FK506-binding protein 5</w:t>
            </w:r>
            <w:bookmarkEnd w:id="6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(FKBP-5) (FKBP54) (p54) (HSP90-binding immunophilin)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Rotamase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4C70A642" w14:textId="77777777" w:rsidTr="00DA1156">
        <w:tc>
          <w:tcPr>
            <w:tcW w:w="1353" w:type="dxa"/>
          </w:tcPr>
          <w:p w14:paraId="63FD73F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FKBP7</w:t>
            </w:r>
          </w:p>
        </w:tc>
        <w:tc>
          <w:tcPr>
            <w:tcW w:w="1313" w:type="dxa"/>
          </w:tcPr>
          <w:p w14:paraId="0D55E5F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731" w:type="dxa"/>
          </w:tcPr>
          <w:p w14:paraId="33638F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134" w:type="dxa"/>
          </w:tcPr>
          <w:p w14:paraId="0D8D43A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1798" w:type="dxa"/>
          </w:tcPr>
          <w:p w14:paraId="7F697E9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2687" w:type="dxa"/>
          </w:tcPr>
          <w:p w14:paraId="0D2B2D2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Peptidyl-prolyl cis-trans isomerase FKBP7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PPIase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FKBP7) (EC 5.2.1.8) (23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FK506-binding protein) (23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FKBP) (FKBP-23) (FK506-binding protein 7) (FKBP-7)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Rotamase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0C664B3E" w14:textId="77777777" w:rsidTr="00DA1156">
        <w:tc>
          <w:tcPr>
            <w:tcW w:w="1353" w:type="dxa"/>
          </w:tcPr>
          <w:p w14:paraId="18A7117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FOLR2</w:t>
            </w:r>
          </w:p>
        </w:tc>
        <w:tc>
          <w:tcPr>
            <w:tcW w:w="1313" w:type="dxa"/>
          </w:tcPr>
          <w:p w14:paraId="5C54B8E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394626C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1134" w:type="dxa"/>
          </w:tcPr>
          <w:p w14:paraId="534A3DE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0.918</w:t>
            </w:r>
          </w:p>
        </w:tc>
        <w:tc>
          <w:tcPr>
            <w:tcW w:w="1798" w:type="dxa"/>
          </w:tcPr>
          <w:p w14:paraId="6235240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2687" w:type="dxa"/>
          </w:tcPr>
          <w:p w14:paraId="2BB2FB7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Folate receptor beta (FR-beta) (Folate receptor 2) (Folate receptor, fetal/placental) (Placental folate-binding protein) (FBP)</w:t>
            </w:r>
          </w:p>
        </w:tc>
      </w:tr>
      <w:tr w:rsidR="005C1EFE" w:rsidRPr="005C1EFE" w14:paraId="7056700B" w14:textId="77777777" w:rsidTr="00DA1156">
        <w:tc>
          <w:tcPr>
            <w:tcW w:w="1353" w:type="dxa"/>
          </w:tcPr>
          <w:p w14:paraId="4B614DC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FUT8</w:t>
            </w:r>
          </w:p>
        </w:tc>
        <w:tc>
          <w:tcPr>
            <w:tcW w:w="1313" w:type="dxa"/>
          </w:tcPr>
          <w:p w14:paraId="6EF1DDB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31" w:type="dxa"/>
          </w:tcPr>
          <w:p w14:paraId="4FD3196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</w:p>
        </w:tc>
        <w:tc>
          <w:tcPr>
            <w:tcW w:w="1134" w:type="dxa"/>
          </w:tcPr>
          <w:p w14:paraId="70819A1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</w:tc>
        <w:tc>
          <w:tcPr>
            <w:tcW w:w="1798" w:type="dxa"/>
          </w:tcPr>
          <w:p w14:paraId="37016E3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  <w:tc>
          <w:tcPr>
            <w:tcW w:w="2687" w:type="dxa"/>
          </w:tcPr>
          <w:p w14:paraId="4CEE62F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Alpha-(1,6)-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fucosyltransferase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(Alpha1-6FucT) (EC 2.4.1.68)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Fucosyltransferase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8)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GDP-L-</w:t>
            </w:r>
            <w:proofErr w:type="gram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Fuc:N</w:t>
            </w:r>
            <w:proofErr w:type="gram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-acetyl-beta-D-glucosaminide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alpha1,6-fucosyltransferase) (GDP-fucose--glycoprotein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fucosyltransferase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(Glycoprotein 6-alpha-L-fucosyltransferase)</w:t>
            </w:r>
          </w:p>
        </w:tc>
      </w:tr>
      <w:tr w:rsidR="005C1EFE" w:rsidRPr="005C1EFE" w14:paraId="3A550CA0" w14:textId="77777777" w:rsidTr="00DA1156">
        <w:tc>
          <w:tcPr>
            <w:tcW w:w="1353" w:type="dxa"/>
          </w:tcPr>
          <w:p w14:paraId="3F15548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GGT5</w:t>
            </w:r>
          </w:p>
        </w:tc>
        <w:tc>
          <w:tcPr>
            <w:tcW w:w="1313" w:type="dxa"/>
          </w:tcPr>
          <w:p w14:paraId="3059771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31" w:type="dxa"/>
          </w:tcPr>
          <w:p w14:paraId="733BA83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-1.71</w:t>
            </w:r>
          </w:p>
        </w:tc>
        <w:tc>
          <w:tcPr>
            <w:tcW w:w="1134" w:type="dxa"/>
          </w:tcPr>
          <w:p w14:paraId="52B0480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1798" w:type="dxa"/>
          </w:tcPr>
          <w:p w14:paraId="4FC8017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</w:tc>
        <w:tc>
          <w:tcPr>
            <w:tcW w:w="2687" w:type="dxa"/>
          </w:tcPr>
          <w:p w14:paraId="46EE2D8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Glutathione hydrolase 5 proenzyme (EC 3.4.19.13) (Gamma-glutamyl transpeptidase-related enzyme) (GGT-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rel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(Gamma-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glutamyltransferase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5) (GGT 5) (EC 2.3.2.2) (Gamma-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glutamyltransferase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-like activity 1) (Gamma-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glutamyltranspeptidase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5) (Leukotriene-C4 hydrolase) (EC 3.4.19.14) [Cleaved into: Glutathione hydrolase 5 heavy chain, Glutathione hydrolase 5 light chain]</w:t>
            </w:r>
          </w:p>
        </w:tc>
      </w:tr>
      <w:tr w:rsidR="005C1EFE" w:rsidRPr="005C1EFE" w14:paraId="174D5055" w14:textId="77777777" w:rsidTr="00DA1156">
        <w:tc>
          <w:tcPr>
            <w:tcW w:w="1353" w:type="dxa"/>
          </w:tcPr>
          <w:p w14:paraId="6BD230A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GPNMB</w:t>
            </w:r>
          </w:p>
        </w:tc>
        <w:tc>
          <w:tcPr>
            <w:tcW w:w="1313" w:type="dxa"/>
          </w:tcPr>
          <w:p w14:paraId="79A0C73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280849E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-1.28</w:t>
            </w:r>
          </w:p>
        </w:tc>
        <w:tc>
          <w:tcPr>
            <w:tcW w:w="1134" w:type="dxa"/>
          </w:tcPr>
          <w:p w14:paraId="6107D53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1798" w:type="dxa"/>
          </w:tcPr>
          <w:p w14:paraId="048AB47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5838D4E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Transmembrane glycoprotein NMB (Hematopoietic growth factor inducible neurokinin-1 type)</w:t>
            </w:r>
          </w:p>
        </w:tc>
      </w:tr>
      <w:tr w:rsidR="005C1EFE" w:rsidRPr="005C1EFE" w14:paraId="251E892B" w14:textId="77777777" w:rsidTr="00DA1156">
        <w:tc>
          <w:tcPr>
            <w:tcW w:w="1353" w:type="dxa"/>
          </w:tcPr>
          <w:p w14:paraId="0C0F844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HMOX2</w:t>
            </w:r>
          </w:p>
        </w:tc>
        <w:tc>
          <w:tcPr>
            <w:tcW w:w="1313" w:type="dxa"/>
          </w:tcPr>
          <w:p w14:paraId="4A516E0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731" w:type="dxa"/>
          </w:tcPr>
          <w:p w14:paraId="30F605A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1134" w:type="dxa"/>
          </w:tcPr>
          <w:p w14:paraId="69431FE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798" w:type="dxa"/>
          </w:tcPr>
          <w:p w14:paraId="4F2C752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7798346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Heme oxygenase 2 (HO-2) (EC 1.14.14.18)</w:t>
            </w:r>
          </w:p>
        </w:tc>
      </w:tr>
      <w:tr w:rsidR="005C1EFE" w:rsidRPr="005C1EFE" w14:paraId="1271B462" w14:textId="77777777" w:rsidTr="00DA1156">
        <w:tc>
          <w:tcPr>
            <w:tcW w:w="1353" w:type="dxa"/>
          </w:tcPr>
          <w:p w14:paraId="1F80E9F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IFI30</w:t>
            </w:r>
          </w:p>
        </w:tc>
        <w:tc>
          <w:tcPr>
            <w:tcW w:w="1313" w:type="dxa"/>
          </w:tcPr>
          <w:p w14:paraId="2F9BD30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31" w:type="dxa"/>
          </w:tcPr>
          <w:p w14:paraId="07FAFBB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-1.79</w:t>
            </w:r>
          </w:p>
        </w:tc>
        <w:tc>
          <w:tcPr>
            <w:tcW w:w="1134" w:type="dxa"/>
          </w:tcPr>
          <w:p w14:paraId="4297B5A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1798" w:type="dxa"/>
          </w:tcPr>
          <w:p w14:paraId="5121CD5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0.343</w:t>
            </w:r>
          </w:p>
        </w:tc>
        <w:tc>
          <w:tcPr>
            <w:tcW w:w="2687" w:type="dxa"/>
          </w:tcPr>
          <w:p w14:paraId="18D08457" w14:textId="13CE25DE" w:rsidR="005C1EFE" w:rsidRPr="005C1EFE" w:rsidRDefault="005B09F0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5B09F0">
              <w:rPr>
                <w:rFonts w:ascii="Times New Roman" w:hAnsi="Times New Roman" w:cs="Times New Roman"/>
                <w:sz w:val="16"/>
                <w:szCs w:val="16"/>
              </w:rPr>
              <w:t>nterferon-gamma-inducible protein 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Gamma-interferon-inducible lysosomal thiol reductase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(Gamma-interferon-inducible protein IP-30) (</w:t>
            </w:r>
            <w:proofErr w:type="spellStart"/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Legumaturain</w:t>
            </w:r>
            <w:proofErr w:type="spellEnd"/>
            <w:r w:rsidR="005C1EFE"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411AE7BF" w14:textId="77777777" w:rsidTr="00DA1156">
        <w:tc>
          <w:tcPr>
            <w:tcW w:w="1353" w:type="dxa"/>
          </w:tcPr>
          <w:p w14:paraId="2F21BE9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IFNL1</w:t>
            </w:r>
          </w:p>
        </w:tc>
        <w:tc>
          <w:tcPr>
            <w:tcW w:w="1313" w:type="dxa"/>
          </w:tcPr>
          <w:p w14:paraId="3C9A4A8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731" w:type="dxa"/>
          </w:tcPr>
          <w:p w14:paraId="062AE1F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-2.3</w:t>
            </w:r>
          </w:p>
        </w:tc>
        <w:tc>
          <w:tcPr>
            <w:tcW w:w="1134" w:type="dxa"/>
          </w:tcPr>
          <w:p w14:paraId="362A581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798" w:type="dxa"/>
          </w:tcPr>
          <w:p w14:paraId="1181D15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687" w:type="dxa"/>
          </w:tcPr>
          <w:p w14:paraId="3C486A1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Interferon lambda-1 (IFN-lambda-1) (Cytokine Zcyto21) (Interleukin-29) (IL-29)</w:t>
            </w:r>
          </w:p>
        </w:tc>
      </w:tr>
      <w:tr w:rsidR="005C1EFE" w:rsidRPr="005C1EFE" w14:paraId="10F22C7E" w14:textId="77777777" w:rsidTr="00DA1156">
        <w:tc>
          <w:tcPr>
            <w:tcW w:w="1353" w:type="dxa"/>
          </w:tcPr>
          <w:p w14:paraId="403959B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IL15</w:t>
            </w:r>
          </w:p>
        </w:tc>
        <w:tc>
          <w:tcPr>
            <w:tcW w:w="1313" w:type="dxa"/>
          </w:tcPr>
          <w:p w14:paraId="733468D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3CA727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134" w:type="dxa"/>
          </w:tcPr>
          <w:p w14:paraId="73ABA46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0.915</w:t>
            </w:r>
          </w:p>
        </w:tc>
        <w:tc>
          <w:tcPr>
            <w:tcW w:w="1798" w:type="dxa"/>
          </w:tcPr>
          <w:p w14:paraId="1ACF904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2687" w:type="dxa"/>
          </w:tcPr>
          <w:p w14:paraId="27DE29B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Interleukin-15 (IL-15)</w:t>
            </w:r>
          </w:p>
        </w:tc>
      </w:tr>
      <w:tr w:rsidR="005C1EFE" w:rsidRPr="005C1EFE" w14:paraId="6000D0A9" w14:textId="77777777" w:rsidTr="00DA1156">
        <w:tc>
          <w:tcPr>
            <w:tcW w:w="1353" w:type="dxa"/>
          </w:tcPr>
          <w:p w14:paraId="35A1924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IL32</w:t>
            </w:r>
          </w:p>
        </w:tc>
        <w:tc>
          <w:tcPr>
            <w:tcW w:w="1313" w:type="dxa"/>
          </w:tcPr>
          <w:p w14:paraId="1276541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6085A29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1134" w:type="dxa"/>
          </w:tcPr>
          <w:p w14:paraId="01BB74B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0.914</w:t>
            </w:r>
          </w:p>
        </w:tc>
        <w:tc>
          <w:tcPr>
            <w:tcW w:w="1798" w:type="dxa"/>
          </w:tcPr>
          <w:p w14:paraId="0F786B1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2687" w:type="dxa"/>
          </w:tcPr>
          <w:p w14:paraId="19B215F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Interleukin-32 (IL-32) (Natural killer cells protein 4) (Tumor necrosis factor alpha-inducing factor)</w:t>
            </w:r>
          </w:p>
        </w:tc>
      </w:tr>
      <w:tr w:rsidR="005C1EFE" w:rsidRPr="005C1EFE" w14:paraId="51FFD2DC" w14:textId="77777777" w:rsidTr="00DA1156">
        <w:tc>
          <w:tcPr>
            <w:tcW w:w="1353" w:type="dxa"/>
          </w:tcPr>
          <w:p w14:paraId="1A51C4E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IL3RA</w:t>
            </w:r>
          </w:p>
        </w:tc>
        <w:tc>
          <w:tcPr>
            <w:tcW w:w="1313" w:type="dxa"/>
          </w:tcPr>
          <w:p w14:paraId="4DFAAB4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24899DD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-1.39</w:t>
            </w:r>
          </w:p>
        </w:tc>
        <w:tc>
          <w:tcPr>
            <w:tcW w:w="1134" w:type="dxa"/>
          </w:tcPr>
          <w:p w14:paraId="4E78C27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1798" w:type="dxa"/>
          </w:tcPr>
          <w:p w14:paraId="09C8C05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7586DE0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Interleukin-3 receptor subunit alpha (IL-3 receptor subunit alpha) (IL-3R subunit alpha) (IL-3R-alpha) (IL-3RA) (CD antigen CD123)</w:t>
            </w:r>
          </w:p>
        </w:tc>
      </w:tr>
      <w:tr w:rsidR="005C1EFE" w:rsidRPr="005C1EFE" w14:paraId="21C631FF" w14:textId="77777777" w:rsidTr="00DA1156">
        <w:tc>
          <w:tcPr>
            <w:tcW w:w="1353" w:type="dxa"/>
          </w:tcPr>
          <w:p w14:paraId="5E491D8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ILKAP</w:t>
            </w:r>
          </w:p>
        </w:tc>
        <w:tc>
          <w:tcPr>
            <w:tcW w:w="1313" w:type="dxa"/>
          </w:tcPr>
          <w:p w14:paraId="35FFD66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731" w:type="dxa"/>
          </w:tcPr>
          <w:p w14:paraId="32D13D5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1134" w:type="dxa"/>
          </w:tcPr>
          <w:p w14:paraId="202BA34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0.857</w:t>
            </w:r>
          </w:p>
        </w:tc>
        <w:tc>
          <w:tcPr>
            <w:tcW w:w="1798" w:type="dxa"/>
          </w:tcPr>
          <w:p w14:paraId="45239EC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0.969</w:t>
            </w:r>
          </w:p>
        </w:tc>
        <w:tc>
          <w:tcPr>
            <w:tcW w:w="2687" w:type="dxa"/>
          </w:tcPr>
          <w:p w14:paraId="028E224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Integrin-linked kinase-associated serine/threonine phosphatase 2C (ILKAP) (EC 3.1.3.16)</w:t>
            </w:r>
          </w:p>
        </w:tc>
      </w:tr>
      <w:tr w:rsidR="005C1EFE" w:rsidRPr="005C1EFE" w14:paraId="4FC37354" w14:textId="77777777" w:rsidTr="00DA1156">
        <w:tc>
          <w:tcPr>
            <w:tcW w:w="1353" w:type="dxa"/>
          </w:tcPr>
          <w:p w14:paraId="4B78D78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ISLR2</w:t>
            </w:r>
          </w:p>
        </w:tc>
        <w:tc>
          <w:tcPr>
            <w:tcW w:w="1313" w:type="dxa"/>
          </w:tcPr>
          <w:p w14:paraId="75F2643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31" w:type="dxa"/>
          </w:tcPr>
          <w:p w14:paraId="6EFB4E9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</w:p>
        </w:tc>
        <w:tc>
          <w:tcPr>
            <w:tcW w:w="1134" w:type="dxa"/>
          </w:tcPr>
          <w:p w14:paraId="3A031B7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0.655</w:t>
            </w:r>
          </w:p>
        </w:tc>
        <w:tc>
          <w:tcPr>
            <w:tcW w:w="1798" w:type="dxa"/>
          </w:tcPr>
          <w:p w14:paraId="2441CD5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2687" w:type="dxa"/>
          </w:tcPr>
          <w:p w14:paraId="0B6F816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Immunoglobulin superfamily containing leucine-rich repeat protein 2 (Leucine-rich repeat domain and immunoglobulin domain-containing axon extension protein)</w:t>
            </w:r>
          </w:p>
        </w:tc>
      </w:tr>
      <w:tr w:rsidR="005C1EFE" w:rsidRPr="005C1EFE" w14:paraId="5FE5EC35" w14:textId="77777777" w:rsidTr="00DA1156">
        <w:tc>
          <w:tcPr>
            <w:tcW w:w="1353" w:type="dxa"/>
          </w:tcPr>
          <w:p w14:paraId="182C387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KIF1BP</w:t>
            </w:r>
          </w:p>
        </w:tc>
        <w:tc>
          <w:tcPr>
            <w:tcW w:w="1313" w:type="dxa"/>
          </w:tcPr>
          <w:p w14:paraId="737F8DC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731" w:type="dxa"/>
          </w:tcPr>
          <w:p w14:paraId="7F6F66A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1134" w:type="dxa"/>
          </w:tcPr>
          <w:p w14:paraId="6FC31B6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1798" w:type="dxa"/>
          </w:tcPr>
          <w:p w14:paraId="2AFFBB9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2687" w:type="dxa"/>
          </w:tcPr>
          <w:p w14:paraId="2FCCD3C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KIF-binding protein (KIF1-binding protein) (Kinesin family binding protein)</w:t>
            </w:r>
          </w:p>
        </w:tc>
      </w:tr>
      <w:tr w:rsidR="005C1EFE" w:rsidRPr="005C1EFE" w14:paraId="05807F19" w14:textId="77777777" w:rsidTr="00DA1156">
        <w:tc>
          <w:tcPr>
            <w:tcW w:w="1353" w:type="dxa"/>
          </w:tcPr>
          <w:p w14:paraId="12A3A8D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KIR2DL3</w:t>
            </w:r>
          </w:p>
        </w:tc>
        <w:tc>
          <w:tcPr>
            <w:tcW w:w="1313" w:type="dxa"/>
          </w:tcPr>
          <w:p w14:paraId="2B8FFB3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31" w:type="dxa"/>
          </w:tcPr>
          <w:p w14:paraId="4DA4798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-0.86</w:t>
            </w:r>
          </w:p>
        </w:tc>
        <w:tc>
          <w:tcPr>
            <w:tcW w:w="1134" w:type="dxa"/>
          </w:tcPr>
          <w:p w14:paraId="39D69A5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1798" w:type="dxa"/>
          </w:tcPr>
          <w:p w14:paraId="78EAD55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0.691</w:t>
            </w:r>
          </w:p>
        </w:tc>
        <w:tc>
          <w:tcPr>
            <w:tcW w:w="2687" w:type="dxa"/>
          </w:tcPr>
          <w:p w14:paraId="6407421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Killer cell immunoglobulin-like receptor 2DL3 (CD158 antigen-like family member B2) (KIR-023GB) (Killer inhibitory receptor cl 2-3) (MHC class I NK cell receptor) (NKAT2a) (NKAT2b) (Natural killer-associated transcript 2) (NKAT-2) (p58 natural killer cell receptor clone CL-6) (p58 NK receptor CL-6) (p58.2 MHC class-I-specific NK receptor) (CD antigen CD158b2)</w:t>
            </w:r>
          </w:p>
        </w:tc>
      </w:tr>
      <w:tr w:rsidR="005C1EFE" w:rsidRPr="005C1EFE" w14:paraId="1EBF37DA" w14:textId="77777777" w:rsidTr="00DA1156">
        <w:tc>
          <w:tcPr>
            <w:tcW w:w="1353" w:type="dxa"/>
          </w:tcPr>
          <w:p w14:paraId="2D98A1C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KIRREL2</w:t>
            </w:r>
          </w:p>
        </w:tc>
        <w:tc>
          <w:tcPr>
            <w:tcW w:w="1313" w:type="dxa"/>
          </w:tcPr>
          <w:p w14:paraId="5382EB8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31" w:type="dxa"/>
          </w:tcPr>
          <w:p w14:paraId="6092F95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-0.58</w:t>
            </w:r>
          </w:p>
        </w:tc>
        <w:tc>
          <w:tcPr>
            <w:tcW w:w="1134" w:type="dxa"/>
          </w:tcPr>
          <w:p w14:paraId="0173F07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0.562</w:t>
            </w:r>
          </w:p>
        </w:tc>
        <w:tc>
          <w:tcPr>
            <w:tcW w:w="1798" w:type="dxa"/>
          </w:tcPr>
          <w:p w14:paraId="57DC129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2687" w:type="dxa"/>
          </w:tcPr>
          <w:p w14:paraId="30C2082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Kin of IRRE-like protein 2 (Kin of irregular chiasm-like protein 2)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Nephrin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-like protein 3)</w:t>
            </w:r>
          </w:p>
        </w:tc>
      </w:tr>
      <w:tr w:rsidR="005C1EFE" w:rsidRPr="005C1EFE" w14:paraId="38F78C4E" w14:textId="77777777" w:rsidTr="00DA1156">
        <w:tc>
          <w:tcPr>
            <w:tcW w:w="1353" w:type="dxa"/>
          </w:tcPr>
          <w:p w14:paraId="28CE79D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KLB</w:t>
            </w:r>
          </w:p>
        </w:tc>
        <w:tc>
          <w:tcPr>
            <w:tcW w:w="1313" w:type="dxa"/>
          </w:tcPr>
          <w:p w14:paraId="142415A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31" w:type="dxa"/>
          </w:tcPr>
          <w:p w14:paraId="4760640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-0.68</w:t>
            </w:r>
          </w:p>
        </w:tc>
        <w:tc>
          <w:tcPr>
            <w:tcW w:w="1134" w:type="dxa"/>
          </w:tcPr>
          <w:p w14:paraId="57E9C2F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0.495</w:t>
            </w:r>
          </w:p>
        </w:tc>
        <w:tc>
          <w:tcPr>
            <w:tcW w:w="1798" w:type="dxa"/>
          </w:tcPr>
          <w:p w14:paraId="3DE8A16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2085681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Beta-klotho (BKL)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BetaKlotho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(Klotho beta-like protein)</w:t>
            </w:r>
          </w:p>
        </w:tc>
      </w:tr>
      <w:tr w:rsidR="005C1EFE" w:rsidRPr="005C1EFE" w14:paraId="63980F3D" w14:textId="77777777" w:rsidTr="00DA1156">
        <w:tc>
          <w:tcPr>
            <w:tcW w:w="1353" w:type="dxa"/>
          </w:tcPr>
          <w:p w14:paraId="0BCE648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LEPR</w:t>
            </w:r>
          </w:p>
        </w:tc>
        <w:tc>
          <w:tcPr>
            <w:tcW w:w="1313" w:type="dxa"/>
          </w:tcPr>
          <w:p w14:paraId="07F360D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1ED7E59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-1.21</w:t>
            </w:r>
          </w:p>
        </w:tc>
        <w:tc>
          <w:tcPr>
            <w:tcW w:w="1134" w:type="dxa"/>
          </w:tcPr>
          <w:p w14:paraId="5B907E0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1798" w:type="dxa"/>
          </w:tcPr>
          <w:p w14:paraId="513F525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0545D8B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Leptin receptor (LEP-R) (HuB219) (OB receptor) (OB-R) (CD antigen CD295)</w:t>
            </w:r>
          </w:p>
        </w:tc>
      </w:tr>
      <w:tr w:rsidR="005C1EFE" w:rsidRPr="005C1EFE" w14:paraId="3C8606FA" w14:textId="77777777" w:rsidTr="00DA1156">
        <w:tc>
          <w:tcPr>
            <w:tcW w:w="1353" w:type="dxa"/>
          </w:tcPr>
          <w:p w14:paraId="5B8D95C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MAD1L1</w:t>
            </w:r>
          </w:p>
        </w:tc>
        <w:tc>
          <w:tcPr>
            <w:tcW w:w="1313" w:type="dxa"/>
          </w:tcPr>
          <w:p w14:paraId="61B83F2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731" w:type="dxa"/>
          </w:tcPr>
          <w:p w14:paraId="745C5E3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1134" w:type="dxa"/>
          </w:tcPr>
          <w:p w14:paraId="1696442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798" w:type="dxa"/>
          </w:tcPr>
          <w:p w14:paraId="1DC1A1F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87" w:type="dxa"/>
          </w:tcPr>
          <w:p w14:paraId="286EC4F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Mitotic spindle assembly checkpoint protein MAD1 (Mitotic arrest deficient 1-like protein 1) (MAD1-like protein 1) (Mitotic checkpoint MAD1 protein homolog) (HsMAD1) (hMAD1) (Tax-binding protein 181)</w:t>
            </w:r>
          </w:p>
        </w:tc>
      </w:tr>
      <w:tr w:rsidR="005C1EFE" w:rsidRPr="005C1EFE" w14:paraId="75370738" w14:textId="77777777" w:rsidTr="00DA1156">
        <w:tc>
          <w:tcPr>
            <w:tcW w:w="1353" w:type="dxa"/>
          </w:tcPr>
          <w:p w14:paraId="7CC66BD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NAA10</w:t>
            </w:r>
          </w:p>
        </w:tc>
        <w:tc>
          <w:tcPr>
            <w:tcW w:w="1313" w:type="dxa"/>
          </w:tcPr>
          <w:p w14:paraId="63246B8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731" w:type="dxa"/>
          </w:tcPr>
          <w:p w14:paraId="073DF21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1134" w:type="dxa"/>
          </w:tcPr>
          <w:p w14:paraId="6E7CF9E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1798" w:type="dxa"/>
          </w:tcPr>
          <w:p w14:paraId="4B8AF5F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0.375</w:t>
            </w:r>
          </w:p>
        </w:tc>
        <w:tc>
          <w:tcPr>
            <w:tcW w:w="2687" w:type="dxa"/>
          </w:tcPr>
          <w:p w14:paraId="2D0A0A3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N-alpha-acetyltransferase 10 (EC 2.3.1.255) (N-terminal acetyltransferase complex ARD1 subunit homolog A) (hARD1)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NatA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catalytic subunit Naa10)</w:t>
            </w:r>
          </w:p>
        </w:tc>
      </w:tr>
      <w:tr w:rsidR="005C1EFE" w:rsidRPr="005C1EFE" w14:paraId="1704E283" w14:textId="77777777" w:rsidTr="00DA1156">
        <w:tc>
          <w:tcPr>
            <w:tcW w:w="1353" w:type="dxa"/>
          </w:tcPr>
          <w:p w14:paraId="5B1CD95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NDRG1</w:t>
            </w:r>
          </w:p>
        </w:tc>
        <w:tc>
          <w:tcPr>
            <w:tcW w:w="1313" w:type="dxa"/>
          </w:tcPr>
          <w:p w14:paraId="7CCBC5E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30736E0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</w:p>
        </w:tc>
        <w:tc>
          <w:tcPr>
            <w:tcW w:w="1134" w:type="dxa"/>
          </w:tcPr>
          <w:p w14:paraId="5750F75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0.627</w:t>
            </w:r>
          </w:p>
        </w:tc>
        <w:tc>
          <w:tcPr>
            <w:tcW w:w="1798" w:type="dxa"/>
          </w:tcPr>
          <w:p w14:paraId="582E3EB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2687" w:type="dxa"/>
          </w:tcPr>
          <w:p w14:paraId="0128D87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Protein NDRG1 (Differentiation-related gene 1 protein) (DRG-1) (N-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downstream-regulated gene 1 protein) (Nickel-specific induction protein Cap43) (Reducing agents and tunicamycin-responsive protein) (RTP) (Rit42)</w:t>
            </w:r>
          </w:p>
        </w:tc>
      </w:tr>
      <w:tr w:rsidR="005C1EFE" w:rsidRPr="005C1EFE" w14:paraId="5FB4FD61" w14:textId="77777777" w:rsidTr="00DA1156">
        <w:tc>
          <w:tcPr>
            <w:tcW w:w="1353" w:type="dxa"/>
          </w:tcPr>
          <w:p w14:paraId="3172858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NEFL</w:t>
            </w:r>
          </w:p>
        </w:tc>
        <w:tc>
          <w:tcPr>
            <w:tcW w:w="1313" w:type="dxa"/>
          </w:tcPr>
          <w:p w14:paraId="117A158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31" w:type="dxa"/>
          </w:tcPr>
          <w:p w14:paraId="1399A19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1134" w:type="dxa"/>
          </w:tcPr>
          <w:p w14:paraId="07D829F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1798" w:type="dxa"/>
          </w:tcPr>
          <w:p w14:paraId="0ACF4C6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2687" w:type="dxa"/>
          </w:tcPr>
          <w:p w14:paraId="4DB2CED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Neurofilament light polypeptide (NF-L) (68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neurofilament protein) (Neurofilament triplet L protein)</w:t>
            </w:r>
          </w:p>
        </w:tc>
      </w:tr>
      <w:tr w:rsidR="005C1EFE" w:rsidRPr="005C1EFE" w14:paraId="1A109474" w14:textId="77777777" w:rsidTr="00DA1156">
        <w:tc>
          <w:tcPr>
            <w:tcW w:w="1353" w:type="dxa"/>
          </w:tcPr>
          <w:p w14:paraId="3D69657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NPM1</w:t>
            </w:r>
          </w:p>
        </w:tc>
        <w:tc>
          <w:tcPr>
            <w:tcW w:w="1313" w:type="dxa"/>
          </w:tcPr>
          <w:p w14:paraId="0F66E11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731" w:type="dxa"/>
          </w:tcPr>
          <w:p w14:paraId="78D6458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134" w:type="dxa"/>
          </w:tcPr>
          <w:p w14:paraId="4F358CB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1798" w:type="dxa"/>
          </w:tcPr>
          <w:p w14:paraId="5464A93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0.578</w:t>
            </w:r>
          </w:p>
        </w:tc>
        <w:tc>
          <w:tcPr>
            <w:tcW w:w="2687" w:type="dxa"/>
          </w:tcPr>
          <w:p w14:paraId="34BB8CA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Nucleophosmin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(NPM) (Nucleolar phosphoprotein B23) (Nucleolar protein NO38)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Numatrin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C1EFE" w:rsidRPr="005C1EFE" w14:paraId="71DF7E73" w14:textId="77777777" w:rsidTr="00DA1156">
        <w:tc>
          <w:tcPr>
            <w:tcW w:w="1353" w:type="dxa"/>
          </w:tcPr>
          <w:p w14:paraId="091BE42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PFDN2</w:t>
            </w:r>
          </w:p>
        </w:tc>
        <w:tc>
          <w:tcPr>
            <w:tcW w:w="1313" w:type="dxa"/>
          </w:tcPr>
          <w:p w14:paraId="0E0DA1D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3C06628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-0.52</w:t>
            </w:r>
          </w:p>
        </w:tc>
        <w:tc>
          <w:tcPr>
            <w:tcW w:w="1134" w:type="dxa"/>
          </w:tcPr>
          <w:p w14:paraId="5BFE184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</w:tc>
        <w:tc>
          <w:tcPr>
            <w:tcW w:w="1798" w:type="dxa"/>
          </w:tcPr>
          <w:p w14:paraId="3DF629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0.812</w:t>
            </w:r>
          </w:p>
        </w:tc>
        <w:tc>
          <w:tcPr>
            <w:tcW w:w="2687" w:type="dxa"/>
          </w:tcPr>
          <w:p w14:paraId="27AB4E1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Prefoldin subunit 2</w:t>
            </w:r>
          </w:p>
        </w:tc>
      </w:tr>
      <w:tr w:rsidR="005C1EFE" w:rsidRPr="005C1EFE" w14:paraId="3B86F818" w14:textId="77777777" w:rsidTr="00DA1156">
        <w:tc>
          <w:tcPr>
            <w:tcW w:w="1353" w:type="dxa"/>
          </w:tcPr>
          <w:p w14:paraId="2603078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PHOSPHO1</w:t>
            </w:r>
          </w:p>
        </w:tc>
        <w:tc>
          <w:tcPr>
            <w:tcW w:w="1313" w:type="dxa"/>
          </w:tcPr>
          <w:p w14:paraId="5D44825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2849E5B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1134" w:type="dxa"/>
          </w:tcPr>
          <w:p w14:paraId="35FEF66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0.968</w:t>
            </w:r>
          </w:p>
        </w:tc>
        <w:tc>
          <w:tcPr>
            <w:tcW w:w="1798" w:type="dxa"/>
          </w:tcPr>
          <w:p w14:paraId="113F7B2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687" w:type="dxa"/>
          </w:tcPr>
          <w:p w14:paraId="4B634CD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Phosphoethanolamine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/phosphocholine phosphatase (EC 3.1.3.75)</w:t>
            </w:r>
          </w:p>
        </w:tc>
      </w:tr>
      <w:tr w:rsidR="005C1EFE" w:rsidRPr="005C1EFE" w14:paraId="3822BBE3" w14:textId="77777777" w:rsidTr="00DA1156">
        <w:tc>
          <w:tcPr>
            <w:tcW w:w="1353" w:type="dxa"/>
          </w:tcPr>
          <w:p w14:paraId="43E8887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PLA2G10</w:t>
            </w:r>
          </w:p>
        </w:tc>
        <w:tc>
          <w:tcPr>
            <w:tcW w:w="1313" w:type="dxa"/>
          </w:tcPr>
          <w:p w14:paraId="4AC7E53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71B2553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</w:p>
        </w:tc>
        <w:tc>
          <w:tcPr>
            <w:tcW w:w="1134" w:type="dxa"/>
          </w:tcPr>
          <w:p w14:paraId="617BE2B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1798" w:type="dxa"/>
          </w:tcPr>
          <w:p w14:paraId="68B5681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2687" w:type="dxa"/>
          </w:tcPr>
          <w:p w14:paraId="1267EE0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Group 10 secretory phospholipase A2 (EC 3.1.1.4) (Group X secretory phospholipase A2) (GX sPLA2) (sPLA2-X) (Phosphatidylcholine 2-acylhydrolase 10)</w:t>
            </w:r>
          </w:p>
        </w:tc>
      </w:tr>
      <w:tr w:rsidR="005C1EFE" w:rsidRPr="005C1EFE" w14:paraId="34301E29" w14:textId="77777777" w:rsidTr="00DA1156">
        <w:tc>
          <w:tcPr>
            <w:tcW w:w="1353" w:type="dxa"/>
          </w:tcPr>
          <w:p w14:paraId="278EC24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PMVK</w:t>
            </w:r>
          </w:p>
        </w:tc>
        <w:tc>
          <w:tcPr>
            <w:tcW w:w="1313" w:type="dxa"/>
          </w:tcPr>
          <w:p w14:paraId="2AC06E0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731" w:type="dxa"/>
          </w:tcPr>
          <w:p w14:paraId="3349873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1134" w:type="dxa"/>
          </w:tcPr>
          <w:p w14:paraId="26D4205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1798" w:type="dxa"/>
          </w:tcPr>
          <w:p w14:paraId="32E8A22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21A0E2F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Phosphomevalonate kinase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PMKase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hPMK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(EC 2.7.4.2)</w:t>
            </w:r>
          </w:p>
        </w:tc>
      </w:tr>
      <w:tr w:rsidR="005C1EFE" w:rsidRPr="005C1EFE" w14:paraId="1ACE69C9" w14:textId="77777777" w:rsidTr="00DA1156">
        <w:tc>
          <w:tcPr>
            <w:tcW w:w="1353" w:type="dxa"/>
          </w:tcPr>
          <w:p w14:paraId="3501CB1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PPP3R1</w:t>
            </w:r>
          </w:p>
        </w:tc>
        <w:tc>
          <w:tcPr>
            <w:tcW w:w="1313" w:type="dxa"/>
          </w:tcPr>
          <w:p w14:paraId="20D9BE3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731" w:type="dxa"/>
          </w:tcPr>
          <w:p w14:paraId="5C6279E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1134" w:type="dxa"/>
          </w:tcPr>
          <w:p w14:paraId="48EA6DE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1798" w:type="dxa"/>
          </w:tcPr>
          <w:p w14:paraId="6487F7F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687" w:type="dxa"/>
          </w:tcPr>
          <w:p w14:paraId="4F41650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Calcineurin subunit B type 1 (Protein phosphatase 2B regulatory subunit 1) (Protein phosphatase 3 regulatory subunit B alpha isoform 1)</w:t>
            </w:r>
          </w:p>
        </w:tc>
      </w:tr>
      <w:tr w:rsidR="005C1EFE" w:rsidRPr="005C1EFE" w14:paraId="3C166E0A" w14:textId="77777777" w:rsidTr="00DA1156">
        <w:tc>
          <w:tcPr>
            <w:tcW w:w="1353" w:type="dxa"/>
          </w:tcPr>
          <w:p w14:paraId="7BBCF12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PRTFDC1</w:t>
            </w:r>
          </w:p>
        </w:tc>
        <w:tc>
          <w:tcPr>
            <w:tcW w:w="1313" w:type="dxa"/>
          </w:tcPr>
          <w:p w14:paraId="1A7B3FC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731" w:type="dxa"/>
          </w:tcPr>
          <w:p w14:paraId="054B79F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1134" w:type="dxa"/>
          </w:tcPr>
          <w:p w14:paraId="3B9287B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1798" w:type="dxa"/>
          </w:tcPr>
          <w:p w14:paraId="7F6D5DE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87" w:type="dxa"/>
          </w:tcPr>
          <w:p w14:paraId="21B872B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Phosphoribosyltransferase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domain-containing protein 1</w:t>
            </w:r>
          </w:p>
        </w:tc>
      </w:tr>
      <w:tr w:rsidR="005C1EFE" w:rsidRPr="005C1EFE" w14:paraId="2B2B436E" w14:textId="77777777" w:rsidTr="00DA1156">
        <w:tc>
          <w:tcPr>
            <w:tcW w:w="1353" w:type="dxa"/>
          </w:tcPr>
          <w:p w14:paraId="4388440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PSG1</w:t>
            </w:r>
          </w:p>
        </w:tc>
        <w:tc>
          <w:tcPr>
            <w:tcW w:w="1313" w:type="dxa"/>
          </w:tcPr>
          <w:p w14:paraId="5DA5DA6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3EB8FE9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1134" w:type="dxa"/>
          </w:tcPr>
          <w:p w14:paraId="5A0C61F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0.802</w:t>
            </w:r>
          </w:p>
        </w:tc>
        <w:tc>
          <w:tcPr>
            <w:tcW w:w="1798" w:type="dxa"/>
          </w:tcPr>
          <w:p w14:paraId="2816280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0.939</w:t>
            </w:r>
          </w:p>
        </w:tc>
        <w:tc>
          <w:tcPr>
            <w:tcW w:w="2687" w:type="dxa"/>
          </w:tcPr>
          <w:p w14:paraId="750A675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Pregnancy-specific beta-1-glycoprotein 1 (PS-beta-G-1) (PSBG-1) (Pregnancy-specific glycoprotein 1) (CD66 antigen-like family member F) (Fetal liver non-specific cross-reactive antigen 1/2) (FL-NCA-1/2) (PSG95) (Pregnancy-specific beta-1 glycoprotein C/D) (PS-beta-C/D) (CD antigen CD66f)</w:t>
            </w:r>
          </w:p>
        </w:tc>
      </w:tr>
      <w:tr w:rsidR="005C1EFE" w:rsidRPr="005C1EFE" w14:paraId="22B27F10" w14:textId="77777777" w:rsidTr="00DA1156">
        <w:tc>
          <w:tcPr>
            <w:tcW w:w="1353" w:type="dxa"/>
          </w:tcPr>
          <w:p w14:paraId="35C6B01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PSME1</w:t>
            </w:r>
          </w:p>
        </w:tc>
        <w:tc>
          <w:tcPr>
            <w:tcW w:w="1313" w:type="dxa"/>
          </w:tcPr>
          <w:p w14:paraId="225E807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731" w:type="dxa"/>
          </w:tcPr>
          <w:p w14:paraId="1E72C60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1134" w:type="dxa"/>
          </w:tcPr>
          <w:p w14:paraId="34238C8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1798" w:type="dxa"/>
          </w:tcPr>
          <w:p w14:paraId="52D2E14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7F19FAA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Proteasome activator complex subunit 1 (11S regulator complex subunit alpha) (REG-alpha) (Activator of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multicatalytic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protease subunit 1) (Interferon gamma up-regulated I-5111 protein) (IGUP I-5111) (Proteasome activator 28 subunit alpha) (PA28a) (PA28alpha)</w:t>
            </w:r>
          </w:p>
        </w:tc>
      </w:tr>
      <w:tr w:rsidR="005C1EFE" w:rsidRPr="005C1EFE" w14:paraId="0F251081" w14:textId="77777777" w:rsidTr="00DA1156">
        <w:tc>
          <w:tcPr>
            <w:tcW w:w="1353" w:type="dxa"/>
          </w:tcPr>
          <w:p w14:paraId="34C155E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PTPN1</w:t>
            </w:r>
          </w:p>
        </w:tc>
        <w:tc>
          <w:tcPr>
            <w:tcW w:w="1313" w:type="dxa"/>
          </w:tcPr>
          <w:p w14:paraId="7809C85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731" w:type="dxa"/>
          </w:tcPr>
          <w:p w14:paraId="2A56FB9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134" w:type="dxa"/>
          </w:tcPr>
          <w:p w14:paraId="65FE5E7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0.305</w:t>
            </w:r>
          </w:p>
        </w:tc>
        <w:tc>
          <w:tcPr>
            <w:tcW w:w="1798" w:type="dxa"/>
          </w:tcPr>
          <w:p w14:paraId="6A7AE52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0.595</w:t>
            </w:r>
          </w:p>
        </w:tc>
        <w:tc>
          <w:tcPr>
            <w:tcW w:w="2687" w:type="dxa"/>
          </w:tcPr>
          <w:p w14:paraId="07B6E96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Tyrosine-protein phosphatase non-receptor type 1 (EC 3.1.3.48) (Protein-tyrosine phosphatase 1B) (PTP-1B)</w:t>
            </w:r>
          </w:p>
        </w:tc>
      </w:tr>
      <w:tr w:rsidR="005C1EFE" w:rsidRPr="005C1EFE" w14:paraId="2F79C8D4" w14:textId="77777777" w:rsidTr="00DA1156">
        <w:tc>
          <w:tcPr>
            <w:tcW w:w="1353" w:type="dxa"/>
          </w:tcPr>
          <w:p w14:paraId="1BF6D08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PTS</w:t>
            </w:r>
          </w:p>
        </w:tc>
        <w:tc>
          <w:tcPr>
            <w:tcW w:w="1313" w:type="dxa"/>
          </w:tcPr>
          <w:p w14:paraId="66AB60B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57AA9F8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</w:p>
        </w:tc>
        <w:tc>
          <w:tcPr>
            <w:tcW w:w="1134" w:type="dxa"/>
          </w:tcPr>
          <w:p w14:paraId="47B7D83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  <w:tc>
          <w:tcPr>
            <w:tcW w:w="1798" w:type="dxa"/>
          </w:tcPr>
          <w:p w14:paraId="72EE705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0.812</w:t>
            </w:r>
          </w:p>
        </w:tc>
        <w:tc>
          <w:tcPr>
            <w:tcW w:w="2687" w:type="dxa"/>
          </w:tcPr>
          <w:p w14:paraId="4058F34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6-pyruvoyl tetrahydrobiopterin synthase (PTP synthase) (PTPS) (EC 4.2.3.12)</w:t>
            </w:r>
          </w:p>
        </w:tc>
      </w:tr>
      <w:tr w:rsidR="005C1EFE" w:rsidRPr="005C1EFE" w14:paraId="6FBF4107" w14:textId="77777777" w:rsidTr="00DA1156">
        <w:tc>
          <w:tcPr>
            <w:tcW w:w="1353" w:type="dxa"/>
          </w:tcPr>
          <w:p w14:paraId="6E1A454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RBKS</w:t>
            </w:r>
          </w:p>
        </w:tc>
        <w:tc>
          <w:tcPr>
            <w:tcW w:w="1313" w:type="dxa"/>
          </w:tcPr>
          <w:p w14:paraId="00E0B3F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47642E3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-0.35</w:t>
            </w:r>
          </w:p>
        </w:tc>
        <w:tc>
          <w:tcPr>
            <w:tcW w:w="1134" w:type="dxa"/>
          </w:tcPr>
          <w:p w14:paraId="694D017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0.727</w:t>
            </w:r>
          </w:p>
        </w:tc>
        <w:tc>
          <w:tcPr>
            <w:tcW w:w="1798" w:type="dxa"/>
          </w:tcPr>
          <w:p w14:paraId="4A3F0F1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  <w:tc>
          <w:tcPr>
            <w:tcW w:w="2687" w:type="dxa"/>
          </w:tcPr>
          <w:p w14:paraId="7033012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Ribokinase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(RK) (EC 2.7.1.15)</w:t>
            </w:r>
          </w:p>
        </w:tc>
      </w:tr>
      <w:tr w:rsidR="005C1EFE" w:rsidRPr="005C1EFE" w14:paraId="4870CE57" w14:textId="77777777" w:rsidTr="00DA1156">
        <w:tc>
          <w:tcPr>
            <w:tcW w:w="1353" w:type="dxa"/>
          </w:tcPr>
          <w:p w14:paraId="172E951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RNF31</w:t>
            </w:r>
          </w:p>
        </w:tc>
        <w:tc>
          <w:tcPr>
            <w:tcW w:w="1313" w:type="dxa"/>
          </w:tcPr>
          <w:p w14:paraId="711979D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731" w:type="dxa"/>
          </w:tcPr>
          <w:p w14:paraId="79638CE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1134" w:type="dxa"/>
          </w:tcPr>
          <w:p w14:paraId="7B20B66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798" w:type="dxa"/>
          </w:tcPr>
          <w:p w14:paraId="31029AC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4BF9C7B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E3 ubiquitin-protein ligase RNF31 (EC 2.3.2.31) (HOIL-1-interacting protein) (HOIP) (RING finger protein 31) (RING-type E3 ubiquitin transferase RNF31) (Zinc in-between-RING-finger ubiquitin-associated domain protein)</w:t>
            </w:r>
          </w:p>
        </w:tc>
      </w:tr>
      <w:tr w:rsidR="005C1EFE" w:rsidRPr="005C1EFE" w14:paraId="14025CC9" w14:textId="77777777" w:rsidTr="00DA1156">
        <w:tc>
          <w:tcPr>
            <w:tcW w:w="1353" w:type="dxa"/>
          </w:tcPr>
          <w:p w14:paraId="2AA8C54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RPS6KB1</w:t>
            </w:r>
          </w:p>
        </w:tc>
        <w:tc>
          <w:tcPr>
            <w:tcW w:w="1313" w:type="dxa"/>
          </w:tcPr>
          <w:p w14:paraId="27A547A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731" w:type="dxa"/>
          </w:tcPr>
          <w:p w14:paraId="0ABAAC1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134" w:type="dxa"/>
          </w:tcPr>
          <w:p w14:paraId="36696AD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0.938</w:t>
            </w:r>
          </w:p>
        </w:tc>
        <w:tc>
          <w:tcPr>
            <w:tcW w:w="1798" w:type="dxa"/>
          </w:tcPr>
          <w:p w14:paraId="05357F1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2687" w:type="dxa"/>
          </w:tcPr>
          <w:p w14:paraId="7058A6C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Ribosomal protein S6 kinase beta-1 (S6K-beta-1) (S6K1) (EC 2.7.11.1) </w:t>
            </w:r>
            <w:r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(70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ribosomal protein S6 kinase 1) (P70S6K1) (p70-S6K 1) (Ribosomal protein S6 kinase I) (Serine/threonine-protein kinase 14A) (p70 ribosomal S6 kinase alpha) (p70 S6 kinase alpha) (p70 S6K-alpha) (p70 S6KA)</w:t>
            </w:r>
          </w:p>
        </w:tc>
      </w:tr>
      <w:tr w:rsidR="005C1EFE" w:rsidRPr="005C1EFE" w14:paraId="2E29BE09" w14:textId="77777777" w:rsidTr="00DA1156">
        <w:tc>
          <w:tcPr>
            <w:tcW w:w="1353" w:type="dxa"/>
          </w:tcPr>
          <w:p w14:paraId="39AE4BA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SCGB1A1</w:t>
            </w:r>
          </w:p>
        </w:tc>
        <w:tc>
          <w:tcPr>
            <w:tcW w:w="1313" w:type="dxa"/>
          </w:tcPr>
          <w:p w14:paraId="6E9A490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731" w:type="dxa"/>
          </w:tcPr>
          <w:p w14:paraId="2FF12E5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1134" w:type="dxa"/>
          </w:tcPr>
          <w:p w14:paraId="528BCFD7" w14:textId="4CBA5505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52BAA">
              <w:rPr>
                <w:rFonts w:ascii="Times New Roman" w:hAnsi="Times New Roman" w:cs="Times New Roman"/>
                <w:sz w:val="16"/>
                <w:szCs w:val="16"/>
              </w:rPr>
              <w:t>.0005</w:t>
            </w:r>
          </w:p>
        </w:tc>
        <w:tc>
          <w:tcPr>
            <w:tcW w:w="1798" w:type="dxa"/>
          </w:tcPr>
          <w:p w14:paraId="58B15E3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2687" w:type="dxa"/>
          </w:tcPr>
          <w:p w14:paraId="27777E01" w14:textId="7684BFAF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Uteroglobin (Clara cell phospholipid-binding protein) (CCPBP) (Clara cells 10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secretory protein) (CC10) </w:t>
            </w:r>
            <w:r w:rsidR="002F6FD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1240" w:rsidRPr="00EB1240">
              <w:rPr>
                <w:rFonts w:ascii="Times New Roman" w:hAnsi="Times New Roman" w:cs="Times New Roman"/>
                <w:sz w:val="16"/>
                <w:szCs w:val="16"/>
              </w:rPr>
              <w:t xml:space="preserve">Clara-cell 16 </w:t>
            </w:r>
            <w:proofErr w:type="spellStart"/>
            <w:r w:rsidR="00EB1240" w:rsidRPr="00EB1240">
              <w:rPr>
                <w:rFonts w:ascii="Times New Roman" w:hAnsi="Times New Roman" w:cs="Times New Roman"/>
                <w:sz w:val="16"/>
                <w:szCs w:val="16"/>
              </w:rPr>
              <w:t>kD</w:t>
            </w:r>
            <w:proofErr w:type="spellEnd"/>
            <w:r w:rsidR="00EB1240" w:rsidRPr="00EB1240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  <w:r w:rsidR="002F6FD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B1240">
              <w:rPr>
                <w:rFonts w:ascii="Times New Roman" w:hAnsi="Times New Roman" w:cs="Times New Roman"/>
                <w:sz w:val="16"/>
                <w:szCs w:val="16"/>
              </w:rPr>
              <w:t xml:space="preserve"> (CC16) </w:t>
            </w: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Secretoglobin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family 1A member 1) (Urinary protein 1) (UP-1) (UP1) (Urine protein 1)</w:t>
            </w:r>
          </w:p>
        </w:tc>
      </w:tr>
      <w:tr w:rsidR="005C1EFE" w:rsidRPr="005C1EFE" w14:paraId="7FDADB0D" w14:textId="77777777" w:rsidTr="00DA1156">
        <w:tc>
          <w:tcPr>
            <w:tcW w:w="1353" w:type="dxa"/>
          </w:tcPr>
          <w:p w14:paraId="126C38A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SFRP1</w:t>
            </w:r>
          </w:p>
        </w:tc>
        <w:tc>
          <w:tcPr>
            <w:tcW w:w="1313" w:type="dxa"/>
          </w:tcPr>
          <w:p w14:paraId="5CC6799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31" w:type="dxa"/>
          </w:tcPr>
          <w:p w14:paraId="4534948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-0.59</w:t>
            </w:r>
          </w:p>
        </w:tc>
        <w:tc>
          <w:tcPr>
            <w:tcW w:w="1134" w:type="dxa"/>
          </w:tcPr>
          <w:p w14:paraId="0D3257E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0.557</w:t>
            </w:r>
          </w:p>
        </w:tc>
        <w:tc>
          <w:tcPr>
            <w:tcW w:w="1798" w:type="dxa"/>
          </w:tcPr>
          <w:p w14:paraId="5F64265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2687" w:type="dxa"/>
          </w:tcPr>
          <w:p w14:paraId="201FD27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Secreted frizzled-related protein 1 (FRP-1) (sFRP-1) (Secreted apoptosis-related protein 2) (SARP-2)</w:t>
            </w:r>
          </w:p>
        </w:tc>
      </w:tr>
      <w:tr w:rsidR="005C1EFE" w:rsidRPr="005C1EFE" w14:paraId="06608500" w14:textId="77777777" w:rsidTr="00DA1156">
        <w:tc>
          <w:tcPr>
            <w:tcW w:w="1353" w:type="dxa"/>
          </w:tcPr>
          <w:p w14:paraId="0A12732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SMOC1</w:t>
            </w:r>
          </w:p>
        </w:tc>
        <w:tc>
          <w:tcPr>
            <w:tcW w:w="1313" w:type="dxa"/>
          </w:tcPr>
          <w:p w14:paraId="00D8EC6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1CF1CC3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34" w:type="dxa"/>
          </w:tcPr>
          <w:p w14:paraId="0335091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1798" w:type="dxa"/>
          </w:tcPr>
          <w:p w14:paraId="24A9AC6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687" w:type="dxa"/>
          </w:tcPr>
          <w:p w14:paraId="1C47B7BD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SPARC-related modular calcium-binding protein 1 (Secreted modular calcium-binding protein 1) (SMOC-1)</w:t>
            </w:r>
          </w:p>
        </w:tc>
      </w:tr>
      <w:tr w:rsidR="005C1EFE" w:rsidRPr="005C1EFE" w14:paraId="312C4781" w14:textId="77777777" w:rsidTr="00DA1156">
        <w:tc>
          <w:tcPr>
            <w:tcW w:w="1353" w:type="dxa"/>
          </w:tcPr>
          <w:p w14:paraId="3FDAF6B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SNCG</w:t>
            </w:r>
          </w:p>
        </w:tc>
        <w:tc>
          <w:tcPr>
            <w:tcW w:w="1313" w:type="dxa"/>
          </w:tcPr>
          <w:p w14:paraId="4E3815B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731" w:type="dxa"/>
          </w:tcPr>
          <w:p w14:paraId="58A63BC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-1.19</w:t>
            </w:r>
          </w:p>
        </w:tc>
        <w:tc>
          <w:tcPr>
            <w:tcW w:w="1134" w:type="dxa"/>
          </w:tcPr>
          <w:p w14:paraId="7C4F94B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1798" w:type="dxa"/>
          </w:tcPr>
          <w:p w14:paraId="1408E10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0.499</w:t>
            </w:r>
          </w:p>
        </w:tc>
        <w:tc>
          <w:tcPr>
            <w:tcW w:w="2687" w:type="dxa"/>
          </w:tcPr>
          <w:p w14:paraId="33ADE4B8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Gamma-synuclein (Breast cancer-specific gene 1 protein)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Persyn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Synoretin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) (SR)</w:t>
            </w:r>
          </w:p>
        </w:tc>
      </w:tr>
      <w:tr w:rsidR="005C1EFE" w:rsidRPr="005C1EFE" w14:paraId="1AE644F8" w14:textId="77777777" w:rsidTr="00DA1156">
        <w:tc>
          <w:tcPr>
            <w:tcW w:w="1353" w:type="dxa"/>
          </w:tcPr>
          <w:p w14:paraId="0ABFDF7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SRP14</w:t>
            </w:r>
          </w:p>
        </w:tc>
        <w:tc>
          <w:tcPr>
            <w:tcW w:w="1313" w:type="dxa"/>
          </w:tcPr>
          <w:p w14:paraId="7DED2D5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31" w:type="dxa"/>
          </w:tcPr>
          <w:p w14:paraId="0EF0B97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1134" w:type="dxa"/>
          </w:tcPr>
          <w:p w14:paraId="4408153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0.929</w:t>
            </w:r>
          </w:p>
        </w:tc>
        <w:tc>
          <w:tcPr>
            <w:tcW w:w="1798" w:type="dxa"/>
          </w:tcPr>
          <w:p w14:paraId="0523036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2687" w:type="dxa"/>
          </w:tcPr>
          <w:p w14:paraId="2B45414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Signal recognition particle 14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protein (SRP14) (18 </w:t>
            </w:r>
            <w:proofErr w:type="spellStart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5C1EFE">
              <w:rPr>
                <w:rFonts w:ascii="Times New Roman" w:hAnsi="Times New Roman" w:cs="Times New Roman"/>
                <w:sz w:val="16"/>
                <w:szCs w:val="16"/>
              </w:rPr>
              <w:t xml:space="preserve"> Alu RNA-binding protein)</w:t>
            </w:r>
          </w:p>
        </w:tc>
      </w:tr>
      <w:tr w:rsidR="005C1EFE" w:rsidRPr="005C1EFE" w14:paraId="7DA1003F" w14:textId="77777777" w:rsidTr="00DA1156">
        <w:tc>
          <w:tcPr>
            <w:tcW w:w="1353" w:type="dxa"/>
          </w:tcPr>
          <w:p w14:paraId="0EF0A17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TBCB</w:t>
            </w:r>
          </w:p>
        </w:tc>
        <w:tc>
          <w:tcPr>
            <w:tcW w:w="1313" w:type="dxa"/>
          </w:tcPr>
          <w:p w14:paraId="406EC44B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731" w:type="dxa"/>
          </w:tcPr>
          <w:p w14:paraId="746D5353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134" w:type="dxa"/>
          </w:tcPr>
          <w:p w14:paraId="21228E7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1798" w:type="dxa"/>
          </w:tcPr>
          <w:p w14:paraId="45BF3F1F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54E5595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Tubulin-folding cofactor B (Cytoskeleton-associated protein 1) (Cytoskeleton-associated protein CKAPI) (Tubulin-specific chaperone B)</w:t>
            </w:r>
          </w:p>
        </w:tc>
      </w:tr>
      <w:tr w:rsidR="005C1EFE" w:rsidRPr="005C1EFE" w14:paraId="69EECA51" w14:textId="77777777" w:rsidTr="00DA1156">
        <w:tc>
          <w:tcPr>
            <w:tcW w:w="1353" w:type="dxa"/>
          </w:tcPr>
          <w:p w14:paraId="2493601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TPPP3</w:t>
            </w:r>
          </w:p>
        </w:tc>
        <w:tc>
          <w:tcPr>
            <w:tcW w:w="1313" w:type="dxa"/>
          </w:tcPr>
          <w:p w14:paraId="44D9CE6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1" w:type="dxa"/>
          </w:tcPr>
          <w:p w14:paraId="72CF6DC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1134" w:type="dxa"/>
          </w:tcPr>
          <w:p w14:paraId="1AB24B0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1798" w:type="dxa"/>
          </w:tcPr>
          <w:p w14:paraId="44F4EAC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687" w:type="dxa"/>
          </w:tcPr>
          <w:p w14:paraId="02E01769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Tubulin polymerization-promoting protein family member 3 (TPPP/p20)</w:t>
            </w:r>
          </w:p>
        </w:tc>
      </w:tr>
      <w:tr w:rsidR="005C1EFE" w:rsidRPr="005C1EFE" w14:paraId="27F16609" w14:textId="77777777" w:rsidTr="00DA1156">
        <w:tc>
          <w:tcPr>
            <w:tcW w:w="1353" w:type="dxa"/>
          </w:tcPr>
          <w:p w14:paraId="08D487F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VSTM1</w:t>
            </w:r>
          </w:p>
        </w:tc>
        <w:tc>
          <w:tcPr>
            <w:tcW w:w="1313" w:type="dxa"/>
          </w:tcPr>
          <w:p w14:paraId="5C707627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31" w:type="dxa"/>
          </w:tcPr>
          <w:p w14:paraId="6171A03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</w:p>
        </w:tc>
        <w:tc>
          <w:tcPr>
            <w:tcW w:w="1134" w:type="dxa"/>
          </w:tcPr>
          <w:p w14:paraId="5F1B5276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798" w:type="dxa"/>
          </w:tcPr>
          <w:p w14:paraId="363770D4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  <w:tc>
          <w:tcPr>
            <w:tcW w:w="2687" w:type="dxa"/>
          </w:tcPr>
          <w:p w14:paraId="07F04771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V-set and transmembrane domain-containing protein 1 (Signal inhibitory receptor on leukocytes-1) (SIRL-1)</w:t>
            </w:r>
          </w:p>
        </w:tc>
      </w:tr>
      <w:tr w:rsidR="005C1EFE" w:rsidRPr="005C1EFE" w14:paraId="388C1D8A" w14:textId="77777777" w:rsidTr="00DA1156">
        <w:tc>
          <w:tcPr>
            <w:tcW w:w="1353" w:type="dxa"/>
          </w:tcPr>
          <w:p w14:paraId="72E432A5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WWP2</w:t>
            </w:r>
          </w:p>
        </w:tc>
        <w:tc>
          <w:tcPr>
            <w:tcW w:w="1313" w:type="dxa"/>
          </w:tcPr>
          <w:p w14:paraId="3777D9CE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731" w:type="dxa"/>
          </w:tcPr>
          <w:p w14:paraId="0BEB830A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1134" w:type="dxa"/>
          </w:tcPr>
          <w:p w14:paraId="650EC9E2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1798" w:type="dxa"/>
          </w:tcPr>
          <w:p w14:paraId="0363C63C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687" w:type="dxa"/>
          </w:tcPr>
          <w:p w14:paraId="25B8AB30" w14:textId="77777777" w:rsidR="005C1EFE" w:rsidRPr="005C1EFE" w:rsidRDefault="005C1EFE" w:rsidP="009F6A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EFE">
              <w:rPr>
                <w:rFonts w:ascii="Times New Roman" w:hAnsi="Times New Roman" w:cs="Times New Roman"/>
                <w:sz w:val="16"/>
                <w:szCs w:val="16"/>
              </w:rPr>
              <w:t>NEDD4-like E3 ubiquitin-protein ligase WWP2 (EC 2.3.2.26) (Atrophin-1-interacting protein 2) (AIP2) (HECT-type E3 ubiquitin transferase WWP2) (WW domain-containing protein 2)</w:t>
            </w:r>
          </w:p>
        </w:tc>
      </w:tr>
    </w:tbl>
    <w:p w14:paraId="42696CDF" w14:textId="77777777" w:rsidR="00FD06F9" w:rsidRDefault="00FD06F9" w:rsidP="00F123A2"/>
    <w:p w14:paraId="5B3C3993" w14:textId="741EC8BF" w:rsidR="00444AA7" w:rsidRDefault="00444AA7">
      <w:r>
        <w:br w:type="page"/>
      </w:r>
    </w:p>
    <w:p w14:paraId="79719627" w14:textId="77777777" w:rsidR="00A004B8" w:rsidRPr="00444AA7" w:rsidRDefault="00A004B8" w:rsidP="00A004B8">
      <w:pPr>
        <w:spacing w:line="480" w:lineRule="auto"/>
        <w:rPr>
          <w:rFonts w:ascii="Times New Roman" w:hAnsi="Times New Roman"/>
          <w:lang w:val="en-US"/>
        </w:rPr>
      </w:pPr>
      <w:bookmarkStart w:id="7" w:name="_Hlk80127877"/>
      <w:r w:rsidRPr="00444AA7">
        <w:rPr>
          <w:rFonts w:ascii="Times New Roman" w:hAnsi="Times New Roman"/>
          <w:lang w:val="en-US"/>
        </w:rPr>
        <w:lastRenderedPageBreak/>
        <w:t>Supplementary Table 2. Spearman correlations of candidate proteins with</w:t>
      </w:r>
      <w:r>
        <w:rPr>
          <w:rFonts w:ascii="Times New Roman" w:hAnsi="Times New Roman"/>
          <w:lang w:val="en-US"/>
        </w:rPr>
        <w:t xml:space="preserve">: a) </w:t>
      </w:r>
      <w:r w:rsidRPr="00444AA7">
        <w:rPr>
          <w:rFonts w:ascii="Times New Roman" w:hAnsi="Times New Roman"/>
          <w:lang w:val="en-US"/>
        </w:rPr>
        <w:t>the number of days from blood sampling to the suicide attempt</w:t>
      </w:r>
      <w:r>
        <w:rPr>
          <w:rFonts w:ascii="Times New Roman" w:hAnsi="Times New Roman"/>
          <w:lang w:val="en-US"/>
        </w:rPr>
        <w:t xml:space="preserve"> </w:t>
      </w:r>
      <w:r w:rsidRPr="00444AA7">
        <w:rPr>
          <w:rFonts w:ascii="Times New Roman" w:hAnsi="Times New Roman"/>
          <w:lang w:val="en-US"/>
        </w:rPr>
        <w:t xml:space="preserve">in cases </w:t>
      </w:r>
      <w:r w:rsidRPr="00903C8E">
        <w:rPr>
          <w:rFonts w:ascii="Times New Roman" w:hAnsi="Times New Roman"/>
          <w:lang w:val="en-US"/>
        </w:rPr>
        <w:t>(N=288)</w:t>
      </w:r>
      <w:r>
        <w:rPr>
          <w:rFonts w:ascii="Times New Roman" w:hAnsi="Times New Roman"/>
          <w:lang w:val="en-US"/>
        </w:rPr>
        <w:t xml:space="preserve">; b) </w:t>
      </w:r>
      <w:r w:rsidRPr="00903C8E">
        <w:rPr>
          <w:rFonts w:ascii="Times New Roman" w:hAnsi="Times New Roman"/>
          <w:lang w:val="en-US"/>
        </w:rPr>
        <w:t xml:space="preserve">Clinical Global Impression </w:t>
      </w:r>
      <w:r>
        <w:rPr>
          <w:rFonts w:ascii="Times New Roman" w:hAnsi="Times New Roman"/>
          <w:lang w:val="en-US"/>
        </w:rPr>
        <w:t>(CGI) scale</w:t>
      </w:r>
      <w:r w:rsidRPr="00903C8E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ratings </w:t>
      </w:r>
      <w:r w:rsidRPr="00903C8E">
        <w:rPr>
          <w:rFonts w:ascii="Times New Roman" w:hAnsi="Times New Roman"/>
          <w:lang w:val="en-US"/>
        </w:rPr>
        <w:t>within four years of blood sampling (N=396)</w:t>
      </w:r>
      <w:r>
        <w:rPr>
          <w:rFonts w:ascii="Times New Roman" w:hAnsi="Times New Roman"/>
          <w:lang w:val="en-US"/>
        </w:rPr>
        <w:t xml:space="preserve">; c) </w:t>
      </w:r>
      <w:r w:rsidRPr="00903C8E">
        <w:rPr>
          <w:rFonts w:ascii="Times New Roman" w:hAnsi="Times New Roman"/>
          <w:lang w:val="en-US"/>
        </w:rPr>
        <w:t>the number of bipolar disorder hospital admissions during follow-up (N=502)</w:t>
      </w:r>
      <w:r>
        <w:rPr>
          <w:rFonts w:ascii="Times New Roman" w:hAnsi="Times New Roman"/>
          <w:lang w:val="en-US"/>
        </w:rPr>
        <w:t>.</w:t>
      </w:r>
    </w:p>
    <w:bookmarkEnd w:id="7"/>
    <w:p w14:paraId="159A3DA6" w14:textId="77777777" w:rsidR="00A004B8" w:rsidRPr="001E16A7" w:rsidRDefault="00A004B8" w:rsidP="00A004B8">
      <w:pPr>
        <w:rPr>
          <w:lang w:val="en-US"/>
        </w:rPr>
      </w:pPr>
    </w:p>
    <w:p w14:paraId="593BB6EF" w14:textId="77777777" w:rsidR="00A004B8" w:rsidRDefault="00A004B8" w:rsidP="00A004B8"/>
    <w:tbl>
      <w:tblPr>
        <w:tblStyle w:val="Base"/>
        <w:tblW w:w="0" w:type="auto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10"/>
        <w:gridCol w:w="1257"/>
        <w:gridCol w:w="710"/>
        <w:gridCol w:w="871"/>
        <w:gridCol w:w="710"/>
        <w:gridCol w:w="995"/>
      </w:tblGrid>
      <w:tr w:rsidR="00A004B8" w:rsidRPr="000B0452" w14:paraId="61143775" w14:textId="77777777" w:rsidTr="003F3B0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5E06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DF2A6F" w14:textId="77777777" w:rsidR="00A004B8" w:rsidRPr="00282268" w:rsidRDefault="00A004B8" w:rsidP="003F3B0D">
            <w:pPr>
              <w:spacing w:line="276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a) Days to suicide attempt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BBBB1" w14:textId="77777777" w:rsidR="00A004B8" w:rsidRPr="0049296E" w:rsidRDefault="00A004B8" w:rsidP="003F3B0D">
            <w:pPr>
              <w:spacing w:line="276" w:lineRule="auto"/>
              <w:jc w:val="center"/>
              <w:rPr>
                <w:szCs w:val="16"/>
              </w:rPr>
            </w:pPr>
            <w:r w:rsidRPr="0049296E">
              <w:rPr>
                <w:szCs w:val="16"/>
              </w:rPr>
              <w:t>b)</w:t>
            </w:r>
            <w:r>
              <w:rPr>
                <w:szCs w:val="16"/>
              </w:rPr>
              <w:t xml:space="preserve"> CGI scale ratings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0C4733" w14:textId="77777777" w:rsidR="00A004B8" w:rsidRPr="0049296E" w:rsidRDefault="00A004B8" w:rsidP="003F3B0D">
            <w:pPr>
              <w:spacing w:line="276" w:lineRule="auto"/>
              <w:jc w:val="center"/>
              <w:rPr>
                <w:szCs w:val="16"/>
              </w:rPr>
            </w:pPr>
            <w:r w:rsidRPr="0049296E">
              <w:rPr>
                <w:szCs w:val="16"/>
              </w:rPr>
              <w:t>c)</w:t>
            </w:r>
            <w:r>
              <w:rPr>
                <w:szCs w:val="16"/>
              </w:rPr>
              <w:t xml:space="preserve"> Hospital admissions</w:t>
            </w:r>
          </w:p>
        </w:tc>
      </w:tr>
      <w:tr w:rsidR="00A004B8" w:rsidRPr="000B0452" w14:paraId="3EA7AEDC" w14:textId="77777777" w:rsidTr="003F3B0D"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6BB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bookmarkStart w:id="8" w:name="_Hlk92092547"/>
            <w:r w:rsidRPr="000B0452">
              <w:rPr>
                <w:szCs w:val="16"/>
              </w:rPr>
              <w:t>Protein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51B1D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rFonts w:ascii="Symbol" w:hAnsi="Symbol" w:cs="Symbol"/>
                <w:szCs w:val="16"/>
              </w:rPr>
              <w:t></w:t>
            </w:r>
            <w:r w:rsidRPr="000B0452">
              <w:rPr>
                <w:rFonts w:ascii="Symbol" w:hAnsi="Symbol" w:cs="Symbol"/>
                <w:szCs w:val="16"/>
                <w:vertAlign w:val="superscript"/>
              </w:rPr>
              <w:t>1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1F39F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i/>
                <w:iCs/>
                <w:szCs w:val="16"/>
              </w:rPr>
              <w:t>p</w:t>
            </w:r>
            <w:r w:rsidRPr="000B0452">
              <w:rPr>
                <w:szCs w:val="16"/>
              </w:rPr>
              <w:t>-value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FFF541" w14:textId="77777777" w:rsidR="00A004B8" w:rsidRPr="000B0452" w:rsidRDefault="00A004B8" w:rsidP="003F3B0D">
            <w:pPr>
              <w:spacing w:line="276" w:lineRule="auto"/>
              <w:rPr>
                <w:i/>
                <w:iCs/>
                <w:szCs w:val="16"/>
              </w:rPr>
            </w:pPr>
            <w:r w:rsidRPr="000B0452">
              <w:rPr>
                <w:rFonts w:ascii="Symbol" w:hAnsi="Symbol" w:cs="Symbol"/>
                <w:szCs w:val="16"/>
              </w:rPr>
              <w:t></w:t>
            </w:r>
            <w:r w:rsidRPr="000B0452">
              <w:rPr>
                <w:rFonts w:ascii="Symbol" w:hAnsi="Symbol" w:cs="Symbol"/>
                <w:szCs w:val="16"/>
                <w:vertAlign w:val="superscript"/>
              </w:rPr>
              <w:t>1</w:t>
            </w:r>
          </w:p>
        </w:tc>
        <w:tc>
          <w:tcPr>
            <w:tcW w:w="87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707263" w14:textId="77777777" w:rsidR="00A004B8" w:rsidRPr="000B0452" w:rsidRDefault="00A004B8" w:rsidP="003F3B0D">
            <w:pPr>
              <w:spacing w:line="276" w:lineRule="auto"/>
              <w:rPr>
                <w:i/>
                <w:iCs/>
                <w:szCs w:val="16"/>
              </w:rPr>
            </w:pPr>
            <w:r w:rsidRPr="000B0452">
              <w:rPr>
                <w:i/>
                <w:iCs/>
                <w:szCs w:val="16"/>
              </w:rPr>
              <w:t>p</w:t>
            </w:r>
            <w:r w:rsidRPr="000B0452">
              <w:rPr>
                <w:szCs w:val="16"/>
              </w:rPr>
              <w:t>-value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E12D83" w14:textId="77777777" w:rsidR="00A004B8" w:rsidRPr="000B0452" w:rsidRDefault="00A004B8" w:rsidP="003F3B0D">
            <w:pPr>
              <w:spacing w:line="276" w:lineRule="auto"/>
              <w:rPr>
                <w:i/>
                <w:iCs/>
                <w:szCs w:val="16"/>
              </w:rPr>
            </w:pPr>
            <w:r w:rsidRPr="000B0452">
              <w:rPr>
                <w:rFonts w:ascii="Symbol" w:hAnsi="Symbol" w:cs="Symbol"/>
                <w:szCs w:val="16"/>
              </w:rPr>
              <w:t></w:t>
            </w:r>
            <w:r w:rsidRPr="000B0452">
              <w:rPr>
                <w:rFonts w:ascii="Symbol" w:hAnsi="Symbol" w:cs="Symbol"/>
                <w:szCs w:val="16"/>
                <w:vertAlign w:val="superscript"/>
              </w:rPr>
              <w:t>1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C9BC37F" w14:textId="77777777" w:rsidR="00A004B8" w:rsidRPr="000B0452" w:rsidRDefault="00A004B8" w:rsidP="003F3B0D">
            <w:pPr>
              <w:spacing w:line="276" w:lineRule="auto"/>
              <w:rPr>
                <w:i/>
                <w:iCs/>
                <w:szCs w:val="16"/>
              </w:rPr>
            </w:pPr>
            <w:r w:rsidRPr="000B0452">
              <w:rPr>
                <w:i/>
                <w:iCs/>
                <w:szCs w:val="16"/>
              </w:rPr>
              <w:t>p</w:t>
            </w:r>
            <w:r w:rsidRPr="000B0452">
              <w:rPr>
                <w:szCs w:val="16"/>
              </w:rPr>
              <w:t>-value</w:t>
            </w:r>
          </w:p>
        </w:tc>
      </w:tr>
      <w:bookmarkEnd w:id="8"/>
      <w:tr w:rsidR="00A004B8" w:rsidRPr="000B0452" w14:paraId="1585DB06" w14:textId="77777777" w:rsidTr="003F3B0D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C11F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ANXA10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187983E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0.066</w:t>
            </w:r>
          </w:p>
        </w:tc>
        <w:tc>
          <w:tcPr>
            <w:tcW w:w="1257" w:type="dxa"/>
            <w:tcBorders>
              <w:top w:val="single" w:sz="4" w:space="0" w:color="auto"/>
              <w:right w:val="single" w:sz="4" w:space="0" w:color="auto"/>
            </w:tcBorders>
          </w:tcPr>
          <w:p w14:paraId="08C6DD1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0.264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01D55F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0.079</w:t>
            </w:r>
          </w:p>
        </w:tc>
        <w:tc>
          <w:tcPr>
            <w:tcW w:w="871" w:type="dxa"/>
            <w:tcBorders>
              <w:top w:val="single" w:sz="4" w:space="0" w:color="auto"/>
              <w:right w:val="single" w:sz="4" w:space="0" w:color="auto"/>
            </w:tcBorders>
          </w:tcPr>
          <w:p w14:paraId="1078841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0.115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7A6FE3C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-0.02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31834F4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0.66</w:t>
            </w:r>
          </w:p>
        </w:tc>
      </w:tr>
      <w:tr w:rsidR="00A004B8" w:rsidRPr="000B0452" w14:paraId="475A4A92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4B30227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ATP6V1F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10A5F17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0.034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492C2BD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0.567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3E9B460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0.027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65DB443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0.587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7D5474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-0.082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C1D33D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0.066</w:t>
            </w:r>
          </w:p>
        </w:tc>
      </w:tr>
      <w:tr w:rsidR="00A004B8" w:rsidRPr="000B0452" w14:paraId="6DD6F572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6DEB94D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BST2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1BAA34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0.009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7015944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0.886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06E76E2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0.029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777A65DF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0.559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DA31EB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-0.052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5DD176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0.242</w:t>
            </w:r>
          </w:p>
        </w:tc>
      </w:tr>
      <w:tr w:rsidR="00A004B8" w:rsidRPr="000B0452" w14:paraId="5F3A1F88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6A93175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CCL27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7F43BD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-0.031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5FA8F7B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0.606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7033A89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-0.093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08D8119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0.065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642761D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-0.023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5E221D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0.607</w:t>
            </w:r>
          </w:p>
        </w:tc>
      </w:tr>
      <w:tr w:rsidR="00A004B8" w:rsidRPr="000B0452" w14:paraId="2DD4FF1F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53D8951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CD63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36DCC11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0.012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4DE957F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0.836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0BE178A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-0.036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63DF50A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0.474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926CFC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-0.047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0FE7B8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0.298</w:t>
            </w:r>
          </w:p>
        </w:tc>
      </w:tr>
      <w:tr w:rsidR="00A004B8" w:rsidRPr="000B0452" w14:paraId="30B2BCAA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5F4C1A6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CDH17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59CFE7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0.014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72D9EA8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0.813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2D07F13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-0.04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24BDF4FF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0.432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66C939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-0.003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E6696C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0.942</w:t>
            </w:r>
          </w:p>
        </w:tc>
      </w:tr>
      <w:tr w:rsidR="00A004B8" w:rsidRPr="000B0452" w14:paraId="73EB7D2D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53FC88F8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CETN2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1A1F695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-0.007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4217E60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0.901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29E0445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0.029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1BAB182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0.565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DCB23E8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-0.065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452D3F8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0.149</w:t>
            </w:r>
          </w:p>
        </w:tc>
      </w:tr>
      <w:tr w:rsidR="00A004B8" w:rsidRPr="000B0452" w14:paraId="6963937A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2C2E24B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CRADD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142E2E3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-0.03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7E06DB9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0.607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6823AB8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0.051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3B78B79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0.316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128936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0.009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CAC4F1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0.841</w:t>
            </w:r>
          </w:p>
        </w:tc>
      </w:tr>
      <w:tr w:rsidR="00A004B8" w:rsidRPr="000B0452" w14:paraId="476F2E89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2C1D92E7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FGFR2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5996AC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0.02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69A148D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0.733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6B74ABC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0.012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75EE2623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0.808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4C3A05E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0.012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900314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0.786</w:t>
            </w:r>
          </w:p>
        </w:tc>
      </w:tr>
      <w:tr w:rsidR="00A004B8" w:rsidRPr="000B0452" w14:paraId="223EC620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0F590B0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FKBP5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6608A31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-0.033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7464C4B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0.573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58DBEF9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0.053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0883031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0.296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519782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-0.044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D22FC88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0.323</w:t>
            </w:r>
          </w:p>
        </w:tc>
      </w:tr>
      <w:tr w:rsidR="00A004B8" w:rsidRPr="000B0452" w14:paraId="6EB99B98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5D436F7F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IFI30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7F194BF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-0.013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0884A4C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0.823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63B2B3A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0.023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59A3A29A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0.647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75A1D4F8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-0.027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5C7424E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0.544</w:t>
            </w:r>
          </w:p>
        </w:tc>
      </w:tr>
      <w:tr w:rsidR="00A004B8" w:rsidRPr="000B0452" w14:paraId="152A846B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61930DF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IFNL1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618B2DA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-0.044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3363E5C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0.462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1A72789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0.098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3488A09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78852D4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0.014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827AD27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0.76</w:t>
            </w:r>
          </w:p>
        </w:tc>
      </w:tr>
      <w:tr w:rsidR="00A004B8" w:rsidRPr="000B0452" w14:paraId="54D8E279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1B26A8C8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NAA10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3525C51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-0.031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0505F0C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0.605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4FF390D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0.057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4E091E17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0.254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4ED42DD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-0.024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3CEFC156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0.596</w:t>
            </w:r>
          </w:p>
        </w:tc>
      </w:tr>
      <w:tr w:rsidR="00A004B8" w:rsidRPr="000B0452" w14:paraId="475F2CFD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1F751AD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PFDN2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6A929C1D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-0.047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157BFCB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0.431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509B062B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0.072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66488BF7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0.15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82E7599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-0.019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79623383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0.664</w:t>
            </w:r>
          </w:p>
        </w:tc>
      </w:tr>
      <w:tr w:rsidR="00A004B8" w:rsidRPr="000B0452" w14:paraId="7E49656E" w14:textId="77777777" w:rsidTr="003F3B0D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294DBE4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PTPN1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26887D03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-0.023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5D3094CF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0.692</w:t>
            </w:r>
          </w:p>
        </w:tc>
        <w:tc>
          <w:tcPr>
            <w:tcW w:w="710" w:type="dxa"/>
            <w:tcBorders>
              <w:left w:val="single" w:sz="4" w:space="0" w:color="auto"/>
              <w:right w:val="nil"/>
            </w:tcBorders>
          </w:tcPr>
          <w:p w14:paraId="2BC9B64C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0.075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7463471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0.136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1FAA3FA1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-0.008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157BF0E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0.856</w:t>
            </w:r>
          </w:p>
        </w:tc>
      </w:tr>
      <w:tr w:rsidR="00A004B8" w:rsidRPr="000B0452" w14:paraId="57CE2A8F" w14:textId="77777777" w:rsidTr="003F3B0D"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BFF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SCGB1A1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14:paraId="099B9C67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0.057</w:t>
            </w:r>
          </w:p>
        </w:tc>
        <w:tc>
          <w:tcPr>
            <w:tcW w:w="1257" w:type="dxa"/>
            <w:tcBorders>
              <w:bottom w:val="single" w:sz="4" w:space="0" w:color="auto"/>
              <w:right w:val="single" w:sz="4" w:space="0" w:color="auto"/>
            </w:tcBorders>
          </w:tcPr>
          <w:p w14:paraId="31CBCB13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0.339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23A5F75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-0.095</w:t>
            </w:r>
          </w:p>
        </w:tc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</w:tcPr>
          <w:p w14:paraId="446CF740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0B0452">
              <w:rPr>
                <w:szCs w:val="16"/>
              </w:rPr>
              <w:t>0.059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14:paraId="235633E2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-0.054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14:paraId="3D113294" w14:textId="77777777" w:rsidR="00A004B8" w:rsidRPr="000B0452" w:rsidRDefault="00A004B8" w:rsidP="003F3B0D">
            <w:pPr>
              <w:spacing w:line="276" w:lineRule="auto"/>
              <w:rPr>
                <w:szCs w:val="16"/>
              </w:rPr>
            </w:pPr>
            <w:r w:rsidRPr="00AE6FAA">
              <w:t>0.225</w:t>
            </w:r>
          </w:p>
        </w:tc>
      </w:tr>
    </w:tbl>
    <w:p w14:paraId="1B43A524" w14:textId="77777777" w:rsidR="00A004B8" w:rsidRDefault="00A004B8" w:rsidP="00A004B8">
      <w:pPr>
        <w:rPr>
          <w:rFonts w:ascii="Times New Roman" w:hAnsi="Times New Roman"/>
          <w:sz w:val="16"/>
          <w:szCs w:val="16"/>
          <w:vertAlign w:val="superscript"/>
          <w:lang w:val="en-US"/>
        </w:rPr>
      </w:pPr>
      <w:bookmarkStart w:id="9" w:name="_Hlk80127888"/>
      <w:r w:rsidRPr="00E673E9">
        <w:rPr>
          <w:rFonts w:ascii="Times New Roman" w:hAnsi="Times New Roman"/>
          <w:sz w:val="16"/>
          <w:szCs w:val="16"/>
          <w:lang w:val="en-US"/>
        </w:rPr>
        <w:t>ANXA10=Annexin A10. ATP6V1F=Vacuolar ATP synthase subunit F. BST2=Bone marrow stromal antigen 2. CCL27=C-C motif chemokine 27. CD63=Cluster of differentiation 63. CDH17=Cadherin-17. CETN2=Centrin-2. CRADD=Caspase and RIP adapter with death domain. FGFR2=Fibroblast growth factor receptor 2. FKBP5=FK506-binding protein 5. IFI30=Interferon-gamma-inducible protein 30. IFNL1=Interferon lambda-1. NAA10=N-alpha-acetyltransferase 10. PFDN2=Prefoldin subunit 2. PTPN1=Tyrosine-protein phosphatase non-receptor type 1. SCGB1A1=Uteroglobin.</w:t>
      </w:r>
    </w:p>
    <w:p w14:paraId="0D230CDB" w14:textId="77777777" w:rsidR="00A004B8" w:rsidRPr="003607D7" w:rsidRDefault="00A004B8" w:rsidP="00A004B8">
      <w:pPr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sz w:val="16"/>
          <w:szCs w:val="16"/>
          <w:vertAlign w:val="superscript"/>
          <w:lang w:val="en-US"/>
        </w:rPr>
        <w:t xml:space="preserve">1 </w:t>
      </w:r>
      <w:r w:rsidRPr="003607D7">
        <w:rPr>
          <w:rFonts w:ascii="Times New Roman" w:hAnsi="Times New Roman"/>
          <w:sz w:val="16"/>
          <w:szCs w:val="16"/>
          <w:lang w:val="en-US"/>
        </w:rPr>
        <w:t>Spearman's rank correlation coefficient</w:t>
      </w:r>
      <w:r>
        <w:rPr>
          <w:rFonts w:ascii="Times New Roman" w:hAnsi="Times New Roman"/>
          <w:sz w:val="16"/>
          <w:szCs w:val="16"/>
          <w:lang w:val="en-US"/>
        </w:rPr>
        <w:t>.</w:t>
      </w:r>
    </w:p>
    <w:bookmarkEnd w:id="9"/>
    <w:p w14:paraId="14B0D892" w14:textId="77777777" w:rsidR="00A004B8" w:rsidRDefault="00A004B8" w:rsidP="00A004B8"/>
    <w:p w14:paraId="3BD6328A" w14:textId="77777777" w:rsidR="00444AA7" w:rsidRDefault="00444AA7" w:rsidP="00444AA7"/>
    <w:p w14:paraId="5C082C63" w14:textId="77777777" w:rsidR="00BA31E0" w:rsidRDefault="00BA31E0" w:rsidP="00BA31E0"/>
    <w:sectPr w:rsidR="00BA3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F3CDA"/>
    <w:multiLevelType w:val="hybridMultilevel"/>
    <w:tmpl w:val="24764EDE"/>
    <w:lvl w:ilvl="0" w:tplc="08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362EC7"/>
    <w:multiLevelType w:val="hybridMultilevel"/>
    <w:tmpl w:val="8F10D0B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E2"/>
    <w:rsid w:val="0002604C"/>
    <w:rsid w:val="00026449"/>
    <w:rsid w:val="00096EC2"/>
    <w:rsid w:val="000A39F7"/>
    <w:rsid w:val="000A4E04"/>
    <w:rsid w:val="000A60E5"/>
    <w:rsid w:val="000C479D"/>
    <w:rsid w:val="000E1126"/>
    <w:rsid w:val="000F00FD"/>
    <w:rsid w:val="000F436D"/>
    <w:rsid w:val="000F62F3"/>
    <w:rsid w:val="001156C9"/>
    <w:rsid w:val="001167EF"/>
    <w:rsid w:val="0012137D"/>
    <w:rsid w:val="00122AC9"/>
    <w:rsid w:val="0014547B"/>
    <w:rsid w:val="00145D20"/>
    <w:rsid w:val="00165EA8"/>
    <w:rsid w:val="001B5241"/>
    <w:rsid w:val="001C0746"/>
    <w:rsid w:val="001C2D50"/>
    <w:rsid w:val="001C7733"/>
    <w:rsid w:val="001D31BC"/>
    <w:rsid w:val="001D6CE7"/>
    <w:rsid w:val="001E71E4"/>
    <w:rsid w:val="001F2235"/>
    <w:rsid w:val="002028DB"/>
    <w:rsid w:val="00242570"/>
    <w:rsid w:val="00251D31"/>
    <w:rsid w:val="002840EE"/>
    <w:rsid w:val="002C6E4F"/>
    <w:rsid w:val="002D066E"/>
    <w:rsid w:val="002D2DFE"/>
    <w:rsid w:val="002E1C44"/>
    <w:rsid w:val="002F6FD0"/>
    <w:rsid w:val="00314902"/>
    <w:rsid w:val="00330C60"/>
    <w:rsid w:val="00352BAA"/>
    <w:rsid w:val="003638CA"/>
    <w:rsid w:val="003830CB"/>
    <w:rsid w:val="003B335F"/>
    <w:rsid w:val="003D231B"/>
    <w:rsid w:val="003D3FCA"/>
    <w:rsid w:val="003D6300"/>
    <w:rsid w:val="003E6E86"/>
    <w:rsid w:val="003F7856"/>
    <w:rsid w:val="00402007"/>
    <w:rsid w:val="00412C45"/>
    <w:rsid w:val="00414060"/>
    <w:rsid w:val="00420559"/>
    <w:rsid w:val="00434EC8"/>
    <w:rsid w:val="00444AA7"/>
    <w:rsid w:val="00447021"/>
    <w:rsid w:val="00454FAE"/>
    <w:rsid w:val="00471604"/>
    <w:rsid w:val="0047711A"/>
    <w:rsid w:val="004C03BE"/>
    <w:rsid w:val="00510C7C"/>
    <w:rsid w:val="005157CC"/>
    <w:rsid w:val="00524558"/>
    <w:rsid w:val="00531AB7"/>
    <w:rsid w:val="00554944"/>
    <w:rsid w:val="005607FA"/>
    <w:rsid w:val="00573533"/>
    <w:rsid w:val="005843CA"/>
    <w:rsid w:val="0058506C"/>
    <w:rsid w:val="005B09F0"/>
    <w:rsid w:val="005B4853"/>
    <w:rsid w:val="005C1EFE"/>
    <w:rsid w:val="005C5D0B"/>
    <w:rsid w:val="005F495B"/>
    <w:rsid w:val="006130A9"/>
    <w:rsid w:val="00622FA0"/>
    <w:rsid w:val="00623768"/>
    <w:rsid w:val="00634A57"/>
    <w:rsid w:val="006357CB"/>
    <w:rsid w:val="0064000C"/>
    <w:rsid w:val="0064370A"/>
    <w:rsid w:val="00650DC1"/>
    <w:rsid w:val="006747D3"/>
    <w:rsid w:val="00684F72"/>
    <w:rsid w:val="00696DE3"/>
    <w:rsid w:val="006A12BA"/>
    <w:rsid w:val="006C7389"/>
    <w:rsid w:val="006D7E78"/>
    <w:rsid w:val="006E7D75"/>
    <w:rsid w:val="006F3610"/>
    <w:rsid w:val="00701298"/>
    <w:rsid w:val="00731CCC"/>
    <w:rsid w:val="00771D43"/>
    <w:rsid w:val="007779CA"/>
    <w:rsid w:val="007906A8"/>
    <w:rsid w:val="0079421A"/>
    <w:rsid w:val="007B4D0A"/>
    <w:rsid w:val="007C08B2"/>
    <w:rsid w:val="007D1DF0"/>
    <w:rsid w:val="007D5530"/>
    <w:rsid w:val="007E233C"/>
    <w:rsid w:val="007F73EB"/>
    <w:rsid w:val="008074E5"/>
    <w:rsid w:val="0081312A"/>
    <w:rsid w:val="008164BB"/>
    <w:rsid w:val="00831222"/>
    <w:rsid w:val="008379CC"/>
    <w:rsid w:val="00843932"/>
    <w:rsid w:val="008636DA"/>
    <w:rsid w:val="008672D4"/>
    <w:rsid w:val="00892B2A"/>
    <w:rsid w:val="008E2BF0"/>
    <w:rsid w:val="00910443"/>
    <w:rsid w:val="009106A5"/>
    <w:rsid w:val="0092592F"/>
    <w:rsid w:val="00933B81"/>
    <w:rsid w:val="009A6351"/>
    <w:rsid w:val="009B7878"/>
    <w:rsid w:val="009F4B74"/>
    <w:rsid w:val="009F79B0"/>
    <w:rsid w:val="00A004B8"/>
    <w:rsid w:val="00A15B5A"/>
    <w:rsid w:val="00A33DBD"/>
    <w:rsid w:val="00A41A87"/>
    <w:rsid w:val="00A51922"/>
    <w:rsid w:val="00A6326C"/>
    <w:rsid w:val="00A74280"/>
    <w:rsid w:val="00A7563C"/>
    <w:rsid w:val="00A82176"/>
    <w:rsid w:val="00A92275"/>
    <w:rsid w:val="00A944DF"/>
    <w:rsid w:val="00AB282E"/>
    <w:rsid w:val="00AC342A"/>
    <w:rsid w:val="00AC7C81"/>
    <w:rsid w:val="00AD56CD"/>
    <w:rsid w:val="00AE3B6F"/>
    <w:rsid w:val="00B03E98"/>
    <w:rsid w:val="00B12CC0"/>
    <w:rsid w:val="00B15627"/>
    <w:rsid w:val="00B562F7"/>
    <w:rsid w:val="00B6101F"/>
    <w:rsid w:val="00B6646B"/>
    <w:rsid w:val="00B70F47"/>
    <w:rsid w:val="00B8400B"/>
    <w:rsid w:val="00B905CF"/>
    <w:rsid w:val="00B97E9F"/>
    <w:rsid w:val="00BA31E0"/>
    <w:rsid w:val="00BB7620"/>
    <w:rsid w:val="00BE782B"/>
    <w:rsid w:val="00C05C86"/>
    <w:rsid w:val="00C355DF"/>
    <w:rsid w:val="00C46B4C"/>
    <w:rsid w:val="00C60EC1"/>
    <w:rsid w:val="00C614A7"/>
    <w:rsid w:val="00C6588A"/>
    <w:rsid w:val="00CD5652"/>
    <w:rsid w:val="00CF45BC"/>
    <w:rsid w:val="00D00BD4"/>
    <w:rsid w:val="00D048F4"/>
    <w:rsid w:val="00D144E9"/>
    <w:rsid w:val="00D66B38"/>
    <w:rsid w:val="00D763E2"/>
    <w:rsid w:val="00D97354"/>
    <w:rsid w:val="00DA1156"/>
    <w:rsid w:val="00DD24E6"/>
    <w:rsid w:val="00DE4319"/>
    <w:rsid w:val="00DF6922"/>
    <w:rsid w:val="00DF7BD0"/>
    <w:rsid w:val="00E1619F"/>
    <w:rsid w:val="00E32161"/>
    <w:rsid w:val="00E50B1C"/>
    <w:rsid w:val="00E673E9"/>
    <w:rsid w:val="00E74962"/>
    <w:rsid w:val="00E77D6F"/>
    <w:rsid w:val="00E84622"/>
    <w:rsid w:val="00E9379A"/>
    <w:rsid w:val="00EB1240"/>
    <w:rsid w:val="00EE5264"/>
    <w:rsid w:val="00F04D3D"/>
    <w:rsid w:val="00F1061A"/>
    <w:rsid w:val="00F123A2"/>
    <w:rsid w:val="00F203BD"/>
    <w:rsid w:val="00F42CFF"/>
    <w:rsid w:val="00F544A5"/>
    <w:rsid w:val="00F56961"/>
    <w:rsid w:val="00F70F45"/>
    <w:rsid w:val="00FB3AF0"/>
    <w:rsid w:val="00FD06F9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94AE91"/>
  <w15:chartTrackingRefBased/>
  <w15:docId w15:val="{C75636B1-CEE5-734A-A123-EC6A5C78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ase">
    <w:name w:val="!Base"/>
    <w:basedOn w:val="TableNormal"/>
    <w:uiPriority w:val="99"/>
    <w:rsid w:val="00510C7C"/>
    <w:rPr>
      <w:rFonts w:ascii="Times New Roman" w:hAnsi="Times New Roman"/>
      <w:sz w:val="16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4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D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1619F"/>
    <w:pPr>
      <w:ind w:left="720"/>
      <w:contextualSpacing/>
    </w:pPr>
  </w:style>
  <w:style w:type="table" w:styleId="TableGrid">
    <w:name w:val="Table Grid"/>
    <w:basedOn w:val="TableNormal"/>
    <w:uiPriority w:val="59"/>
    <w:rsid w:val="00FD06F9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06C"/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06C"/>
    <w:rPr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5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Johan Sandberg</cp:lastModifiedBy>
  <cp:revision>177</cp:revision>
  <dcterms:created xsi:type="dcterms:W3CDTF">2020-06-12T19:36:00Z</dcterms:created>
  <dcterms:modified xsi:type="dcterms:W3CDTF">2022-02-11T03:58:00Z</dcterms:modified>
</cp:coreProperties>
</file>