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EDF44" w14:textId="73761667" w:rsidR="005F1FA2" w:rsidRPr="00C8544F" w:rsidRDefault="00255412" w:rsidP="005F1FA2">
      <w:pPr>
        <w:spacing w:after="0" w:line="480" w:lineRule="auto"/>
        <w:contextualSpacing/>
        <w:rPr>
          <w:rFonts w:ascii="Times New Roman" w:hAnsi="Times New Roman" w:cs="Times New Roman"/>
          <w:b/>
          <w:kern w:val="2"/>
          <w:sz w:val="24"/>
          <w:szCs w:val="24"/>
        </w:rPr>
      </w:pPr>
      <w:r w:rsidRPr="00C8544F">
        <w:rPr>
          <w:rFonts w:ascii="Times New Roman" w:eastAsia="Calibri" w:hAnsi="Times New Roman" w:cs="Times New Roman"/>
          <w:b/>
          <w:sz w:val="24"/>
          <w:szCs w:val="24"/>
          <w:lang w:val="en-GB"/>
        </w:rPr>
        <w:t>Supplement</w:t>
      </w:r>
      <w:r w:rsidR="005F1FA2" w:rsidRPr="00C8544F">
        <w:rPr>
          <w:rFonts w:ascii="Times New Roman" w:eastAsia="Calibri" w:hAnsi="Times New Roman" w:cs="Times New Roman"/>
          <w:b/>
          <w:sz w:val="24"/>
          <w:szCs w:val="24"/>
          <w:lang w:val="en-GB"/>
        </w:rPr>
        <w:t xml:space="preserve">: </w:t>
      </w:r>
      <w:r w:rsidR="005F1FA2" w:rsidRPr="00C8544F">
        <w:rPr>
          <w:rFonts w:ascii="Times New Roman" w:hAnsi="Times New Roman" w:cs="Times New Roman"/>
          <w:b/>
          <w:kern w:val="36"/>
          <w:sz w:val="24"/>
          <w:szCs w:val="24"/>
        </w:rPr>
        <w:t xml:space="preserve">Reduced hippocampal gray matter volume is </w:t>
      </w:r>
      <w:r w:rsidR="006F4A3E" w:rsidRPr="00C8544F">
        <w:rPr>
          <w:rFonts w:ascii="Times New Roman" w:eastAsia="Times New Roman" w:hAnsi="Times New Roman" w:cs="Times New Roman"/>
          <w:b/>
          <w:kern w:val="36"/>
          <w:sz w:val="24"/>
          <w:szCs w:val="24"/>
        </w:rPr>
        <w:t>a</w:t>
      </w:r>
      <w:r w:rsidR="005F1FA2" w:rsidRPr="00C8544F">
        <w:rPr>
          <w:rFonts w:ascii="Times New Roman" w:eastAsia="Times New Roman" w:hAnsi="Times New Roman" w:cs="Times New Roman"/>
          <w:b/>
          <w:kern w:val="2"/>
          <w:sz w:val="24"/>
          <w:szCs w:val="24"/>
        </w:rPr>
        <w:t xml:space="preserve"> c</w:t>
      </w:r>
      <w:r w:rsidR="005F1FA2" w:rsidRPr="00C8544F">
        <w:rPr>
          <w:rFonts w:ascii="Times New Roman" w:hAnsi="Times New Roman" w:cs="Times New Roman"/>
          <w:b/>
          <w:kern w:val="36"/>
          <w:sz w:val="24"/>
          <w:szCs w:val="24"/>
        </w:rPr>
        <w:t xml:space="preserve">ommon feature of patients with </w:t>
      </w:r>
      <w:r w:rsidR="005F1FA2" w:rsidRPr="00C8544F">
        <w:rPr>
          <w:rFonts w:ascii="Times New Roman" w:eastAsia="Times New Roman" w:hAnsi="Times New Roman" w:cs="Times New Roman"/>
          <w:b/>
          <w:kern w:val="36"/>
          <w:sz w:val="24"/>
          <w:szCs w:val="24"/>
        </w:rPr>
        <w:t>major depression, bipolar d</w:t>
      </w:r>
      <w:r w:rsidR="005F1FA2" w:rsidRPr="00C8544F">
        <w:rPr>
          <w:rFonts w:ascii="Times New Roman" w:hAnsi="Times New Roman" w:cs="Times New Roman"/>
          <w:b/>
          <w:kern w:val="2"/>
          <w:sz w:val="24"/>
          <w:szCs w:val="24"/>
        </w:rPr>
        <w:t xml:space="preserve">isorder, and </w:t>
      </w:r>
      <w:r w:rsidR="005F1FA2" w:rsidRPr="00C8544F">
        <w:rPr>
          <w:rFonts w:ascii="Times New Roman" w:eastAsia="Times New Roman" w:hAnsi="Times New Roman" w:cs="Times New Roman"/>
          <w:b/>
          <w:kern w:val="36"/>
          <w:sz w:val="24"/>
          <w:szCs w:val="24"/>
        </w:rPr>
        <w:t>schizophrenia spectrum d</w:t>
      </w:r>
      <w:r w:rsidR="005F1FA2" w:rsidRPr="00C8544F">
        <w:rPr>
          <w:rFonts w:ascii="Times New Roman" w:hAnsi="Times New Roman" w:cs="Times New Roman"/>
          <w:b/>
          <w:kern w:val="2"/>
          <w:sz w:val="24"/>
          <w:szCs w:val="24"/>
        </w:rPr>
        <w:t xml:space="preserve">isorders </w:t>
      </w:r>
    </w:p>
    <w:p w14:paraId="2C680155" w14:textId="48AE1447" w:rsidR="00255412" w:rsidRPr="00C8544F" w:rsidRDefault="003D3CCB" w:rsidP="003D3CCB">
      <w:pPr>
        <w:spacing w:after="0" w:line="480" w:lineRule="auto"/>
        <w:contextualSpacing/>
        <w:jc w:val="both"/>
        <w:rPr>
          <w:rFonts w:ascii="Times New Roman" w:eastAsia="Calibri" w:hAnsi="Times New Roman" w:cs="Times New Roman"/>
          <w:b/>
          <w:bCs/>
          <w:sz w:val="24"/>
          <w:szCs w:val="24"/>
          <w:lang w:val="en-GB"/>
        </w:rPr>
      </w:pPr>
      <w:r w:rsidRPr="00C8544F">
        <w:rPr>
          <w:rFonts w:ascii="Times New Roman" w:eastAsia="Calibri" w:hAnsi="Times New Roman" w:cs="Times New Roman"/>
          <w:b/>
          <w:bCs/>
          <w:sz w:val="24"/>
          <w:szCs w:val="24"/>
          <w:lang w:val="en-GB"/>
        </w:rPr>
        <w:t>Supplement 1</w:t>
      </w:r>
      <w:r w:rsidR="00255412" w:rsidRPr="00C8544F">
        <w:rPr>
          <w:rFonts w:ascii="Times New Roman" w:eastAsia="Calibri" w:hAnsi="Times New Roman" w:cs="Times New Roman"/>
          <w:b/>
          <w:bCs/>
          <w:sz w:val="24"/>
          <w:szCs w:val="24"/>
          <w:lang w:val="en-GB"/>
        </w:rPr>
        <w:t>: Neuropsychology factor analysis</w:t>
      </w:r>
    </w:p>
    <w:p w14:paraId="2D07D440" w14:textId="77777777" w:rsidR="00255412" w:rsidRPr="00C8544F" w:rsidRDefault="00255412" w:rsidP="005F1FA2">
      <w:pPr>
        <w:spacing w:after="0" w:line="480" w:lineRule="auto"/>
        <w:jc w:val="both"/>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 xml:space="preserve">We reduced the neuropsychological test results into intercorrelated domains. The Kaiser-Meyer-Olkin test indicated that the data were appropriate for factor modelling (KMO=.88). Bartlett’s test of sphericity was also significant: </w:t>
      </w:r>
      <w:r w:rsidRPr="00C8544F">
        <w:rPr>
          <w:rFonts w:ascii="Times New Roman" w:eastAsia="Calibri" w:hAnsi="Times New Roman" w:cs="Times New Roman"/>
          <w:i/>
          <w:iCs/>
          <w:sz w:val="24"/>
          <w:szCs w:val="24"/>
          <w:lang w:val="en-GB"/>
        </w:rPr>
        <w:t>x</w:t>
      </w:r>
      <w:r w:rsidRPr="00C8544F">
        <w:rPr>
          <w:rFonts w:ascii="Times New Roman" w:eastAsia="Calibri" w:hAnsi="Times New Roman" w:cs="Times New Roman"/>
          <w:sz w:val="24"/>
          <w:szCs w:val="24"/>
          <w:vertAlign w:val="superscript"/>
          <w:lang w:val="en-GB"/>
        </w:rPr>
        <w:t>2</w:t>
      </w:r>
      <w:r w:rsidRPr="00C8544F">
        <w:rPr>
          <w:rFonts w:ascii="Times New Roman" w:eastAsia="Calibri" w:hAnsi="Times New Roman" w:cs="Times New Roman"/>
          <w:sz w:val="24"/>
          <w:szCs w:val="24"/>
          <w:lang w:val="en-GB"/>
        </w:rPr>
        <w:t xml:space="preserve">=1662.94, df=55, </w:t>
      </w:r>
      <w:r w:rsidRPr="00C8544F">
        <w:rPr>
          <w:rFonts w:ascii="Times New Roman" w:eastAsia="Calibri" w:hAnsi="Times New Roman" w:cs="Times New Roman"/>
          <w:i/>
          <w:iCs/>
          <w:sz w:val="24"/>
          <w:szCs w:val="24"/>
          <w:lang w:val="en-GB"/>
        </w:rPr>
        <w:t>p</w:t>
      </w:r>
      <w:r w:rsidRPr="00C8544F">
        <w:rPr>
          <w:rFonts w:ascii="Times New Roman" w:eastAsia="Calibri" w:hAnsi="Times New Roman" w:cs="Times New Roman"/>
          <w:sz w:val="24"/>
          <w:szCs w:val="24"/>
          <w:lang w:val="en-GB"/>
        </w:rPr>
        <w:t xml:space="preserve">&lt;.001. Exploratory factor analysis with varimax rotation yielded three neuropsychological factors (see eTable1). The three factors were: F1: </w:t>
      </w:r>
      <w:r w:rsidRPr="00C8544F">
        <w:rPr>
          <w:rFonts w:ascii="Times New Roman" w:eastAsia="Calibri" w:hAnsi="Times New Roman" w:cs="Times New Roman"/>
          <w:iCs/>
          <w:sz w:val="24"/>
          <w:szCs w:val="24"/>
          <w:lang w:val="en-GB"/>
        </w:rPr>
        <w:t>working memory/executive functioning</w:t>
      </w:r>
      <w:r w:rsidRPr="00C8544F">
        <w:rPr>
          <w:rFonts w:ascii="Times New Roman" w:eastAsia="Calibri" w:hAnsi="Times New Roman" w:cs="Times New Roman"/>
          <w:sz w:val="24"/>
          <w:szCs w:val="24"/>
          <w:lang w:val="en-GB"/>
        </w:rPr>
        <w:t xml:space="preserve">, F2: </w:t>
      </w:r>
      <w:r w:rsidRPr="00C8544F">
        <w:rPr>
          <w:rFonts w:ascii="Times New Roman" w:eastAsia="Calibri" w:hAnsi="Times New Roman" w:cs="Times New Roman"/>
          <w:iCs/>
          <w:sz w:val="24"/>
          <w:szCs w:val="24"/>
          <w:lang w:val="en-GB"/>
        </w:rPr>
        <w:t>verbal fluency</w:t>
      </w:r>
      <w:r w:rsidRPr="00C8544F">
        <w:rPr>
          <w:rFonts w:ascii="Times New Roman" w:eastAsia="Calibri" w:hAnsi="Times New Roman" w:cs="Times New Roman"/>
          <w:sz w:val="24"/>
          <w:szCs w:val="24"/>
          <w:lang w:val="en-GB"/>
        </w:rPr>
        <w:t xml:space="preserve">, and F3: </w:t>
      </w:r>
      <w:r w:rsidRPr="00C8544F">
        <w:rPr>
          <w:rFonts w:ascii="Times New Roman" w:eastAsia="Calibri" w:hAnsi="Times New Roman" w:cs="Times New Roman"/>
          <w:iCs/>
          <w:sz w:val="24"/>
          <w:szCs w:val="24"/>
          <w:lang w:val="en-GB"/>
        </w:rPr>
        <w:t>verbal episodic memory</w:t>
      </w:r>
      <w:r w:rsidRPr="00C8544F">
        <w:rPr>
          <w:rFonts w:ascii="Times New Roman" w:eastAsia="Calibri" w:hAnsi="Times New Roman" w:cs="Times New Roman"/>
          <w:sz w:val="24"/>
          <w:szCs w:val="24"/>
          <w:lang w:val="en-GB"/>
        </w:rPr>
        <w:t xml:space="preserve">, explaining a total of 50.64% of variance. The factor </w:t>
      </w:r>
      <w:r w:rsidRPr="00C8544F">
        <w:rPr>
          <w:rFonts w:ascii="Times New Roman" w:eastAsia="Calibri" w:hAnsi="Times New Roman" w:cs="Times New Roman"/>
          <w:iCs/>
          <w:sz w:val="24"/>
          <w:szCs w:val="24"/>
          <w:lang w:val="en-GB"/>
        </w:rPr>
        <w:t>working memory/executive</w:t>
      </w:r>
      <w:r w:rsidRPr="00C8544F">
        <w:rPr>
          <w:rFonts w:ascii="Times New Roman" w:eastAsia="Calibri" w:hAnsi="Times New Roman" w:cs="Times New Roman"/>
          <w:sz w:val="24"/>
          <w:szCs w:val="24"/>
          <w:lang w:val="en-GB"/>
        </w:rPr>
        <w:t xml:space="preserve"> functioning encompassed the neuropsychological tests of attention (d2), symbol coding, spatial span, letter-number span, and trail-making test (TMT). The second factor </w:t>
      </w:r>
      <w:r w:rsidRPr="00C8544F">
        <w:rPr>
          <w:rFonts w:ascii="Times New Roman" w:eastAsia="Calibri" w:hAnsi="Times New Roman" w:cs="Times New Roman"/>
          <w:i/>
          <w:iCs/>
          <w:sz w:val="24"/>
          <w:szCs w:val="24"/>
          <w:lang w:val="en-GB"/>
        </w:rPr>
        <w:t xml:space="preserve">verbal fluency </w:t>
      </w:r>
      <w:r w:rsidRPr="00C8544F">
        <w:rPr>
          <w:rFonts w:ascii="Times New Roman" w:eastAsia="Calibri" w:hAnsi="Times New Roman" w:cs="Times New Roman"/>
          <w:sz w:val="24"/>
          <w:szCs w:val="24"/>
          <w:lang w:val="en-GB"/>
        </w:rPr>
        <w:t xml:space="preserve">comprised semantic, lexical, and categorical verbal fluency. The third factor </w:t>
      </w:r>
      <w:r w:rsidRPr="00C8544F">
        <w:rPr>
          <w:rFonts w:ascii="Times New Roman" w:eastAsia="Calibri" w:hAnsi="Times New Roman" w:cs="Times New Roman"/>
          <w:i/>
          <w:iCs/>
          <w:sz w:val="24"/>
          <w:szCs w:val="24"/>
          <w:lang w:val="en-GB"/>
        </w:rPr>
        <w:t>verbal episodic memory</w:t>
      </w:r>
      <w:r w:rsidRPr="00C8544F">
        <w:rPr>
          <w:rFonts w:ascii="Times New Roman" w:eastAsia="Calibri" w:hAnsi="Times New Roman" w:cs="Times New Roman"/>
          <w:sz w:val="24"/>
          <w:szCs w:val="24"/>
          <w:lang w:val="en-GB"/>
        </w:rPr>
        <w:t xml:space="preserve"> covered the recognition score German Verbal Learning and Memory Test (VLMT), VLMT verbal episodic memory, and VLMT loss short time delay. </w:t>
      </w:r>
    </w:p>
    <w:p w14:paraId="1039E590" w14:textId="77777777" w:rsidR="00127D1B" w:rsidRPr="00C8544F" w:rsidRDefault="00127D1B" w:rsidP="005F1FA2">
      <w:pPr>
        <w:spacing w:after="0" w:line="480" w:lineRule="auto"/>
        <w:jc w:val="both"/>
        <w:rPr>
          <w:rFonts w:ascii="Times New Roman" w:eastAsia="Calibri" w:hAnsi="Times New Roman" w:cs="Times New Roman"/>
          <w:sz w:val="24"/>
          <w:szCs w:val="24"/>
          <w:lang w:val="en-GB"/>
        </w:rPr>
      </w:pPr>
    </w:p>
    <w:p w14:paraId="206661D6" w14:textId="77777777" w:rsidR="00255412" w:rsidRPr="00C8544F" w:rsidRDefault="00255412" w:rsidP="00255412">
      <w:pPr>
        <w:spacing w:line="480" w:lineRule="auto"/>
        <w:contextualSpacing/>
        <w:rPr>
          <w:rFonts w:ascii="Times New Roman" w:eastAsia="Calibri" w:hAnsi="Times New Roman" w:cs="Times New Roman"/>
          <w:b/>
          <w:sz w:val="24"/>
          <w:szCs w:val="24"/>
          <w:lang w:val="en-GB"/>
        </w:rPr>
      </w:pPr>
      <w:r w:rsidRPr="00C8544F">
        <w:rPr>
          <w:rFonts w:ascii="Times New Roman" w:eastAsia="Calibri" w:hAnsi="Times New Roman" w:cs="Times New Roman"/>
          <w:b/>
          <w:sz w:val="24"/>
          <w:szCs w:val="24"/>
          <w:lang w:val="en-GB"/>
        </w:rPr>
        <w:t>eFigure 1: Screeplot of explorative factors analysis on neuropsychological tests (matched sample)</w:t>
      </w:r>
    </w:p>
    <w:p w14:paraId="12C40644" w14:textId="091DEAFA" w:rsidR="005F1FA2" w:rsidRPr="00C8544F" w:rsidRDefault="00255412" w:rsidP="00255412">
      <w:pPr>
        <w:spacing w:line="480" w:lineRule="auto"/>
        <w:contextualSpacing/>
        <w:rPr>
          <w:rFonts w:ascii="Times New Roman" w:eastAsia="Calibri" w:hAnsi="Times New Roman" w:cs="Times New Roman"/>
          <w:sz w:val="24"/>
          <w:szCs w:val="24"/>
        </w:rPr>
      </w:pPr>
      <w:r w:rsidRPr="00C8544F">
        <w:rPr>
          <w:rFonts w:ascii="Times New Roman" w:eastAsia="Calibri" w:hAnsi="Times New Roman" w:cs="Times New Roman"/>
          <w:noProof/>
          <w:sz w:val="24"/>
          <w:szCs w:val="24"/>
          <w:lang w:val="de-DE" w:eastAsia="de-DE"/>
        </w:rPr>
        <w:drawing>
          <wp:inline distT="0" distB="0" distL="0" distR="0" wp14:anchorId="36E244C0" wp14:editId="21744DE6">
            <wp:extent cx="3467100" cy="2445326"/>
            <wp:effectExtent l="0" t="0" r="0" b="0"/>
            <wp:docPr id="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1"/>
                    <pic:cNvPicPr>
                      <a:picLocks noChangeAspect="1" noChangeArrowheads="1"/>
                    </pic:cNvPicPr>
                  </pic:nvPicPr>
                  <pic:blipFill>
                    <a:blip r:embed="rId8"/>
                    <a:stretch>
                      <a:fillRect/>
                    </a:stretch>
                  </pic:blipFill>
                  <pic:spPr bwMode="auto">
                    <a:xfrm>
                      <a:off x="0" y="0"/>
                      <a:ext cx="3478294" cy="2453221"/>
                    </a:xfrm>
                    <a:prstGeom prst="rect">
                      <a:avLst/>
                    </a:prstGeom>
                  </pic:spPr>
                </pic:pic>
              </a:graphicData>
            </a:graphic>
          </wp:inline>
        </w:drawing>
      </w:r>
    </w:p>
    <w:p w14:paraId="699DA821" w14:textId="0CA7842B" w:rsidR="00303CC0" w:rsidRPr="00C8544F" w:rsidRDefault="00127D1B" w:rsidP="00255412">
      <w:pPr>
        <w:spacing w:line="240" w:lineRule="auto"/>
        <w:contextualSpacing/>
        <w:rPr>
          <w:rFonts w:ascii="Times New Roman" w:eastAsia="Calibri" w:hAnsi="Times New Roman" w:cs="Times New Roman"/>
          <w:b/>
          <w:sz w:val="24"/>
          <w:szCs w:val="24"/>
          <w:lang w:val="en-GB"/>
        </w:rPr>
      </w:pPr>
      <w:r w:rsidRPr="00C8544F">
        <w:rPr>
          <w:rFonts w:ascii="Times New Roman" w:eastAsia="Calibri" w:hAnsi="Times New Roman" w:cs="Times New Roman"/>
          <w:b/>
          <w:sz w:val="24"/>
          <w:szCs w:val="24"/>
          <w:lang w:val="en-GB"/>
        </w:rPr>
        <w:lastRenderedPageBreak/>
        <w:t>eTable</w:t>
      </w:r>
      <w:r w:rsidR="00255412" w:rsidRPr="00C8544F">
        <w:rPr>
          <w:rFonts w:ascii="Times New Roman" w:eastAsia="Calibri" w:hAnsi="Times New Roman" w:cs="Times New Roman"/>
          <w:b/>
          <w:sz w:val="24"/>
          <w:szCs w:val="24"/>
          <w:lang w:val="en-GB"/>
        </w:rPr>
        <w:t>1: Explorative factor analysis of neuropsychological tests with varimax rotation</w:t>
      </w:r>
    </w:p>
    <w:tbl>
      <w:tblPr>
        <w:tblStyle w:val="Tabellenraster1"/>
        <w:tblW w:w="9396" w:type="dxa"/>
        <w:tblLayout w:type="fixed"/>
        <w:tblLook w:val="04A0" w:firstRow="1" w:lastRow="0" w:firstColumn="1" w:lastColumn="0" w:noHBand="0" w:noVBand="1"/>
      </w:tblPr>
      <w:tblGrid>
        <w:gridCol w:w="2350"/>
        <w:gridCol w:w="2349"/>
        <w:gridCol w:w="2349"/>
        <w:gridCol w:w="2348"/>
      </w:tblGrid>
      <w:tr w:rsidR="00C8544F" w:rsidRPr="00C8544F" w14:paraId="004027EE" w14:textId="77777777" w:rsidTr="00BA53DA">
        <w:tc>
          <w:tcPr>
            <w:tcW w:w="2349" w:type="dxa"/>
            <w:tcBorders>
              <w:left w:val="nil"/>
              <w:right w:val="nil"/>
            </w:tcBorders>
          </w:tcPr>
          <w:p w14:paraId="49FFF8F0" w14:textId="77777777" w:rsidR="00255412" w:rsidRPr="00C8544F" w:rsidRDefault="00255412" w:rsidP="00255412">
            <w:pPr>
              <w:widowControl w:val="0"/>
              <w:contextualSpacing/>
              <w:jc w:val="center"/>
              <w:rPr>
                <w:rFonts w:ascii="Times New Roman" w:eastAsia="Calibri" w:hAnsi="Times New Roman" w:cs="Times New Roman"/>
                <w:b/>
                <w:sz w:val="24"/>
                <w:szCs w:val="24"/>
                <w:lang w:val="en-GB"/>
              </w:rPr>
            </w:pPr>
            <w:r w:rsidRPr="00C8544F">
              <w:rPr>
                <w:rFonts w:ascii="Times New Roman" w:eastAsia="Calibri" w:hAnsi="Times New Roman" w:cs="Times New Roman"/>
                <w:b/>
                <w:sz w:val="24"/>
                <w:szCs w:val="24"/>
                <w:lang w:val="en-GB"/>
              </w:rPr>
              <w:t>Factor</w:t>
            </w:r>
          </w:p>
        </w:tc>
        <w:tc>
          <w:tcPr>
            <w:tcW w:w="2349" w:type="dxa"/>
            <w:tcBorders>
              <w:left w:val="nil"/>
              <w:right w:val="nil"/>
            </w:tcBorders>
          </w:tcPr>
          <w:p w14:paraId="7BFDF1A4" w14:textId="77777777" w:rsidR="00255412" w:rsidRPr="00C8544F" w:rsidRDefault="00255412" w:rsidP="00255412">
            <w:pPr>
              <w:widowControl w:val="0"/>
              <w:contextualSpacing/>
              <w:jc w:val="center"/>
              <w:rPr>
                <w:rFonts w:ascii="Times New Roman" w:eastAsia="Calibri" w:hAnsi="Times New Roman" w:cs="Times New Roman"/>
                <w:b/>
                <w:sz w:val="24"/>
                <w:szCs w:val="24"/>
                <w:lang w:val="en-GB"/>
              </w:rPr>
            </w:pPr>
            <w:r w:rsidRPr="00C8544F">
              <w:rPr>
                <w:rFonts w:ascii="Times New Roman" w:eastAsia="Calibri" w:hAnsi="Times New Roman" w:cs="Times New Roman"/>
                <w:b/>
                <w:sz w:val="24"/>
                <w:szCs w:val="24"/>
                <w:lang w:val="en-GB"/>
              </w:rPr>
              <w:t>Neuropsychological tests</w:t>
            </w:r>
          </w:p>
        </w:tc>
        <w:tc>
          <w:tcPr>
            <w:tcW w:w="2349" w:type="dxa"/>
            <w:tcBorders>
              <w:left w:val="nil"/>
              <w:right w:val="nil"/>
            </w:tcBorders>
          </w:tcPr>
          <w:p w14:paraId="582C1457" w14:textId="77777777" w:rsidR="00255412" w:rsidRPr="00C8544F" w:rsidRDefault="00255412" w:rsidP="00255412">
            <w:pPr>
              <w:widowControl w:val="0"/>
              <w:contextualSpacing/>
              <w:jc w:val="center"/>
              <w:rPr>
                <w:rFonts w:ascii="Times New Roman" w:eastAsia="Calibri" w:hAnsi="Times New Roman" w:cs="Times New Roman"/>
                <w:b/>
                <w:sz w:val="24"/>
                <w:szCs w:val="24"/>
                <w:lang w:val="en-GB"/>
              </w:rPr>
            </w:pPr>
            <w:r w:rsidRPr="00C8544F">
              <w:rPr>
                <w:rFonts w:ascii="Times New Roman" w:eastAsia="Calibri" w:hAnsi="Times New Roman" w:cs="Times New Roman"/>
                <w:b/>
                <w:sz w:val="24"/>
                <w:szCs w:val="24"/>
                <w:lang w:val="en-GB"/>
              </w:rPr>
              <w:t>Loading</w:t>
            </w:r>
          </w:p>
        </w:tc>
        <w:tc>
          <w:tcPr>
            <w:tcW w:w="2348" w:type="dxa"/>
            <w:tcBorders>
              <w:left w:val="nil"/>
              <w:right w:val="nil"/>
            </w:tcBorders>
          </w:tcPr>
          <w:p w14:paraId="2E153FDF" w14:textId="77777777" w:rsidR="00255412" w:rsidRPr="00C8544F" w:rsidRDefault="00255412" w:rsidP="00255412">
            <w:pPr>
              <w:widowControl w:val="0"/>
              <w:contextualSpacing/>
              <w:jc w:val="center"/>
              <w:rPr>
                <w:rFonts w:ascii="Times New Roman" w:eastAsia="Calibri" w:hAnsi="Times New Roman" w:cs="Times New Roman"/>
                <w:b/>
                <w:sz w:val="24"/>
                <w:szCs w:val="24"/>
                <w:lang w:val="en-GB"/>
              </w:rPr>
            </w:pPr>
            <w:r w:rsidRPr="00C8544F">
              <w:rPr>
                <w:rFonts w:ascii="Times New Roman" w:eastAsia="Calibri" w:hAnsi="Times New Roman" w:cs="Times New Roman"/>
                <w:b/>
                <w:sz w:val="24"/>
                <w:szCs w:val="24"/>
                <w:lang w:val="en-GB"/>
              </w:rPr>
              <w:t>Variance explained</w:t>
            </w:r>
          </w:p>
        </w:tc>
      </w:tr>
      <w:tr w:rsidR="00C8544F" w:rsidRPr="00C8544F" w14:paraId="23669FBE" w14:textId="77777777" w:rsidTr="00BA53DA">
        <w:tc>
          <w:tcPr>
            <w:tcW w:w="2349" w:type="dxa"/>
            <w:vMerge w:val="restart"/>
            <w:tcBorders>
              <w:left w:val="nil"/>
              <w:right w:val="nil"/>
            </w:tcBorders>
            <w:vAlign w:val="center"/>
          </w:tcPr>
          <w:p w14:paraId="384887BD"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Working memory/executive functioning</w:t>
            </w:r>
          </w:p>
        </w:tc>
        <w:tc>
          <w:tcPr>
            <w:tcW w:w="2349" w:type="dxa"/>
            <w:tcBorders>
              <w:left w:val="nil"/>
              <w:bottom w:val="nil"/>
              <w:right w:val="nil"/>
            </w:tcBorders>
          </w:tcPr>
          <w:p w14:paraId="518C32EE" w14:textId="77777777" w:rsidR="00255412" w:rsidRPr="00C8544F" w:rsidRDefault="00255412" w:rsidP="00255412">
            <w:pPr>
              <w:widowControl w:val="0"/>
              <w:contextualSpacing/>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D2 test of attention</w:t>
            </w:r>
          </w:p>
        </w:tc>
        <w:tc>
          <w:tcPr>
            <w:tcW w:w="2349" w:type="dxa"/>
            <w:tcBorders>
              <w:left w:val="nil"/>
              <w:bottom w:val="nil"/>
              <w:right w:val="nil"/>
            </w:tcBorders>
          </w:tcPr>
          <w:p w14:paraId="0A8AB173"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.732</w:t>
            </w:r>
          </w:p>
        </w:tc>
        <w:tc>
          <w:tcPr>
            <w:tcW w:w="2348" w:type="dxa"/>
            <w:tcBorders>
              <w:left w:val="nil"/>
              <w:bottom w:val="nil"/>
              <w:right w:val="nil"/>
            </w:tcBorders>
          </w:tcPr>
          <w:p w14:paraId="05C64C37"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19.77%</w:t>
            </w:r>
          </w:p>
        </w:tc>
      </w:tr>
      <w:tr w:rsidR="00C8544F" w:rsidRPr="00C8544F" w14:paraId="4F2C9B7E" w14:textId="77777777" w:rsidTr="00BA53DA">
        <w:tc>
          <w:tcPr>
            <w:tcW w:w="2349" w:type="dxa"/>
            <w:vMerge/>
            <w:tcBorders>
              <w:top w:val="nil"/>
              <w:left w:val="nil"/>
              <w:bottom w:val="nil"/>
              <w:right w:val="nil"/>
            </w:tcBorders>
            <w:vAlign w:val="center"/>
          </w:tcPr>
          <w:p w14:paraId="330AF39F"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p>
        </w:tc>
        <w:tc>
          <w:tcPr>
            <w:tcW w:w="2349" w:type="dxa"/>
            <w:tcBorders>
              <w:top w:val="nil"/>
              <w:left w:val="nil"/>
              <w:bottom w:val="nil"/>
              <w:right w:val="nil"/>
            </w:tcBorders>
          </w:tcPr>
          <w:p w14:paraId="4630EC0F" w14:textId="77777777" w:rsidR="00255412" w:rsidRPr="00C8544F" w:rsidRDefault="00255412" w:rsidP="00255412">
            <w:pPr>
              <w:widowControl w:val="0"/>
              <w:contextualSpacing/>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Symbol coding</w:t>
            </w:r>
          </w:p>
        </w:tc>
        <w:tc>
          <w:tcPr>
            <w:tcW w:w="2349" w:type="dxa"/>
            <w:tcBorders>
              <w:top w:val="nil"/>
              <w:left w:val="nil"/>
              <w:bottom w:val="nil"/>
              <w:right w:val="nil"/>
            </w:tcBorders>
          </w:tcPr>
          <w:p w14:paraId="5DDCD85C"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.648</w:t>
            </w:r>
          </w:p>
        </w:tc>
        <w:tc>
          <w:tcPr>
            <w:tcW w:w="2348" w:type="dxa"/>
            <w:tcBorders>
              <w:top w:val="nil"/>
              <w:left w:val="nil"/>
              <w:bottom w:val="nil"/>
              <w:right w:val="nil"/>
            </w:tcBorders>
          </w:tcPr>
          <w:p w14:paraId="7C652440"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p>
        </w:tc>
      </w:tr>
      <w:tr w:rsidR="00C8544F" w:rsidRPr="00C8544F" w14:paraId="2130B6D8" w14:textId="77777777" w:rsidTr="00BA53DA">
        <w:tc>
          <w:tcPr>
            <w:tcW w:w="2349" w:type="dxa"/>
            <w:vMerge/>
            <w:tcBorders>
              <w:top w:val="nil"/>
              <w:left w:val="nil"/>
              <w:bottom w:val="nil"/>
              <w:right w:val="nil"/>
            </w:tcBorders>
            <w:vAlign w:val="center"/>
          </w:tcPr>
          <w:p w14:paraId="7D560E81"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p>
        </w:tc>
        <w:tc>
          <w:tcPr>
            <w:tcW w:w="2349" w:type="dxa"/>
            <w:tcBorders>
              <w:top w:val="nil"/>
              <w:left w:val="nil"/>
              <w:bottom w:val="nil"/>
              <w:right w:val="nil"/>
            </w:tcBorders>
          </w:tcPr>
          <w:p w14:paraId="697773FB" w14:textId="77777777" w:rsidR="00255412" w:rsidRPr="00C8544F" w:rsidRDefault="00255412" w:rsidP="00255412">
            <w:pPr>
              <w:widowControl w:val="0"/>
              <w:contextualSpacing/>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Spatial span</w:t>
            </w:r>
          </w:p>
        </w:tc>
        <w:tc>
          <w:tcPr>
            <w:tcW w:w="2349" w:type="dxa"/>
            <w:tcBorders>
              <w:top w:val="nil"/>
              <w:left w:val="nil"/>
              <w:bottom w:val="nil"/>
              <w:right w:val="nil"/>
            </w:tcBorders>
          </w:tcPr>
          <w:p w14:paraId="26A94D9C"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.629</w:t>
            </w:r>
          </w:p>
        </w:tc>
        <w:tc>
          <w:tcPr>
            <w:tcW w:w="2348" w:type="dxa"/>
            <w:tcBorders>
              <w:top w:val="nil"/>
              <w:left w:val="nil"/>
              <w:bottom w:val="nil"/>
              <w:right w:val="nil"/>
            </w:tcBorders>
          </w:tcPr>
          <w:p w14:paraId="481322F4"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p>
        </w:tc>
      </w:tr>
      <w:tr w:rsidR="00C8544F" w:rsidRPr="00C8544F" w14:paraId="35B85DB9" w14:textId="77777777" w:rsidTr="00BA53DA">
        <w:tc>
          <w:tcPr>
            <w:tcW w:w="2349" w:type="dxa"/>
            <w:vMerge/>
            <w:tcBorders>
              <w:top w:val="nil"/>
              <w:left w:val="nil"/>
              <w:bottom w:val="nil"/>
              <w:right w:val="nil"/>
            </w:tcBorders>
            <w:vAlign w:val="center"/>
          </w:tcPr>
          <w:p w14:paraId="64E34BE4"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p>
        </w:tc>
        <w:tc>
          <w:tcPr>
            <w:tcW w:w="2349" w:type="dxa"/>
            <w:tcBorders>
              <w:top w:val="nil"/>
              <w:left w:val="nil"/>
              <w:bottom w:val="nil"/>
              <w:right w:val="nil"/>
            </w:tcBorders>
          </w:tcPr>
          <w:p w14:paraId="7EE35858" w14:textId="77777777" w:rsidR="00255412" w:rsidRPr="00C8544F" w:rsidRDefault="00255412" w:rsidP="00255412">
            <w:pPr>
              <w:widowControl w:val="0"/>
              <w:contextualSpacing/>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Letter number span</w:t>
            </w:r>
          </w:p>
        </w:tc>
        <w:tc>
          <w:tcPr>
            <w:tcW w:w="2349" w:type="dxa"/>
            <w:tcBorders>
              <w:top w:val="nil"/>
              <w:left w:val="nil"/>
              <w:bottom w:val="nil"/>
              <w:right w:val="nil"/>
            </w:tcBorders>
          </w:tcPr>
          <w:p w14:paraId="72C12519"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.506</w:t>
            </w:r>
          </w:p>
        </w:tc>
        <w:tc>
          <w:tcPr>
            <w:tcW w:w="2348" w:type="dxa"/>
            <w:tcBorders>
              <w:top w:val="nil"/>
              <w:left w:val="nil"/>
              <w:bottom w:val="nil"/>
              <w:right w:val="nil"/>
            </w:tcBorders>
          </w:tcPr>
          <w:p w14:paraId="76B9171B"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p>
        </w:tc>
      </w:tr>
      <w:tr w:rsidR="00C8544F" w:rsidRPr="00C8544F" w14:paraId="1D68C989" w14:textId="77777777" w:rsidTr="00BA53DA">
        <w:tc>
          <w:tcPr>
            <w:tcW w:w="2349" w:type="dxa"/>
            <w:vMerge/>
            <w:tcBorders>
              <w:top w:val="nil"/>
              <w:left w:val="nil"/>
              <w:right w:val="nil"/>
            </w:tcBorders>
            <w:vAlign w:val="center"/>
          </w:tcPr>
          <w:p w14:paraId="7CF03FDF"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p>
        </w:tc>
        <w:tc>
          <w:tcPr>
            <w:tcW w:w="2349" w:type="dxa"/>
            <w:tcBorders>
              <w:top w:val="nil"/>
              <w:left w:val="nil"/>
              <w:right w:val="nil"/>
            </w:tcBorders>
          </w:tcPr>
          <w:p w14:paraId="27CF3AA9" w14:textId="77777777" w:rsidR="00255412" w:rsidRPr="00C8544F" w:rsidRDefault="00255412" w:rsidP="00255412">
            <w:pPr>
              <w:widowControl w:val="0"/>
              <w:contextualSpacing/>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TMT difference</w:t>
            </w:r>
          </w:p>
        </w:tc>
        <w:tc>
          <w:tcPr>
            <w:tcW w:w="2349" w:type="dxa"/>
            <w:tcBorders>
              <w:top w:val="nil"/>
              <w:left w:val="nil"/>
              <w:right w:val="nil"/>
            </w:tcBorders>
          </w:tcPr>
          <w:p w14:paraId="540A278E"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-.484</w:t>
            </w:r>
          </w:p>
        </w:tc>
        <w:tc>
          <w:tcPr>
            <w:tcW w:w="2348" w:type="dxa"/>
            <w:tcBorders>
              <w:top w:val="nil"/>
              <w:left w:val="nil"/>
              <w:right w:val="nil"/>
            </w:tcBorders>
          </w:tcPr>
          <w:p w14:paraId="249C5B56"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p>
        </w:tc>
      </w:tr>
      <w:tr w:rsidR="00C8544F" w:rsidRPr="00C8544F" w14:paraId="7AF16DA0" w14:textId="77777777" w:rsidTr="00BA53DA">
        <w:tc>
          <w:tcPr>
            <w:tcW w:w="2349" w:type="dxa"/>
            <w:vMerge w:val="restart"/>
            <w:tcBorders>
              <w:left w:val="nil"/>
              <w:right w:val="nil"/>
            </w:tcBorders>
            <w:vAlign w:val="center"/>
          </w:tcPr>
          <w:p w14:paraId="580857B2"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Verbal fluency</w:t>
            </w:r>
          </w:p>
        </w:tc>
        <w:tc>
          <w:tcPr>
            <w:tcW w:w="2349" w:type="dxa"/>
            <w:tcBorders>
              <w:left w:val="nil"/>
              <w:bottom w:val="nil"/>
              <w:right w:val="nil"/>
            </w:tcBorders>
          </w:tcPr>
          <w:p w14:paraId="53193A14" w14:textId="77777777" w:rsidR="00255412" w:rsidRPr="00C8544F" w:rsidRDefault="00255412" w:rsidP="00255412">
            <w:pPr>
              <w:widowControl w:val="0"/>
              <w:contextualSpacing/>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Semantic verbal fluency</w:t>
            </w:r>
          </w:p>
        </w:tc>
        <w:tc>
          <w:tcPr>
            <w:tcW w:w="2349" w:type="dxa"/>
            <w:tcBorders>
              <w:left w:val="nil"/>
              <w:bottom w:val="nil"/>
              <w:right w:val="nil"/>
            </w:tcBorders>
          </w:tcPr>
          <w:p w14:paraId="09D5F91F"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.679</w:t>
            </w:r>
          </w:p>
        </w:tc>
        <w:tc>
          <w:tcPr>
            <w:tcW w:w="2348" w:type="dxa"/>
            <w:tcBorders>
              <w:left w:val="nil"/>
              <w:bottom w:val="nil"/>
              <w:right w:val="nil"/>
            </w:tcBorders>
          </w:tcPr>
          <w:p w14:paraId="70C2C44B"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15.99%</w:t>
            </w:r>
          </w:p>
        </w:tc>
      </w:tr>
      <w:tr w:rsidR="00C8544F" w:rsidRPr="00C8544F" w14:paraId="64496C71" w14:textId="77777777" w:rsidTr="00BA53DA">
        <w:tc>
          <w:tcPr>
            <w:tcW w:w="2349" w:type="dxa"/>
            <w:vMerge/>
            <w:tcBorders>
              <w:top w:val="nil"/>
              <w:left w:val="nil"/>
              <w:bottom w:val="nil"/>
              <w:right w:val="nil"/>
            </w:tcBorders>
            <w:vAlign w:val="center"/>
          </w:tcPr>
          <w:p w14:paraId="1B07810C"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p>
        </w:tc>
        <w:tc>
          <w:tcPr>
            <w:tcW w:w="2349" w:type="dxa"/>
            <w:tcBorders>
              <w:top w:val="nil"/>
              <w:left w:val="nil"/>
              <w:bottom w:val="nil"/>
              <w:right w:val="nil"/>
            </w:tcBorders>
          </w:tcPr>
          <w:p w14:paraId="09EE6ED2" w14:textId="77777777" w:rsidR="00255412" w:rsidRPr="00C8544F" w:rsidRDefault="00255412" w:rsidP="00255412">
            <w:pPr>
              <w:widowControl w:val="0"/>
              <w:contextualSpacing/>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Lexical verbal fluency</w:t>
            </w:r>
          </w:p>
        </w:tc>
        <w:tc>
          <w:tcPr>
            <w:tcW w:w="2349" w:type="dxa"/>
            <w:tcBorders>
              <w:top w:val="nil"/>
              <w:left w:val="nil"/>
              <w:bottom w:val="nil"/>
              <w:right w:val="nil"/>
            </w:tcBorders>
          </w:tcPr>
          <w:p w14:paraId="1B1E3061"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.672</w:t>
            </w:r>
          </w:p>
        </w:tc>
        <w:tc>
          <w:tcPr>
            <w:tcW w:w="2348" w:type="dxa"/>
            <w:tcBorders>
              <w:top w:val="nil"/>
              <w:left w:val="nil"/>
              <w:bottom w:val="nil"/>
              <w:right w:val="nil"/>
            </w:tcBorders>
          </w:tcPr>
          <w:p w14:paraId="7032B4A7"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p>
        </w:tc>
      </w:tr>
      <w:tr w:rsidR="00C8544F" w:rsidRPr="00C8544F" w14:paraId="2F51FA6C" w14:textId="77777777" w:rsidTr="00BA53DA">
        <w:tc>
          <w:tcPr>
            <w:tcW w:w="2349" w:type="dxa"/>
            <w:vMerge/>
            <w:tcBorders>
              <w:top w:val="nil"/>
              <w:left w:val="nil"/>
              <w:right w:val="nil"/>
            </w:tcBorders>
            <w:vAlign w:val="center"/>
          </w:tcPr>
          <w:p w14:paraId="6FD21BF7"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p>
        </w:tc>
        <w:tc>
          <w:tcPr>
            <w:tcW w:w="2349" w:type="dxa"/>
            <w:tcBorders>
              <w:top w:val="nil"/>
              <w:left w:val="nil"/>
              <w:right w:val="nil"/>
            </w:tcBorders>
          </w:tcPr>
          <w:p w14:paraId="6A87C8AA" w14:textId="77777777" w:rsidR="00255412" w:rsidRPr="00C8544F" w:rsidRDefault="00255412" w:rsidP="00255412">
            <w:pPr>
              <w:widowControl w:val="0"/>
              <w:contextualSpacing/>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Categorical verbal fluency</w:t>
            </w:r>
          </w:p>
        </w:tc>
        <w:tc>
          <w:tcPr>
            <w:tcW w:w="2349" w:type="dxa"/>
            <w:tcBorders>
              <w:top w:val="nil"/>
              <w:left w:val="nil"/>
              <w:right w:val="nil"/>
            </w:tcBorders>
          </w:tcPr>
          <w:p w14:paraId="762A1E5C"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.595</w:t>
            </w:r>
          </w:p>
        </w:tc>
        <w:tc>
          <w:tcPr>
            <w:tcW w:w="2348" w:type="dxa"/>
            <w:tcBorders>
              <w:top w:val="nil"/>
              <w:left w:val="nil"/>
              <w:right w:val="nil"/>
            </w:tcBorders>
          </w:tcPr>
          <w:p w14:paraId="48DBB23F"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p>
        </w:tc>
      </w:tr>
      <w:tr w:rsidR="00C8544F" w:rsidRPr="00C8544F" w14:paraId="590543D9" w14:textId="77777777" w:rsidTr="00BA53DA">
        <w:tc>
          <w:tcPr>
            <w:tcW w:w="2349" w:type="dxa"/>
            <w:vMerge w:val="restart"/>
            <w:tcBorders>
              <w:left w:val="nil"/>
              <w:right w:val="nil"/>
            </w:tcBorders>
            <w:vAlign w:val="center"/>
          </w:tcPr>
          <w:p w14:paraId="7700CB69"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Verbal episodic memory</w:t>
            </w:r>
          </w:p>
        </w:tc>
        <w:tc>
          <w:tcPr>
            <w:tcW w:w="2349" w:type="dxa"/>
            <w:tcBorders>
              <w:left w:val="nil"/>
              <w:bottom w:val="nil"/>
              <w:right w:val="nil"/>
            </w:tcBorders>
          </w:tcPr>
          <w:p w14:paraId="7488749A" w14:textId="77777777" w:rsidR="00255412" w:rsidRPr="00C8544F" w:rsidRDefault="00255412" w:rsidP="00255412">
            <w:pPr>
              <w:widowControl w:val="0"/>
              <w:contextualSpacing/>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VLMT recognition</w:t>
            </w:r>
          </w:p>
        </w:tc>
        <w:tc>
          <w:tcPr>
            <w:tcW w:w="2349" w:type="dxa"/>
            <w:tcBorders>
              <w:left w:val="nil"/>
              <w:bottom w:val="nil"/>
              <w:right w:val="nil"/>
            </w:tcBorders>
          </w:tcPr>
          <w:p w14:paraId="31EE22B8"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.805</w:t>
            </w:r>
          </w:p>
        </w:tc>
        <w:tc>
          <w:tcPr>
            <w:tcW w:w="2348" w:type="dxa"/>
            <w:tcBorders>
              <w:left w:val="nil"/>
              <w:bottom w:val="nil"/>
              <w:right w:val="nil"/>
            </w:tcBorders>
          </w:tcPr>
          <w:p w14:paraId="17B6C08B"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14.89%</w:t>
            </w:r>
          </w:p>
        </w:tc>
      </w:tr>
      <w:tr w:rsidR="00C8544F" w:rsidRPr="00C8544F" w14:paraId="3E62F29E" w14:textId="77777777" w:rsidTr="00BA53DA">
        <w:tc>
          <w:tcPr>
            <w:tcW w:w="2349" w:type="dxa"/>
            <w:vMerge/>
            <w:tcBorders>
              <w:top w:val="nil"/>
              <w:left w:val="nil"/>
              <w:bottom w:val="nil"/>
              <w:right w:val="nil"/>
            </w:tcBorders>
          </w:tcPr>
          <w:p w14:paraId="3A08D43E" w14:textId="77777777" w:rsidR="00255412" w:rsidRPr="00C8544F" w:rsidRDefault="00255412" w:rsidP="00255412">
            <w:pPr>
              <w:widowControl w:val="0"/>
              <w:contextualSpacing/>
              <w:rPr>
                <w:rFonts w:ascii="Times New Roman" w:eastAsia="Calibri" w:hAnsi="Times New Roman" w:cs="Times New Roman"/>
                <w:sz w:val="24"/>
                <w:szCs w:val="24"/>
                <w:lang w:val="en-GB"/>
              </w:rPr>
            </w:pPr>
          </w:p>
        </w:tc>
        <w:tc>
          <w:tcPr>
            <w:tcW w:w="2349" w:type="dxa"/>
            <w:tcBorders>
              <w:top w:val="nil"/>
              <w:left w:val="nil"/>
              <w:bottom w:val="nil"/>
              <w:right w:val="nil"/>
            </w:tcBorders>
          </w:tcPr>
          <w:p w14:paraId="7FC32463" w14:textId="77777777" w:rsidR="00255412" w:rsidRPr="00C8544F" w:rsidRDefault="00255412" w:rsidP="00255412">
            <w:pPr>
              <w:widowControl w:val="0"/>
              <w:contextualSpacing/>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VLMT verbal episodic memory</w:t>
            </w:r>
          </w:p>
        </w:tc>
        <w:tc>
          <w:tcPr>
            <w:tcW w:w="2349" w:type="dxa"/>
            <w:tcBorders>
              <w:top w:val="nil"/>
              <w:left w:val="nil"/>
              <w:bottom w:val="nil"/>
              <w:right w:val="nil"/>
            </w:tcBorders>
          </w:tcPr>
          <w:p w14:paraId="7C57F04F"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.720</w:t>
            </w:r>
          </w:p>
        </w:tc>
        <w:tc>
          <w:tcPr>
            <w:tcW w:w="2348" w:type="dxa"/>
            <w:tcBorders>
              <w:top w:val="nil"/>
              <w:left w:val="nil"/>
              <w:bottom w:val="nil"/>
              <w:right w:val="nil"/>
            </w:tcBorders>
          </w:tcPr>
          <w:p w14:paraId="54AAFAC3"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p>
        </w:tc>
      </w:tr>
      <w:tr w:rsidR="000A6506" w:rsidRPr="00C8544F" w14:paraId="63B35873" w14:textId="77777777" w:rsidTr="00BA53DA">
        <w:tc>
          <w:tcPr>
            <w:tcW w:w="2349" w:type="dxa"/>
            <w:vMerge/>
            <w:tcBorders>
              <w:top w:val="nil"/>
              <w:left w:val="nil"/>
              <w:right w:val="nil"/>
            </w:tcBorders>
          </w:tcPr>
          <w:p w14:paraId="750260D3" w14:textId="77777777" w:rsidR="00255412" w:rsidRPr="00C8544F" w:rsidRDefault="00255412" w:rsidP="00255412">
            <w:pPr>
              <w:widowControl w:val="0"/>
              <w:contextualSpacing/>
              <w:rPr>
                <w:rFonts w:ascii="Times New Roman" w:eastAsia="Calibri" w:hAnsi="Times New Roman" w:cs="Times New Roman"/>
                <w:sz w:val="24"/>
                <w:szCs w:val="24"/>
                <w:lang w:val="en-GB"/>
              </w:rPr>
            </w:pPr>
          </w:p>
        </w:tc>
        <w:tc>
          <w:tcPr>
            <w:tcW w:w="2349" w:type="dxa"/>
            <w:tcBorders>
              <w:top w:val="nil"/>
              <w:left w:val="nil"/>
              <w:right w:val="nil"/>
            </w:tcBorders>
          </w:tcPr>
          <w:p w14:paraId="77497F27" w14:textId="77777777" w:rsidR="00255412" w:rsidRPr="00C8544F" w:rsidRDefault="00255412" w:rsidP="00255412">
            <w:pPr>
              <w:widowControl w:val="0"/>
              <w:contextualSpacing/>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VLMT loss short time delay</w:t>
            </w:r>
          </w:p>
        </w:tc>
        <w:tc>
          <w:tcPr>
            <w:tcW w:w="2349" w:type="dxa"/>
            <w:tcBorders>
              <w:top w:val="nil"/>
              <w:left w:val="nil"/>
              <w:right w:val="nil"/>
            </w:tcBorders>
          </w:tcPr>
          <w:p w14:paraId="599FE8C9"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r w:rsidRPr="00C8544F">
              <w:rPr>
                <w:rFonts w:ascii="Times New Roman" w:eastAsia="Calibri" w:hAnsi="Times New Roman" w:cs="Times New Roman"/>
                <w:sz w:val="24"/>
                <w:szCs w:val="24"/>
                <w:lang w:val="en-GB"/>
              </w:rPr>
              <w:t>-.403</w:t>
            </w:r>
          </w:p>
        </w:tc>
        <w:tc>
          <w:tcPr>
            <w:tcW w:w="2348" w:type="dxa"/>
            <w:tcBorders>
              <w:top w:val="nil"/>
              <w:left w:val="nil"/>
              <w:right w:val="nil"/>
            </w:tcBorders>
          </w:tcPr>
          <w:p w14:paraId="66B25D54" w14:textId="77777777" w:rsidR="00255412" w:rsidRPr="00C8544F" w:rsidRDefault="00255412" w:rsidP="00255412">
            <w:pPr>
              <w:widowControl w:val="0"/>
              <w:contextualSpacing/>
              <w:jc w:val="center"/>
              <w:rPr>
                <w:rFonts w:ascii="Times New Roman" w:eastAsia="Calibri" w:hAnsi="Times New Roman" w:cs="Times New Roman"/>
                <w:sz w:val="24"/>
                <w:szCs w:val="24"/>
                <w:lang w:val="en-GB"/>
              </w:rPr>
            </w:pPr>
          </w:p>
        </w:tc>
      </w:tr>
    </w:tbl>
    <w:p w14:paraId="7255140F" w14:textId="77777777" w:rsidR="00255412" w:rsidRPr="00C8544F" w:rsidRDefault="00255412" w:rsidP="00255412">
      <w:pPr>
        <w:spacing w:line="240" w:lineRule="auto"/>
        <w:contextualSpacing/>
        <w:rPr>
          <w:rFonts w:ascii="Times New Roman" w:eastAsia="Calibri" w:hAnsi="Times New Roman" w:cs="Times New Roman"/>
          <w:b/>
          <w:sz w:val="24"/>
          <w:szCs w:val="24"/>
          <w:lang w:val="en-GB"/>
        </w:rPr>
      </w:pPr>
    </w:p>
    <w:p w14:paraId="44EF6CF3" w14:textId="77777777" w:rsidR="00255412" w:rsidRPr="00C8544F" w:rsidRDefault="00255412" w:rsidP="00255412">
      <w:pPr>
        <w:spacing w:line="240" w:lineRule="auto"/>
        <w:contextualSpacing/>
        <w:rPr>
          <w:rFonts w:ascii="Times New Roman" w:eastAsia="Calibri" w:hAnsi="Times New Roman" w:cs="Times New Roman"/>
          <w:sz w:val="24"/>
          <w:szCs w:val="24"/>
          <w:lang w:val="en-GB"/>
        </w:rPr>
      </w:pPr>
    </w:p>
    <w:p w14:paraId="30337687" w14:textId="77777777" w:rsidR="00255412" w:rsidRPr="00C8544F" w:rsidRDefault="00255412" w:rsidP="00255412">
      <w:pPr>
        <w:spacing w:after="0" w:line="240" w:lineRule="auto"/>
        <w:contextualSpacing/>
        <w:jc w:val="both"/>
        <w:rPr>
          <w:rFonts w:ascii="Times New Roman" w:eastAsia="Calibri" w:hAnsi="Times New Roman" w:cs="Times New Roman"/>
          <w:sz w:val="24"/>
          <w:szCs w:val="24"/>
          <w:lang w:val="en-GB"/>
        </w:rPr>
      </w:pPr>
    </w:p>
    <w:p w14:paraId="4156E120" w14:textId="77777777" w:rsidR="00255412" w:rsidRPr="00C8544F" w:rsidRDefault="00255412" w:rsidP="00255412">
      <w:pPr>
        <w:spacing w:after="0" w:line="240" w:lineRule="auto"/>
        <w:contextualSpacing/>
        <w:jc w:val="both"/>
        <w:rPr>
          <w:rFonts w:ascii="Times New Roman" w:eastAsia="Calibri" w:hAnsi="Times New Roman" w:cs="Times New Roman"/>
          <w:sz w:val="24"/>
          <w:szCs w:val="24"/>
          <w:lang w:val="en-GB"/>
        </w:rPr>
      </w:pPr>
    </w:p>
    <w:p w14:paraId="3D07586D" w14:textId="77777777" w:rsidR="00255412" w:rsidRPr="00C8544F" w:rsidRDefault="00255412" w:rsidP="00255412">
      <w:pPr>
        <w:spacing w:after="0" w:line="240" w:lineRule="auto"/>
        <w:contextualSpacing/>
        <w:jc w:val="both"/>
        <w:rPr>
          <w:rFonts w:ascii="Times New Roman" w:eastAsia="Calibri" w:hAnsi="Times New Roman" w:cs="Times New Roman"/>
          <w:sz w:val="24"/>
          <w:szCs w:val="24"/>
          <w:lang w:val="en-GB"/>
        </w:rPr>
      </w:pPr>
    </w:p>
    <w:p w14:paraId="5DD8123B" w14:textId="77777777" w:rsidR="00BA53DA" w:rsidRPr="00C8544F" w:rsidRDefault="00BA53DA" w:rsidP="003D3CCB">
      <w:pPr>
        <w:spacing w:after="0" w:line="240" w:lineRule="auto"/>
        <w:rPr>
          <w:rFonts w:ascii="Times New Roman" w:eastAsia="Calibri" w:hAnsi="Times New Roman" w:cs="Times New Roman"/>
          <w:sz w:val="24"/>
          <w:szCs w:val="24"/>
          <w:lang w:val="en-GB"/>
        </w:rPr>
      </w:pPr>
    </w:p>
    <w:p w14:paraId="454049F5"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4E6224C1"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2628D768"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07DC7BB7"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3082C12C"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23397679"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6E82D05A"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2B800914"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69E90BD2"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2C77630A"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7B1F31BF"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76C478A6"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6A5579B4"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6C2AE2E7"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444FA311"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3E2F936D"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423784AE"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66E9D702"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33EA52BA" w14:textId="77777777" w:rsidR="00395FDD" w:rsidRPr="00C8544F" w:rsidRDefault="00395FDD" w:rsidP="003D3CCB">
      <w:pPr>
        <w:spacing w:after="0" w:line="240" w:lineRule="auto"/>
        <w:rPr>
          <w:rFonts w:ascii="Times New Roman" w:eastAsia="Calibri" w:hAnsi="Times New Roman" w:cs="Times New Roman"/>
          <w:sz w:val="24"/>
          <w:szCs w:val="24"/>
          <w:lang w:val="en-GB"/>
        </w:rPr>
      </w:pPr>
    </w:p>
    <w:p w14:paraId="3F746BBB" w14:textId="670DF452" w:rsidR="00395FDD" w:rsidRPr="00C8544F" w:rsidRDefault="00395FDD" w:rsidP="003D3CCB">
      <w:pPr>
        <w:spacing w:after="0" w:line="240" w:lineRule="auto"/>
        <w:rPr>
          <w:rFonts w:ascii="Times New Roman" w:eastAsia="Calibri" w:hAnsi="Times New Roman" w:cs="Times New Roman"/>
          <w:sz w:val="24"/>
          <w:szCs w:val="24"/>
          <w:lang w:val="en-GB"/>
        </w:rPr>
      </w:pPr>
    </w:p>
    <w:p w14:paraId="1D62D39E" w14:textId="735D2877" w:rsidR="00303CC0" w:rsidRPr="00C8544F" w:rsidRDefault="00303CC0" w:rsidP="003D3CCB">
      <w:pPr>
        <w:spacing w:after="0" w:line="240" w:lineRule="auto"/>
        <w:rPr>
          <w:rFonts w:ascii="Times New Roman" w:eastAsia="Calibri" w:hAnsi="Times New Roman" w:cs="Times New Roman"/>
          <w:sz w:val="24"/>
          <w:szCs w:val="24"/>
          <w:lang w:val="en-GB"/>
        </w:rPr>
      </w:pPr>
    </w:p>
    <w:p w14:paraId="11861102" w14:textId="77777777" w:rsidR="000A6506" w:rsidRPr="00C8544F" w:rsidRDefault="000A6506" w:rsidP="003D3CCB">
      <w:pPr>
        <w:spacing w:after="0" w:line="240" w:lineRule="auto"/>
        <w:rPr>
          <w:rFonts w:ascii="Times New Roman" w:eastAsia="Calibri" w:hAnsi="Times New Roman" w:cs="Times New Roman"/>
          <w:sz w:val="24"/>
          <w:szCs w:val="24"/>
          <w:lang w:val="en-GB"/>
        </w:rPr>
      </w:pPr>
    </w:p>
    <w:p w14:paraId="7055CDAE" w14:textId="4D731560" w:rsidR="00395FDD" w:rsidRPr="00C8544F" w:rsidRDefault="00395FDD" w:rsidP="0085118D">
      <w:pPr>
        <w:spacing w:after="0" w:line="480" w:lineRule="auto"/>
        <w:rPr>
          <w:rFonts w:ascii="Times New Roman" w:eastAsia="Calibri" w:hAnsi="Times New Roman" w:cs="Times New Roman"/>
          <w:b/>
          <w:sz w:val="24"/>
          <w:szCs w:val="24"/>
          <w:lang w:val="en-GB"/>
        </w:rPr>
      </w:pPr>
      <w:r w:rsidRPr="00C8544F">
        <w:rPr>
          <w:rFonts w:ascii="Times New Roman" w:eastAsia="Calibri" w:hAnsi="Times New Roman" w:cs="Times New Roman"/>
          <w:b/>
          <w:sz w:val="24"/>
          <w:szCs w:val="24"/>
          <w:lang w:val="en-GB"/>
        </w:rPr>
        <w:lastRenderedPageBreak/>
        <w:t xml:space="preserve">Supplement 2: </w:t>
      </w:r>
      <w:r w:rsidR="00303CC0" w:rsidRPr="00C8544F">
        <w:rPr>
          <w:rFonts w:ascii="Times New Roman" w:eastAsia="Calibri" w:hAnsi="Times New Roman" w:cs="Times New Roman"/>
          <w:b/>
          <w:sz w:val="24"/>
          <w:szCs w:val="24"/>
          <w:lang w:val="en-GB"/>
        </w:rPr>
        <w:t xml:space="preserve">Additional analyses controlling for medication </w:t>
      </w:r>
    </w:p>
    <w:p w14:paraId="74A845A6" w14:textId="510363B4" w:rsidR="00261C91" w:rsidRPr="00C8544F" w:rsidRDefault="00303CC0" w:rsidP="00BA53DA">
      <w:pPr>
        <w:shd w:val="clear" w:color="auto" w:fill="FFFFFF"/>
        <w:spacing w:line="480" w:lineRule="auto"/>
        <w:jc w:val="both"/>
        <w:rPr>
          <w:rFonts w:ascii="Times New Roman" w:eastAsia="Times New Roman" w:hAnsi="Times New Roman" w:cs="Times New Roman"/>
          <w:iCs/>
          <w:sz w:val="24"/>
          <w:szCs w:val="24"/>
        </w:rPr>
      </w:pPr>
      <w:r w:rsidRPr="00C8544F">
        <w:rPr>
          <w:rFonts w:ascii="Times New Roman" w:eastAsia="Times New Roman" w:hAnsi="Times New Roman" w:cs="Times New Roman"/>
          <w:iCs/>
          <w:sz w:val="24"/>
          <w:szCs w:val="24"/>
        </w:rPr>
        <w:t>To rule out possible effects of medication on GMV, we performed additional analyses using chlorpromazine equivalent (CPZ) scores and Sackeim scores</w:t>
      </w:r>
      <w:r w:rsidR="00DD1174" w:rsidRPr="00C8544F">
        <w:rPr>
          <w:rFonts w:ascii="Times New Roman" w:eastAsia="Times New Roman" w:hAnsi="Times New Roman" w:cs="Times New Roman"/>
          <w:iCs/>
          <w:sz w:val="24"/>
          <w:szCs w:val="24"/>
        </w:rPr>
        <w:t xml:space="preserve"> and correlated these with the identified clusters. </w:t>
      </w:r>
    </w:p>
    <w:p w14:paraId="416FDC64" w14:textId="064AD1CD" w:rsidR="00303CC0" w:rsidRPr="00C8544F" w:rsidRDefault="00127D1B" w:rsidP="00303CC0">
      <w:pPr>
        <w:shd w:val="clear" w:color="auto" w:fill="FFFFFF"/>
        <w:jc w:val="both"/>
        <w:rPr>
          <w:rFonts w:ascii="Times New Roman" w:eastAsia="Times New Roman" w:hAnsi="Times New Roman" w:cs="Times New Roman"/>
          <w:b/>
          <w:sz w:val="24"/>
          <w:szCs w:val="24"/>
        </w:rPr>
      </w:pPr>
      <w:r w:rsidRPr="00C8544F">
        <w:rPr>
          <w:rFonts w:ascii="Times New Roman" w:eastAsia="Calibri" w:hAnsi="Times New Roman" w:cs="Times New Roman"/>
          <w:b/>
          <w:sz w:val="24"/>
          <w:szCs w:val="24"/>
          <w:lang w:val="en-GB"/>
        </w:rPr>
        <w:t>eTable</w:t>
      </w:r>
      <w:r w:rsidR="00303CC0" w:rsidRPr="00C8544F">
        <w:rPr>
          <w:rFonts w:ascii="Times New Roman" w:eastAsia="Calibri" w:hAnsi="Times New Roman" w:cs="Times New Roman"/>
          <w:b/>
          <w:sz w:val="24"/>
          <w:szCs w:val="24"/>
          <w:lang w:val="en-GB"/>
        </w:rPr>
        <w:t xml:space="preserve">2: </w:t>
      </w:r>
      <w:r w:rsidR="00303CC0" w:rsidRPr="00C8544F">
        <w:rPr>
          <w:rFonts w:ascii="Times New Roman" w:eastAsia="Times New Roman" w:hAnsi="Times New Roman" w:cs="Times New Roman"/>
          <w:b/>
          <w:sz w:val="24"/>
          <w:szCs w:val="24"/>
        </w:rPr>
        <w:t>Correlation between conjunction cluster/ F-Test clusters and CPZ Scores, and Sackeim scores</w:t>
      </w:r>
    </w:p>
    <w:tbl>
      <w:tblPr>
        <w:tblW w:w="9134" w:type="dxa"/>
        <w:tblLook w:val="04A0" w:firstRow="1" w:lastRow="0" w:firstColumn="1" w:lastColumn="0" w:noHBand="0" w:noVBand="1"/>
      </w:tblPr>
      <w:tblGrid>
        <w:gridCol w:w="1901"/>
        <w:gridCol w:w="403"/>
        <w:gridCol w:w="1585"/>
        <w:gridCol w:w="1668"/>
        <w:gridCol w:w="1592"/>
        <w:gridCol w:w="1985"/>
      </w:tblGrid>
      <w:tr w:rsidR="00C8544F" w:rsidRPr="00C8544F" w14:paraId="4E25972D" w14:textId="77777777" w:rsidTr="00303CC0">
        <w:trPr>
          <w:trHeight w:val="1215"/>
        </w:trPr>
        <w:tc>
          <w:tcPr>
            <w:tcW w:w="2304" w:type="dxa"/>
            <w:gridSpan w:val="2"/>
            <w:tcBorders>
              <w:bottom w:val="single" w:sz="4" w:space="0" w:color="auto"/>
            </w:tcBorders>
            <w:shd w:val="clear" w:color="auto" w:fill="auto"/>
            <w:vAlign w:val="bottom"/>
            <w:hideMark/>
          </w:tcPr>
          <w:p w14:paraId="5B073BFA" w14:textId="77777777" w:rsidR="00303CC0" w:rsidRPr="00C8544F" w:rsidRDefault="00303CC0" w:rsidP="00BA53DA">
            <w:pPr>
              <w:spacing w:line="240" w:lineRule="auto"/>
              <w:rPr>
                <w:rFonts w:ascii="Times New Roman" w:eastAsia="Times New Roman" w:hAnsi="Times New Roman" w:cs="Times New Roman"/>
              </w:rPr>
            </w:pPr>
            <w:r w:rsidRPr="00C8544F">
              <w:rPr>
                <w:rFonts w:ascii="Times New Roman" w:eastAsia="Times New Roman" w:hAnsi="Times New Roman" w:cs="Times New Roman"/>
              </w:rPr>
              <w:t> </w:t>
            </w:r>
          </w:p>
        </w:tc>
        <w:tc>
          <w:tcPr>
            <w:tcW w:w="1585" w:type="dxa"/>
            <w:tcBorders>
              <w:bottom w:val="single" w:sz="4" w:space="0" w:color="auto"/>
            </w:tcBorders>
            <w:shd w:val="clear" w:color="auto" w:fill="auto"/>
            <w:vAlign w:val="bottom"/>
            <w:hideMark/>
          </w:tcPr>
          <w:p w14:paraId="3F94BFE2" w14:textId="77777777" w:rsidR="00303CC0" w:rsidRPr="00C8544F" w:rsidRDefault="00303CC0" w:rsidP="00BA53DA">
            <w:pPr>
              <w:spacing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 xml:space="preserve">Conjunction Cluster: </w:t>
            </w:r>
          </w:p>
          <w:p w14:paraId="489227AE" w14:textId="77777777" w:rsidR="00303CC0" w:rsidRPr="00C8544F" w:rsidRDefault="00303CC0" w:rsidP="00BA53DA">
            <w:pPr>
              <w:spacing w:line="240" w:lineRule="auto"/>
              <w:jc w:val="center"/>
              <w:rPr>
                <w:rFonts w:ascii="Times New Roman" w:eastAsia="Times New Roman" w:hAnsi="Times New Roman" w:cs="Times New Roman"/>
                <w:bCs/>
              </w:rPr>
            </w:pPr>
            <w:r w:rsidRPr="00C8544F">
              <w:rPr>
                <w:rFonts w:ascii="Times New Roman" w:eastAsia="Times New Roman" w:hAnsi="Times New Roman" w:cs="Times New Roman"/>
                <w:bCs/>
              </w:rPr>
              <w:t xml:space="preserve">Left Hippocampus </w:t>
            </w:r>
          </w:p>
        </w:tc>
        <w:tc>
          <w:tcPr>
            <w:tcW w:w="1668" w:type="dxa"/>
            <w:tcBorders>
              <w:bottom w:val="single" w:sz="4" w:space="0" w:color="auto"/>
            </w:tcBorders>
            <w:shd w:val="clear" w:color="auto" w:fill="auto"/>
            <w:vAlign w:val="bottom"/>
            <w:hideMark/>
          </w:tcPr>
          <w:p w14:paraId="2A090B3D" w14:textId="77777777" w:rsidR="00303CC0" w:rsidRPr="00C8544F" w:rsidRDefault="00303CC0" w:rsidP="00BA53DA">
            <w:pPr>
              <w:spacing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F-Test Cluster 1:</w:t>
            </w:r>
          </w:p>
          <w:p w14:paraId="3800F283" w14:textId="77777777" w:rsidR="00303CC0" w:rsidRPr="00C8544F" w:rsidRDefault="00303CC0" w:rsidP="00BA53DA">
            <w:pPr>
              <w:spacing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 xml:space="preserve"> </w:t>
            </w:r>
            <w:r w:rsidRPr="00C8544F">
              <w:rPr>
                <w:rFonts w:ascii="Times New Roman" w:eastAsia="Times New Roman" w:hAnsi="Times New Roman" w:cs="Times New Roman"/>
                <w:bCs/>
              </w:rPr>
              <w:t xml:space="preserve">Left Fusiform gyrus </w:t>
            </w:r>
          </w:p>
        </w:tc>
        <w:tc>
          <w:tcPr>
            <w:tcW w:w="1592" w:type="dxa"/>
            <w:tcBorders>
              <w:bottom w:val="single" w:sz="4" w:space="0" w:color="auto"/>
            </w:tcBorders>
            <w:shd w:val="clear" w:color="auto" w:fill="auto"/>
            <w:vAlign w:val="bottom"/>
            <w:hideMark/>
          </w:tcPr>
          <w:p w14:paraId="17644CC8" w14:textId="77777777" w:rsidR="00303CC0" w:rsidRPr="00C8544F" w:rsidRDefault="00303CC0" w:rsidP="00BA53DA">
            <w:pPr>
              <w:spacing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 xml:space="preserve">F-Test Cluster 2: </w:t>
            </w:r>
            <w:r w:rsidRPr="00C8544F">
              <w:rPr>
                <w:rFonts w:ascii="Times New Roman" w:eastAsia="Times New Roman" w:hAnsi="Times New Roman" w:cs="Times New Roman"/>
                <w:bCs/>
              </w:rPr>
              <w:t xml:space="preserve">Right Central operculum </w:t>
            </w:r>
          </w:p>
        </w:tc>
        <w:tc>
          <w:tcPr>
            <w:tcW w:w="1985" w:type="dxa"/>
            <w:tcBorders>
              <w:bottom w:val="single" w:sz="4" w:space="0" w:color="auto"/>
            </w:tcBorders>
            <w:shd w:val="clear" w:color="auto" w:fill="auto"/>
            <w:vAlign w:val="bottom"/>
            <w:hideMark/>
          </w:tcPr>
          <w:p w14:paraId="7DE2492D" w14:textId="77777777" w:rsidR="00303CC0" w:rsidRPr="00C8544F" w:rsidRDefault="00303CC0" w:rsidP="00BA53DA">
            <w:pPr>
              <w:spacing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 xml:space="preserve">F-Test </w:t>
            </w:r>
          </w:p>
          <w:p w14:paraId="6D1E5036" w14:textId="77777777" w:rsidR="00303CC0" w:rsidRPr="00C8544F" w:rsidRDefault="00303CC0" w:rsidP="00BA53DA">
            <w:pPr>
              <w:spacing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 xml:space="preserve">Cluster 3: </w:t>
            </w:r>
          </w:p>
          <w:p w14:paraId="3EF8140A" w14:textId="77777777" w:rsidR="00303CC0" w:rsidRPr="00C8544F" w:rsidRDefault="00303CC0" w:rsidP="00BA53DA">
            <w:pPr>
              <w:spacing w:line="240" w:lineRule="auto"/>
              <w:jc w:val="center"/>
              <w:rPr>
                <w:rFonts w:ascii="Times New Roman" w:eastAsia="Times New Roman" w:hAnsi="Times New Roman" w:cs="Times New Roman"/>
                <w:b/>
              </w:rPr>
            </w:pPr>
            <w:r w:rsidRPr="00C8544F">
              <w:rPr>
                <w:rFonts w:ascii="Times New Roman" w:eastAsia="Times New Roman" w:hAnsi="Times New Roman" w:cs="Times New Roman"/>
                <w:bCs/>
              </w:rPr>
              <w:t xml:space="preserve">Left Central/ frontal operculum </w:t>
            </w:r>
          </w:p>
        </w:tc>
      </w:tr>
      <w:tr w:rsidR="00C8544F" w:rsidRPr="00C8544F" w14:paraId="5AF9B1CA" w14:textId="77777777" w:rsidTr="00BA53DA">
        <w:trPr>
          <w:trHeight w:val="300"/>
        </w:trPr>
        <w:tc>
          <w:tcPr>
            <w:tcW w:w="1901" w:type="dxa"/>
            <w:vMerge w:val="restart"/>
            <w:tcBorders>
              <w:top w:val="single" w:sz="4" w:space="0" w:color="auto"/>
              <w:bottom w:val="single" w:sz="4" w:space="0" w:color="auto"/>
            </w:tcBorders>
            <w:shd w:val="clear" w:color="auto" w:fill="auto"/>
            <w:vAlign w:val="center"/>
            <w:hideMark/>
          </w:tcPr>
          <w:p w14:paraId="1325877F" w14:textId="77777777" w:rsidR="00303CC0" w:rsidRPr="00C8544F" w:rsidRDefault="00303CC0" w:rsidP="00BA53DA">
            <w:pPr>
              <w:spacing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CPZ score</w:t>
            </w:r>
          </w:p>
        </w:tc>
        <w:tc>
          <w:tcPr>
            <w:tcW w:w="403" w:type="dxa"/>
            <w:tcBorders>
              <w:top w:val="single" w:sz="4" w:space="0" w:color="auto"/>
            </w:tcBorders>
            <w:shd w:val="clear" w:color="auto" w:fill="auto"/>
            <w:vAlign w:val="center"/>
            <w:hideMark/>
          </w:tcPr>
          <w:p w14:paraId="21CBC710" w14:textId="77777777" w:rsidR="00303CC0" w:rsidRPr="00C8544F" w:rsidRDefault="00303CC0" w:rsidP="00BA53DA">
            <w:pPr>
              <w:spacing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r</w:t>
            </w:r>
          </w:p>
        </w:tc>
        <w:tc>
          <w:tcPr>
            <w:tcW w:w="1585" w:type="dxa"/>
            <w:tcBorders>
              <w:top w:val="single" w:sz="4" w:space="0" w:color="auto"/>
            </w:tcBorders>
            <w:shd w:val="clear" w:color="auto" w:fill="auto"/>
            <w:noWrap/>
            <w:vAlign w:val="center"/>
            <w:hideMark/>
          </w:tcPr>
          <w:p w14:paraId="21A085EF"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-0.114</w:t>
            </w:r>
          </w:p>
        </w:tc>
        <w:tc>
          <w:tcPr>
            <w:tcW w:w="1668" w:type="dxa"/>
            <w:tcBorders>
              <w:top w:val="single" w:sz="4" w:space="0" w:color="auto"/>
            </w:tcBorders>
            <w:shd w:val="clear" w:color="auto" w:fill="auto"/>
            <w:noWrap/>
            <w:vAlign w:val="center"/>
            <w:hideMark/>
          </w:tcPr>
          <w:p w14:paraId="263EE27D"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-0.209</w:t>
            </w:r>
          </w:p>
        </w:tc>
        <w:tc>
          <w:tcPr>
            <w:tcW w:w="1592" w:type="dxa"/>
            <w:tcBorders>
              <w:top w:val="single" w:sz="4" w:space="0" w:color="auto"/>
            </w:tcBorders>
            <w:shd w:val="clear" w:color="auto" w:fill="auto"/>
            <w:noWrap/>
            <w:vAlign w:val="center"/>
            <w:hideMark/>
          </w:tcPr>
          <w:p w14:paraId="5583A5E2"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-0.125</w:t>
            </w:r>
          </w:p>
        </w:tc>
        <w:tc>
          <w:tcPr>
            <w:tcW w:w="1985" w:type="dxa"/>
            <w:tcBorders>
              <w:top w:val="single" w:sz="4" w:space="0" w:color="auto"/>
            </w:tcBorders>
            <w:shd w:val="clear" w:color="auto" w:fill="auto"/>
            <w:noWrap/>
            <w:vAlign w:val="center"/>
            <w:hideMark/>
          </w:tcPr>
          <w:p w14:paraId="367FAC17"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-0.143</w:t>
            </w:r>
          </w:p>
        </w:tc>
      </w:tr>
      <w:tr w:rsidR="00C8544F" w:rsidRPr="00C8544F" w14:paraId="54E8EF5F" w14:textId="77777777" w:rsidTr="00BA53DA">
        <w:trPr>
          <w:trHeight w:val="300"/>
        </w:trPr>
        <w:tc>
          <w:tcPr>
            <w:tcW w:w="1901" w:type="dxa"/>
            <w:vMerge/>
            <w:tcBorders>
              <w:bottom w:val="single" w:sz="4" w:space="0" w:color="auto"/>
            </w:tcBorders>
            <w:shd w:val="clear" w:color="auto" w:fill="auto"/>
            <w:vAlign w:val="center"/>
            <w:hideMark/>
          </w:tcPr>
          <w:p w14:paraId="38267E81" w14:textId="77777777" w:rsidR="00303CC0" w:rsidRPr="00C8544F" w:rsidRDefault="00303CC0" w:rsidP="00BA53DA">
            <w:pPr>
              <w:spacing w:line="240" w:lineRule="auto"/>
              <w:jc w:val="center"/>
              <w:rPr>
                <w:rFonts w:ascii="Times New Roman" w:eastAsia="Times New Roman" w:hAnsi="Times New Roman" w:cs="Times New Roman"/>
                <w:b/>
              </w:rPr>
            </w:pPr>
          </w:p>
        </w:tc>
        <w:tc>
          <w:tcPr>
            <w:tcW w:w="403" w:type="dxa"/>
            <w:shd w:val="clear" w:color="auto" w:fill="auto"/>
            <w:vAlign w:val="center"/>
            <w:hideMark/>
          </w:tcPr>
          <w:p w14:paraId="37CFF8D3" w14:textId="77777777" w:rsidR="00303CC0" w:rsidRPr="00C8544F" w:rsidRDefault="00303CC0" w:rsidP="00BA53DA">
            <w:pPr>
              <w:spacing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p</w:t>
            </w:r>
          </w:p>
        </w:tc>
        <w:tc>
          <w:tcPr>
            <w:tcW w:w="1585" w:type="dxa"/>
            <w:shd w:val="clear" w:color="auto" w:fill="auto"/>
            <w:noWrap/>
            <w:vAlign w:val="center"/>
            <w:hideMark/>
          </w:tcPr>
          <w:p w14:paraId="408987F3" w14:textId="69736FB9" w:rsidR="00303CC0" w:rsidRPr="00C8544F" w:rsidRDefault="00BA53DA"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0.041</w:t>
            </w:r>
          </w:p>
        </w:tc>
        <w:tc>
          <w:tcPr>
            <w:tcW w:w="1668" w:type="dxa"/>
            <w:shd w:val="clear" w:color="auto" w:fill="auto"/>
            <w:noWrap/>
            <w:vAlign w:val="center"/>
            <w:hideMark/>
          </w:tcPr>
          <w:p w14:paraId="7731522F"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&lt;0.001*</w:t>
            </w:r>
          </w:p>
        </w:tc>
        <w:tc>
          <w:tcPr>
            <w:tcW w:w="1592" w:type="dxa"/>
            <w:shd w:val="clear" w:color="auto" w:fill="auto"/>
            <w:noWrap/>
            <w:vAlign w:val="center"/>
            <w:hideMark/>
          </w:tcPr>
          <w:p w14:paraId="3A2ADE45" w14:textId="21A7F10B" w:rsidR="00303CC0" w:rsidRPr="00C8544F" w:rsidRDefault="00BA53DA"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0.025</w:t>
            </w:r>
          </w:p>
        </w:tc>
        <w:tc>
          <w:tcPr>
            <w:tcW w:w="1985" w:type="dxa"/>
            <w:shd w:val="clear" w:color="auto" w:fill="auto"/>
            <w:noWrap/>
            <w:vAlign w:val="center"/>
            <w:hideMark/>
          </w:tcPr>
          <w:p w14:paraId="199DC706" w14:textId="49FB3A21" w:rsidR="00303CC0" w:rsidRPr="00C8544F" w:rsidRDefault="00BA53DA"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0.010</w:t>
            </w:r>
          </w:p>
        </w:tc>
      </w:tr>
      <w:tr w:rsidR="00C8544F" w:rsidRPr="00C8544F" w14:paraId="5CA8C663" w14:textId="77777777" w:rsidTr="00624E37">
        <w:trPr>
          <w:trHeight w:val="420"/>
        </w:trPr>
        <w:tc>
          <w:tcPr>
            <w:tcW w:w="1901" w:type="dxa"/>
            <w:vMerge/>
            <w:tcBorders>
              <w:bottom w:val="single" w:sz="4" w:space="0" w:color="auto"/>
            </w:tcBorders>
            <w:shd w:val="clear" w:color="auto" w:fill="auto"/>
            <w:vAlign w:val="center"/>
            <w:hideMark/>
          </w:tcPr>
          <w:p w14:paraId="0733E037" w14:textId="77777777" w:rsidR="00303CC0" w:rsidRPr="00C8544F" w:rsidRDefault="00303CC0" w:rsidP="00BA53DA">
            <w:pPr>
              <w:spacing w:line="240" w:lineRule="auto"/>
              <w:jc w:val="center"/>
              <w:rPr>
                <w:rFonts w:ascii="Times New Roman" w:eastAsia="Times New Roman" w:hAnsi="Times New Roman" w:cs="Times New Roman"/>
                <w:b/>
              </w:rPr>
            </w:pPr>
          </w:p>
        </w:tc>
        <w:tc>
          <w:tcPr>
            <w:tcW w:w="403" w:type="dxa"/>
            <w:tcBorders>
              <w:bottom w:val="single" w:sz="4" w:space="0" w:color="auto"/>
            </w:tcBorders>
            <w:shd w:val="clear" w:color="auto" w:fill="auto"/>
            <w:vAlign w:val="center"/>
            <w:hideMark/>
          </w:tcPr>
          <w:p w14:paraId="6C2D4324" w14:textId="77777777" w:rsidR="00303CC0" w:rsidRPr="00C8544F" w:rsidRDefault="00303CC0" w:rsidP="00BA53DA">
            <w:pPr>
              <w:spacing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df</w:t>
            </w:r>
          </w:p>
        </w:tc>
        <w:tc>
          <w:tcPr>
            <w:tcW w:w="1585" w:type="dxa"/>
            <w:tcBorders>
              <w:bottom w:val="single" w:sz="4" w:space="0" w:color="auto"/>
            </w:tcBorders>
            <w:shd w:val="clear" w:color="auto" w:fill="auto"/>
            <w:noWrap/>
            <w:vAlign w:val="center"/>
            <w:hideMark/>
          </w:tcPr>
          <w:p w14:paraId="1F75BFE1"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323</w:t>
            </w:r>
          </w:p>
        </w:tc>
        <w:tc>
          <w:tcPr>
            <w:tcW w:w="1668" w:type="dxa"/>
            <w:tcBorders>
              <w:bottom w:val="single" w:sz="4" w:space="0" w:color="auto"/>
            </w:tcBorders>
            <w:shd w:val="clear" w:color="auto" w:fill="auto"/>
            <w:noWrap/>
            <w:vAlign w:val="center"/>
            <w:hideMark/>
          </w:tcPr>
          <w:p w14:paraId="034EE1B3"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323</w:t>
            </w:r>
          </w:p>
        </w:tc>
        <w:tc>
          <w:tcPr>
            <w:tcW w:w="1592" w:type="dxa"/>
            <w:tcBorders>
              <w:bottom w:val="single" w:sz="4" w:space="0" w:color="auto"/>
            </w:tcBorders>
            <w:shd w:val="clear" w:color="auto" w:fill="auto"/>
            <w:noWrap/>
            <w:vAlign w:val="center"/>
            <w:hideMark/>
          </w:tcPr>
          <w:p w14:paraId="04354408"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323</w:t>
            </w:r>
          </w:p>
        </w:tc>
        <w:tc>
          <w:tcPr>
            <w:tcW w:w="1985" w:type="dxa"/>
            <w:tcBorders>
              <w:bottom w:val="single" w:sz="4" w:space="0" w:color="auto"/>
            </w:tcBorders>
            <w:shd w:val="clear" w:color="auto" w:fill="auto"/>
            <w:noWrap/>
            <w:vAlign w:val="center"/>
            <w:hideMark/>
          </w:tcPr>
          <w:p w14:paraId="0A7F9CA3"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323</w:t>
            </w:r>
          </w:p>
        </w:tc>
      </w:tr>
      <w:tr w:rsidR="00C8544F" w:rsidRPr="00C8544F" w14:paraId="4AF9AC22" w14:textId="77777777" w:rsidTr="00BA53DA">
        <w:trPr>
          <w:trHeight w:val="300"/>
        </w:trPr>
        <w:tc>
          <w:tcPr>
            <w:tcW w:w="1901" w:type="dxa"/>
            <w:vMerge w:val="restart"/>
            <w:tcBorders>
              <w:top w:val="single" w:sz="4" w:space="0" w:color="auto"/>
            </w:tcBorders>
            <w:shd w:val="clear" w:color="auto" w:fill="auto"/>
            <w:vAlign w:val="center"/>
            <w:hideMark/>
          </w:tcPr>
          <w:p w14:paraId="51CFA2DA" w14:textId="77777777" w:rsidR="00303CC0" w:rsidRPr="00C8544F" w:rsidRDefault="00303CC0" w:rsidP="00BA53DA">
            <w:pPr>
              <w:spacing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Sackeim score</w:t>
            </w:r>
          </w:p>
        </w:tc>
        <w:tc>
          <w:tcPr>
            <w:tcW w:w="403" w:type="dxa"/>
            <w:tcBorders>
              <w:top w:val="single" w:sz="4" w:space="0" w:color="auto"/>
            </w:tcBorders>
            <w:shd w:val="clear" w:color="auto" w:fill="auto"/>
            <w:vAlign w:val="center"/>
            <w:hideMark/>
          </w:tcPr>
          <w:p w14:paraId="25A764CE" w14:textId="77777777" w:rsidR="00303CC0" w:rsidRPr="00C8544F" w:rsidRDefault="00303CC0" w:rsidP="00BA53DA">
            <w:pPr>
              <w:spacing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r</w:t>
            </w:r>
          </w:p>
        </w:tc>
        <w:tc>
          <w:tcPr>
            <w:tcW w:w="1585" w:type="dxa"/>
            <w:tcBorders>
              <w:top w:val="single" w:sz="4" w:space="0" w:color="auto"/>
            </w:tcBorders>
            <w:shd w:val="clear" w:color="auto" w:fill="auto"/>
            <w:noWrap/>
            <w:vAlign w:val="center"/>
            <w:hideMark/>
          </w:tcPr>
          <w:p w14:paraId="21D303FC"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-0.073</w:t>
            </w:r>
          </w:p>
        </w:tc>
        <w:tc>
          <w:tcPr>
            <w:tcW w:w="1668" w:type="dxa"/>
            <w:tcBorders>
              <w:top w:val="single" w:sz="4" w:space="0" w:color="auto"/>
            </w:tcBorders>
            <w:shd w:val="clear" w:color="auto" w:fill="auto"/>
            <w:noWrap/>
            <w:vAlign w:val="center"/>
            <w:hideMark/>
          </w:tcPr>
          <w:p w14:paraId="374CA986"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-0.017</w:t>
            </w:r>
          </w:p>
        </w:tc>
        <w:tc>
          <w:tcPr>
            <w:tcW w:w="1592" w:type="dxa"/>
            <w:tcBorders>
              <w:top w:val="single" w:sz="4" w:space="0" w:color="auto"/>
            </w:tcBorders>
            <w:shd w:val="clear" w:color="auto" w:fill="auto"/>
            <w:noWrap/>
            <w:vAlign w:val="center"/>
            <w:hideMark/>
          </w:tcPr>
          <w:p w14:paraId="13103E64"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0.016</w:t>
            </w:r>
          </w:p>
        </w:tc>
        <w:tc>
          <w:tcPr>
            <w:tcW w:w="1985" w:type="dxa"/>
            <w:tcBorders>
              <w:top w:val="single" w:sz="4" w:space="0" w:color="auto"/>
            </w:tcBorders>
            <w:shd w:val="clear" w:color="auto" w:fill="auto"/>
            <w:noWrap/>
            <w:vAlign w:val="center"/>
            <w:hideMark/>
          </w:tcPr>
          <w:p w14:paraId="71364B75"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-0.008</w:t>
            </w:r>
          </w:p>
        </w:tc>
      </w:tr>
      <w:tr w:rsidR="00C8544F" w:rsidRPr="00C8544F" w14:paraId="011A96B6" w14:textId="77777777" w:rsidTr="00BA53DA">
        <w:trPr>
          <w:trHeight w:val="300"/>
        </w:trPr>
        <w:tc>
          <w:tcPr>
            <w:tcW w:w="1901" w:type="dxa"/>
            <w:vMerge/>
            <w:shd w:val="clear" w:color="auto" w:fill="auto"/>
            <w:vAlign w:val="center"/>
            <w:hideMark/>
          </w:tcPr>
          <w:p w14:paraId="674D6C17" w14:textId="77777777" w:rsidR="00303CC0" w:rsidRPr="00C8544F" w:rsidRDefault="00303CC0" w:rsidP="00BA53DA">
            <w:pPr>
              <w:spacing w:line="240" w:lineRule="auto"/>
              <w:jc w:val="center"/>
              <w:rPr>
                <w:rFonts w:ascii="Times New Roman" w:eastAsia="Times New Roman" w:hAnsi="Times New Roman" w:cs="Times New Roman"/>
              </w:rPr>
            </w:pPr>
          </w:p>
        </w:tc>
        <w:tc>
          <w:tcPr>
            <w:tcW w:w="403" w:type="dxa"/>
            <w:shd w:val="clear" w:color="auto" w:fill="auto"/>
            <w:vAlign w:val="center"/>
            <w:hideMark/>
          </w:tcPr>
          <w:p w14:paraId="2038A319" w14:textId="77777777" w:rsidR="00303CC0" w:rsidRPr="00C8544F" w:rsidRDefault="00303CC0" w:rsidP="00BA53DA">
            <w:pPr>
              <w:spacing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p</w:t>
            </w:r>
          </w:p>
        </w:tc>
        <w:tc>
          <w:tcPr>
            <w:tcW w:w="1585" w:type="dxa"/>
            <w:shd w:val="clear" w:color="auto" w:fill="auto"/>
            <w:noWrap/>
            <w:vAlign w:val="center"/>
            <w:hideMark/>
          </w:tcPr>
          <w:p w14:paraId="37D5A969"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0.192</w:t>
            </w:r>
          </w:p>
        </w:tc>
        <w:tc>
          <w:tcPr>
            <w:tcW w:w="1668" w:type="dxa"/>
            <w:shd w:val="clear" w:color="auto" w:fill="auto"/>
            <w:noWrap/>
            <w:vAlign w:val="center"/>
            <w:hideMark/>
          </w:tcPr>
          <w:p w14:paraId="1AD0E4E2"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0.761</w:t>
            </w:r>
          </w:p>
        </w:tc>
        <w:tc>
          <w:tcPr>
            <w:tcW w:w="1592" w:type="dxa"/>
            <w:shd w:val="clear" w:color="auto" w:fill="auto"/>
            <w:noWrap/>
            <w:vAlign w:val="center"/>
            <w:hideMark/>
          </w:tcPr>
          <w:p w14:paraId="5AE96D5E"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0.780</w:t>
            </w:r>
          </w:p>
        </w:tc>
        <w:tc>
          <w:tcPr>
            <w:tcW w:w="1985" w:type="dxa"/>
            <w:shd w:val="clear" w:color="auto" w:fill="auto"/>
            <w:noWrap/>
            <w:vAlign w:val="center"/>
            <w:hideMark/>
          </w:tcPr>
          <w:p w14:paraId="4815A2FD"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0.887</w:t>
            </w:r>
          </w:p>
        </w:tc>
      </w:tr>
      <w:tr w:rsidR="00C8544F" w:rsidRPr="00C8544F" w14:paraId="3B6E4594" w14:textId="77777777" w:rsidTr="00624E37">
        <w:trPr>
          <w:trHeight w:val="390"/>
        </w:trPr>
        <w:tc>
          <w:tcPr>
            <w:tcW w:w="1901" w:type="dxa"/>
            <w:vMerge/>
            <w:tcBorders>
              <w:bottom w:val="single" w:sz="4" w:space="0" w:color="auto"/>
            </w:tcBorders>
            <w:shd w:val="clear" w:color="auto" w:fill="auto"/>
            <w:vAlign w:val="center"/>
            <w:hideMark/>
          </w:tcPr>
          <w:p w14:paraId="74146C93" w14:textId="77777777" w:rsidR="00303CC0" w:rsidRPr="00C8544F" w:rsidRDefault="00303CC0" w:rsidP="00BA53DA">
            <w:pPr>
              <w:spacing w:line="240" w:lineRule="auto"/>
              <w:jc w:val="center"/>
              <w:rPr>
                <w:rFonts w:ascii="Times New Roman" w:eastAsia="Times New Roman" w:hAnsi="Times New Roman" w:cs="Times New Roman"/>
              </w:rPr>
            </w:pPr>
          </w:p>
        </w:tc>
        <w:tc>
          <w:tcPr>
            <w:tcW w:w="403" w:type="dxa"/>
            <w:tcBorders>
              <w:bottom w:val="single" w:sz="4" w:space="0" w:color="auto"/>
            </w:tcBorders>
            <w:shd w:val="clear" w:color="auto" w:fill="auto"/>
            <w:vAlign w:val="center"/>
            <w:hideMark/>
          </w:tcPr>
          <w:p w14:paraId="4E9646E7" w14:textId="77777777" w:rsidR="00303CC0" w:rsidRPr="00C8544F" w:rsidRDefault="00303CC0" w:rsidP="00BA53DA">
            <w:pPr>
              <w:spacing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df</w:t>
            </w:r>
          </w:p>
        </w:tc>
        <w:tc>
          <w:tcPr>
            <w:tcW w:w="1585" w:type="dxa"/>
            <w:tcBorders>
              <w:bottom w:val="single" w:sz="4" w:space="0" w:color="auto"/>
            </w:tcBorders>
            <w:shd w:val="clear" w:color="auto" w:fill="auto"/>
            <w:noWrap/>
            <w:vAlign w:val="center"/>
            <w:hideMark/>
          </w:tcPr>
          <w:p w14:paraId="762AE8E7"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323</w:t>
            </w:r>
          </w:p>
        </w:tc>
        <w:tc>
          <w:tcPr>
            <w:tcW w:w="1668" w:type="dxa"/>
            <w:tcBorders>
              <w:bottom w:val="single" w:sz="4" w:space="0" w:color="auto"/>
            </w:tcBorders>
            <w:shd w:val="clear" w:color="auto" w:fill="auto"/>
            <w:noWrap/>
            <w:vAlign w:val="center"/>
            <w:hideMark/>
          </w:tcPr>
          <w:p w14:paraId="6735CFB7"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323</w:t>
            </w:r>
          </w:p>
        </w:tc>
        <w:tc>
          <w:tcPr>
            <w:tcW w:w="1592" w:type="dxa"/>
            <w:tcBorders>
              <w:bottom w:val="single" w:sz="4" w:space="0" w:color="auto"/>
            </w:tcBorders>
            <w:shd w:val="clear" w:color="auto" w:fill="auto"/>
            <w:noWrap/>
            <w:vAlign w:val="center"/>
            <w:hideMark/>
          </w:tcPr>
          <w:p w14:paraId="166E8B9B"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323</w:t>
            </w:r>
          </w:p>
        </w:tc>
        <w:tc>
          <w:tcPr>
            <w:tcW w:w="1985" w:type="dxa"/>
            <w:tcBorders>
              <w:bottom w:val="single" w:sz="4" w:space="0" w:color="auto"/>
            </w:tcBorders>
            <w:shd w:val="clear" w:color="auto" w:fill="auto"/>
            <w:noWrap/>
            <w:vAlign w:val="center"/>
            <w:hideMark/>
          </w:tcPr>
          <w:p w14:paraId="29EE70E8" w14:textId="77777777" w:rsidR="00303CC0" w:rsidRPr="00C8544F" w:rsidRDefault="00303CC0" w:rsidP="00BA53DA">
            <w:pPr>
              <w:spacing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323</w:t>
            </w:r>
          </w:p>
        </w:tc>
      </w:tr>
    </w:tbl>
    <w:p w14:paraId="5E28825E" w14:textId="721CC260" w:rsidR="00BA53DA" w:rsidRPr="00C8544F" w:rsidRDefault="00BA53DA" w:rsidP="00303CC0">
      <w:pPr>
        <w:shd w:val="clear" w:color="auto" w:fill="FFFFFF"/>
        <w:jc w:val="both"/>
        <w:rPr>
          <w:rFonts w:ascii="Times New Roman" w:eastAsia="Times New Roman" w:hAnsi="Times New Roman" w:cs="Times New Roman"/>
          <w:i/>
        </w:rPr>
      </w:pPr>
      <w:r w:rsidRPr="00C8544F">
        <w:rPr>
          <w:rFonts w:ascii="Times New Roman" w:eastAsia="Times New Roman" w:hAnsi="Times New Roman" w:cs="Times New Roman"/>
          <w:i/>
        </w:rPr>
        <w:t>*indicates statistical significance at p&lt;.006 corrected for multiple comparisons</w:t>
      </w:r>
    </w:p>
    <w:p w14:paraId="5459C33A" w14:textId="77777777" w:rsidR="00BA53DA" w:rsidRPr="00C8544F" w:rsidRDefault="00BA53DA" w:rsidP="00303CC0">
      <w:pPr>
        <w:shd w:val="clear" w:color="auto" w:fill="FFFFFF"/>
        <w:jc w:val="both"/>
        <w:rPr>
          <w:rFonts w:ascii="Times New Roman" w:eastAsia="Times New Roman" w:hAnsi="Times New Roman" w:cs="Times New Roman"/>
          <w:i/>
          <w:sz w:val="24"/>
          <w:szCs w:val="24"/>
        </w:rPr>
      </w:pPr>
    </w:p>
    <w:p w14:paraId="481AF6A0" w14:textId="4BE39159" w:rsidR="00BA53DA" w:rsidRPr="00C8544F" w:rsidRDefault="00BA53DA" w:rsidP="00BA53DA">
      <w:pPr>
        <w:shd w:val="clear" w:color="auto" w:fill="FFFFFF"/>
        <w:spacing w:line="480" w:lineRule="auto"/>
        <w:jc w:val="both"/>
        <w:rPr>
          <w:rFonts w:ascii="Times New Roman" w:eastAsia="Times New Roman" w:hAnsi="Times New Roman" w:cs="Times New Roman"/>
          <w:iCs/>
          <w:sz w:val="24"/>
          <w:szCs w:val="24"/>
        </w:rPr>
      </w:pPr>
      <w:r w:rsidRPr="00C8544F">
        <w:rPr>
          <w:rFonts w:ascii="Times New Roman" w:eastAsia="Times New Roman" w:hAnsi="Times New Roman" w:cs="Times New Roman"/>
          <w:iCs/>
          <w:sz w:val="24"/>
          <w:szCs w:val="24"/>
        </w:rPr>
        <w:t xml:space="preserve">To investigate possible medication effects even further, we performed ANCOVA, to examine for significant differences in GMV in the clusters in patients with and without the intake of antidepressants, antipsychotics, or mood stabilizers. </w:t>
      </w:r>
    </w:p>
    <w:p w14:paraId="5E539D6C" w14:textId="77777777" w:rsidR="00BA53DA" w:rsidRPr="00C8544F" w:rsidRDefault="00BA53DA" w:rsidP="00BA53DA">
      <w:pPr>
        <w:shd w:val="clear" w:color="auto" w:fill="FFFFFF"/>
        <w:jc w:val="both"/>
        <w:rPr>
          <w:rFonts w:ascii="Times New Roman" w:eastAsia="Times New Roman" w:hAnsi="Times New Roman" w:cs="Times New Roman"/>
          <w:b/>
          <w:bCs/>
          <w:iCs/>
          <w:sz w:val="24"/>
          <w:szCs w:val="24"/>
        </w:rPr>
      </w:pPr>
    </w:p>
    <w:p w14:paraId="48CB31B1" w14:textId="77777777" w:rsidR="00BA53DA" w:rsidRPr="00C8544F" w:rsidRDefault="00BA53DA" w:rsidP="00BA53DA">
      <w:pPr>
        <w:shd w:val="clear" w:color="auto" w:fill="FFFFFF"/>
        <w:jc w:val="both"/>
        <w:rPr>
          <w:rFonts w:ascii="Times New Roman" w:eastAsia="Times New Roman" w:hAnsi="Times New Roman" w:cs="Times New Roman"/>
          <w:b/>
          <w:bCs/>
          <w:iCs/>
          <w:sz w:val="24"/>
          <w:szCs w:val="24"/>
        </w:rPr>
      </w:pPr>
    </w:p>
    <w:p w14:paraId="363E3E00" w14:textId="77777777" w:rsidR="00BA53DA" w:rsidRPr="00C8544F" w:rsidRDefault="00BA53DA" w:rsidP="00BA53DA">
      <w:pPr>
        <w:shd w:val="clear" w:color="auto" w:fill="FFFFFF"/>
        <w:jc w:val="both"/>
        <w:rPr>
          <w:rFonts w:ascii="Times New Roman" w:eastAsia="Times New Roman" w:hAnsi="Times New Roman" w:cs="Times New Roman"/>
          <w:b/>
          <w:bCs/>
          <w:iCs/>
          <w:sz w:val="24"/>
          <w:szCs w:val="24"/>
        </w:rPr>
      </w:pPr>
    </w:p>
    <w:p w14:paraId="0CDD52A8" w14:textId="77777777" w:rsidR="00BA53DA" w:rsidRPr="00C8544F" w:rsidRDefault="00BA53DA" w:rsidP="00BA53DA">
      <w:pPr>
        <w:shd w:val="clear" w:color="auto" w:fill="FFFFFF"/>
        <w:jc w:val="both"/>
        <w:rPr>
          <w:rFonts w:ascii="Times New Roman" w:eastAsia="Times New Roman" w:hAnsi="Times New Roman" w:cs="Times New Roman"/>
          <w:b/>
          <w:bCs/>
          <w:iCs/>
          <w:sz w:val="24"/>
          <w:szCs w:val="24"/>
        </w:rPr>
      </w:pPr>
    </w:p>
    <w:p w14:paraId="21B8A38A" w14:textId="77777777" w:rsidR="00BA53DA" w:rsidRPr="00C8544F" w:rsidRDefault="00BA53DA" w:rsidP="00BA53DA">
      <w:pPr>
        <w:shd w:val="clear" w:color="auto" w:fill="FFFFFF"/>
        <w:jc w:val="both"/>
        <w:rPr>
          <w:rFonts w:ascii="Times New Roman" w:eastAsia="Times New Roman" w:hAnsi="Times New Roman" w:cs="Times New Roman"/>
          <w:b/>
          <w:bCs/>
          <w:iCs/>
          <w:sz w:val="24"/>
          <w:szCs w:val="24"/>
        </w:rPr>
      </w:pPr>
    </w:p>
    <w:tbl>
      <w:tblPr>
        <w:tblpPr w:leftFromText="141" w:rightFromText="141" w:vertAnchor="text" w:horzAnchor="margin" w:tblpY="864"/>
        <w:tblW w:w="9214" w:type="dxa"/>
        <w:tblBorders>
          <w:bottom w:val="single" w:sz="4" w:space="0" w:color="auto"/>
        </w:tblBorders>
        <w:tblLook w:val="04A0" w:firstRow="1" w:lastRow="0" w:firstColumn="1" w:lastColumn="0" w:noHBand="0" w:noVBand="1"/>
      </w:tblPr>
      <w:tblGrid>
        <w:gridCol w:w="1894"/>
        <w:gridCol w:w="484"/>
        <w:gridCol w:w="1715"/>
        <w:gridCol w:w="1580"/>
        <w:gridCol w:w="1580"/>
        <w:gridCol w:w="1961"/>
      </w:tblGrid>
      <w:tr w:rsidR="00C8544F" w:rsidRPr="00C8544F" w14:paraId="3C4B080A" w14:textId="77777777" w:rsidTr="00BA53DA">
        <w:trPr>
          <w:trHeight w:val="1215"/>
        </w:trPr>
        <w:tc>
          <w:tcPr>
            <w:tcW w:w="2378" w:type="dxa"/>
            <w:gridSpan w:val="2"/>
            <w:tcBorders>
              <w:bottom w:val="single" w:sz="4" w:space="0" w:color="auto"/>
            </w:tcBorders>
            <w:shd w:val="clear" w:color="auto" w:fill="auto"/>
            <w:vAlign w:val="bottom"/>
            <w:hideMark/>
          </w:tcPr>
          <w:p w14:paraId="3034885F" w14:textId="77777777" w:rsidR="00BA53DA" w:rsidRPr="00C8544F" w:rsidRDefault="00BA53DA" w:rsidP="00BA53DA">
            <w:pPr>
              <w:keepNext/>
              <w:keepLines/>
              <w:spacing w:after="0" w:line="240" w:lineRule="auto"/>
              <w:rPr>
                <w:rFonts w:ascii="Times New Roman" w:eastAsia="Times New Roman" w:hAnsi="Times New Roman" w:cs="Times New Roman"/>
              </w:rPr>
            </w:pPr>
            <w:r w:rsidRPr="00C8544F">
              <w:rPr>
                <w:rFonts w:ascii="Times New Roman" w:eastAsia="Times New Roman" w:hAnsi="Times New Roman" w:cs="Times New Roman"/>
              </w:rPr>
              <w:lastRenderedPageBreak/>
              <w:t> </w:t>
            </w:r>
          </w:p>
        </w:tc>
        <w:tc>
          <w:tcPr>
            <w:tcW w:w="1715" w:type="dxa"/>
            <w:tcBorders>
              <w:bottom w:val="single" w:sz="4" w:space="0" w:color="auto"/>
            </w:tcBorders>
            <w:shd w:val="clear" w:color="auto" w:fill="auto"/>
            <w:vAlign w:val="bottom"/>
            <w:hideMark/>
          </w:tcPr>
          <w:p w14:paraId="6A606938" w14:textId="77777777" w:rsidR="00BA53DA" w:rsidRPr="00C8544F" w:rsidRDefault="00BA53DA" w:rsidP="00BA53DA">
            <w:pPr>
              <w:keepNext/>
              <w:keepLines/>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 xml:space="preserve">Conjunction Cluster: </w:t>
            </w:r>
          </w:p>
          <w:p w14:paraId="0FB178D7" w14:textId="77777777" w:rsidR="00BA53DA" w:rsidRPr="00C8544F" w:rsidRDefault="00BA53DA" w:rsidP="00BA53DA">
            <w:pPr>
              <w:keepNext/>
              <w:keepLines/>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Cs/>
              </w:rPr>
              <w:t xml:space="preserve">Left Hippocampus </w:t>
            </w:r>
          </w:p>
        </w:tc>
        <w:tc>
          <w:tcPr>
            <w:tcW w:w="1580" w:type="dxa"/>
            <w:tcBorders>
              <w:bottom w:val="single" w:sz="4" w:space="0" w:color="auto"/>
            </w:tcBorders>
            <w:shd w:val="clear" w:color="auto" w:fill="auto"/>
            <w:vAlign w:val="bottom"/>
            <w:hideMark/>
          </w:tcPr>
          <w:p w14:paraId="26758E5F" w14:textId="1C7EC95D" w:rsidR="00BA53DA" w:rsidRPr="00C8544F" w:rsidRDefault="00BA53DA" w:rsidP="00BA53DA">
            <w:pPr>
              <w:keepNext/>
              <w:keepLines/>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 xml:space="preserve">F-Test </w:t>
            </w:r>
            <w:r w:rsidR="00DA3BAB" w:rsidRPr="00C8544F">
              <w:rPr>
                <w:rFonts w:ascii="Times New Roman" w:eastAsia="Times New Roman" w:hAnsi="Times New Roman" w:cs="Times New Roman"/>
                <w:b/>
              </w:rPr>
              <w:br/>
            </w:r>
            <w:r w:rsidRPr="00C8544F">
              <w:rPr>
                <w:rFonts w:ascii="Times New Roman" w:eastAsia="Times New Roman" w:hAnsi="Times New Roman" w:cs="Times New Roman"/>
                <w:b/>
              </w:rPr>
              <w:t>Cluster 1:</w:t>
            </w:r>
          </w:p>
          <w:p w14:paraId="06E3AA2E" w14:textId="77777777" w:rsidR="00BA53DA" w:rsidRPr="00C8544F" w:rsidRDefault="00BA53DA" w:rsidP="00BA53DA">
            <w:pPr>
              <w:keepNext/>
              <w:keepLines/>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 xml:space="preserve"> </w:t>
            </w:r>
            <w:r w:rsidRPr="00C8544F">
              <w:rPr>
                <w:rFonts w:ascii="Times New Roman" w:eastAsia="Times New Roman" w:hAnsi="Times New Roman" w:cs="Times New Roman"/>
                <w:bCs/>
              </w:rPr>
              <w:t xml:space="preserve">Left Fusiform gyrus </w:t>
            </w:r>
          </w:p>
        </w:tc>
        <w:tc>
          <w:tcPr>
            <w:tcW w:w="1580" w:type="dxa"/>
            <w:tcBorders>
              <w:bottom w:val="single" w:sz="4" w:space="0" w:color="auto"/>
            </w:tcBorders>
            <w:shd w:val="clear" w:color="auto" w:fill="auto"/>
            <w:vAlign w:val="bottom"/>
            <w:hideMark/>
          </w:tcPr>
          <w:p w14:paraId="67046E1E" w14:textId="46FFC6E8" w:rsidR="00BA53DA" w:rsidRPr="00C8544F" w:rsidRDefault="00BA53DA" w:rsidP="00BA53DA">
            <w:pPr>
              <w:keepNext/>
              <w:keepLines/>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 xml:space="preserve">F-Test </w:t>
            </w:r>
            <w:r w:rsidR="00DA3BAB" w:rsidRPr="00C8544F">
              <w:rPr>
                <w:rFonts w:ascii="Times New Roman" w:eastAsia="Times New Roman" w:hAnsi="Times New Roman" w:cs="Times New Roman"/>
                <w:b/>
              </w:rPr>
              <w:br/>
            </w:r>
            <w:r w:rsidRPr="00C8544F">
              <w:rPr>
                <w:rFonts w:ascii="Times New Roman" w:eastAsia="Times New Roman" w:hAnsi="Times New Roman" w:cs="Times New Roman"/>
                <w:b/>
              </w:rPr>
              <w:t xml:space="preserve">Cluster 2: </w:t>
            </w:r>
            <w:r w:rsidRPr="00C8544F">
              <w:rPr>
                <w:rFonts w:ascii="Times New Roman" w:eastAsia="Times New Roman" w:hAnsi="Times New Roman" w:cs="Times New Roman"/>
                <w:bCs/>
              </w:rPr>
              <w:t xml:space="preserve">Right Central operculum </w:t>
            </w:r>
          </w:p>
        </w:tc>
        <w:tc>
          <w:tcPr>
            <w:tcW w:w="1961" w:type="dxa"/>
            <w:tcBorders>
              <w:bottom w:val="single" w:sz="4" w:space="0" w:color="auto"/>
            </w:tcBorders>
            <w:shd w:val="clear" w:color="auto" w:fill="auto"/>
            <w:vAlign w:val="bottom"/>
            <w:hideMark/>
          </w:tcPr>
          <w:p w14:paraId="300152B6" w14:textId="77777777" w:rsidR="00BA53DA" w:rsidRPr="00C8544F" w:rsidRDefault="00BA53DA" w:rsidP="00BA53DA">
            <w:pPr>
              <w:keepNext/>
              <w:keepLines/>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 xml:space="preserve">F-Test </w:t>
            </w:r>
          </w:p>
          <w:p w14:paraId="3DCED37A" w14:textId="77777777" w:rsidR="00BA53DA" w:rsidRPr="00C8544F" w:rsidRDefault="00BA53DA" w:rsidP="00BA53DA">
            <w:pPr>
              <w:keepNext/>
              <w:keepLines/>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 xml:space="preserve">Cluster 3: </w:t>
            </w:r>
          </w:p>
          <w:p w14:paraId="4293D479" w14:textId="77777777" w:rsidR="00BA53DA" w:rsidRPr="00C8544F" w:rsidRDefault="00BA53DA" w:rsidP="00BA53DA">
            <w:pPr>
              <w:keepNext/>
              <w:keepLines/>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Cs/>
              </w:rPr>
              <w:t xml:space="preserve">Left Central/ frontal operculum </w:t>
            </w:r>
          </w:p>
        </w:tc>
      </w:tr>
      <w:tr w:rsidR="00C8544F" w:rsidRPr="00C8544F" w14:paraId="58750EF3" w14:textId="77777777" w:rsidTr="00BA53DA">
        <w:trPr>
          <w:trHeight w:hRule="exact" w:val="340"/>
        </w:trPr>
        <w:tc>
          <w:tcPr>
            <w:tcW w:w="1894" w:type="dxa"/>
            <w:vMerge w:val="restart"/>
            <w:tcBorders>
              <w:top w:val="single" w:sz="4" w:space="0" w:color="auto"/>
              <w:bottom w:val="nil"/>
            </w:tcBorders>
            <w:shd w:val="clear" w:color="auto" w:fill="auto"/>
            <w:vAlign w:val="center"/>
            <w:hideMark/>
          </w:tcPr>
          <w:p w14:paraId="2580388F" w14:textId="3D1354A3" w:rsidR="00BA53DA" w:rsidRPr="00C8544F" w:rsidRDefault="00BA53DA" w:rsidP="00BA53DA">
            <w:pPr>
              <w:keepNext/>
              <w:keepLines/>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 xml:space="preserve">Antidepressant </w:t>
            </w:r>
            <w:r w:rsidR="003A5029" w:rsidRPr="00C8544F">
              <w:rPr>
                <w:rFonts w:ascii="Times New Roman" w:eastAsia="Times New Roman" w:hAnsi="Times New Roman" w:cs="Times New Roman"/>
                <w:b/>
              </w:rPr>
              <w:t>medication</w:t>
            </w:r>
          </w:p>
          <w:p w14:paraId="43068005"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 xml:space="preserve">yes </w:t>
            </w:r>
            <w:r w:rsidRPr="00C8544F">
              <w:rPr>
                <w:rFonts w:ascii="Times New Roman" w:eastAsia="Times New Roman" w:hAnsi="Times New Roman" w:cs="Times New Roman"/>
                <w:i/>
              </w:rPr>
              <w:t>n</w:t>
            </w:r>
            <w:r w:rsidRPr="00C8544F">
              <w:rPr>
                <w:rFonts w:ascii="Times New Roman" w:eastAsia="Times New Roman" w:hAnsi="Times New Roman" w:cs="Times New Roman"/>
              </w:rPr>
              <w:t xml:space="preserve">=149 </w:t>
            </w:r>
          </w:p>
          <w:p w14:paraId="6B6A10E3" w14:textId="77777777" w:rsidR="00BA53DA" w:rsidRPr="00C8544F" w:rsidRDefault="00BA53DA" w:rsidP="00BA53DA">
            <w:pPr>
              <w:keepNext/>
              <w:keepLines/>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rPr>
              <w:t xml:space="preserve">no </w:t>
            </w:r>
            <w:r w:rsidRPr="00C8544F">
              <w:rPr>
                <w:rFonts w:ascii="Times New Roman" w:eastAsia="Times New Roman" w:hAnsi="Times New Roman" w:cs="Times New Roman"/>
                <w:i/>
              </w:rPr>
              <w:t>n</w:t>
            </w:r>
            <w:r w:rsidRPr="00C8544F">
              <w:rPr>
                <w:rFonts w:ascii="Times New Roman" w:eastAsia="Times New Roman" w:hAnsi="Times New Roman" w:cs="Times New Roman"/>
              </w:rPr>
              <w:t>=181</w:t>
            </w:r>
          </w:p>
        </w:tc>
        <w:tc>
          <w:tcPr>
            <w:tcW w:w="484" w:type="dxa"/>
            <w:tcBorders>
              <w:top w:val="single" w:sz="4" w:space="0" w:color="auto"/>
              <w:bottom w:val="nil"/>
            </w:tcBorders>
            <w:shd w:val="clear" w:color="auto" w:fill="auto"/>
            <w:vAlign w:val="center"/>
            <w:hideMark/>
          </w:tcPr>
          <w:p w14:paraId="5F16C2D5" w14:textId="77777777" w:rsidR="00BA53DA" w:rsidRPr="00C8544F" w:rsidRDefault="00BA53DA" w:rsidP="00BA53DA">
            <w:pPr>
              <w:keepNext/>
              <w:keepLines/>
              <w:spacing w:after="0"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F</w:t>
            </w:r>
          </w:p>
        </w:tc>
        <w:tc>
          <w:tcPr>
            <w:tcW w:w="1715" w:type="dxa"/>
            <w:tcBorders>
              <w:top w:val="single" w:sz="4" w:space="0" w:color="auto"/>
              <w:bottom w:val="nil"/>
            </w:tcBorders>
            <w:shd w:val="clear" w:color="auto" w:fill="auto"/>
            <w:noWrap/>
            <w:vAlign w:val="center"/>
            <w:hideMark/>
          </w:tcPr>
          <w:p w14:paraId="073D54A7"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1.04</w:t>
            </w:r>
          </w:p>
        </w:tc>
        <w:tc>
          <w:tcPr>
            <w:tcW w:w="1580" w:type="dxa"/>
            <w:tcBorders>
              <w:top w:val="single" w:sz="4" w:space="0" w:color="auto"/>
              <w:bottom w:val="nil"/>
            </w:tcBorders>
            <w:shd w:val="clear" w:color="auto" w:fill="auto"/>
            <w:noWrap/>
            <w:vAlign w:val="center"/>
            <w:hideMark/>
          </w:tcPr>
          <w:p w14:paraId="56E53407"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0.02</w:t>
            </w:r>
          </w:p>
        </w:tc>
        <w:tc>
          <w:tcPr>
            <w:tcW w:w="1580" w:type="dxa"/>
            <w:tcBorders>
              <w:top w:val="single" w:sz="4" w:space="0" w:color="auto"/>
              <w:bottom w:val="nil"/>
            </w:tcBorders>
            <w:shd w:val="clear" w:color="auto" w:fill="auto"/>
            <w:noWrap/>
            <w:vAlign w:val="center"/>
            <w:hideMark/>
          </w:tcPr>
          <w:p w14:paraId="3209D493"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1.03</w:t>
            </w:r>
          </w:p>
        </w:tc>
        <w:tc>
          <w:tcPr>
            <w:tcW w:w="1961" w:type="dxa"/>
            <w:tcBorders>
              <w:top w:val="single" w:sz="4" w:space="0" w:color="auto"/>
              <w:bottom w:val="nil"/>
            </w:tcBorders>
            <w:shd w:val="clear" w:color="auto" w:fill="auto"/>
            <w:noWrap/>
            <w:vAlign w:val="center"/>
            <w:hideMark/>
          </w:tcPr>
          <w:p w14:paraId="3E2CD1AF"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0.25</w:t>
            </w:r>
          </w:p>
        </w:tc>
      </w:tr>
      <w:tr w:rsidR="00C8544F" w:rsidRPr="00C8544F" w14:paraId="478AF72F" w14:textId="77777777" w:rsidTr="00BA53DA">
        <w:trPr>
          <w:trHeight w:hRule="exact" w:val="340"/>
        </w:trPr>
        <w:tc>
          <w:tcPr>
            <w:tcW w:w="1894" w:type="dxa"/>
            <w:vMerge/>
            <w:tcBorders>
              <w:bottom w:val="nil"/>
            </w:tcBorders>
            <w:shd w:val="clear" w:color="auto" w:fill="auto"/>
            <w:vAlign w:val="center"/>
            <w:hideMark/>
          </w:tcPr>
          <w:p w14:paraId="1DCB5B18" w14:textId="77777777" w:rsidR="00BA53DA" w:rsidRPr="00C8544F" w:rsidRDefault="00BA53DA" w:rsidP="00BA53DA">
            <w:pPr>
              <w:keepNext/>
              <w:keepLines/>
              <w:spacing w:after="0" w:line="240" w:lineRule="auto"/>
              <w:jc w:val="center"/>
              <w:rPr>
                <w:rFonts w:ascii="Times New Roman" w:eastAsia="Times New Roman" w:hAnsi="Times New Roman" w:cs="Times New Roman"/>
                <w:b/>
              </w:rPr>
            </w:pPr>
          </w:p>
        </w:tc>
        <w:tc>
          <w:tcPr>
            <w:tcW w:w="484" w:type="dxa"/>
            <w:tcBorders>
              <w:bottom w:val="nil"/>
            </w:tcBorders>
            <w:shd w:val="clear" w:color="auto" w:fill="auto"/>
            <w:vAlign w:val="center"/>
            <w:hideMark/>
          </w:tcPr>
          <w:p w14:paraId="1D7260E4" w14:textId="77777777" w:rsidR="00BA53DA" w:rsidRPr="00C8544F" w:rsidRDefault="00BA53DA" w:rsidP="00BA53DA">
            <w:pPr>
              <w:keepNext/>
              <w:keepLines/>
              <w:spacing w:after="0"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p</w:t>
            </w:r>
          </w:p>
        </w:tc>
        <w:tc>
          <w:tcPr>
            <w:tcW w:w="1715" w:type="dxa"/>
            <w:tcBorders>
              <w:bottom w:val="nil"/>
            </w:tcBorders>
            <w:shd w:val="clear" w:color="auto" w:fill="auto"/>
            <w:noWrap/>
            <w:vAlign w:val="center"/>
            <w:hideMark/>
          </w:tcPr>
          <w:p w14:paraId="47FBD502" w14:textId="77777777" w:rsidR="00BA53DA" w:rsidRPr="00C8544F" w:rsidRDefault="00BA53DA" w:rsidP="00BA53DA">
            <w:pPr>
              <w:keepNext/>
              <w:keepLines/>
              <w:spacing w:after="0" w:line="240" w:lineRule="auto"/>
              <w:jc w:val="center"/>
              <w:rPr>
                <w:rFonts w:ascii="Times New Roman" w:eastAsia="Times New Roman" w:hAnsi="Times New Roman" w:cs="Times New Roman"/>
                <w:iCs/>
              </w:rPr>
            </w:pPr>
            <w:r w:rsidRPr="00C8544F">
              <w:rPr>
                <w:rFonts w:ascii="Times New Roman" w:eastAsia="Times New Roman" w:hAnsi="Times New Roman" w:cs="Times New Roman"/>
                <w:iCs/>
              </w:rPr>
              <w:t>0.308</w:t>
            </w:r>
          </w:p>
        </w:tc>
        <w:tc>
          <w:tcPr>
            <w:tcW w:w="1580" w:type="dxa"/>
            <w:tcBorders>
              <w:bottom w:val="nil"/>
            </w:tcBorders>
            <w:shd w:val="clear" w:color="auto" w:fill="auto"/>
            <w:noWrap/>
            <w:vAlign w:val="center"/>
            <w:hideMark/>
          </w:tcPr>
          <w:p w14:paraId="232780D3" w14:textId="77777777" w:rsidR="00BA53DA" w:rsidRPr="00C8544F" w:rsidRDefault="00BA53DA" w:rsidP="00BA53DA">
            <w:pPr>
              <w:keepNext/>
              <w:keepLines/>
              <w:spacing w:after="0" w:line="240" w:lineRule="auto"/>
              <w:jc w:val="center"/>
              <w:rPr>
                <w:rFonts w:ascii="Times New Roman" w:eastAsia="Times New Roman" w:hAnsi="Times New Roman" w:cs="Times New Roman"/>
                <w:iCs/>
              </w:rPr>
            </w:pPr>
            <w:r w:rsidRPr="00C8544F">
              <w:rPr>
                <w:rFonts w:ascii="Times New Roman" w:eastAsia="Times New Roman" w:hAnsi="Times New Roman" w:cs="Times New Roman"/>
                <w:iCs/>
              </w:rPr>
              <w:t>0.908</w:t>
            </w:r>
          </w:p>
        </w:tc>
        <w:tc>
          <w:tcPr>
            <w:tcW w:w="1580" w:type="dxa"/>
            <w:tcBorders>
              <w:bottom w:val="nil"/>
            </w:tcBorders>
            <w:shd w:val="clear" w:color="auto" w:fill="auto"/>
            <w:noWrap/>
            <w:vAlign w:val="center"/>
            <w:hideMark/>
          </w:tcPr>
          <w:p w14:paraId="3D85E2FD" w14:textId="77777777" w:rsidR="00BA53DA" w:rsidRPr="00C8544F" w:rsidRDefault="00BA53DA" w:rsidP="00BA53DA">
            <w:pPr>
              <w:keepNext/>
              <w:keepLines/>
              <w:spacing w:after="0" w:line="240" w:lineRule="auto"/>
              <w:jc w:val="center"/>
              <w:rPr>
                <w:rFonts w:ascii="Times New Roman" w:eastAsia="Times New Roman" w:hAnsi="Times New Roman" w:cs="Times New Roman"/>
                <w:iCs/>
              </w:rPr>
            </w:pPr>
            <w:r w:rsidRPr="00C8544F">
              <w:rPr>
                <w:rFonts w:ascii="Times New Roman" w:eastAsia="Times New Roman" w:hAnsi="Times New Roman" w:cs="Times New Roman"/>
                <w:iCs/>
              </w:rPr>
              <w:t>0.311</w:t>
            </w:r>
          </w:p>
        </w:tc>
        <w:tc>
          <w:tcPr>
            <w:tcW w:w="1961" w:type="dxa"/>
            <w:tcBorders>
              <w:bottom w:val="nil"/>
            </w:tcBorders>
            <w:shd w:val="clear" w:color="auto" w:fill="auto"/>
            <w:noWrap/>
            <w:vAlign w:val="center"/>
            <w:hideMark/>
          </w:tcPr>
          <w:p w14:paraId="5461D090" w14:textId="77777777" w:rsidR="00BA53DA" w:rsidRPr="00C8544F" w:rsidRDefault="00BA53DA" w:rsidP="00BA53DA">
            <w:pPr>
              <w:keepNext/>
              <w:keepLines/>
              <w:spacing w:after="0" w:line="240" w:lineRule="auto"/>
              <w:jc w:val="center"/>
              <w:rPr>
                <w:rFonts w:ascii="Times New Roman" w:eastAsia="Times New Roman" w:hAnsi="Times New Roman" w:cs="Times New Roman"/>
                <w:iCs/>
              </w:rPr>
            </w:pPr>
            <w:r w:rsidRPr="00C8544F">
              <w:rPr>
                <w:rFonts w:ascii="Times New Roman" w:eastAsia="Times New Roman" w:hAnsi="Times New Roman" w:cs="Times New Roman"/>
                <w:iCs/>
              </w:rPr>
              <w:t>0.615</w:t>
            </w:r>
          </w:p>
        </w:tc>
      </w:tr>
      <w:tr w:rsidR="00C8544F" w:rsidRPr="00C8544F" w14:paraId="1C25F7DA" w14:textId="77777777" w:rsidTr="00BA53DA">
        <w:trPr>
          <w:trHeight w:hRule="exact" w:val="501"/>
        </w:trPr>
        <w:tc>
          <w:tcPr>
            <w:tcW w:w="1894" w:type="dxa"/>
            <w:vMerge/>
            <w:tcBorders>
              <w:top w:val="nil"/>
              <w:bottom w:val="single" w:sz="4" w:space="0" w:color="auto"/>
            </w:tcBorders>
            <w:shd w:val="clear" w:color="auto" w:fill="auto"/>
            <w:vAlign w:val="center"/>
            <w:hideMark/>
          </w:tcPr>
          <w:p w14:paraId="39399BDE" w14:textId="77777777" w:rsidR="00BA53DA" w:rsidRPr="00C8544F" w:rsidRDefault="00BA53DA" w:rsidP="00BA53DA">
            <w:pPr>
              <w:keepNext/>
              <w:keepLines/>
              <w:spacing w:after="0" w:line="240" w:lineRule="auto"/>
              <w:jc w:val="center"/>
              <w:rPr>
                <w:rFonts w:ascii="Times New Roman" w:eastAsia="Times New Roman" w:hAnsi="Times New Roman" w:cs="Times New Roman"/>
                <w:b/>
              </w:rPr>
            </w:pPr>
          </w:p>
        </w:tc>
        <w:tc>
          <w:tcPr>
            <w:tcW w:w="484" w:type="dxa"/>
            <w:tcBorders>
              <w:top w:val="nil"/>
              <w:bottom w:val="single" w:sz="4" w:space="0" w:color="auto"/>
            </w:tcBorders>
            <w:shd w:val="clear" w:color="auto" w:fill="auto"/>
            <w:vAlign w:val="center"/>
            <w:hideMark/>
          </w:tcPr>
          <w:p w14:paraId="721D6CA9" w14:textId="77777777" w:rsidR="00BA53DA" w:rsidRPr="00C8544F" w:rsidRDefault="00BA53DA" w:rsidP="00BA53DA">
            <w:pPr>
              <w:keepNext/>
              <w:keepLines/>
              <w:spacing w:after="0"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df</w:t>
            </w:r>
          </w:p>
        </w:tc>
        <w:tc>
          <w:tcPr>
            <w:tcW w:w="1715" w:type="dxa"/>
            <w:tcBorders>
              <w:top w:val="nil"/>
              <w:bottom w:val="single" w:sz="4" w:space="0" w:color="auto"/>
            </w:tcBorders>
            <w:shd w:val="clear" w:color="auto" w:fill="auto"/>
            <w:noWrap/>
            <w:vAlign w:val="center"/>
            <w:hideMark/>
          </w:tcPr>
          <w:p w14:paraId="6DDE8781" w14:textId="77777777" w:rsidR="00BA53DA" w:rsidRPr="00C8544F" w:rsidRDefault="00BA53DA" w:rsidP="00BA53DA">
            <w:pPr>
              <w:keepNext/>
              <w:keepLines/>
              <w:spacing w:after="0" w:line="240" w:lineRule="auto"/>
              <w:jc w:val="center"/>
              <w:rPr>
                <w:rFonts w:ascii="Times New Roman" w:eastAsia="Times New Roman" w:hAnsi="Times New Roman" w:cs="Times New Roman"/>
                <w:iCs/>
              </w:rPr>
            </w:pPr>
            <w:r w:rsidRPr="00C8544F">
              <w:rPr>
                <w:rFonts w:ascii="Times New Roman" w:eastAsia="Times New Roman" w:hAnsi="Times New Roman" w:cs="Times New Roman"/>
                <w:iCs/>
              </w:rPr>
              <w:t>323</w:t>
            </w:r>
          </w:p>
        </w:tc>
        <w:tc>
          <w:tcPr>
            <w:tcW w:w="1580" w:type="dxa"/>
            <w:tcBorders>
              <w:top w:val="nil"/>
              <w:bottom w:val="single" w:sz="4" w:space="0" w:color="auto"/>
            </w:tcBorders>
            <w:shd w:val="clear" w:color="auto" w:fill="auto"/>
            <w:noWrap/>
            <w:vAlign w:val="center"/>
            <w:hideMark/>
          </w:tcPr>
          <w:p w14:paraId="0D01404D" w14:textId="77777777" w:rsidR="00BA53DA" w:rsidRPr="00C8544F" w:rsidRDefault="00BA53DA" w:rsidP="00BA53DA">
            <w:pPr>
              <w:keepNext/>
              <w:keepLines/>
              <w:spacing w:after="0" w:line="240" w:lineRule="auto"/>
              <w:jc w:val="center"/>
              <w:rPr>
                <w:rFonts w:ascii="Times New Roman" w:eastAsia="Times New Roman" w:hAnsi="Times New Roman" w:cs="Times New Roman"/>
                <w:iCs/>
              </w:rPr>
            </w:pPr>
            <w:r w:rsidRPr="00C8544F">
              <w:rPr>
                <w:rFonts w:ascii="Times New Roman" w:eastAsia="Times New Roman" w:hAnsi="Times New Roman" w:cs="Times New Roman"/>
                <w:iCs/>
              </w:rPr>
              <w:t>323</w:t>
            </w:r>
          </w:p>
        </w:tc>
        <w:tc>
          <w:tcPr>
            <w:tcW w:w="1580" w:type="dxa"/>
            <w:tcBorders>
              <w:top w:val="nil"/>
              <w:bottom w:val="single" w:sz="4" w:space="0" w:color="auto"/>
            </w:tcBorders>
            <w:shd w:val="clear" w:color="auto" w:fill="auto"/>
            <w:noWrap/>
            <w:vAlign w:val="center"/>
            <w:hideMark/>
          </w:tcPr>
          <w:p w14:paraId="040C74C3" w14:textId="77777777" w:rsidR="00BA53DA" w:rsidRPr="00C8544F" w:rsidRDefault="00BA53DA" w:rsidP="00BA53DA">
            <w:pPr>
              <w:keepNext/>
              <w:keepLines/>
              <w:spacing w:after="0" w:line="240" w:lineRule="auto"/>
              <w:jc w:val="center"/>
              <w:rPr>
                <w:rFonts w:ascii="Times New Roman" w:eastAsia="Times New Roman" w:hAnsi="Times New Roman" w:cs="Times New Roman"/>
                <w:iCs/>
              </w:rPr>
            </w:pPr>
            <w:r w:rsidRPr="00C8544F">
              <w:rPr>
                <w:rFonts w:ascii="Times New Roman" w:eastAsia="Times New Roman" w:hAnsi="Times New Roman" w:cs="Times New Roman"/>
                <w:iCs/>
              </w:rPr>
              <w:t>323</w:t>
            </w:r>
          </w:p>
        </w:tc>
        <w:tc>
          <w:tcPr>
            <w:tcW w:w="1961" w:type="dxa"/>
            <w:tcBorders>
              <w:top w:val="nil"/>
              <w:bottom w:val="single" w:sz="4" w:space="0" w:color="auto"/>
            </w:tcBorders>
            <w:shd w:val="clear" w:color="auto" w:fill="auto"/>
            <w:noWrap/>
            <w:vAlign w:val="center"/>
            <w:hideMark/>
          </w:tcPr>
          <w:p w14:paraId="6CE80573" w14:textId="77777777" w:rsidR="00BA53DA" w:rsidRPr="00C8544F" w:rsidRDefault="00BA53DA" w:rsidP="00BA53DA">
            <w:pPr>
              <w:keepNext/>
              <w:keepLines/>
              <w:spacing w:after="0" w:line="240" w:lineRule="auto"/>
              <w:jc w:val="center"/>
              <w:rPr>
                <w:rFonts w:ascii="Times New Roman" w:eastAsia="Times New Roman" w:hAnsi="Times New Roman" w:cs="Times New Roman"/>
                <w:iCs/>
              </w:rPr>
            </w:pPr>
            <w:r w:rsidRPr="00C8544F">
              <w:rPr>
                <w:rFonts w:ascii="Times New Roman" w:eastAsia="Times New Roman" w:hAnsi="Times New Roman" w:cs="Times New Roman"/>
                <w:iCs/>
              </w:rPr>
              <w:t>323</w:t>
            </w:r>
          </w:p>
        </w:tc>
      </w:tr>
      <w:tr w:rsidR="00C8544F" w:rsidRPr="00C8544F" w14:paraId="4AAE5AF7" w14:textId="77777777" w:rsidTr="00BA53DA">
        <w:trPr>
          <w:trHeight w:hRule="exact" w:val="340"/>
        </w:trPr>
        <w:tc>
          <w:tcPr>
            <w:tcW w:w="1894" w:type="dxa"/>
            <w:vMerge w:val="restart"/>
            <w:tcBorders>
              <w:top w:val="single" w:sz="4" w:space="0" w:color="auto"/>
              <w:bottom w:val="nil"/>
            </w:tcBorders>
            <w:shd w:val="clear" w:color="auto" w:fill="auto"/>
            <w:vAlign w:val="center"/>
            <w:hideMark/>
          </w:tcPr>
          <w:p w14:paraId="77A22F66" w14:textId="4225FB58" w:rsidR="00BA53DA" w:rsidRPr="00C8544F" w:rsidRDefault="00BA53DA" w:rsidP="00BA53DA">
            <w:pPr>
              <w:keepNext/>
              <w:keepLines/>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 xml:space="preserve">Antipsychotic </w:t>
            </w:r>
            <w:r w:rsidR="003A5029" w:rsidRPr="00C8544F">
              <w:rPr>
                <w:rFonts w:ascii="Times New Roman" w:eastAsia="Times New Roman" w:hAnsi="Times New Roman" w:cs="Times New Roman"/>
                <w:b/>
              </w:rPr>
              <w:t>medication</w:t>
            </w:r>
          </w:p>
          <w:p w14:paraId="240147A7"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 xml:space="preserve">yes </w:t>
            </w:r>
            <w:r w:rsidRPr="00C8544F">
              <w:rPr>
                <w:rFonts w:ascii="Times New Roman" w:eastAsia="Times New Roman" w:hAnsi="Times New Roman" w:cs="Times New Roman"/>
                <w:i/>
              </w:rPr>
              <w:t>n</w:t>
            </w:r>
            <w:r w:rsidRPr="00C8544F">
              <w:rPr>
                <w:rFonts w:ascii="Times New Roman" w:eastAsia="Times New Roman" w:hAnsi="Times New Roman" w:cs="Times New Roman"/>
              </w:rPr>
              <w:t>=166</w:t>
            </w:r>
          </w:p>
          <w:p w14:paraId="6026A536" w14:textId="77777777" w:rsidR="00BA53DA" w:rsidRPr="00C8544F" w:rsidRDefault="00BA53DA" w:rsidP="00BA53DA">
            <w:pPr>
              <w:keepNext/>
              <w:keepLines/>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rPr>
              <w:t xml:space="preserve">no </w:t>
            </w:r>
            <w:r w:rsidRPr="00C8544F">
              <w:rPr>
                <w:rFonts w:ascii="Times New Roman" w:eastAsia="Times New Roman" w:hAnsi="Times New Roman" w:cs="Times New Roman"/>
                <w:i/>
              </w:rPr>
              <w:t>n</w:t>
            </w:r>
            <w:r w:rsidRPr="00C8544F">
              <w:rPr>
                <w:rFonts w:ascii="Times New Roman" w:eastAsia="Times New Roman" w:hAnsi="Times New Roman" w:cs="Times New Roman"/>
              </w:rPr>
              <w:t>=164</w:t>
            </w:r>
          </w:p>
        </w:tc>
        <w:tc>
          <w:tcPr>
            <w:tcW w:w="484" w:type="dxa"/>
            <w:tcBorders>
              <w:top w:val="single" w:sz="4" w:space="0" w:color="auto"/>
              <w:bottom w:val="nil"/>
            </w:tcBorders>
            <w:shd w:val="clear" w:color="auto" w:fill="auto"/>
            <w:vAlign w:val="center"/>
            <w:hideMark/>
          </w:tcPr>
          <w:p w14:paraId="459CF6C3" w14:textId="77777777" w:rsidR="00BA53DA" w:rsidRPr="00C8544F" w:rsidRDefault="00BA53DA" w:rsidP="00BA53DA">
            <w:pPr>
              <w:keepNext/>
              <w:keepLines/>
              <w:spacing w:after="0"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F</w:t>
            </w:r>
          </w:p>
        </w:tc>
        <w:tc>
          <w:tcPr>
            <w:tcW w:w="1715" w:type="dxa"/>
            <w:tcBorders>
              <w:top w:val="single" w:sz="4" w:space="0" w:color="auto"/>
              <w:bottom w:val="nil"/>
            </w:tcBorders>
            <w:shd w:val="clear" w:color="auto" w:fill="auto"/>
            <w:noWrap/>
            <w:vAlign w:val="center"/>
            <w:hideMark/>
          </w:tcPr>
          <w:p w14:paraId="31B37121"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3.31</w:t>
            </w:r>
          </w:p>
        </w:tc>
        <w:tc>
          <w:tcPr>
            <w:tcW w:w="1580" w:type="dxa"/>
            <w:tcBorders>
              <w:top w:val="single" w:sz="4" w:space="0" w:color="auto"/>
              <w:bottom w:val="nil"/>
            </w:tcBorders>
            <w:shd w:val="clear" w:color="auto" w:fill="auto"/>
            <w:noWrap/>
            <w:vAlign w:val="center"/>
            <w:hideMark/>
          </w:tcPr>
          <w:p w14:paraId="4C07D41B"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14.04</w:t>
            </w:r>
          </w:p>
        </w:tc>
        <w:tc>
          <w:tcPr>
            <w:tcW w:w="1580" w:type="dxa"/>
            <w:tcBorders>
              <w:top w:val="single" w:sz="4" w:space="0" w:color="auto"/>
              <w:bottom w:val="nil"/>
            </w:tcBorders>
            <w:shd w:val="clear" w:color="auto" w:fill="auto"/>
            <w:noWrap/>
            <w:vAlign w:val="center"/>
            <w:hideMark/>
          </w:tcPr>
          <w:p w14:paraId="6360F6D5"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16.37</w:t>
            </w:r>
          </w:p>
        </w:tc>
        <w:tc>
          <w:tcPr>
            <w:tcW w:w="1961" w:type="dxa"/>
            <w:tcBorders>
              <w:top w:val="single" w:sz="4" w:space="0" w:color="auto"/>
              <w:bottom w:val="nil"/>
            </w:tcBorders>
            <w:shd w:val="clear" w:color="auto" w:fill="auto"/>
            <w:noWrap/>
            <w:vAlign w:val="center"/>
            <w:hideMark/>
          </w:tcPr>
          <w:p w14:paraId="19EA4038"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21.33</w:t>
            </w:r>
          </w:p>
        </w:tc>
      </w:tr>
      <w:tr w:rsidR="00C8544F" w:rsidRPr="00C8544F" w14:paraId="22E98E7B" w14:textId="77777777" w:rsidTr="00BA53DA">
        <w:trPr>
          <w:trHeight w:hRule="exact" w:val="340"/>
        </w:trPr>
        <w:tc>
          <w:tcPr>
            <w:tcW w:w="1894" w:type="dxa"/>
            <w:vMerge/>
            <w:tcBorders>
              <w:bottom w:val="nil"/>
            </w:tcBorders>
            <w:shd w:val="clear" w:color="auto" w:fill="auto"/>
            <w:vAlign w:val="center"/>
            <w:hideMark/>
          </w:tcPr>
          <w:p w14:paraId="1DE49F88"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p>
        </w:tc>
        <w:tc>
          <w:tcPr>
            <w:tcW w:w="484" w:type="dxa"/>
            <w:tcBorders>
              <w:bottom w:val="nil"/>
            </w:tcBorders>
            <w:shd w:val="clear" w:color="auto" w:fill="auto"/>
            <w:vAlign w:val="center"/>
            <w:hideMark/>
          </w:tcPr>
          <w:p w14:paraId="66C8EA2A" w14:textId="77777777" w:rsidR="00BA53DA" w:rsidRPr="00C8544F" w:rsidRDefault="00BA53DA" w:rsidP="00BA53DA">
            <w:pPr>
              <w:keepNext/>
              <w:keepLines/>
              <w:spacing w:after="0"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p</w:t>
            </w:r>
          </w:p>
        </w:tc>
        <w:tc>
          <w:tcPr>
            <w:tcW w:w="1715" w:type="dxa"/>
            <w:tcBorders>
              <w:bottom w:val="nil"/>
            </w:tcBorders>
            <w:shd w:val="clear" w:color="auto" w:fill="auto"/>
            <w:noWrap/>
            <w:vAlign w:val="center"/>
            <w:hideMark/>
          </w:tcPr>
          <w:p w14:paraId="44CC2B38"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0.070</w:t>
            </w:r>
          </w:p>
        </w:tc>
        <w:tc>
          <w:tcPr>
            <w:tcW w:w="1580" w:type="dxa"/>
            <w:tcBorders>
              <w:bottom w:val="nil"/>
            </w:tcBorders>
            <w:shd w:val="clear" w:color="auto" w:fill="auto"/>
            <w:noWrap/>
            <w:vAlign w:val="center"/>
            <w:hideMark/>
          </w:tcPr>
          <w:p w14:paraId="67A2D4A4"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&lt;0.001*</w:t>
            </w:r>
          </w:p>
        </w:tc>
        <w:tc>
          <w:tcPr>
            <w:tcW w:w="1580" w:type="dxa"/>
            <w:tcBorders>
              <w:bottom w:val="nil"/>
            </w:tcBorders>
            <w:shd w:val="clear" w:color="auto" w:fill="auto"/>
            <w:noWrap/>
            <w:vAlign w:val="center"/>
            <w:hideMark/>
          </w:tcPr>
          <w:p w14:paraId="6CC4747D"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&lt;0.001*</w:t>
            </w:r>
          </w:p>
        </w:tc>
        <w:tc>
          <w:tcPr>
            <w:tcW w:w="1961" w:type="dxa"/>
            <w:tcBorders>
              <w:bottom w:val="nil"/>
            </w:tcBorders>
            <w:shd w:val="clear" w:color="auto" w:fill="auto"/>
            <w:noWrap/>
            <w:vAlign w:val="center"/>
            <w:hideMark/>
          </w:tcPr>
          <w:p w14:paraId="47B5C23E"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&lt;0.001*</w:t>
            </w:r>
          </w:p>
        </w:tc>
      </w:tr>
      <w:tr w:rsidR="00C8544F" w:rsidRPr="00C8544F" w14:paraId="401E81DB" w14:textId="77777777" w:rsidTr="00BA53DA">
        <w:trPr>
          <w:trHeight w:hRule="exact" w:val="447"/>
        </w:trPr>
        <w:tc>
          <w:tcPr>
            <w:tcW w:w="1894" w:type="dxa"/>
            <w:vMerge/>
            <w:tcBorders>
              <w:top w:val="nil"/>
              <w:bottom w:val="single" w:sz="4" w:space="0" w:color="auto"/>
            </w:tcBorders>
            <w:shd w:val="clear" w:color="auto" w:fill="auto"/>
            <w:vAlign w:val="center"/>
            <w:hideMark/>
          </w:tcPr>
          <w:p w14:paraId="750BC2DF"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p>
        </w:tc>
        <w:tc>
          <w:tcPr>
            <w:tcW w:w="484" w:type="dxa"/>
            <w:tcBorders>
              <w:top w:val="nil"/>
              <w:bottom w:val="single" w:sz="4" w:space="0" w:color="auto"/>
            </w:tcBorders>
            <w:shd w:val="clear" w:color="auto" w:fill="auto"/>
            <w:vAlign w:val="center"/>
            <w:hideMark/>
          </w:tcPr>
          <w:p w14:paraId="5F3FDC12" w14:textId="77777777" w:rsidR="00BA53DA" w:rsidRPr="00C8544F" w:rsidRDefault="00BA53DA" w:rsidP="00BA53DA">
            <w:pPr>
              <w:keepNext/>
              <w:keepLines/>
              <w:spacing w:after="0"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df</w:t>
            </w:r>
          </w:p>
        </w:tc>
        <w:tc>
          <w:tcPr>
            <w:tcW w:w="1715" w:type="dxa"/>
            <w:tcBorders>
              <w:top w:val="nil"/>
              <w:bottom w:val="single" w:sz="4" w:space="0" w:color="auto"/>
            </w:tcBorders>
            <w:shd w:val="clear" w:color="auto" w:fill="auto"/>
            <w:noWrap/>
            <w:vAlign w:val="center"/>
            <w:hideMark/>
          </w:tcPr>
          <w:p w14:paraId="2FEA9082"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323</w:t>
            </w:r>
          </w:p>
        </w:tc>
        <w:tc>
          <w:tcPr>
            <w:tcW w:w="1580" w:type="dxa"/>
            <w:tcBorders>
              <w:top w:val="nil"/>
              <w:bottom w:val="single" w:sz="4" w:space="0" w:color="auto"/>
            </w:tcBorders>
            <w:shd w:val="clear" w:color="auto" w:fill="auto"/>
            <w:noWrap/>
            <w:vAlign w:val="center"/>
            <w:hideMark/>
          </w:tcPr>
          <w:p w14:paraId="54B68944"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323</w:t>
            </w:r>
          </w:p>
        </w:tc>
        <w:tc>
          <w:tcPr>
            <w:tcW w:w="1580" w:type="dxa"/>
            <w:tcBorders>
              <w:top w:val="nil"/>
              <w:bottom w:val="single" w:sz="4" w:space="0" w:color="auto"/>
            </w:tcBorders>
            <w:shd w:val="clear" w:color="auto" w:fill="auto"/>
            <w:noWrap/>
            <w:vAlign w:val="center"/>
            <w:hideMark/>
          </w:tcPr>
          <w:p w14:paraId="79BCDED3"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323</w:t>
            </w:r>
          </w:p>
        </w:tc>
        <w:tc>
          <w:tcPr>
            <w:tcW w:w="1961" w:type="dxa"/>
            <w:tcBorders>
              <w:top w:val="nil"/>
              <w:bottom w:val="single" w:sz="4" w:space="0" w:color="auto"/>
            </w:tcBorders>
            <w:shd w:val="clear" w:color="auto" w:fill="auto"/>
            <w:noWrap/>
            <w:vAlign w:val="center"/>
            <w:hideMark/>
          </w:tcPr>
          <w:p w14:paraId="5DBD3EC9"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323</w:t>
            </w:r>
          </w:p>
        </w:tc>
      </w:tr>
      <w:tr w:rsidR="00C8544F" w:rsidRPr="00C8544F" w14:paraId="1EC26D34" w14:textId="77777777" w:rsidTr="00BA53DA">
        <w:trPr>
          <w:trHeight w:hRule="exact" w:val="340"/>
        </w:trPr>
        <w:tc>
          <w:tcPr>
            <w:tcW w:w="1894" w:type="dxa"/>
            <w:vMerge w:val="restart"/>
            <w:tcBorders>
              <w:top w:val="single" w:sz="4" w:space="0" w:color="auto"/>
              <w:bottom w:val="nil"/>
            </w:tcBorders>
            <w:shd w:val="clear" w:color="auto" w:fill="auto"/>
            <w:vAlign w:val="center"/>
          </w:tcPr>
          <w:p w14:paraId="6D688A6B" w14:textId="27B24057" w:rsidR="00BA53DA" w:rsidRPr="00C8544F" w:rsidRDefault="00BA53DA" w:rsidP="00BA53DA">
            <w:pPr>
              <w:keepNext/>
              <w:keepLines/>
              <w:spacing w:after="0" w:line="240" w:lineRule="auto"/>
              <w:jc w:val="center"/>
              <w:rPr>
                <w:rFonts w:ascii="Times New Roman" w:eastAsia="Times New Roman" w:hAnsi="Times New Roman" w:cs="Times New Roman"/>
                <w:b/>
                <w:bCs/>
              </w:rPr>
            </w:pPr>
            <w:r w:rsidRPr="00C8544F">
              <w:rPr>
                <w:rFonts w:ascii="Times New Roman" w:eastAsia="Times New Roman" w:hAnsi="Times New Roman" w:cs="Times New Roman"/>
                <w:b/>
                <w:bCs/>
              </w:rPr>
              <w:t>Mood stabilizer</w:t>
            </w:r>
            <w:r w:rsidR="00DA3BAB" w:rsidRPr="00C8544F">
              <w:rPr>
                <w:rFonts w:ascii="Times New Roman" w:eastAsia="Times New Roman" w:hAnsi="Times New Roman" w:cs="Times New Roman"/>
                <w:b/>
                <w:bCs/>
              </w:rPr>
              <w:t>s</w:t>
            </w:r>
            <w:r w:rsidRPr="00C8544F">
              <w:rPr>
                <w:rFonts w:ascii="Times New Roman" w:eastAsia="Times New Roman" w:hAnsi="Times New Roman" w:cs="Times New Roman"/>
                <w:b/>
                <w:bCs/>
              </w:rPr>
              <w:t xml:space="preserve"> </w:t>
            </w:r>
          </w:p>
          <w:p w14:paraId="5E931F3C" w14:textId="77777777" w:rsidR="00BA53DA" w:rsidRPr="00C8544F" w:rsidRDefault="00BA53DA" w:rsidP="00BA53DA">
            <w:pPr>
              <w:keepNext/>
              <w:keepLines/>
              <w:spacing w:after="0" w:line="240" w:lineRule="auto"/>
              <w:jc w:val="center"/>
              <w:rPr>
                <w:rFonts w:ascii="Times New Roman" w:eastAsia="Times New Roman" w:hAnsi="Times New Roman" w:cs="Times New Roman"/>
                <w:bCs/>
              </w:rPr>
            </w:pPr>
            <w:r w:rsidRPr="00C8544F">
              <w:rPr>
                <w:rFonts w:ascii="Times New Roman" w:eastAsia="Times New Roman" w:hAnsi="Times New Roman" w:cs="Times New Roman"/>
                <w:bCs/>
              </w:rPr>
              <w:t xml:space="preserve">yes </w:t>
            </w:r>
            <w:r w:rsidRPr="00C8544F">
              <w:rPr>
                <w:rFonts w:ascii="Times New Roman" w:eastAsia="Times New Roman" w:hAnsi="Times New Roman" w:cs="Times New Roman"/>
                <w:bCs/>
                <w:i/>
              </w:rPr>
              <w:t>n</w:t>
            </w:r>
            <w:r w:rsidRPr="00C8544F">
              <w:rPr>
                <w:rFonts w:ascii="Times New Roman" w:eastAsia="Times New Roman" w:hAnsi="Times New Roman" w:cs="Times New Roman"/>
                <w:bCs/>
              </w:rPr>
              <w:t>=77</w:t>
            </w:r>
          </w:p>
          <w:p w14:paraId="4D221E15" w14:textId="77777777" w:rsidR="00BA53DA" w:rsidRPr="00C8544F" w:rsidRDefault="00BA53DA" w:rsidP="00BA53DA">
            <w:pPr>
              <w:keepNext/>
              <w:keepLines/>
              <w:spacing w:after="0" w:line="240" w:lineRule="auto"/>
              <w:jc w:val="center"/>
              <w:rPr>
                <w:rFonts w:ascii="Times New Roman" w:eastAsia="Times New Roman" w:hAnsi="Times New Roman" w:cs="Times New Roman"/>
                <w:b/>
                <w:bCs/>
              </w:rPr>
            </w:pPr>
            <w:r w:rsidRPr="00C8544F">
              <w:rPr>
                <w:rFonts w:ascii="Times New Roman" w:eastAsia="Times New Roman" w:hAnsi="Times New Roman" w:cs="Times New Roman"/>
                <w:bCs/>
              </w:rPr>
              <w:t xml:space="preserve">no </w:t>
            </w:r>
            <w:r w:rsidRPr="00C8544F">
              <w:rPr>
                <w:rFonts w:ascii="Times New Roman" w:eastAsia="Times New Roman" w:hAnsi="Times New Roman" w:cs="Times New Roman"/>
                <w:bCs/>
                <w:i/>
              </w:rPr>
              <w:t>n</w:t>
            </w:r>
            <w:r w:rsidRPr="00C8544F">
              <w:rPr>
                <w:rFonts w:ascii="Times New Roman" w:eastAsia="Times New Roman" w:hAnsi="Times New Roman" w:cs="Times New Roman"/>
                <w:bCs/>
              </w:rPr>
              <w:t>=253</w:t>
            </w:r>
          </w:p>
        </w:tc>
        <w:tc>
          <w:tcPr>
            <w:tcW w:w="484" w:type="dxa"/>
            <w:tcBorders>
              <w:top w:val="single" w:sz="4" w:space="0" w:color="auto"/>
              <w:bottom w:val="nil"/>
            </w:tcBorders>
            <w:shd w:val="clear" w:color="auto" w:fill="auto"/>
            <w:vAlign w:val="center"/>
          </w:tcPr>
          <w:p w14:paraId="30E8EAF0" w14:textId="77777777" w:rsidR="00BA53DA" w:rsidRPr="00C8544F" w:rsidRDefault="00BA53DA" w:rsidP="00BA53DA">
            <w:pPr>
              <w:keepNext/>
              <w:keepLines/>
              <w:spacing w:after="0"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F</w:t>
            </w:r>
          </w:p>
        </w:tc>
        <w:tc>
          <w:tcPr>
            <w:tcW w:w="1715" w:type="dxa"/>
            <w:tcBorders>
              <w:top w:val="single" w:sz="4" w:space="0" w:color="auto"/>
              <w:bottom w:val="nil"/>
            </w:tcBorders>
            <w:shd w:val="clear" w:color="auto" w:fill="auto"/>
            <w:noWrap/>
            <w:vAlign w:val="center"/>
          </w:tcPr>
          <w:p w14:paraId="7289D4D2"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2.03</w:t>
            </w:r>
          </w:p>
        </w:tc>
        <w:tc>
          <w:tcPr>
            <w:tcW w:w="1580" w:type="dxa"/>
            <w:tcBorders>
              <w:top w:val="single" w:sz="4" w:space="0" w:color="auto"/>
              <w:bottom w:val="nil"/>
            </w:tcBorders>
            <w:shd w:val="clear" w:color="auto" w:fill="auto"/>
            <w:noWrap/>
            <w:vAlign w:val="center"/>
          </w:tcPr>
          <w:p w14:paraId="2CB6821D"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0.001</w:t>
            </w:r>
          </w:p>
        </w:tc>
        <w:tc>
          <w:tcPr>
            <w:tcW w:w="1580" w:type="dxa"/>
            <w:tcBorders>
              <w:top w:val="single" w:sz="4" w:space="0" w:color="auto"/>
              <w:bottom w:val="nil"/>
            </w:tcBorders>
            <w:shd w:val="clear" w:color="auto" w:fill="auto"/>
            <w:noWrap/>
            <w:vAlign w:val="center"/>
          </w:tcPr>
          <w:p w14:paraId="70AA55E5"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1.84</w:t>
            </w:r>
          </w:p>
        </w:tc>
        <w:tc>
          <w:tcPr>
            <w:tcW w:w="1961" w:type="dxa"/>
            <w:tcBorders>
              <w:top w:val="single" w:sz="4" w:space="0" w:color="auto"/>
              <w:bottom w:val="nil"/>
            </w:tcBorders>
            <w:shd w:val="clear" w:color="auto" w:fill="auto"/>
            <w:noWrap/>
            <w:vAlign w:val="center"/>
          </w:tcPr>
          <w:p w14:paraId="51AE1758"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0.16</w:t>
            </w:r>
          </w:p>
        </w:tc>
      </w:tr>
      <w:tr w:rsidR="00C8544F" w:rsidRPr="00C8544F" w14:paraId="6191090E" w14:textId="77777777" w:rsidTr="00BA53DA">
        <w:trPr>
          <w:trHeight w:hRule="exact" w:val="340"/>
        </w:trPr>
        <w:tc>
          <w:tcPr>
            <w:tcW w:w="1894" w:type="dxa"/>
            <w:vMerge/>
            <w:tcBorders>
              <w:bottom w:val="nil"/>
            </w:tcBorders>
            <w:shd w:val="clear" w:color="auto" w:fill="auto"/>
            <w:vAlign w:val="center"/>
          </w:tcPr>
          <w:p w14:paraId="23E41C63"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p>
        </w:tc>
        <w:tc>
          <w:tcPr>
            <w:tcW w:w="484" w:type="dxa"/>
            <w:tcBorders>
              <w:bottom w:val="nil"/>
            </w:tcBorders>
            <w:shd w:val="clear" w:color="auto" w:fill="auto"/>
            <w:vAlign w:val="center"/>
          </w:tcPr>
          <w:p w14:paraId="0121DA29" w14:textId="77777777" w:rsidR="00BA53DA" w:rsidRPr="00C8544F" w:rsidRDefault="00BA53DA" w:rsidP="00BA53DA">
            <w:pPr>
              <w:keepNext/>
              <w:keepLines/>
              <w:spacing w:after="0"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p</w:t>
            </w:r>
          </w:p>
        </w:tc>
        <w:tc>
          <w:tcPr>
            <w:tcW w:w="1715" w:type="dxa"/>
            <w:tcBorders>
              <w:bottom w:val="nil"/>
            </w:tcBorders>
            <w:shd w:val="clear" w:color="auto" w:fill="auto"/>
            <w:noWrap/>
            <w:vAlign w:val="center"/>
          </w:tcPr>
          <w:p w14:paraId="0ABB025B"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0.155</w:t>
            </w:r>
          </w:p>
        </w:tc>
        <w:tc>
          <w:tcPr>
            <w:tcW w:w="1580" w:type="dxa"/>
            <w:tcBorders>
              <w:bottom w:val="nil"/>
            </w:tcBorders>
            <w:shd w:val="clear" w:color="auto" w:fill="auto"/>
            <w:noWrap/>
            <w:vAlign w:val="center"/>
          </w:tcPr>
          <w:p w14:paraId="43561E06"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0.974</w:t>
            </w:r>
          </w:p>
        </w:tc>
        <w:tc>
          <w:tcPr>
            <w:tcW w:w="1580" w:type="dxa"/>
            <w:tcBorders>
              <w:bottom w:val="nil"/>
            </w:tcBorders>
            <w:shd w:val="clear" w:color="auto" w:fill="auto"/>
            <w:noWrap/>
            <w:vAlign w:val="center"/>
          </w:tcPr>
          <w:p w14:paraId="59CA9DAA"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0.175</w:t>
            </w:r>
          </w:p>
        </w:tc>
        <w:tc>
          <w:tcPr>
            <w:tcW w:w="1961" w:type="dxa"/>
            <w:tcBorders>
              <w:bottom w:val="nil"/>
            </w:tcBorders>
            <w:shd w:val="clear" w:color="auto" w:fill="auto"/>
            <w:noWrap/>
            <w:vAlign w:val="center"/>
          </w:tcPr>
          <w:p w14:paraId="4D0F5DDF"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0.686</w:t>
            </w:r>
          </w:p>
        </w:tc>
      </w:tr>
      <w:tr w:rsidR="00C8544F" w:rsidRPr="00C8544F" w14:paraId="31315B36" w14:textId="77777777" w:rsidTr="00BA53DA">
        <w:trPr>
          <w:trHeight w:hRule="exact" w:val="448"/>
        </w:trPr>
        <w:tc>
          <w:tcPr>
            <w:tcW w:w="1894" w:type="dxa"/>
            <w:vMerge/>
            <w:tcBorders>
              <w:top w:val="nil"/>
            </w:tcBorders>
            <w:shd w:val="clear" w:color="auto" w:fill="auto"/>
            <w:vAlign w:val="center"/>
          </w:tcPr>
          <w:p w14:paraId="14153E26"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p>
        </w:tc>
        <w:tc>
          <w:tcPr>
            <w:tcW w:w="484" w:type="dxa"/>
            <w:tcBorders>
              <w:top w:val="nil"/>
            </w:tcBorders>
            <w:shd w:val="clear" w:color="auto" w:fill="auto"/>
            <w:vAlign w:val="center"/>
          </w:tcPr>
          <w:p w14:paraId="0DFDE60A" w14:textId="77777777" w:rsidR="00BA53DA" w:rsidRPr="00C8544F" w:rsidRDefault="00BA53DA" w:rsidP="00BA53DA">
            <w:pPr>
              <w:keepNext/>
              <w:keepLines/>
              <w:spacing w:after="0"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df</w:t>
            </w:r>
          </w:p>
        </w:tc>
        <w:tc>
          <w:tcPr>
            <w:tcW w:w="1715" w:type="dxa"/>
            <w:tcBorders>
              <w:top w:val="nil"/>
            </w:tcBorders>
            <w:shd w:val="clear" w:color="auto" w:fill="auto"/>
            <w:noWrap/>
            <w:vAlign w:val="center"/>
          </w:tcPr>
          <w:p w14:paraId="606EC3E1"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323</w:t>
            </w:r>
          </w:p>
        </w:tc>
        <w:tc>
          <w:tcPr>
            <w:tcW w:w="1580" w:type="dxa"/>
            <w:tcBorders>
              <w:top w:val="nil"/>
            </w:tcBorders>
            <w:shd w:val="clear" w:color="auto" w:fill="auto"/>
            <w:noWrap/>
            <w:vAlign w:val="center"/>
          </w:tcPr>
          <w:p w14:paraId="145D7C10"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323</w:t>
            </w:r>
          </w:p>
        </w:tc>
        <w:tc>
          <w:tcPr>
            <w:tcW w:w="1580" w:type="dxa"/>
            <w:tcBorders>
              <w:top w:val="nil"/>
            </w:tcBorders>
            <w:shd w:val="clear" w:color="auto" w:fill="auto"/>
            <w:noWrap/>
            <w:vAlign w:val="center"/>
          </w:tcPr>
          <w:p w14:paraId="616D25D0"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323</w:t>
            </w:r>
          </w:p>
        </w:tc>
        <w:tc>
          <w:tcPr>
            <w:tcW w:w="1961" w:type="dxa"/>
            <w:tcBorders>
              <w:top w:val="nil"/>
            </w:tcBorders>
            <w:shd w:val="clear" w:color="auto" w:fill="auto"/>
            <w:noWrap/>
            <w:vAlign w:val="center"/>
          </w:tcPr>
          <w:p w14:paraId="335078A7" w14:textId="77777777" w:rsidR="00BA53DA" w:rsidRPr="00C8544F" w:rsidRDefault="00BA53DA" w:rsidP="00BA53DA">
            <w:pPr>
              <w:keepNext/>
              <w:keepLines/>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323</w:t>
            </w:r>
          </w:p>
        </w:tc>
      </w:tr>
    </w:tbl>
    <w:p w14:paraId="7ECC98EC" w14:textId="07685A4C" w:rsidR="00BA53DA" w:rsidRPr="00C8544F" w:rsidRDefault="00127D1B" w:rsidP="00BA53DA">
      <w:pPr>
        <w:shd w:val="clear" w:color="auto" w:fill="FFFFFF"/>
        <w:jc w:val="both"/>
        <w:rPr>
          <w:rFonts w:ascii="Times New Roman" w:eastAsia="Times New Roman" w:hAnsi="Times New Roman" w:cs="Times New Roman"/>
          <w:b/>
          <w:bCs/>
          <w:iCs/>
          <w:sz w:val="24"/>
        </w:rPr>
      </w:pPr>
      <w:r w:rsidRPr="00C8544F">
        <w:rPr>
          <w:rFonts w:ascii="Times New Roman" w:eastAsia="Times New Roman" w:hAnsi="Times New Roman" w:cs="Times New Roman"/>
          <w:b/>
          <w:bCs/>
          <w:iCs/>
          <w:sz w:val="24"/>
        </w:rPr>
        <w:t>eTable</w:t>
      </w:r>
      <w:r w:rsidR="00BA53DA" w:rsidRPr="00C8544F">
        <w:rPr>
          <w:rFonts w:ascii="Times New Roman" w:eastAsia="Times New Roman" w:hAnsi="Times New Roman" w:cs="Times New Roman"/>
          <w:b/>
          <w:bCs/>
          <w:iCs/>
          <w:sz w:val="24"/>
        </w:rPr>
        <w:t xml:space="preserve">3: ANCOVA conjunction cluster/ F-Test clusters and medication for antidepressants, antipsychotics, and mood stabilizers. </w:t>
      </w:r>
    </w:p>
    <w:p w14:paraId="0258A032" w14:textId="77777777" w:rsidR="00BA53DA" w:rsidRPr="00C8544F" w:rsidRDefault="00BA53DA">
      <w:pPr>
        <w:rPr>
          <w:rFonts w:ascii="Times New Roman" w:eastAsia="Times New Roman" w:hAnsi="Times New Roman" w:cs="Times New Roman"/>
          <w:i/>
        </w:rPr>
      </w:pPr>
      <w:r w:rsidRPr="00C8544F">
        <w:rPr>
          <w:rFonts w:ascii="Times New Roman" w:eastAsia="Times New Roman" w:hAnsi="Times New Roman" w:cs="Times New Roman"/>
          <w:i/>
        </w:rPr>
        <w:t>*indicates statistical significance at p&lt;.004, corrected for multiple comparisons</w:t>
      </w:r>
    </w:p>
    <w:p w14:paraId="7FE25432" w14:textId="1D063DDC" w:rsidR="00303CC0" w:rsidRPr="00C8544F" w:rsidRDefault="00303CC0">
      <w:pPr>
        <w:rPr>
          <w:rFonts w:ascii="Times New Roman" w:eastAsia="Times New Roman" w:hAnsi="Times New Roman" w:cs="Times New Roman"/>
          <w:i/>
          <w:sz w:val="24"/>
          <w:szCs w:val="24"/>
        </w:rPr>
      </w:pPr>
      <w:r w:rsidRPr="00C8544F">
        <w:rPr>
          <w:rFonts w:ascii="Times New Roman" w:eastAsia="Times New Roman" w:hAnsi="Times New Roman" w:cs="Times New Roman"/>
          <w:i/>
          <w:sz w:val="24"/>
          <w:szCs w:val="24"/>
        </w:rPr>
        <w:br w:type="page"/>
      </w:r>
    </w:p>
    <w:p w14:paraId="08EC11A9" w14:textId="33BB1CF0" w:rsidR="00B271A9" w:rsidRPr="00C8544F" w:rsidRDefault="008E2750" w:rsidP="005F1FA2">
      <w:pPr>
        <w:spacing w:after="0" w:line="480" w:lineRule="auto"/>
        <w:jc w:val="both"/>
        <w:rPr>
          <w:rFonts w:ascii="Times New Roman" w:eastAsia="Calibri" w:hAnsi="Times New Roman" w:cs="Times New Roman"/>
          <w:b/>
          <w:sz w:val="24"/>
          <w:szCs w:val="24"/>
          <w:lang w:val="en-GB"/>
        </w:rPr>
      </w:pPr>
      <w:r w:rsidRPr="00C8544F">
        <w:rPr>
          <w:rFonts w:ascii="Times New Roman" w:eastAsia="Calibri" w:hAnsi="Times New Roman" w:cs="Times New Roman"/>
          <w:b/>
          <w:sz w:val="24"/>
          <w:szCs w:val="24"/>
          <w:lang w:val="en-GB"/>
        </w:rPr>
        <w:lastRenderedPageBreak/>
        <w:t>Supplement 3: Results of exploratory whole</w:t>
      </w:r>
      <w:r w:rsidR="00B271A9" w:rsidRPr="00C8544F">
        <w:rPr>
          <w:rFonts w:ascii="Times New Roman" w:eastAsia="Calibri" w:hAnsi="Times New Roman" w:cs="Times New Roman"/>
          <w:b/>
          <w:sz w:val="24"/>
          <w:szCs w:val="24"/>
          <w:lang w:val="en-GB"/>
        </w:rPr>
        <w:t>-</w:t>
      </w:r>
      <w:r w:rsidRPr="00C8544F">
        <w:rPr>
          <w:rFonts w:ascii="Times New Roman" w:eastAsia="Calibri" w:hAnsi="Times New Roman" w:cs="Times New Roman"/>
          <w:b/>
          <w:sz w:val="24"/>
          <w:szCs w:val="24"/>
          <w:lang w:val="en-GB"/>
        </w:rPr>
        <w:t>brain c</w:t>
      </w:r>
      <w:r w:rsidR="00962C0E" w:rsidRPr="00C8544F">
        <w:rPr>
          <w:rFonts w:ascii="Times New Roman" w:eastAsia="Calibri" w:hAnsi="Times New Roman" w:cs="Times New Roman"/>
          <w:b/>
          <w:sz w:val="24"/>
          <w:szCs w:val="24"/>
          <w:lang w:val="en-GB"/>
        </w:rPr>
        <w:t>onjunction analyses</w:t>
      </w:r>
    </w:p>
    <w:p w14:paraId="1ECDCE7B" w14:textId="245F39B8" w:rsidR="008E2750" w:rsidRPr="00C8544F" w:rsidRDefault="00B271A9" w:rsidP="00962C0E">
      <w:pPr>
        <w:spacing w:after="0" w:line="480" w:lineRule="auto"/>
        <w:jc w:val="both"/>
        <w:rPr>
          <w:rFonts w:ascii="Times New Roman" w:eastAsia="Calibri" w:hAnsi="Times New Roman" w:cs="Times New Roman"/>
          <w:iCs/>
          <w:sz w:val="24"/>
          <w:szCs w:val="24"/>
          <w:lang w:val="en-GB"/>
        </w:rPr>
      </w:pPr>
      <w:r w:rsidRPr="00C8544F">
        <w:rPr>
          <w:rFonts w:ascii="Times New Roman" w:eastAsia="Calibri" w:hAnsi="Times New Roman" w:cs="Times New Roman"/>
          <w:sz w:val="24"/>
          <w:szCs w:val="24"/>
          <w:lang w:val="en-GB"/>
        </w:rPr>
        <w:t xml:space="preserve">To add to the ROI-based conjunction analysis </w:t>
      </w:r>
      <w:r w:rsidRPr="00C8544F">
        <w:rPr>
          <w:rFonts w:ascii="Times New Roman" w:hAnsi="Times New Roman" w:cs="Times New Roman"/>
          <w:sz w:val="24"/>
          <w:szCs w:val="24"/>
          <w:lang w:val="en-GB"/>
        </w:rPr>
        <w:t>(</w:t>
      </w:r>
      <w:r w:rsidRPr="00C8544F">
        <w:rPr>
          <w:rFonts w:ascii="Times New Roman" w:hAnsi="Times New Roman" w:cs="Times New Roman"/>
          <w:bCs/>
          <w:i/>
          <w:sz w:val="24"/>
          <w:szCs w:val="24"/>
          <w:lang w:val="en-GB"/>
        </w:rPr>
        <w:t xml:space="preserve">HC &gt; MDD </w:t>
      </w:r>
      <m:oMath>
        <m:r>
          <w:rPr>
            <w:rFonts w:ascii="Cambria Math" w:hAnsi="Cambria Math" w:cs="Times New Roman"/>
            <w:sz w:val="24"/>
            <w:szCs w:val="24"/>
          </w:rPr>
          <m:t>∩</m:t>
        </m:r>
      </m:oMath>
      <w:r w:rsidRPr="00C8544F">
        <w:rPr>
          <w:rFonts w:ascii="Times New Roman" w:hAnsi="Times New Roman" w:cs="Times New Roman"/>
          <w:bCs/>
          <w:i/>
          <w:sz w:val="24"/>
          <w:szCs w:val="24"/>
          <w:lang w:val="en-GB"/>
        </w:rPr>
        <w:t xml:space="preserve"> HC &gt; BD </w:t>
      </w:r>
      <m:oMath>
        <m:r>
          <w:rPr>
            <w:rFonts w:ascii="Cambria Math" w:hAnsi="Cambria Math" w:cs="Times New Roman"/>
            <w:sz w:val="24"/>
            <w:szCs w:val="24"/>
          </w:rPr>
          <m:t>∩</m:t>
        </m:r>
      </m:oMath>
      <w:r w:rsidRPr="00C8544F">
        <w:rPr>
          <w:rFonts w:ascii="Times New Roman" w:hAnsi="Times New Roman" w:cs="Times New Roman"/>
          <w:bCs/>
          <w:i/>
          <w:sz w:val="24"/>
          <w:szCs w:val="24"/>
          <w:lang w:val="en-GB"/>
        </w:rPr>
        <w:t xml:space="preserve"> HC &gt; SSD), </w:t>
      </w:r>
      <w:r w:rsidRPr="00C8544F">
        <w:rPr>
          <w:rFonts w:ascii="Times New Roman" w:hAnsi="Times New Roman" w:cs="Times New Roman"/>
          <w:bCs/>
          <w:iCs/>
          <w:sz w:val="24"/>
          <w:szCs w:val="24"/>
          <w:lang w:val="en-GB"/>
        </w:rPr>
        <w:t xml:space="preserve">we also investigated this conjunction on a whole-brain level </w:t>
      </w:r>
      <w:r w:rsidR="00962C0E" w:rsidRPr="00C8544F">
        <w:rPr>
          <w:rFonts w:ascii="Times New Roman" w:eastAsia="Calibri" w:hAnsi="Times New Roman" w:cs="Times New Roman"/>
          <w:sz w:val="24"/>
          <w:szCs w:val="24"/>
          <w:lang w:val="en-GB"/>
        </w:rPr>
        <w:t xml:space="preserve">in </w:t>
      </w:r>
      <w:r w:rsidR="00962C0E" w:rsidRPr="00C8544F">
        <w:rPr>
          <w:rFonts w:ascii="Times New Roman" w:hAnsi="Times New Roman" w:cs="Times New Roman"/>
          <w:bCs/>
          <w:sz w:val="24"/>
          <w:szCs w:val="24"/>
          <w:lang w:val="en-GB"/>
        </w:rPr>
        <w:t xml:space="preserve">at </w:t>
      </w:r>
      <w:r w:rsidR="00962C0E" w:rsidRPr="00C8544F">
        <w:rPr>
          <w:rFonts w:ascii="Times New Roman" w:hAnsi="Times New Roman" w:cs="Times New Roman"/>
          <w:bCs/>
          <w:i/>
          <w:sz w:val="24"/>
          <w:szCs w:val="24"/>
          <w:lang w:val="en-GB"/>
        </w:rPr>
        <w:t>p</w:t>
      </w:r>
      <w:r w:rsidR="00962C0E" w:rsidRPr="00C8544F">
        <w:rPr>
          <w:rFonts w:ascii="Times New Roman" w:hAnsi="Times New Roman" w:cs="Times New Roman"/>
          <w:bCs/>
          <w:sz w:val="24"/>
          <w:szCs w:val="24"/>
          <w:lang w:val="en-GB"/>
        </w:rPr>
        <w:t xml:space="preserve"> &lt; .0001 uncorrected. Compared to HC, MDD, BD, and SSD patients</w:t>
      </w:r>
      <w:r w:rsidRPr="00C8544F">
        <w:rPr>
          <w:rFonts w:ascii="Times New Roman" w:hAnsi="Times New Roman" w:cs="Times New Roman"/>
          <w:bCs/>
          <w:sz w:val="24"/>
          <w:szCs w:val="24"/>
          <w:lang w:val="en-GB"/>
        </w:rPr>
        <w:t xml:space="preserve"> showed consistend </w:t>
      </w:r>
      <w:r w:rsidR="00962C0E" w:rsidRPr="00C8544F">
        <w:rPr>
          <w:rFonts w:ascii="Times New Roman" w:hAnsi="Times New Roman" w:cs="Times New Roman"/>
          <w:bCs/>
          <w:sz w:val="24"/>
          <w:szCs w:val="24"/>
          <w:lang w:val="en-GB"/>
        </w:rPr>
        <w:t>reduc</w:t>
      </w:r>
      <w:r w:rsidRPr="00C8544F">
        <w:rPr>
          <w:rFonts w:ascii="Times New Roman" w:hAnsi="Times New Roman" w:cs="Times New Roman"/>
          <w:bCs/>
          <w:sz w:val="24"/>
          <w:szCs w:val="24"/>
          <w:lang w:val="en-GB"/>
        </w:rPr>
        <w:t>tions in</w:t>
      </w:r>
      <w:r w:rsidR="00962C0E" w:rsidRPr="00C8544F">
        <w:rPr>
          <w:rFonts w:ascii="Times New Roman" w:hAnsi="Times New Roman" w:cs="Times New Roman"/>
          <w:bCs/>
          <w:sz w:val="24"/>
          <w:szCs w:val="24"/>
          <w:lang w:val="en-GB"/>
        </w:rPr>
        <w:t xml:space="preserve"> GMV in five clusters.</w:t>
      </w:r>
    </w:p>
    <w:p w14:paraId="5877105C" w14:textId="743606EE" w:rsidR="00962C0E" w:rsidRPr="00C8544F" w:rsidRDefault="00962C0E" w:rsidP="00962C0E">
      <w:pPr>
        <w:spacing w:after="0" w:line="480" w:lineRule="auto"/>
        <w:jc w:val="both"/>
        <w:rPr>
          <w:rFonts w:ascii="Times New Roman" w:hAnsi="Times New Roman" w:cs="Times New Roman"/>
          <w:sz w:val="24"/>
          <w:szCs w:val="24"/>
          <w:lang w:val="en-GB"/>
        </w:rPr>
      </w:pPr>
      <w:r w:rsidRPr="00C8544F">
        <w:rPr>
          <w:rFonts w:ascii="Times New Roman" w:hAnsi="Times New Roman" w:cs="Times New Roman"/>
          <w:bCs/>
          <w:sz w:val="24"/>
          <w:szCs w:val="24"/>
          <w:lang w:val="en-GB"/>
        </w:rPr>
        <w:t>The first cluster comprised the left hippocampus (25%), left fusiform gyrus (10%), and left parahippocampal gyrus (</w:t>
      </w:r>
      <w:r w:rsidRPr="00C8544F">
        <w:rPr>
          <w:rFonts w:ascii="Times New Roman" w:hAnsi="Times New Roman" w:cs="Times New Roman"/>
          <w:i/>
          <w:sz w:val="24"/>
          <w:szCs w:val="24"/>
          <w:lang w:val="en-GB"/>
        </w:rPr>
        <w:t>k</w:t>
      </w:r>
      <w:r w:rsidRPr="00C8544F">
        <w:rPr>
          <w:rFonts w:ascii="Times New Roman" w:hAnsi="Times New Roman" w:cs="Times New Roman"/>
          <w:sz w:val="24"/>
          <w:szCs w:val="24"/>
          <w:lang w:val="en-GB"/>
        </w:rPr>
        <w:t xml:space="preserve">=636, x/y/z=-30/-33/-10), </w:t>
      </w:r>
      <w:r w:rsidRPr="00C8544F">
        <w:rPr>
          <w:rFonts w:ascii="Times New Roman" w:hAnsi="Times New Roman" w:cs="Times New Roman"/>
          <w:i/>
          <w:sz w:val="24"/>
          <w:szCs w:val="24"/>
          <w:lang w:val="en-GB"/>
        </w:rPr>
        <w:t>T</w:t>
      </w:r>
      <w:r w:rsidRPr="00C8544F">
        <w:rPr>
          <w:rFonts w:ascii="Times New Roman" w:hAnsi="Times New Roman" w:cs="Times New Roman"/>
          <w:sz w:val="24"/>
          <w:szCs w:val="24"/>
          <w:lang w:val="en-GB"/>
        </w:rPr>
        <w:t xml:space="preserve">=4.25, </w:t>
      </w:r>
      <w:r w:rsidRPr="00C8544F">
        <w:rPr>
          <w:rFonts w:ascii="Times New Roman" w:hAnsi="Times New Roman" w:cs="Times New Roman"/>
          <w:i/>
          <w:sz w:val="24"/>
          <w:szCs w:val="24"/>
          <w:lang w:val="en-GB"/>
        </w:rPr>
        <w:t>p</w:t>
      </w:r>
      <w:r w:rsidRPr="00C8544F">
        <w:rPr>
          <w:rFonts w:ascii="Times New Roman" w:hAnsi="Times New Roman" w:cs="Times New Roman"/>
          <w:sz w:val="24"/>
          <w:szCs w:val="24"/>
          <w:lang w:val="en-GB"/>
        </w:rPr>
        <w:t xml:space="preserve">=.127 FWE cluster-level; </w:t>
      </w:r>
      <w:r w:rsidRPr="00C8544F">
        <w:rPr>
          <w:rFonts w:ascii="Times New Roman" w:hAnsi="Times New Roman" w:cs="Times New Roman"/>
          <w:i/>
          <w:sz w:val="24"/>
          <w:szCs w:val="24"/>
          <w:lang w:val="en-GB"/>
        </w:rPr>
        <w:t>p</w:t>
      </w:r>
      <w:r w:rsidRPr="00C8544F">
        <w:rPr>
          <w:rFonts w:ascii="Times New Roman" w:hAnsi="Times New Roman" w:cs="Times New Roman"/>
          <w:sz w:val="24"/>
          <w:szCs w:val="24"/>
          <w:lang w:val="en-GB"/>
        </w:rPr>
        <w:t xml:space="preserve">=.147 FWE peak-level). The second cluster comprised parts of the bilateral gyrus rectus (61%) </w:t>
      </w:r>
      <w:r w:rsidRPr="00C8544F">
        <w:rPr>
          <w:rFonts w:ascii="Times New Roman" w:hAnsi="Times New Roman" w:cs="Times New Roman"/>
          <w:bCs/>
          <w:sz w:val="24"/>
          <w:szCs w:val="24"/>
          <w:lang w:val="en-GB"/>
        </w:rPr>
        <w:t>(</w:t>
      </w:r>
      <w:r w:rsidRPr="00C8544F">
        <w:rPr>
          <w:rFonts w:ascii="Times New Roman" w:hAnsi="Times New Roman" w:cs="Times New Roman"/>
          <w:i/>
          <w:sz w:val="24"/>
          <w:szCs w:val="24"/>
          <w:lang w:val="en-GB"/>
        </w:rPr>
        <w:t>k</w:t>
      </w:r>
      <w:r w:rsidRPr="00C8544F">
        <w:rPr>
          <w:rFonts w:ascii="Times New Roman" w:hAnsi="Times New Roman" w:cs="Times New Roman"/>
          <w:sz w:val="24"/>
          <w:szCs w:val="24"/>
          <w:lang w:val="en-GB"/>
        </w:rPr>
        <w:t xml:space="preserve">=24, x/y/z=0/42/-30), </w:t>
      </w:r>
      <w:r w:rsidRPr="00C8544F">
        <w:rPr>
          <w:rFonts w:ascii="Times New Roman" w:hAnsi="Times New Roman" w:cs="Times New Roman"/>
          <w:i/>
          <w:sz w:val="24"/>
          <w:szCs w:val="24"/>
          <w:lang w:val="en-GB"/>
        </w:rPr>
        <w:t>T</w:t>
      </w:r>
      <w:r w:rsidRPr="00C8544F">
        <w:rPr>
          <w:rFonts w:ascii="Times New Roman" w:hAnsi="Times New Roman" w:cs="Times New Roman"/>
          <w:sz w:val="24"/>
          <w:szCs w:val="24"/>
          <w:lang w:val="en-GB"/>
        </w:rPr>
        <w:t xml:space="preserve">=3.42, </w:t>
      </w:r>
      <w:r w:rsidRPr="00C8544F">
        <w:rPr>
          <w:rFonts w:ascii="Times New Roman" w:hAnsi="Times New Roman" w:cs="Times New Roman"/>
          <w:i/>
          <w:sz w:val="24"/>
          <w:szCs w:val="24"/>
          <w:lang w:val="en-GB"/>
        </w:rPr>
        <w:t>p</w:t>
      </w:r>
      <w:r w:rsidRPr="00C8544F">
        <w:rPr>
          <w:rFonts w:ascii="Times New Roman" w:hAnsi="Times New Roman" w:cs="Times New Roman"/>
          <w:sz w:val="24"/>
          <w:szCs w:val="24"/>
          <w:lang w:val="en-GB"/>
        </w:rPr>
        <w:t xml:space="preserve">=.971 FWE cluster-level; </w:t>
      </w:r>
      <w:r w:rsidRPr="00C8544F">
        <w:rPr>
          <w:rFonts w:ascii="Times New Roman" w:hAnsi="Times New Roman" w:cs="Times New Roman"/>
          <w:i/>
          <w:sz w:val="24"/>
          <w:szCs w:val="24"/>
          <w:lang w:val="en-GB"/>
        </w:rPr>
        <w:t>p</w:t>
      </w:r>
      <w:r w:rsidRPr="00C8544F">
        <w:rPr>
          <w:rFonts w:ascii="Times New Roman" w:hAnsi="Times New Roman" w:cs="Times New Roman"/>
          <w:sz w:val="24"/>
          <w:szCs w:val="24"/>
          <w:lang w:val="en-GB"/>
        </w:rPr>
        <w:t>=.903 FWE peak-level). The third cluster includes the right superior temporal gyrus (44%), right middle temporal gyrus (34%), and the right planum polare (20%) (</w:t>
      </w:r>
      <w:r w:rsidRPr="00C8544F">
        <w:rPr>
          <w:rFonts w:ascii="Times New Roman" w:hAnsi="Times New Roman" w:cs="Times New Roman"/>
          <w:i/>
          <w:sz w:val="24"/>
          <w:szCs w:val="24"/>
          <w:lang w:val="en-GB"/>
        </w:rPr>
        <w:t>k</w:t>
      </w:r>
      <w:r w:rsidRPr="00C8544F">
        <w:rPr>
          <w:rFonts w:ascii="Times New Roman" w:hAnsi="Times New Roman" w:cs="Times New Roman"/>
          <w:sz w:val="24"/>
          <w:szCs w:val="24"/>
          <w:lang w:val="en-GB"/>
        </w:rPr>
        <w:t xml:space="preserve">=54, x/y/z=52/-6/-14), </w:t>
      </w:r>
      <w:r w:rsidRPr="00C8544F">
        <w:rPr>
          <w:rFonts w:ascii="Times New Roman" w:hAnsi="Times New Roman" w:cs="Times New Roman"/>
          <w:i/>
          <w:sz w:val="24"/>
          <w:szCs w:val="24"/>
          <w:lang w:val="en-GB"/>
        </w:rPr>
        <w:t>T</w:t>
      </w:r>
      <w:r w:rsidRPr="00C8544F">
        <w:rPr>
          <w:rFonts w:ascii="Times New Roman" w:hAnsi="Times New Roman" w:cs="Times New Roman"/>
          <w:sz w:val="24"/>
          <w:szCs w:val="24"/>
          <w:lang w:val="en-GB"/>
        </w:rPr>
        <w:t xml:space="preserve">=3.37, </w:t>
      </w:r>
      <w:r w:rsidRPr="00C8544F">
        <w:rPr>
          <w:rFonts w:ascii="Times New Roman" w:hAnsi="Times New Roman" w:cs="Times New Roman"/>
          <w:i/>
          <w:sz w:val="24"/>
          <w:szCs w:val="24"/>
          <w:lang w:val="en-GB"/>
        </w:rPr>
        <w:t>p</w:t>
      </w:r>
      <w:r w:rsidRPr="00C8544F">
        <w:rPr>
          <w:rFonts w:ascii="Times New Roman" w:hAnsi="Times New Roman" w:cs="Times New Roman"/>
          <w:sz w:val="24"/>
          <w:szCs w:val="24"/>
          <w:lang w:val="en-GB"/>
        </w:rPr>
        <w:t xml:space="preserve">=.967 FWE cluster-level; </w:t>
      </w:r>
      <w:r w:rsidRPr="00C8544F">
        <w:rPr>
          <w:rFonts w:ascii="Times New Roman" w:hAnsi="Times New Roman" w:cs="Times New Roman"/>
          <w:i/>
          <w:sz w:val="24"/>
          <w:szCs w:val="24"/>
          <w:lang w:val="en-GB"/>
        </w:rPr>
        <w:t>p</w:t>
      </w:r>
      <w:r w:rsidRPr="00C8544F">
        <w:rPr>
          <w:rFonts w:ascii="Times New Roman" w:hAnsi="Times New Roman" w:cs="Times New Roman"/>
          <w:sz w:val="24"/>
          <w:szCs w:val="24"/>
          <w:lang w:val="en-GB"/>
        </w:rPr>
        <w:t>=.933 FWE peak-level). The fourth cluster comprised parts of the left middle temporal gyrus (76%) and the left inferior occipital gyrus (16%) (</w:t>
      </w:r>
      <w:r w:rsidRPr="00C8544F">
        <w:rPr>
          <w:rFonts w:ascii="Times New Roman" w:hAnsi="Times New Roman" w:cs="Times New Roman"/>
          <w:i/>
          <w:sz w:val="24"/>
          <w:szCs w:val="24"/>
          <w:lang w:val="en-GB"/>
        </w:rPr>
        <w:t>k</w:t>
      </w:r>
      <w:r w:rsidRPr="00C8544F">
        <w:rPr>
          <w:rFonts w:ascii="Times New Roman" w:hAnsi="Times New Roman" w:cs="Times New Roman"/>
          <w:sz w:val="24"/>
          <w:szCs w:val="24"/>
          <w:lang w:val="en-GB"/>
        </w:rPr>
        <w:t xml:space="preserve">=27, x/y/z=-54/-64/2), </w:t>
      </w:r>
      <w:r w:rsidRPr="00C8544F">
        <w:rPr>
          <w:rFonts w:ascii="Times New Roman" w:hAnsi="Times New Roman" w:cs="Times New Roman"/>
          <w:i/>
          <w:sz w:val="24"/>
          <w:szCs w:val="24"/>
          <w:lang w:val="en-GB"/>
        </w:rPr>
        <w:t>T</w:t>
      </w:r>
      <w:r w:rsidRPr="00C8544F">
        <w:rPr>
          <w:rFonts w:ascii="Times New Roman" w:hAnsi="Times New Roman" w:cs="Times New Roman"/>
          <w:sz w:val="24"/>
          <w:szCs w:val="24"/>
          <w:lang w:val="en-GB"/>
        </w:rPr>
        <w:t xml:space="preserve">=3.37, </w:t>
      </w:r>
      <w:r w:rsidRPr="00C8544F">
        <w:rPr>
          <w:rFonts w:ascii="Times New Roman" w:hAnsi="Times New Roman" w:cs="Times New Roman"/>
          <w:i/>
          <w:sz w:val="24"/>
          <w:szCs w:val="24"/>
          <w:lang w:val="en-GB"/>
        </w:rPr>
        <w:t>p</w:t>
      </w:r>
      <w:r w:rsidRPr="00C8544F">
        <w:rPr>
          <w:rFonts w:ascii="Times New Roman" w:hAnsi="Times New Roman" w:cs="Times New Roman"/>
          <w:sz w:val="24"/>
          <w:szCs w:val="24"/>
          <w:lang w:val="en-GB"/>
        </w:rPr>
        <w:t>=.</w:t>
      </w:r>
      <w:r w:rsidR="005F1FA2" w:rsidRPr="00C8544F">
        <w:rPr>
          <w:rFonts w:ascii="Times New Roman" w:hAnsi="Times New Roman" w:cs="Times New Roman"/>
          <w:sz w:val="24"/>
          <w:szCs w:val="24"/>
          <w:lang w:val="en-GB"/>
        </w:rPr>
        <w:t>967</w:t>
      </w:r>
      <w:r w:rsidRPr="00C8544F">
        <w:rPr>
          <w:rFonts w:ascii="Times New Roman" w:hAnsi="Times New Roman" w:cs="Times New Roman"/>
          <w:sz w:val="24"/>
          <w:szCs w:val="24"/>
          <w:lang w:val="en-GB"/>
        </w:rPr>
        <w:t xml:space="preserve"> FWE cluster-level; </w:t>
      </w:r>
      <w:r w:rsidRPr="00C8544F">
        <w:rPr>
          <w:rFonts w:ascii="Times New Roman" w:hAnsi="Times New Roman" w:cs="Times New Roman"/>
          <w:i/>
          <w:sz w:val="24"/>
          <w:szCs w:val="24"/>
          <w:lang w:val="en-GB"/>
        </w:rPr>
        <w:t>p</w:t>
      </w:r>
      <w:r w:rsidRPr="00C8544F">
        <w:rPr>
          <w:rFonts w:ascii="Times New Roman" w:hAnsi="Times New Roman" w:cs="Times New Roman"/>
          <w:sz w:val="24"/>
          <w:szCs w:val="24"/>
          <w:lang w:val="en-GB"/>
        </w:rPr>
        <w:t>=</w:t>
      </w:r>
      <w:r w:rsidR="005F1FA2" w:rsidRPr="00C8544F">
        <w:rPr>
          <w:rFonts w:ascii="Times New Roman" w:hAnsi="Times New Roman" w:cs="Times New Roman"/>
          <w:sz w:val="24"/>
          <w:szCs w:val="24"/>
          <w:lang w:val="en-GB"/>
        </w:rPr>
        <w:t>.933</w:t>
      </w:r>
      <w:r w:rsidRPr="00C8544F">
        <w:rPr>
          <w:rFonts w:ascii="Times New Roman" w:hAnsi="Times New Roman" w:cs="Times New Roman"/>
          <w:sz w:val="24"/>
          <w:szCs w:val="24"/>
          <w:lang w:val="en-GB"/>
        </w:rPr>
        <w:t xml:space="preserve"> FWE peak-level</w:t>
      </w:r>
      <w:r w:rsidR="005F1FA2" w:rsidRPr="00C8544F">
        <w:rPr>
          <w:rFonts w:ascii="Times New Roman" w:hAnsi="Times New Roman" w:cs="Times New Roman"/>
          <w:sz w:val="24"/>
          <w:szCs w:val="24"/>
          <w:lang w:val="en-GB"/>
        </w:rPr>
        <w:t>). Finally, the fifth cluster included parts of the left operculum (44%), left anterior insula (28%), left frontal operculum (13%), and inferior frontal gyrus (10%) (</w:t>
      </w:r>
      <w:r w:rsidR="005F1FA2" w:rsidRPr="00C8544F">
        <w:rPr>
          <w:rFonts w:ascii="Times New Roman" w:hAnsi="Times New Roman" w:cs="Times New Roman"/>
          <w:i/>
          <w:sz w:val="24"/>
          <w:szCs w:val="24"/>
          <w:lang w:val="en-GB"/>
        </w:rPr>
        <w:t>k</w:t>
      </w:r>
      <w:r w:rsidR="005F1FA2" w:rsidRPr="00C8544F">
        <w:rPr>
          <w:rFonts w:ascii="Times New Roman" w:hAnsi="Times New Roman" w:cs="Times New Roman"/>
          <w:sz w:val="24"/>
          <w:szCs w:val="24"/>
          <w:lang w:val="en-GB"/>
        </w:rPr>
        <w:t xml:space="preserve">=22, x/y/z=-44/4/4), </w:t>
      </w:r>
      <w:r w:rsidR="005F1FA2" w:rsidRPr="00C8544F">
        <w:rPr>
          <w:rFonts w:ascii="Times New Roman" w:hAnsi="Times New Roman" w:cs="Times New Roman"/>
          <w:i/>
          <w:sz w:val="24"/>
          <w:szCs w:val="24"/>
          <w:lang w:val="en-GB"/>
        </w:rPr>
        <w:t>T</w:t>
      </w:r>
      <w:r w:rsidR="005F1FA2" w:rsidRPr="00C8544F">
        <w:rPr>
          <w:rFonts w:ascii="Times New Roman" w:hAnsi="Times New Roman" w:cs="Times New Roman"/>
          <w:sz w:val="24"/>
          <w:szCs w:val="24"/>
          <w:lang w:val="en-GB"/>
        </w:rPr>
        <w:t xml:space="preserve">=3.21, </w:t>
      </w:r>
      <w:r w:rsidR="005F1FA2" w:rsidRPr="00C8544F">
        <w:rPr>
          <w:rFonts w:ascii="Times New Roman" w:hAnsi="Times New Roman" w:cs="Times New Roman"/>
          <w:i/>
          <w:sz w:val="24"/>
          <w:szCs w:val="24"/>
          <w:lang w:val="en-GB"/>
        </w:rPr>
        <w:t>p</w:t>
      </w:r>
      <w:r w:rsidR="005F1FA2" w:rsidRPr="00C8544F">
        <w:rPr>
          <w:rFonts w:ascii="Times New Roman" w:hAnsi="Times New Roman" w:cs="Times New Roman"/>
          <w:sz w:val="24"/>
          <w:szCs w:val="24"/>
          <w:lang w:val="en-GB"/>
        </w:rPr>
        <w:t xml:space="preserve">=.973 FWE cluster-level; </w:t>
      </w:r>
      <w:r w:rsidR="005F1FA2" w:rsidRPr="00C8544F">
        <w:rPr>
          <w:rFonts w:ascii="Times New Roman" w:hAnsi="Times New Roman" w:cs="Times New Roman"/>
          <w:i/>
          <w:sz w:val="24"/>
          <w:szCs w:val="24"/>
          <w:lang w:val="en-GB"/>
        </w:rPr>
        <w:t>p</w:t>
      </w:r>
      <w:r w:rsidR="005F1FA2" w:rsidRPr="00C8544F">
        <w:rPr>
          <w:rFonts w:ascii="Times New Roman" w:hAnsi="Times New Roman" w:cs="Times New Roman"/>
          <w:sz w:val="24"/>
          <w:szCs w:val="24"/>
          <w:lang w:val="en-GB"/>
        </w:rPr>
        <w:t xml:space="preserve">=.984 FWE peak-level). </w:t>
      </w:r>
    </w:p>
    <w:p w14:paraId="3F5AC4B3" w14:textId="1838CC57" w:rsidR="006B00B1" w:rsidRPr="00C8544F" w:rsidRDefault="006B00B1">
      <w:pPr>
        <w:rPr>
          <w:rFonts w:ascii="Times New Roman" w:hAnsi="Times New Roman" w:cs="Times New Roman"/>
          <w:sz w:val="24"/>
          <w:szCs w:val="24"/>
          <w:lang w:val="en-GB"/>
        </w:rPr>
      </w:pPr>
      <w:r w:rsidRPr="00C8544F">
        <w:rPr>
          <w:rFonts w:ascii="Times New Roman" w:hAnsi="Times New Roman" w:cs="Times New Roman"/>
          <w:sz w:val="24"/>
          <w:szCs w:val="24"/>
          <w:lang w:val="en-GB"/>
        </w:rPr>
        <w:br w:type="page"/>
      </w:r>
    </w:p>
    <w:p w14:paraId="76433860" w14:textId="5E95646C" w:rsidR="006B00B1" w:rsidRPr="00C8544F" w:rsidRDefault="006B00B1" w:rsidP="006B00B1">
      <w:pPr>
        <w:shd w:val="clear" w:color="auto" w:fill="FFFFFF"/>
        <w:jc w:val="both"/>
        <w:rPr>
          <w:rFonts w:ascii="Times New Roman" w:eastAsia="Times New Roman" w:hAnsi="Times New Roman" w:cs="Times New Roman"/>
          <w:b/>
          <w:bCs/>
          <w:iCs/>
          <w:sz w:val="24"/>
          <w:szCs w:val="24"/>
        </w:rPr>
      </w:pPr>
      <w:r w:rsidRPr="00C8544F">
        <w:rPr>
          <w:rFonts w:ascii="Times New Roman" w:eastAsia="Calibri" w:hAnsi="Times New Roman" w:cs="Times New Roman"/>
          <w:b/>
          <w:sz w:val="24"/>
          <w:szCs w:val="24"/>
          <w:lang w:val="en-GB"/>
        </w:rPr>
        <w:lastRenderedPageBreak/>
        <w:t>Supplement 4</w:t>
      </w:r>
      <w:r w:rsidRPr="00C8544F">
        <w:rPr>
          <w:rFonts w:ascii="Times New Roman" w:eastAsia="Times New Roman" w:hAnsi="Times New Roman" w:cs="Times New Roman"/>
          <w:b/>
          <w:bCs/>
          <w:i/>
          <w:sz w:val="24"/>
          <w:szCs w:val="24"/>
        </w:rPr>
        <w:t xml:space="preserve">: </w:t>
      </w:r>
      <w:r w:rsidR="00CB192D" w:rsidRPr="00C8544F">
        <w:rPr>
          <w:rFonts w:ascii="Times New Roman" w:eastAsia="Times New Roman" w:hAnsi="Times New Roman" w:cs="Times New Roman"/>
          <w:b/>
          <w:bCs/>
          <w:iCs/>
          <w:sz w:val="24"/>
          <w:szCs w:val="24"/>
        </w:rPr>
        <w:t>Comorbidities in the patient groups</w:t>
      </w:r>
    </w:p>
    <w:p w14:paraId="6B34DD44" w14:textId="5E8EC27C" w:rsidR="007561DE" w:rsidRPr="00C8544F" w:rsidRDefault="007561DE" w:rsidP="00BA53DA">
      <w:pPr>
        <w:shd w:val="clear" w:color="auto" w:fill="FFFFFF"/>
        <w:spacing w:line="480" w:lineRule="auto"/>
        <w:jc w:val="both"/>
        <w:rPr>
          <w:rFonts w:ascii="Times New Roman" w:eastAsia="Times New Roman" w:hAnsi="Times New Roman" w:cs="Times New Roman"/>
          <w:iCs/>
          <w:sz w:val="24"/>
          <w:szCs w:val="24"/>
        </w:rPr>
      </w:pPr>
      <w:r w:rsidRPr="00C8544F">
        <w:rPr>
          <w:rFonts w:ascii="Times New Roman" w:eastAsia="Times New Roman" w:hAnsi="Times New Roman" w:cs="Times New Roman"/>
          <w:iCs/>
          <w:sz w:val="24"/>
          <w:szCs w:val="24"/>
        </w:rPr>
        <w:t xml:space="preserve">Regarding </w:t>
      </w:r>
      <w:r w:rsidRPr="00C8544F">
        <w:rPr>
          <w:rFonts w:ascii="Times New Roman" w:eastAsia="Times New Roman" w:hAnsi="Times New Roman" w:cs="Times New Roman"/>
          <w:b/>
          <w:bCs/>
          <w:iCs/>
          <w:sz w:val="24"/>
          <w:szCs w:val="24"/>
        </w:rPr>
        <w:t>comorbid conditions,</w:t>
      </w:r>
      <w:r w:rsidRPr="00C8544F">
        <w:rPr>
          <w:rFonts w:ascii="Times New Roman" w:eastAsia="Times New Roman" w:hAnsi="Times New Roman" w:cs="Times New Roman"/>
          <w:iCs/>
          <w:sz w:val="24"/>
          <w:szCs w:val="24"/>
        </w:rPr>
        <w:t xml:space="preserve"> MDD, BD, SSD did not differ in the presence of comorbidity (x²(1,2)=1.58, p=.453). Within MDD patients, </w:t>
      </w:r>
      <w:r w:rsidRPr="00C8544F">
        <w:rPr>
          <w:rFonts w:ascii="Times New Roman" w:eastAsia="Times New Roman" w:hAnsi="Times New Roman" w:cs="Times New Roman"/>
          <w:i/>
          <w:sz w:val="24"/>
          <w:szCs w:val="24"/>
        </w:rPr>
        <w:t>n</w:t>
      </w:r>
      <w:r w:rsidRPr="00C8544F">
        <w:rPr>
          <w:rFonts w:ascii="Times New Roman" w:eastAsia="Times New Roman" w:hAnsi="Times New Roman" w:cs="Times New Roman"/>
          <w:iCs/>
          <w:sz w:val="24"/>
          <w:szCs w:val="24"/>
        </w:rPr>
        <w:t>=36 had at least one comorbidity, within BD patients</w:t>
      </w:r>
      <w:r w:rsidRPr="00C8544F">
        <w:rPr>
          <w:rFonts w:ascii="Times New Roman" w:eastAsia="Times New Roman" w:hAnsi="Times New Roman" w:cs="Times New Roman"/>
          <w:i/>
          <w:sz w:val="24"/>
          <w:szCs w:val="24"/>
        </w:rPr>
        <w:t xml:space="preserve"> n</w:t>
      </w:r>
      <w:r w:rsidRPr="00C8544F">
        <w:rPr>
          <w:rFonts w:ascii="Times New Roman" w:eastAsia="Times New Roman" w:hAnsi="Times New Roman" w:cs="Times New Roman"/>
          <w:iCs/>
          <w:sz w:val="24"/>
          <w:szCs w:val="24"/>
        </w:rPr>
        <w:t xml:space="preserve">=44, and within SSD patients </w:t>
      </w:r>
      <w:r w:rsidRPr="00C8544F">
        <w:rPr>
          <w:rFonts w:ascii="Times New Roman" w:eastAsia="Times New Roman" w:hAnsi="Times New Roman" w:cs="Times New Roman"/>
          <w:i/>
          <w:sz w:val="24"/>
          <w:szCs w:val="24"/>
        </w:rPr>
        <w:t>n</w:t>
      </w:r>
      <w:r w:rsidRPr="00C8544F">
        <w:rPr>
          <w:rFonts w:ascii="Times New Roman" w:eastAsia="Times New Roman" w:hAnsi="Times New Roman" w:cs="Times New Roman"/>
          <w:iCs/>
          <w:sz w:val="24"/>
          <w:szCs w:val="24"/>
        </w:rPr>
        <w:t>=41. Please see the following table for a detailed overview of all comorbidities.</w:t>
      </w:r>
    </w:p>
    <w:p w14:paraId="0BD6B2FD" w14:textId="3E3F26F2" w:rsidR="006B00B1" w:rsidRPr="00C8544F" w:rsidRDefault="00127D1B" w:rsidP="00CB192D">
      <w:pPr>
        <w:shd w:val="clear" w:color="auto" w:fill="FFFFFF"/>
        <w:jc w:val="both"/>
        <w:rPr>
          <w:rFonts w:ascii="Times New Roman" w:eastAsia="Times New Roman" w:hAnsi="Times New Roman" w:cs="Times New Roman"/>
          <w:i/>
          <w:sz w:val="24"/>
          <w:szCs w:val="24"/>
        </w:rPr>
      </w:pPr>
      <w:r w:rsidRPr="00C8544F">
        <w:rPr>
          <w:rFonts w:ascii="Times New Roman" w:eastAsia="Times New Roman" w:hAnsi="Times New Roman" w:cs="Times New Roman"/>
          <w:b/>
          <w:bCs/>
          <w:i/>
          <w:sz w:val="24"/>
          <w:szCs w:val="24"/>
        </w:rPr>
        <w:t>eTable</w:t>
      </w:r>
      <w:r w:rsidR="00CB192D" w:rsidRPr="00C8544F">
        <w:rPr>
          <w:rFonts w:ascii="Times New Roman" w:eastAsia="Times New Roman" w:hAnsi="Times New Roman" w:cs="Times New Roman"/>
          <w:b/>
          <w:bCs/>
          <w:i/>
          <w:sz w:val="24"/>
          <w:szCs w:val="24"/>
        </w:rPr>
        <w:t>4</w:t>
      </w:r>
      <w:r w:rsidRPr="00C8544F">
        <w:rPr>
          <w:rFonts w:ascii="Times New Roman" w:eastAsia="Times New Roman" w:hAnsi="Times New Roman" w:cs="Times New Roman"/>
          <w:b/>
          <w:bCs/>
          <w:i/>
          <w:sz w:val="24"/>
          <w:szCs w:val="24"/>
        </w:rPr>
        <w:t>:</w:t>
      </w:r>
      <w:r w:rsidR="00CB192D" w:rsidRPr="00C8544F">
        <w:rPr>
          <w:rFonts w:ascii="Times New Roman" w:eastAsia="Times New Roman" w:hAnsi="Times New Roman" w:cs="Times New Roman"/>
          <w:b/>
          <w:bCs/>
          <w:i/>
          <w:sz w:val="24"/>
          <w:szCs w:val="24"/>
        </w:rPr>
        <w:t xml:space="preserve"> Number of </w:t>
      </w:r>
      <w:r w:rsidR="00D7122E" w:rsidRPr="00C8544F">
        <w:rPr>
          <w:rFonts w:ascii="Times New Roman" w:eastAsia="Times New Roman" w:hAnsi="Times New Roman" w:cs="Times New Roman"/>
          <w:b/>
          <w:bCs/>
          <w:i/>
          <w:sz w:val="24"/>
          <w:szCs w:val="24"/>
        </w:rPr>
        <w:t xml:space="preserve">DSM-IV </w:t>
      </w:r>
      <w:r w:rsidR="00CB192D" w:rsidRPr="00C8544F">
        <w:rPr>
          <w:rFonts w:ascii="Times New Roman" w:eastAsia="Times New Roman" w:hAnsi="Times New Roman" w:cs="Times New Roman"/>
          <w:b/>
          <w:bCs/>
          <w:i/>
          <w:sz w:val="24"/>
          <w:szCs w:val="24"/>
        </w:rPr>
        <w:t>comorbid disorders in patient groups</w:t>
      </w:r>
    </w:p>
    <w:tbl>
      <w:tblPr>
        <w:tblStyle w:val="Tabellenraster"/>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5"/>
        <w:gridCol w:w="830"/>
        <w:gridCol w:w="2537"/>
        <w:gridCol w:w="1007"/>
        <w:gridCol w:w="1781"/>
      </w:tblGrid>
      <w:tr w:rsidR="00C8544F" w:rsidRPr="00C8544F" w14:paraId="41F305F9" w14:textId="77777777" w:rsidTr="00BA53DA">
        <w:trPr>
          <w:trHeight w:val="227"/>
        </w:trPr>
        <w:tc>
          <w:tcPr>
            <w:tcW w:w="2845" w:type="dxa"/>
            <w:tcBorders>
              <w:bottom w:val="single" w:sz="4" w:space="0" w:color="auto"/>
            </w:tcBorders>
            <w:vAlign w:val="center"/>
          </w:tcPr>
          <w:p w14:paraId="724287B0" w14:textId="77777777" w:rsidR="00BA53DA" w:rsidRPr="00C8544F" w:rsidRDefault="00BA53DA" w:rsidP="00BA53DA">
            <w:pPr>
              <w:jc w:val="center"/>
              <w:rPr>
                <w:rFonts w:ascii="Times New Roman" w:eastAsia="Times New Roman" w:hAnsi="Times New Roman" w:cs="Times New Roman"/>
                <w:b/>
                <w:i/>
              </w:rPr>
            </w:pPr>
            <w:r w:rsidRPr="00C8544F">
              <w:rPr>
                <w:rFonts w:ascii="Times New Roman" w:eastAsia="Times New Roman" w:hAnsi="Times New Roman" w:cs="Times New Roman"/>
                <w:b/>
                <w:i/>
              </w:rPr>
              <w:t>Disorder</w:t>
            </w:r>
          </w:p>
        </w:tc>
        <w:tc>
          <w:tcPr>
            <w:tcW w:w="830" w:type="dxa"/>
            <w:tcBorders>
              <w:bottom w:val="single" w:sz="4" w:space="0" w:color="auto"/>
            </w:tcBorders>
            <w:vAlign w:val="center"/>
          </w:tcPr>
          <w:p w14:paraId="7D5C636B" w14:textId="77777777" w:rsidR="00BA53DA" w:rsidRPr="00C8544F" w:rsidRDefault="00BA53DA" w:rsidP="00BA53DA">
            <w:pPr>
              <w:jc w:val="center"/>
              <w:rPr>
                <w:rFonts w:ascii="Times New Roman" w:eastAsia="Times New Roman" w:hAnsi="Times New Roman" w:cs="Times New Roman"/>
                <w:b/>
                <w:i/>
              </w:rPr>
            </w:pPr>
            <w:r w:rsidRPr="00C8544F">
              <w:rPr>
                <w:rFonts w:ascii="Times New Roman" w:eastAsia="Times New Roman" w:hAnsi="Times New Roman" w:cs="Times New Roman"/>
                <w:b/>
                <w:i/>
              </w:rPr>
              <w:t>Total</w:t>
            </w:r>
          </w:p>
        </w:tc>
        <w:tc>
          <w:tcPr>
            <w:tcW w:w="2537" w:type="dxa"/>
            <w:tcBorders>
              <w:bottom w:val="single" w:sz="4" w:space="0" w:color="auto"/>
            </w:tcBorders>
            <w:vAlign w:val="center"/>
          </w:tcPr>
          <w:p w14:paraId="5C5F0312" w14:textId="77777777" w:rsidR="00BA53DA" w:rsidRPr="00C8544F" w:rsidRDefault="00BA53DA" w:rsidP="00BA53DA">
            <w:pPr>
              <w:jc w:val="center"/>
              <w:rPr>
                <w:rFonts w:ascii="Times New Roman" w:eastAsia="Times New Roman" w:hAnsi="Times New Roman" w:cs="Times New Roman"/>
                <w:b/>
                <w:i/>
              </w:rPr>
            </w:pPr>
            <w:r w:rsidRPr="00C8544F">
              <w:rPr>
                <w:rFonts w:ascii="Times New Roman" w:eastAsia="Times New Roman" w:hAnsi="Times New Roman" w:cs="Times New Roman"/>
                <w:b/>
                <w:i/>
              </w:rPr>
              <w:t>MDD</w:t>
            </w:r>
          </w:p>
        </w:tc>
        <w:tc>
          <w:tcPr>
            <w:tcW w:w="1007" w:type="dxa"/>
            <w:tcBorders>
              <w:bottom w:val="single" w:sz="4" w:space="0" w:color="auto"/>
            </w:tcBorders>
            <w:vAlign w:val="center"/>
          </w:tcPr>
          <w:p w14:paraId="4405A57A" w14:textId="77777777" w:rsidR="00BA53DA" w:rsidRPr="00C8544F" w:rsidRDefault="00BA53DA" w:rsidP="00BA53DA">
            <w:pPr>
              <w:jc w:val="center"/>
              <w:rPr>
                <w:rFonts w:ascii="Times New Roman" w:eastAsia="Times New Roman" w:hAnsi="Times New Roman" w:cs="Times New Roman"/>
                <w:b/>
                <w:i/>
              </w:rPr>
            </w:pPr>
            <w:r w:rsidRPr="00C8544F">
              <w:rPr>
                <w:rFonts w:ascii="Times New Roman" w:eastAsia="Times New Roman" w:hAnsi="Times New Roman" w:cs="Times New Roman"/>
                <w:b/>
                <w:i/>
              </w:rPr>
              <w:t>BD</w:t>
            </w:r>
          </w:p>
        </w:tc>
        <w:tc>
          <w:tcPr>
            <w:tcW w:w="1781" w:type="dxa"/>
            <w:tcBorders>
              <w:bottom w:val="single" w:sz="4" w:space="0" w:color="auto"/>
            </w:tcBorders>
            <w:vAlign w:val="center"/>
          </w:tcPr>
          <w:p w14:paraId="27AA0E4A" w14:textId="77777777" w:rsidR="00BA53DA" w:rsidRPr="00C8544F" w:rsidRDefault="00BA53DA" w:rsidP="00BA53DA">
            <w:pPr>
              <w:jc w:val="center"/>
              <w:rPr>
                <w:rFonts w:ascii="Times New Roman" w:eastAsia="Times New Roman" w:hAnsi="Times New Roman" w:cs="Times New Roman"/>
                <w:b/>
                <w:i/>
              </w:rPr>
            </w:pPr>
            <w:r w:rsidRPr="00C8544F">
              <w:rPr>
                <w:rFonts w:ascii="Times New Roman" w:eastAsia="Times New Roman" w:hAnsi="Times New Roman" w:cs="Times New Roman"/>
                <w:b/>
                <w:i/>
              </w:rPr>
              <w:t>SSD</w:t>
            </w:r>
          </w:p>
        </w:tc>
      </w:tr>
      <w:tr w:rsidR="00C8544F" w:rsidRPr="00C8544F" w14:paraId="2D527EC5" w14:textId="77777777" w:rsidTr="00BA53DA">
        <w:trPr>
          <w:trHeight w:val="470"/>
        </w:trPr>
        <w:tc>
          <w:tcPr>
            <w:tcW w:w="2845" w:type="dxa"/>
            <w:tcBorders>
              <w:top w:val="single" w:sz="4" w:space="0" w:color="auto"/>
              <w:bottom w:val="single" w:sz="4" w:space="0" w:color="auto"/>
            </w:tcBorders>
            <w:vAlign w:val="center"/>
          </w:tcPr>
          <w:p w14:paraId="2338FA2D"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Anxiety disorders</w:t>
            </w:r>
          </w:p>
        </w:tc>
        <w:tc>
          <w:tcPr>
            <w:tcW w:w="830" w:type="dxa"/>
            <w:tcBorders>
              <w:top w:val="single" w:sz="4" w:space="0" w:color="auto"/>
              <w:bottom w:val="single" w:sz="4" w:space="0" w:color="auto"/>
            </w:tcBorders>
            <w:vAlign w:val="center"/>
          </w:tcPr>
          <w:p w14:paraId="5BE24638"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74</w:t>
            </w:r>
          </w:p>
        </w:tc>
        <w:tc>
          <w:tcPr>
            <w:tcW w:w="2537" w:type="dxa"/>
            <w:tcBorders>
              <w:top w:val="single" w:sz="4" w:space="0" w:color="auto"/>
              <w:bottom w:val="single" w:sz="4" w:space="0" w:color="auto"/>
            </w:tcBorders>
            <w:vAlign w:val="center"/>
          </w:tcPr>
          <w:p w14:paraId="12ACC330"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26</w:t>
            </w:r>
          </w:p>
        </w:tc>
        <w:tc>
          <w:tcPr>
            <w:tcW w:w="1007" w:type="dxa"/>
            <w:tcBorders>
              <w:top w:val="single" w:sz="4" w:space="0" w:color="auto"/>
              <w:bottom w:val="single" w:sz="4" w:space="0" w:color="auto"/>
            </w:tcBorders>
            <w:vAlign w:val="center"/>
          </w:tcPr>
          <w:p w14:paraId="08C8D10C"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28</w:t>
            </w:r>
          </w:p>
        </w:tc>
        <w:tc>
          <w:tcPr>
            <w:tcW w:w="1781" w:type="dxa"/>
            <w:tcBorders>
              <w:top w:val="single" w:sz="4" w:space="0" w:color="auto"/>
              <w:bottom w:val="single" w:sz="4" w:space="0" w:color="auto"/>
            </w:tcBorders>
            <w:vAlign w:val="center"/>
          </w:tcPr>
          <w:p w14:paraId="1B086D36"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20</w:t>
            </w:r>
          </w:p>
        </w:tc>
      </w:tr>
      <w:tr w:rsidR="00C8544F" w:rsidRPr="00C8544F" w14:paraId="53858593" w14:textId="77777777" w:rsidTr="00BA53DA">
        <w:trPr>
          <w:trHeight w:val="227"/>
        </w:trPr>
        <w:tc>
          <w:tcPr>
            <w:tcW w:w="2845" w:type="dxa"/>
            <w:tcBorders>
              <w:top w:val="single" w:sz="4" w:space="0" w:color="auto"/>
              <w:bottom w:val="single" w:sz="4" w:space="0" w:color="auto"/>
            </w:tcBorders>
            <w:vAlign w:val="center"/>
          </w:tcPr>
          <w:p w14:paraId="50D6105A"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Dysthymia</w:t>
            </w:r>
          </w:p>
        </w:tc>
        <w:tc>
          <w:tcPr>
            <w:tcW w:w="830" w:type="dxa"/>
            <w:tcBorders>
              <w:top w:val="single" w:sz="4" w:space="0" w:color="auto"/>
              <w:bottom w:val="single" w:sz="4" w:space="0" w:color="auto"/>
            </w:tcBorders>
            <w:vAlign w:val="center"/>
          </w:tcPr>
          <w:p w14:paraId="3F3E1CCB"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14</w:t>
            </w:r>
          </w:p>
        </w:tc>
        <w:tc>
          <w:tcPr>
            <w:tcW w:w="2537" w:type="dxa"/>
            <w:tcBorders>
              <w:top w:val="single" w:sz="4" w:space="0" w:color="auto"/>
              <w:bottom w:val="single" w:sz="4" w:space="0" w:color="auto"/>
            </w:tcBorders>
            <w:vAlign w:val="center"/>
          </w:tcPr>
          <w:p w14:paraId="4CE37841"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14</w:t>
            </w:r>
          </w:p>
        </w:tc>
        <w:tc>
          <w:tcPr>
            <w:tcW w:w="1007" w:type="dxa"/>
            <w:tcBorders>
              <w:top w:val="single" w:sz="4" w:space="0" w:color="auto"/>
              <w:bottom w:val="single" w:sz="4" w:space="0" w:color="auto"/>
            </w:tcBorders>
            <w:vAlign w:val="center"/>
          </w:tcPr>
          <w:p w14:paraId="4D892DA7"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w:t>
            </w:r>
          </w:p>
        </w:tc>
        <w:tc>
          <w:tcPr>
            <w:tcW w:w="1781" w:type="dxa"/>
            <w:tcBorders>
              <w:top w:val="single" w:sz="4" w:space="0" w:color="auto"/>
              <w:bottom w:val="single" w:sz="4" w:space="0" w:color="auto"/>
            </w:tcBorders>
            <w:vAlign w:val="center"/>
          </w:tcPr>
          <w:p w14:paraId="22A949EB"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w:t>
            </w:r>
          </w:p>
        </w:tc>
      </w:tr>
      <w:tr w:rsidR="00C8544F" w:rsidRPr="00C8544F" w14:paraId="33F9F13B" w14:textId="77777777" w:rsidTr="00BA53DA">
        <w:trPr>
          <w:trHeight w:val="698"/>
        </w:trPr>
        <w:tc>
          <w:tcPr>
            <w:tcW w:w="2845" w:type="dxa"/>
            <w:tcBorders>
              <w:top w:val="single" w:sz="4" w:space="0" w:color="auto"/>
              <w:bottom w:val="single" w:sz="4" w:space="0" w:color="auto"/>
            </w:tcBorders>
            <w:vAlign w:val="center"/>
          </w:tcPr>
          <w:p w14:paraId="44624400"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Obsessive compulsive disorder</w:t>
            </w:r>
          </w:p>
        </w:tc>
        <w:tc>
          <w:tcPr>
            <w:tcW w:w="830" w:type="dxa"/>
            <w:tcBorders>
              <w:top w:val="single" w:sz="4" w:space="0" w:color="auto"/>
              <w:bottom w:val="single" w:sz="4" w:space="0" w:color="auto"/>
            </w:tcBorders>
            <w:vAlign w:val="center"/>
          </w:tcPr>
          <w:p w14:paraId="08D7878C"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20</w:t>
            </w:r>
          </w:p>
        </w:tc>
        <w:tc>
          <w:tcPr>
            <w:tcW w:w="2537" w:type="dxa"/>
            <w:tcBorders>
              <w:top w:val="single" w:sz="4" w:space="0" w:color="auto"/>
              <w:bottom w:val="single" w:sz="4" w:space="0" w:color="auto"/>
            </w:tcBorders>
            <w:vAlign w:val="center"/>
          </w:tcPr>
          <w:p w14:paraId="4F77CDA4"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8</w:t>
            </w:r>
          </w:p>
        </w:tc>
        <w:tc>
          <w:tcPr>
            <w:tcW w:w="1007" w:type="dxa"/>
            <w:tcBorders>
              <w:top w:val="single" w:sz="4" w:space="0" w:color="auto"/>
              <w:bottom w:val="single" w:sz="4" w:space="0" w:color="auto"/>
            </w:tcBorders>
            <w:vAlign w:val="center"/>
          </w:tcPr>
          <w:p w14:paraId="4218E6DE"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7</w:t>
            </w:r>
          </w:p>
        </w:tc>
        <w:tc>
          <w:tcPr>
            <w:tcW w:w="1781" w:type="dxa"/>
            <w:tcBorders>
              <w:top w:val="single" w:sz="4" w:space="0" w:color="auto"/>
              <w:bottom w:val="single" w:sz="4" w:space="0" w:color="auto"/>
            </w:tcBorders>
            <w:vAlign w:val="center"/>
          </w:tcPr>
          <w:p w14:paraId="505DA7C4"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5</w:t>
            </w:r>
          </w:p>
        </w:tc>
      </w:tr>
      <w:tr w:rsidR="00C8544F" w:rsidRPr="00C8544F" w14:paraId="247E5882" w14:textId="77777777" w:rsidTr="00BA53DA">
        <w:trPr>
          <w:trHeight w:val="457"/>
        </w:trPr>
        <w:tc>
          <w:tcPr>
            <w:tcW w:w="2845" w:type="dxa"/>
            <w:tcBorders>
              <w:top w:val="single" w:sz="4" w:space="0" w:color="auto"/>
              <w:bottom w:val="single" w:sz="4" w:space="0" w:color="auto"/>
            </w:tcBorders>
            <w:vAlign w:val="center"/>
          </w:tcPr>
          <w:p w14:paraId="16A834E9"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Eating disorders</w:t>
            </w:r>
          </w:p>
        </w:tc>
        <w:tc>
          <w:tcPr>
            <w:tcW w:w="830" w:type="dxa"/>
            <w:tcBorders>
              <w:top w:val="single" w:sz="4" w:space="0" w:color="auto"/>
              <w:bottom w:val="single" w:sz="4" w:space="0" w:color="auto"/>
            </w:tcBorders>
            <w:vAlign w:val="center"/>
          </w:tcPr>
          <w:p w14:paraId="4E028544"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18</w:t>
            </w:r>
          </w:p>
        </w:tc>
        <w:tc>
          <w:tcPr>
            <w:tcW w:w="2537" w:type="dxa"/>
            <w:tcBorders>
              <w:top w:val="single" w:sz="4" w:space="0" w:color="auto"/>
              <w:bottom w:val="single" w:sz="4" w:space="0" w:color="auto"/>
            </w:tcBorders>
            <w:vAlign w:val="center"/>
          </w:tcPr>
          <w:p w14:paraId="51BF6B80"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2</w:t>
            </w:r>
          </w:p>
        </w:tc>
        <w:tc>
          <w:tcPr>
            <w:tcW w:w="1007" w:type="dxa"/>
            <w:tcBorders>
              <w:top w:val="single" w:sz="4" w:space="0" w:color="auto"/>
              <w:bottom w:val="single" w:sz="4" w:space="0" w:color="auto"/>
            </w:tcBorders>
            <w:vAlign w:val="center"/>
          </w:tcPr>
          <w:p w14:paraId="378BF99F"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7</w:t>
            </w:r>
          </w:p>
        </w:tc>
        <w:tc>
          <w:tcPr>
            <w:tcW w:w="1781" w:type="dxa"/>
            <w:tcBorders>
              <w:top w:val="single" w:sz="4" w:space="0" w:color="auto"/>
              <w:bottom w:val="single" w:sz="4" w:space="0" w:color="auto"/>
            </w:tcBorders>
            <w:vAlign w:val="center"/>
          </w:tcPr>
          <w:p w14:paraId="0FF426BA"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9</w:t>
            </w:r>
          </w:p>
        </w:tc>
      </w:tr>
      <w:tr w:rsidR="00C8544F" w:rsidRPr="00C8544F" w14:paraId="1702B0D0" w14:textId="77777777" w:rsidTr="00BA53DA">
        <w:trPr>
          <w:trHeight w:val="470"/>
        </w:trPr>
        <w:tc>
          <w:tcPr>
            <w:tcW w:w="2845" w:type="dxa"/>
            <w:tcBorders>
              <w:top w:val="single" w:sz="4" w:space="0" w:color="auto"/>
              <w:bottom w:val="single" w:sz="4" w:space="0" w:color="auto"/>
            </w:tcBorders>
            <w:vAlign w:val="center"/>
          </w:tcPr>
          <w:p w14:paraId="1E1629C7"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Alcohol abuse</w:t>
            </w:r>
          </w:p>
        </w:tc>
        <w:tc>
          <w:tcPr>
            <w:tcW w:w="830" w:type="dxa"/>
            <w:tcBorders>
              <w:top w:val="single" w:sz="4" w:space="0" w:color="auto"/>
              <w:bottom w:val="single" w:sz="4" w:space="0" w:color="auto"/>
            </w:tcBorders>
            <w:vAlign w:val="center"/>
          </w:tcPr>
          <w:p w14:paraId="534D73C2"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23</w:t>
            </w:r>
          </w:p>
        </w:tc>
        <w:tc>
          <w:tcPr>
            <w:tcW w:w="2537" w:type="dxa"/>
            <w:tcBorders>
              <w:top w:val="single" w:sz="4" w:space="0" w:color="auto"/>
              <w:bottom w:val="single" w:sz="4" w:space="0" w:color="auto"/>
            </w:tcBorders>
            <w:vAlign w:val="center"/>
          </w:tcPr>
          <w:p w14:paraId="5D5EC9B8"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4</w:t>
            </w:r>
          </w:p>
        </w:tc>
        <w:tc>
          <w:tcPr>
            <w:tcW w:w="1007" w:type="dxa"/>
            <w:tcBorders>
              <w:top w:val="single" w:sz="4" w:space="0" w:color="auto"/>
              <w:bottom w:val="single" w:sz="4" w:space="0" w:color="auto"/>
            </w:tcBorders>
            <w:vAlign w:val="center"/>
          </w:tcPr>
          <w:p w14:paraId="186D756F"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10</w:t>
            </w:r>
          </w:p>
        </w:tc>
        <w:tc>
          <w:tcPr>
            <w:tcW w:w="1781" w:type="dxa"/>
            <w:tcBorders>
              <w:top w:val="single" w:sz="4" w:space="0" w:color="auto"/>
              <w:bottom w:val="single" w:sz="4" w:space="0" w:color="auto"/>
            </w:tcBorders>
            <w:vAlign w:val="center"/>
          </w:tcPr>
          <w:p w14:paraId="3A3ED1C8"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9</w:t>
            </w:r>
          </w:p>
        </w:tc>
      </w:tr>
      <w:tr w:rsidR="00C8544F" w:rsidRPr="00C8544F" w14:paraId="1BC6CD60" w14:textId="77777777" w:rsidTr="00BA53DA">
        <w:trPr>
          <w:trHeight w:val="457"/>
        </w:trPr>
        <w:tc>
          <w:tcPr>
            <w:tcW w:w="2845" w:type="dxa"/>
            <w:tcBorders>
              <w:top w:val="single" w:sz="4" w:space="0" w:color="auto"/>
              <w:bottom w:val="single" w:sz="4" w:space="0" w:color="auto"/>
            </w:tcBorders>
            <w:vAlign w:val="center"/>
          </w:tcPr>
          <w:p w14:paraId="5D45D628"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Substance abuse</w:t>
            </w:r>
          </w:p>
        </w:tc>
        <w:tc>
          <w:tcPr>
            <w:tcW w:w="830" w:type="dxa"/>
            <w:tcBorders>
              <w:top w:val="single" w:sz="4" w:space="0" w:color="auto"/>
              <w:bottom w:val="single" w:sz="4" w:space="0" w:color="auto"/>
            </w:tcBorders>
            <w:vAlign w:val="center"/>
          </w:tcPr>
          <w:p w14:paraId="5B359804"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25</w:t>
            </w:r>
          </w:p>
        </w:tc>
        <w:tc>
          <w:tcPr>
            <w:tcW w:w="2537" w:type="dxa"/>
            <w:tcBorders>
              <w:top w:val="single" w:sz="4" w:space="0" w:color="auto"/>
              <w:bottom w:val="single" w:sz="4" w:space="0" w:color="auto"/>
            </w:tcBorders>
            <w:vAlign w:val="center"/>
          </w:tcPr>
          <w:p w14:paraId="3215C957"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2</w:t>
            </w:r>
          </w:p>
        </w:tc>
        <w:tc>
          <w:tcPr>
            <w:tcW w:w="1007" w:type="dxa"/>
            <w:tcBorders>
              <w:top w:val="single" w:sz="4" w:space="0" w:color="auto"/>
              <w:bottom w:val="single" w:sz="4" w:space="0" w:color="auto"/>
            </w:tcBorders>
            <w:vAlign w:val="center"/>
          </w:tcPr>
          <w:p w14:paraId="08D9DA10"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3</w:t>
            </w:r>
          </w:p>
        </w:tc>
        <w:tc>
          <w:tcPr>
            <w:tcW w:w="1781" w:type="dxa"/>
            <w:tcBorders>
              <w:top w:val="single" w:sz="4" w:space="0" w:color="auto"/>
              <w:bottom w:val="single" w:sz="4" w:space="0" w:color="auto"/>
            </w:tcBorders>
            <w:vAlign w:val="center"/>
          </w:tcPr>
          <w:p w14:paraId="288F47EB"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20</w:t>
            </w:r>
          </w:p>
        </w:tc>
      </w:tr>
      <w:tr w:rsidR="00C8544F" w:rsidRPr="00C8544F" w14:paraId="332BCAF0" w14:textId="77777777" w:rsidTr="00BA53DA">
        <w:trPr>
          <w:trHeight w:val="470"/>
        </w:trPr>
        <w:tc>
          <w:tcPr>
            <w:tcW w:w="2845" w:type="dxa"/>
            <w:tcBorders>
              <w:top w:val="single" w:sz="4" w:space="0" w:color="auto"/>
              <w:bottom w:val="single" w:sz="4" w:space="0" w:color="auto"/>
            </w:tcBorders>
            <w:vAlign w:val="center"/>
          </w:tcPr>
          <w:p w14:paraId="34C1AEE6"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Pain disorder</w:t>
            </w:r>
          </w:p>
        </w:tc>
        <w:tc>
          <w:tcPr>
            <w:tcW w:w="830" w:type="dxa"/>
            <w:tcBorders>
              <w:top w:val="single" w:sz="4" w:space="0" w:color="auto"/>
              <w:bottom w:val="single" w:sz="4" w:space="0" w:color="auto"/>
            </w:tcBorders>
            <w:vAlign w:val="center"/>
          </w:tcPr>
          <w:p w14:paraId="055F6AED"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1</w:t>
            </w:r>
          </w:p>
        </w:tc>
        <w:tc>
          <w:tcPr>
            <w:tcW w:w="2537" w:type="dxa"/>
            <w:tcBorders>
              <w:top w:val="single" w:sz="4" w:space="0" w:color="auto"/>
              <w:bottom w:val="single" w:sz="4" w:space="0" w:color="auto"/>
            </w:tcBorders>
            <w:vAlign w:val="center"/>
          </w:tcPr>
          <w:p w14:paraId="3895B082"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1</w:t>
            </w:r>
          </w:p>
        </w:tc>
        <w:tc>
          <w:tcPr>
            <w:tcW w:w="1007" w:type="dxa"/>
            <w:tcBorders>
              <w:top w:val="single" w:sz="4" w:space="0" w:color="auto"/>
              <w:bottom w:val="single" w:sz="4" w:space="0" w:color="auto"/>
            </w:tcBorders>
            <w:vAlign w:val="center"/>
          </w:tcPr>
          <w:p w14:paraId="61A13DB9"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w:t>
            </w:r>
          </w:p>
        </w:tc>
        <w:tc>
          <w:tcPr>
            <w:tcW w:w="1781" w:type="dxa"/>
            <w:tcBorders>
              <w:top w:val="single" w:sz="4" w:space="0" w:color="auto"/>
              <w:bottom w:val="single" w:sz="4" w:space="0" w:color="auto"/>
            </w:tcBorders>
            <w:vAlign w:val="center"/>
          </w:tcPr>
          <w:p w14:paraId="01C9BB87"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w:t>
            </w:r>
          </w:p>
        </w:tc>
      </w:tr>
      <w:tr w:rsidR="00C8544F" w:rsidRPr="00C8544F" w14:paraId="063F441B" w14:textId="77777777" w:rsidTr="00BA53DA">
        <w:trPr>
          <w:trHeight w:val="698"/>
        </w:trPr>
        <w:tc>
          <w:tcPr>
            <w:tcW w:w="2845" w:type="dxa"/>
            <w:tcBorders>
              <w:top w:val="single" w:sz="4" w:space="0" w:color="auto"/>
              <w:bottom w:val="single" w:sz="4" w:space="0" w:color="auto"/>
            </w:tcBorders>
            <w:vAlign w:val="center"/>
          </w:tcPr>
          <w:p w14:paraId="32152911"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Body dysmorphic disorder</w:t>
            </w:r>
          </w:p>
        </w:tc>
        <w:tc>
          <w:tcPr>
            <w:tcW w:w="830" w:type="dxa"/>
            <w:tcBorders>
              <w:top w:val="single" w:sz="4" w:space="0" w:color="auto"/>
              <w:bottom w:val="single" w:sz="4" w:space="0" w:color="auto"/>
            </w:tcBorders>
            <w:vAlign w:val="center"/>
          </w:tcPr>
          <w:p w14:paraId="70D52D6A"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1</w:t>
            </w:r>
          </w:p>
        </w:tc>
        <w:tc>
          <w:tcPr>
            <w:tcW w:w="2537" w:type="dxa"/>
            <w:tcBorders>
              <w:top w:val="single" w:sz="4" w:space="0" w:color="auto"/>
              <w:bottom w:val="single" w:sz="4" w:space="0" w:color="auto"/>
            </w:tcBorders>
            <w:vAlign w:val="center"/>
          </w:tcPr>
          <w:p w14:paraId="3D3C3D36"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w:t>
            </w:r>
          </w:p>
        </w:tc>
        <w:tc>
          <w:tcPr>
            <w:tcW w:w="1007" w:type="dxa"/>
            <w:tcBorders>
              <w:top w:val="single" w:sz="4" w:space="0" w:color="auto"/>
              <w:bottom w:val="single" w:sz="4" w:space="0" w:color="auto"/>
            </w:tcBorders>
            <w:vAlign w:val="center"/>
          </w:tcPr>
          <w:p w14:paraId="4B050447"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1</w:t>
            </w:r>
          </w:p>
        </w:tc>
        <w:tc>
          <w:tcPr>
            <w:tcW w:w="1781" w:type="dxa"/>
            <w:tcBorders>
              <w:top w:val="single" w:sz="4" w:space="0" w:color="auto"/>
              <w:bottom w:val="single" w:sz="4" w:space="0" w:color="auto"/>
            </w:tcBorders>
            <w:vAlign w:val="center"/>
          </w:tcPr>
          <w:p w14:paraId="1A81F275"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w:t>
            </w:r>
          </w:p>
        </w:tc>
      </w:tr>
      <w:tr w:rsidR="00C8544F" w:rsidRPr="00C8544F" w14:paraId="1CD66BDA" w14:textId="77777777" w:rsidTr="00BA53DA">
        <w:trPr>
          <w:trHeight w:val="457"/>
        </w:trPr>
        <w:tc>
          <w:tcPr>
            <w:tcW w:w="2845" w:type="dxa"/>
            <w:tcBorders>
              <w:top w:val="single" w:sz="4" w:space="0" w:color="auto"/>
              <w:bottom w:val="single" w:sz="4" w:space="0" w:color="auto"/>
            </w:tcBorders>
            <w:vAlign w:val="center"/>
          </w:tcPr>
          <w:p w14:paraId="44246BDE"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Post-traumatic stress disorder</w:t>
            </w:r>
          </w:p>
        </w:tc>
        <w:tc>
          <w:tcPr>
            <w:tcW w:w="830" w:type="dxa"/>
            <w:tcBorders>
              <w:top w:val="single" w:sz="4" w:space="0" w:color="auto"/>
              <w:bottom w:val="single" w:sz="4" w:space="0" w:color="auto"/>
            </w:tcBorders>
            <w:vAlign w:val="center"/>
          </w:tcPr>
          <w:p w14:paraId="444AF5FF"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12</w:t>
            </w:r>
          </w:p>
        </w:tc>
        <w:tc>
          <w:tcPr>
            <w:tcW w:w="2537" w:type="dxa"/>
            <w:tcBorders>
              <w:top w:val="single" w:sz="4" w:space="0" w:color="auto"/>
              <w:bottom w:val="single" w:sz="4" w:space="0" w:color="auto"/>
            </w:tcBorders>
            <w:vAlign w:val="center"/>
          </w:tcPr>
          <w:p w14:paraId="0ACC0305"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1</w:t>
            </w:r>
          </w:p>
        </w:tc>
        <w:tc>
          <w:tcPr>
            <w:tcW w:w="1007" w:type="dxa"/>
            <w:tcBorders>
              <w:top w:val="single" w:sz="4" w:space="0" w:color="auto"/>
              <w:bottom w:val="single" w:sz="4" w:space="0" w:color="auto"/>
            </w:tcBorders>
            <w:vAlign w:val="center"/>
          </w:tcPr>
          <w:p w14:paraId="4F9C7FF4"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6</w:t>
            </w:r>
          </w:p>
        </w:tc>
        <w:tc>
          <w:tcPr>
            <w:tcW w:w="1781" w:type="dxa"/>
            <w:tcBorders>
              <w:top w:val="single" w:sz="4" w:space="0" w:color="auto"/>
              <w:bottom w:val="single" w:sz="4" w:space="0" w:color="auto"/>
            </w:tcBorders>
            <w:vAlign w:val="center"/>
          </w:tcPr>
          <w:p w14:paraId="41E582C4" w14:textId="77777777" w:rsidR="00BA53DA" w:rsidRPr="00C8544F" w:rsidRDefault="00BA53DA" w:rsidP="00BA53DA">
            <w:pPr>
              <w:jc w:val="center"/>
              <w:rPr>
                <w:rFonts w:ascii="Times New Roman" w:eastAsia="Times New Roman" w:hAnsi="Times New Roman" w:cs="Times New Roman"/>
                <w:i/>
              </w:rPr>
            </w:pPr>
            <w:r w:rsidRPr="00C8544F">
              <w:rPr>
                <w:rFonts w:ascii="Times New Roman" w:eastAsia="Times New Roman" w:hAnsi="Times New Roman" w:cs="Times New Roman"/>
                <w:i/>
              </w:rPr>
              <w:t>5</w:t>
            </w:r>
          </w:p>
        </w:tc>
      </w:tr>
      <w:tr w:rsidR="00C8544F" w:rsidRPr="00C8544F" w14:paraId="1B2C257F" w14:textId="77777777" w:rsidTr="00BA53DA">
        <w:trPr>
          <w:trHeight w:val="227"/>
        </w:trPr>
        <w:tc>
          <w:tcPr>
            <w:tcW w:w="2845" w:type="dxa"/>
            <w:tcBorders>
              <w:top w:val="single" w:sz="4" w:space="0" w:color="auto"/>
              <w:bottom w:val="single" w:sz="4" w:space="0" w:color="auto"/>
            </w:tcBorders>
            <w:vAlign w:val="center"/>
          </w:tcPr>
          <w:p w14:paraId="68F44B15" w14:textId="77777777" w:rsidR="00BA53DA" w:rsidRPr="00C8544F" w:rsidRDefault="00BA53DA" w:rsidP="00BA53DA">
            <w:pPr>
              <w:jc w:val="center"/>
              <w:rPr>
                <w:rFonts w:ascii="Times New Roman" w:eastAsia="Times New Roman" w:hAnsi="Times New Roman" w:cs="Times New Roman"/>
                <w:b/>
                <w:i/>
              </w:rPr>
            </w:pPr>
            <w:r w:rsidRPr="00C8544F">
              <w:rPr>
                <w:rFonts w:ascii="Times New Roman" w:eastAsia="Times New Roman" w:hAnsi="Times New Roman" w:cs="Times New Roman"/>
                <w:b/>
                <w:i/>
              </w:rPr>
              <w:t>SUM</w:t>
            </w:r>
          </w:p>
        </w:tc>
        <w:tc>
          <w:tcPr>
            <w:tcW w:w="830" w:type="dxa"/>
            <w:tcBorders>
              <w:top w:val="single" w:sz="4" w:space="0" w:color="auto"/>
              <w:bottom w:val="single" w:sz="4" w:space="0" w:color="auto"/>
            </w:tcBorders>
            <w:vAlign w:val="center"/>
          </w:tcPr>
          <w:p w14:paraId="7EF14A01" w14:textId="77777777" w:rsidR="00BA53DA" w:rsidRPr="00C8544F" w:rsidRDefault="00BA53DA" w:rsidP="00BA53DA">
            <w:pPr>
              <w:jc w:val="center"/>
              <w:rPr>
                <w:rFonts w:ascii="Times New Roman" w:eastAsia="Times New Roman" w:hAnsi="Times New Roman" w:cs="Times New Roman"/>
                <w:b/>
                <w:i/>
              </w:rPr>
            </w:pPr>
            <w:r w:rsidRPr="00C8544F">
              <w:rPr>
                <w:rFonts w:ascii="Times New Roman" w:eastAsia="Times New Roman" w:hAnsi="Times New Roman" w:cs="Times New Roman"/>
                <w:b/>
                <w:i/>
              </w:rPr>
              <w:t>188</w:t>
            </w:r>
          </w:p>
        </w:tc>
        <w:tc>
          <w:tcPr>
            <w:tcW w:w="2537" w:type="dxa"/>
            <w:tcBorders>
              <w:top w:val="single" w:sz="4" w:space="0" w:color="auto"/>
              <w:bottom w:val="single" w:sz="4" w:space="0" w:color="auto"/>
            </w:tcBorders>
            <w:vAlign w:val="center"/>
          </w:tcPr>
          <w:p w14:paraId="09B0FF5A" w14:textId="77777777" w:rsidR="00BA53DA" w:rsidRPr="00C8544F" w:rsidRDefault="00BA53DA" w:rsidP="00BA53DA">
            <w:pPr>
              <w:jc w:val="center"/>
              <w:rPr>
                <w:rFonts w:ascii="Times New Roman" w:eastAsia="Times New Roman" w:hAnsi="Times New Roman" w:cs="Times New Roman"/>
                <w:b/>
                <w:i/>
              </w:rPr>
            </w:pPr>
            <w:r w:rsidRPr="00C8544F">
              <w:rPr>
                <w:rFonts w:ascii="Times New Roman" w:eastAsia="Times New Roman" w:hAnsi="Times New Roman" w:cs="Times New Roman"/>
                <w:b/>
                <w:i/>
              </w:rPr>
              <w:t>58</w:t>
            </w:r>
          </w:p>
        </w:tc>
        <w:tc>
          <w:tcPr>
            <w:tcW w:w="1007" w:type="dxa"/>
            <w:tcBorders>
              <w:top w:val="single" w:sz="4" w:space="0" w:color="auto"/>
              <w:bottom w:val="single" w:sz="4" w:space="0" w:color="auto"/>
            </w:tcBorders>
            <w:vAlign w:val="center"/>
          </w:tcPr>
          <w:p w14:paraId="6640E441" w14:textId="77777777" w:rsidR="00BA53DA" w:rsidRPr="00C8544F" w:rsidRDefault="00BA53DA" w:rsidP="00BA53DA">
            <w:pPr>
              <w:jc w:val="center"/>
              <w:rPr>
                <w:rFonts w:ascii="Times New Roman" w:eastAsia="Times New Roman" w:hAnsi="Times New Roman" w:cs="Times New Roman"/>
                <w:b/>
                <w:i/>
              </w:rPr>
            </w:pPr>
            <w:r w:rsidRPr="00C8544F">
              <w:rPr>
                <w:rFonts w:ascii="Times New Roman" w:eastAsia="Times New Roman" w:hAnsi="Times New Roman" w:cs="Times New Roman"/>
                <w:b/>
                <w:i/>
              </w:rPr>
              <w:t>62</w:t>
            </w:r>
          </w:p>
        </w:tc>
        <w:tc>
          <w:tcPr>
            <w:tcW w:w="1781" w:type="dxa"/>
            <w:tcBorders>
              <w:top w:val="single" w:sz="4" w:space="0" w:color="auto"/>
              <w:bottom w:val="single" w:sz="4" w:space="0" w:color="auto"/>
            </w:tcBorders>
            <w:vAlign w:val="center"/>
          </w:tcPr>
          <w:p w14:paraId="6281732B" w14:textId="77777777" w:rsidR="00BA53DA" w:rsidRPr="00C8544F" w:rsidRDefault="00BA53DA" w:rsidP="00BA53DA">
            <w:pPr>
              <w:jc w:val="center"/>
              <w:rPr>
                <w:rFonts w:ascii="Times New Roman" w:eastAsia="Times New Roman" w:hAnsi="Times New Roman" w:cs="Times New Roman"/>
                <w:b/>
                <w:i/>
              </w:rPr>
            </w:pPr>
            <w:r w:rsidRPr="00C8544F">
              <w:rPr>
                <w:rFonts w:ascii="Times New Roman" w:eastAsia="Times New Roman" w:hAnsi="Times New Roman" w:cs="Times New Roman"/>
                <w:b/>
                <w:i/>
              </w:rPr>
              <w:t>68</w:t>
            </w:r>
          </w:p>
        </w:tc>
      </w:tr>
    </w:tbl>
    <w:p w14:paraId="7D1BCC4A" w14:textId="279F57E4" w:rsidR="007F2120" w:rsidRPr="00C8544F" w:rsidRDefault="00624E37" w:rsidP="0090644A">
      <w:pPr>
        <w:shd w:val="clear" w:color="auto" w:fill="FFFFFF"/>
        <w:jc w:val="both"/>
        <w:rPr>
          <w:rFonts w:ascii="Times New Roman" w:eastAsia="Times New Roman" w:hAnsi="Times New Roman" w:cs="Times New Roman"/>
          <w:i/>
          <w:sz w:val="24"/>
          <w:szCs w:val="24"/>
        </w:rPr>
      </w:pPr>
      <w:r w:rsidRPr="00C8544F">
        <w:rPr>
          <w:rFonts w:ascii="Times New Roman" w:eastAsia="Times New Roman" w:hAnsi="Times New Roman" w:cs="Times New Roman"/>
          <w:i/>
        </w:rPr>
        <w:t>Note: Current or life-time alcohol and substance dependency (other than cannabis) constituted exclusion criteria.</w:t>
      </w:r>
    </w:p>
    <w:p w14:paraId="4F2945D9" w14:textId="2C685B6E" w:rsidR="007F2120" w:rsidRPr="00C8544F" w:rsidRDefault="007F2120" w:rsidP="003A5029">
      <w:pPr>
        <w:shd w:val="clear" w:color="auto" w:fill="FFFFFF"/>
        <w:spacing w:line="480" w:lineRule="auto"/>
        <w:jc w:val="both"/>
        <w:rPr>
          <w:rFonts w:ascii="Times New Roman" w:eastAsia="Times New Roman" w:hAnsi="Times New Roman" w:cs="Times New Roman"/>
          <w:iCs/>
          <w:sz w:val="24"/>
          <w:szCs w:val="24"/>
        </w:rPr>
      </w:pPr>
      <w:r w:rsidRPr="00C8544F">
        <w:rPr>
          <w:rFonts w:ascii="Times New Roman" w:eastAsia="Times New Roman" w:hAnsi="Times New Roman" w:cs="Times New Roman"/>
          <w:iCs/>
          <w:sz w:val="24"/>
          <w:szCs w:val="24"/>
        </w:rPr>
        <w:t>As patient groups did not significantly differ in the presence of comorbidity, we did not include this as a covariate to the statistical models. However, to exclude a potential effect of comorbidity, we performed post-hoc ANCOVA analyses by extracting eigenvariates (weighted mean) of significant clusters and then compared mean values between patients with and without comorbidity, controlling for relevant covariates. Results indicated no difference between patients comorbidity in the detected GMV clusters:</w:t>
      </w:r>
    </w:p>
    <w:p w14:paraId="3A886194" w14:textId="77777777" w:rsidR="00624E37" w:rsidRPr="00C8544F" w:rsidRDefault="00624E37" w:rsidP="003A5029">
      <w:pPr>
        <w:shd w:val="clear" w:color="auto" w:fill="FFFFFF"/>
        <w:spacing w:line="480" w:lineRule="auto"/>
        <w:jc w:val="both"/>
        <w:rPr>
          <w:rFonts w:ascii="Times New Roman" w:eastAsia="Times New Roman" w:hAnsi="Times New Roman" w:cs="Times New Roman"/>
          <w:iCs/>
          <w:sz w:val="24"/>
          <w:szCs w:val="24"/>
        </w:rPr>
      </w:pPr>
    </w:p>
    <w:p w14:paraId="1D1443B5" w14:textId="2CBCE2E3" w:rsidR="00624E37" w:rsidRPr="00C8544F" w:rsidRDefault="00624E37" w:rsidP="00624E37">
      <w:pPr>
        <w:shd w:val="clear" w:color="auto" w:fill="FFFFFF"/>
        <w:jc w:val="both"/>
        <w:rPr>
          <w:rFonts w:ascii="Times New Roman" w:eastAsia="Times New Roman" w:hAnsi="Times New Roman" w:cs="Times New Roman"/>
          <w:b/>
          <w:bCs/>
          <w:i/>
          <w:sz w:val="24"/>
          <w:szCs w:val="24"/>
        </w:rPr>
      </w:pPr>
      <w:r w:rsidRPr="00C8544F">
        <w:rPr>
          <w:rFonts w:ascii="Times New Roman" w:eastAsia="Times New Roman" w:hAnsi="Times New Roman" w:cs="Times New Roman"/>
          <w:b/>
          <w:bCs/>
          <w:i/>
          <w:sz w:val="24"/>
          <w:szCs w:val="24"/>
        </w:rPr>
        <w:lastRenderedPageBreak/>
        <w:t>eTable5: Differences in GMV clusters in patients with and without comorbidities</w:t>
      </w:r>
    </w:p>
    <w:tbl>
      <w:tblPr>
        <w:tblpPr w:leftFromText="180" w:rightFromText="180" w:vertAnchor="text" w:horzAnchor="margin" w:tblpY="354"/>
        <w:tblW w:w="9134" w:type="dxa"/>
        <w:tblLook w:val="04A0" w:firstRow="1" w:lastRow="0" w:firstColumn="1" w:lastColumn="0" w:noHBand="0" w:noVBand="1"/>
      </w:tblPr>
      <w:tblGrid>
        <w:gridCol w:w="1901"/>
        <w:gridCol w:w="403"/>
        <w:gridCol w:w="1585"/>
        <w:gridCol w:w="1668"/>
        <w:gridCol w:w="1592"/>
        <w:gridCol w:w="1985"/>
      </w:tblGrid>
      <w:tr w:rsidR="00C8544F" w:rsidRPr="00C8544F" w14:paraId="67C171E6" w14:textId="77777777" w:rsidTr="00BA53DA">
        <w:trPr>
          <w:trHeight w:val="1215"/>
        </w:trPr>
        <w:tc>
          <w:tcPr>
            <w:tcW w:w="2304" w:type="dxa"/>
            <w:gridSpan w:val="2"/>
            <w:tcBorders>
              <w:bottom w:val="single" w:sz="4" w:space="0" w:color="auto"/>
            </w:tcBorders>
            <w:shd w:val="clear" w:color="auto" w:fill="auto"/>
            <w:vAlign w:val="bottom"/>
            <w:hideMark/>
          </w:tcPr>
          <w:p w14:paraId="78B6283C" w14:textId="77777777" w:rsidR="00BA53DA" w:rsidRPr="00C8544F" w:rsidRDefault="00BA53DA" w:rsidP="00BA53DA">
            <w:pPr>
              <w:spacing w:after="0" w:line="240" w:lineRule="auto"/>
              <w:rPr>
                <w:rFonts w:ascii="Times New Roman" w:eastAsia="Times New Roman" w:hAnsi="Times New Roman" w:cs="Times New Roman"/>
              </w:rPr>
            </w:pPr>
            <w:r w:rsidRPr="00C8544F">
              <w:rPr>
                <w:rFonts w:ascii="Times New Roman" w:eastAsia="Times New Roman" w:hAnsi="Times New Roman" w:cs="Times New Roman"/>
              </w:rPr>
              <w:t> </w:t>
            </w:r>
          </w:p>
        </w:tc>
        <w:tc>
          <w:tcPr>
            <w:tcW w:w="1585" w:type="dxa"/>
            <w:tcBorders>
              <w:bottom w:val="single" w:sz="4" w:space="0" w:color="auto"/>
            </w:tcBorders>
            <w:shd w:val="clear" w:color="auto" w:fill="auto"/>
            <w:vAlign w:val="bottom"/>
            <w:hideMark/>
          </w:tcPr>
          <w:p w14:paraId="7F328F70" w14:textId="77777777" w:rsidR="00BA53DA" w:rsidRPr="00C8544F" w:rsidRDefault="00BA53DA" w:rsidP="00BA53DA">
            <w:pPr>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 xml:space="preserve">Conjunction Cluster: </w:t>
            </w:r>
          </w:p>
          <w:p w14:paraId="51B5AF73" w14:textId="77777777" w:rsidR="00BA53DA" w:rsidRPr="00C8544F" w:rsidRDefault="00BA53DA" w:rsidP="00BA53DA">
            <w:pPr>
              <w:spacing w:after="0" w:line="240" w:lineRule="auto"/>
              <w:jc w:val="center"/>
              <w:rPr>
                <w:rFonts w:ascii="Times New Roman" w:eastAsia="Times New Roman" w:hAnsi="Times New Roman" w:cs="Times New Roman"/>
                <w:bCs/>
              </w:rPr>
            </w:pPr>
            <w:r w:rsidRPr="00C8544F">
              <w:rPr>
                <w:rFonts w:ascii="Times New Roman" w:eastAsia="Times New Roman" w:hAnsi="Times New Roman" w:cs="Times New Roman"/>
                <w:bCs/>
              </w:rPr>
              <w:t xml:space="preserve">Left Hippocampus </w:t>
            </w:r>
          </w:p>
        </w:tc>
        <w:tc>
          <w:tcPr>
            <w:tcW w:w="1668" w:type="dxa"/>
            <w:tcBorders>
              <w:bottom w:val="single" w:sz="4" w:space="0" w:color="auto"/>
            </w:tcBorders>
            <w:shd w:val="clear" w:color="auto" w:fill="auto"/>
            <w:vAlign w:val="bottom"/>
            <w:hideMark/>
          </w:tcPr>
          <w:p w14:paraId="4218C10B" w14:textId="469A5C92" w:rsidR="00BA53DA" w:rsidRPr="00C8544F" w:rsidRDefault="00BA53DA" w:rsidP="00BA53DA">
            <w:pPr>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F-Test</w:t>
            </w:r>
            <w:r w:rsidR="00DA3BAB" w:rsidRPr="00C8544F">
              <w:rPr>
                <w:rFonts w:ascii="Times New Roman" w:eastAsia="Times New Roman" w:hAnsi="Times New Roman" w:cs="Times New Roman"/>
                <w:b/>
              </w:rPr>
              <w:br/>
            </w:r>
            <w:r w:rsidRPr="00C8544F">
              <w:rPr>
                <w:rFonts w:ascii="Times New Roman" w:eastAsia="Times New Roman" w:hAnsi="Times New Roman" w:cs="Times New Roman"/>
                <w:b/>
              </w:rPr>
              <w:t>Cluster 1:</w:t>
            </w:r>
          </w:p>
          <w:p w14:paraId="4AB29CE9" w14:textId="77777777" w:rsidR="00BA53DA" w:rsidRPr="00C8544F" w:rsidRDefault="00BA53DA" w:rsidP="00BA53DA">
            <w:pPr>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 xml:space="preserve"> </w:t>
            </w:r>
            <w:r w:rsidRPr="00C8544F">
              <w:rPr>
                <w:rFonts w:ascii="Times New Roman" w:eastAsia="Times New Roman" w:hAnsi="Times New Roman" w:cs="Times New Roman"/>
                <w:bCs/>
              </w:rPr>
              <w:t xml:space="preserve">Left Fusiform gyrus </w:t>
            </w:r>
          </w:p>
        </w:tc>
        <w:tc>
          <w:tcPr>
            <w:tcW w:w="1592" w:type="dxa"/>
            <w:tcBorders>
              <w:bottom w:val="single" w:sz="4" w:space="0" w:color="auto"/>
            </w:tcBorders>
            <w:shd w:val="clear" w:color="auto" w:fill="auto"/>
            <w:vAlign w:val="bottom"/>
            <w:hideMark/>
          </w:tcPr>
          <w:p w14:paraId="413A6F49" w14:textId="34E5E9E9" w:rsidR="00BA53DA" w:rsidRPr="00C8544F" w:rsidRDefault="00BA53DA" w:rsidP="00BA53DA">
            <w:pPr>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F-Test</w:t>
            </w:r>
            <w:r w:rsidR="00DA3BAB" w:rsidRPr="00C8544F">
              <w:rPr>
                <w:rFonts w:ascii="Times New Roman" w:eastAsia="Times New Roman" w:hAnsi="Times New Roman" w:cs="Times New Roman"/>
                <w:b/>
              </w:rPr>
              <w:br/>
            </w:r>
            <w:r w:rsidRPr="00C8544F">
              <w:rPr>
                <w:rFonts w:ascii="Times New Roman" w:eastAsia="Times New Roman" w:hAnsi="Times New Roman" w:cs="Times New Roman"/>
                <w:b/>
              </w:rPr>
              <w:t xml:space="preserve">Cluster 2: </w:t>
            </w:r>
            <w:r w:rsidRPr="00C8544F">
              <w:rPr>
                <w:rFonts w:ascii="Times New Roman" w:eastAsia="Times New Roman" w:hAnsi="Times New Roman" w:cs="Times New Roman"/>
                <w:bCs/>
              </w:rPr>
              <w:t xml:space="preserve">Right Central operculum </w:t>
            </w:r>
          </w:p>
        </w:tc>
        <w:tc>
          <w:tcPr>
            <w:tcW w:w="1985" w:type="dxa"/>
            <w:tcBorders>
              <w:bottom w:val="single" w:sz="4" w:space="0" w:color="auto"/>
            </w:tcBorders>
            <w:shd w:val="clear" w:color="auto" w:fill="auto"/>
            <w:vAlign w:val="bottom"/>
            <w:hideMark/>
          </w:tcPr>
          <w:p w14:paraId="25DFCBFC" w14:textId="4A724409" w:rsidR="00BA53DA" w:rsidRPr="00C8544F" w:rsidRDefault="00BA53DA" w:rsidP="00DA3BAB">
            <w:pPr>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F-Test</w:t>
            </w:r>
            <w:r w:rsidR="00DA3BAB" w:rsidRPr="00C8544F">
              <w:rPr>
                <w:rFonts w:ascii="Times New Roman" w:eastAsia="Times New Roman" w:hAnsi="Times New Roman" w:cs="Times New Roman"/>
                <w:b/>
              </w:rPr>
              <w:br/>
            </w:r>
            <w:r w:rsidRPr="00C8544F">
              <w:rPr>
                <w:rFonts w:ascii="Times New Roman" w:eastAsia="Times New Roman" w:hAnsi="Times New Roman" w:cs="Times New Roman"/>
                <w:b/>
              </w:rPr>
              <w:t xml:space="preserve">Cluster 3: </w:t>
            </w:r>
          </w:p>
          <w:p w14:paraId="15A14ADB" w14:textId="77777777" w:rsidR="00BA53DA" w:rsidRPr="00C8544F" w:rsidRDefault="00BA53DA" w:rsidP="00BA53DA">
            <w:pPr>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Cs/>
              </w:rPr>
              <w:t xml:space="preserve">Left Central/ frontal operculum </w:t>
            </w:r>
          </w:p>
        </w:tc>
      </w:tr>
      <w:tr w:rsidR="00C8544F" w:rsidRPr="00C8544F" w14:paraId="063D980E" w14:textId="77777777" w:rsidTr="00BA53DA">
        <w:trPr>
          <w:trHeight w:val="300"/>
        </w:trPr>
        <w:tc>
          <w:tcPr>
            <w:tcW w:w="1901" w:type="dxa"/>
            <w:vMerge w:val="restart"/>
            <w:tcBorders>
              <w:top w:val="single" w:sz="4" w:space="0" w:color="auto"/>
              <w:bottom w:val="single" w:sz="4" w:space="0" w:color="auto"/>
            </w:tcBorders>
            <w:shd w:val="clear" w:color="auto" w:fill="auto"/>
            <w:vAlign w:val="center"/>
            <w:hideMark/>
          </w:tcPr>
          <w:p w14:paraId="277F5FFB" w14:textId="77777777" w:rsidR="001831D0" w:rsidRPr="00C8544F" w:rsidRDefault="00BA53DA" w:rsidP="00BA53DA">
            <w:pPr>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b/>
              </w:rPr>
              <w:t xml:space="preserve">Comorbidity </w:t>
            </w:r>
          </w:p>
          <w:p w14:paraId="033B6331" w14:textId="5C91E651" w:rsidR="00BA53DA" w:rsidRPr="00C8544F" w:rsidRDefault="00BA53DA" w:rsidP="00BA53DA">
            <w:pPr>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 xml:space="preserve">yes </w:t>
            </w:r>
            <w:r w:rsidRPr="00C8544F">
              <w:rPr>
                <w:rFonts w:ascii="Times New Roman" w:eastAsia="Times New Roman" w:hAnsi="Times New Roman" w:cs="Times New Roman"/>
                <w:i/>
              </w:rPr>
              <w:t>n</w:t>
            </w:r>
            <w:r w:rsidRPr="00C8544F">
              <w:rPr>
                <w:rFonts w:ascii="Times New Roman" w:eastAsia="Times New Roman" w:hAnsi="Times New Roman" w:cs="Times New Roman"/>
              </w:rPr>
              <w:t>=121</w:t>
            </w:r>
          </w:p>
          <w:p w14:paraId="18591217" w14:textId="77777777" w:rsidR="00BA53DA" w:rsidRPr="00C8544F" w:rsidRDefault="00BA53DA" w:rsidP="00BA53DA">
            <w:pPr>
              <w:spacing w:after="0" w:line="240" w:lineRule="auto"/>
              <w:jc w:val="center"/>
              <w:rPr>
                <w:rFonts w:ascii="Times New Roman" w:eastAsia="Times New Roman" w:hAnsi="Times New Roman" w:cs="Times New Roman"/>
                <w:b/>
              </w:rPr>
            </w:pPr>
            <w:r w:rsidRPr="00C8544F">
              <w:rPr>
                <w:rFonts w:ascii="Times New Roman" w:eastAsia="Times New Roman" w:hAnsi="Times New Roman" w:cs="Times New Roman"/>
              </w:rPr>
              <w:t xml:space="preserve">no </w:t>
            </w:r>
            <w:r w:rsidRPr="00C8544F">
              <w:rPr>
                <w:rFonts w:ascii="Times New Roman" w:eastAsia="Times New Roman" w:hAnsi="Times New Roman" w:cs="Times New Roman"/>
                <w:i/>
              </w:rPr>
              <w:t>n</w:t>
            </w:r>
            <w:r w:rsidRPr="00C8544F">
              <w:rPr>
                <w:rFonts w:ascii="Times New Roman" w:eastAsia="Times New Roman" w:hAnsi="Times New Roman" w:cs="Times New Roman"/>
              </w:rPr>
              <w:t>=209</w:t>
            </w:r>
          </w:p>
        </w:tc>
        <w:tc>
          <w:tcPr>
            <w:tcW w:w="403" w:type="dxa"/>
            <w:tcBorders>
              <w:top w:val="single" w:sz="4" w:space="0" w:color="auto"/>
            </w:tcBorders>
            <w:shd w:val="clear" w:color="auto" w:fill="auto"/>
            <w:vAlign w:val="center"/>
            <w:hideMark/>
          </w:tcPr>
          <w:p w14:paraId="2C17B42E" w14:textId="77777777" w:rsidR="00BA53DA" w:rsidRPr="00C8544F" w:rsidRDefault="00BA53DA" w:rsidP="00BA53DA">
            <w:pPr>
              <w:spacing w:after="0"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F</w:t>
            </w:r>
          </w:p>
        </w:tc>
        <w:tc>
          <w:tcPr>
            <w:tcW w:w="1585" w:type="dxa"/>
            <w:tcBorders>
              <w:top w:val="single" w:sz="4" w:space="0" w:color="auto"/>
            </w:tcBorders>
            <w:shd w:val="clear" w:color="auto" w:fill="auto"/>
            <w:noWrap/>
            <w:vAlign w:val="center"/>
            <w:hideMark/>
          </w:tcPr>
          <w:p w14:paraId="24681F8E" w14:textId="77777777" w:rsidR="00BA53DA" w:rsidRPr="00C8544F" w:rsidRDefault="00BA53DA" w:rsidP="00BA53DA">
            <w:pPr>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0.99</w:t>
            </w:r>
          </w:p>
        </w:tc>
        <w:tc>
          <w:tcPr>
            <w:tcW w:w="1668" w:type="dxa"/>
            <w:tcBorders>
              <w:top w:val="single" w:sz="4" w:space="0" w:color="auto"/>
            </w:tcBorders>
            <w:shd w:val="clear" w:color="auto" w:fill="auto"/>
            <w:noWrap/>
            <w:vAlign w:val="center"/>
            <w:hideMark/>
          </w:tcPr>
          <w:p w14:paraId="498F5211" w14:textId="77777777" w:rsidR="00BA53DA" w:rsidRPr="00C8544F" w:rsidRDefault="00BA53DA" w:rsidP="00BA53DA">
            <w:pPr>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2.7</w:t>
            </w:r>
          </w:p>
        </w:tc>
        <w:tc>
          <w:tcPr>
            <w:tcW w:w="1592" w:type="dxa"/>
            <w:tcBorders>
              <w:top w:val="single" w:sz="4" w:space="0" w:color="auto"/>
            </w:tcBorders>
            <w:shd w:val="clear" w:color="auto" w:fill="auto"/>
            <w:noWrap/>
            <w:vAlign w:val="center"/>
            <w:hideMark/>
          </w:tcPr>
          <w:p w14:paraId="1A4C3AF5" w14:textId="77777777" w:rsidR="00BA53DA" w:rsidRPr="00C8544F" w:rsidRDefault="00BA53DA" w:rsidP="00BA53DA">
            <w:pPr>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3.03</w:t>
            </w:r>
          </w:p>
        </w:tc>
        <w:tc>
          <w:tcPr>
            <w:tcW w:w="1985" w:type="dxa"/>
            <w:tcBorders>
              <w:top w:val="single" w:sz="4" w:space="0" w:color="auto"/>
            </w:tcBorders>
            <w:shd w:val="clear" w:color="auto" w:fill="auto"/>
            <w:noWrap/>
            <w:vAlign w:val="center"/>
            <w:hideMark/>
          </w:tcPr>
          <w:p w14:paraId="797E883D" w14:textId="77777777" w:rsidR="00BA53DA" w:rsidRPr="00C8544F" w:rsidRDefault="00BA53DA" w:rsidP="00BA53DA">
            <w:pPr>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3.04</w:t>
            </w:r>
          </w:p>
        </w:tc>
      </w:tr>
      <w:tr w:rsidR="00C8544F" w:rsidRPr="00C8544F" w14:paraId="27726411" w14:textId="77777777" w:rsidTr="00BA53DA">
        <w:trPr>
          <w:trHeight w:val="300"/>
        </w:trPr>
        <w:tc>
          <w:tcPr>
            <w:tcW w:w="1901" w:type="dxa"/>
            <w:vMerge/>
            <w:tcBorders>
              <w:bottom w:val="single" w:sz="4" w:space="0" w:color="auto"/>
            </w:tcBorders>
            <w:shd w:val="clear" w:color="auto" w:fill="auto"/>
            <w:vAlign w:val="center"/>
            <w:hideMark/>
          </w:tcPr>
          <w:p w14:paraId="03FF095C" w14:textId="77777777" w:rsidR="00BA53DA" w:rsidRPr="00C8544F" w:rsidRDefault="00BA53DA" w:rsidP="00BA53DA">
            <w:pPr>
              <w:spacing w:after="0" w:line="240" w:lineRule="auto"/>
              <w:jc w:val="center"/>
              <w:rPr>
                <w:rFonts w:ascii="Times New Roman" w:eastAsia="Times New Roman" w:hAnsi="Times New Roman" w:cs="Times New Roman"/>
                <w:b/>
              </w:rPr>
            </w:pPr>
          </w:p>
        </w:tc>
        <w:tc>
          <w:tcPr>
            <w:tcW w:w="403" w:type="dxa"/>
            <w:shd w:val="clear" w:color="auto" w:fill="auto"/>
            <w:vAlign w:val="center"/>
            <w:hideMark/>
          </w:tcPr>
          <w:p w14:paraId="6A16D1B5" w14:textId="77777777" w:rsidR="00BA53DA" w:rsidRPr="00C8544F" w:rsidRDefault="00BA53DA" w:rsidP="00BA53DA">
            <w:pPr>
              <w:spacing w:after="0"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p</w:t>
            </w:r>
          </w:p>
        </w:tc>
        <w:tc>
          <w:tcPr>
            <w:tcW w:w="1585" w:type="dxa"/>
            <w:shd w:val="clear" w:color="auto" w:fill="auto"/>
            <w:noWrap/>
            <w:vAlign w:val="center"/>
            <w:hideMark/>
          </w:tcPr>
          <w:p w14:paraId="0877EAF1" w14:textId="77777777" w:rsidR="00BA53DA" w:rsidRPr="00C8544F" w:rsidRDefault="00BA53DA" w:rsidP="00BA53DA">
            <w:pPr>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0.320</w:t>
            </w:r>
          </w:p>
        </w:tc>
        <w:tc>
          <w:tcPr>
            <w:tcW w:w="1668" w:type="dxa"/>
            <w:shd w:val="clear" w:color="auto" w:fill="auto"/>
            <w:noWrap/>
            <w:vAlign w:val="center"/>
            <w:hideMark/>
          </w:tcPr>
          <w:p w14:paraId="7B7CDF63" w14:textId="77777777" w:rsidR="00BA53DA" w:rsidRPr="00C8544F" w:rsidRDefault="00BA53DA" w:rsidP="00BA53DA">
            <w:pPr>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0.101</w:t>
            </w:r>
          </w:p>
        </w:tc>
        <w:tc>
          <w:tcPr>
            <w:tcW w:w="1592" w:type="dxa"/>
            <w:shd w:val="clear" w:color="auto" w:fill="auto"/>
            <w:noWrap/>
            <w:vAlign w:val="center"/>
            <w:hideMark/>
          </w:tcPr>
          <w:p w14:paraId="0092CFE1" w14:textId="77777777" w:rsidR="00BA53DA" w:rsidRPr="00C8544F" w:rsidRDefault="00BA53DA" w:rsidP="00BA53DA">
            <w:pPr>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0.083</w:t>
            </w:r>
          </w:p>
        </w:tc>
        <w:tc>
          <w:tcPr>
            <w:tcW w:w="1985" w:type="dxa"/>
            <w:shd w:val="clear" w:color="auto" w:fill="auto"/>
            <w:noWrap/>
            <w:vAlign w:val="center"/>
            <w:hideMark/>
          </w:tcPr>
          <w:p w14:paraId="1B3DA868" w14:textId="77777777" w:rsidR="00BA53DA" w:rsidRPr="00C8544F" w:rsidRDefault="00BA53DA" w:rsidP="00BA53DA">
            <w:pPr>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0.082</w:t>
            </w:r>
          </w:p>
        </w:tc>
      </w:tr>
      <w:tr w:rsidR="00C8544F" w:rsidRPr="00C8544F" w14:paraId="72638D8A" w14:textId="77777777" w:rsidTr="00BA53DA">
        <w:trPr>
          <w:trHeight w:val="420"/>
        </w:trPr>
        <w:tc>
          <w:tcPr>
            <w:tcW w:w="1901" w:type="dxa"/>
            <w:vMerge/>
            <w:tcBorders>
              <w:bottom w:val="single" w:sz="4" w:space="0" w:color="auto"/>
            </w:tcBorders>
            <w:shd w:val="clear" w:color="auto" w:fill="auto"/>
            <w:vAlign w:val="center"/>
            <w:hideMark/>
          </w:tcPr>
          <w:p w14:paraId="6A75ADB0" w14:textId="77777777" w:rsidR="00BA53DA" w:rsidRPr="00C8544F" w:rsidRDefault="00BA53DA" w:rsidP="00BA53DA">
            <w:pPr>
              <w:spacing w:after="0" w:line="240" w:lineRule="auto"/>
              <w:jc w:val="center"/>
              <w:rPr>
                <w:rFonts w:ascii="Times New Roman" w:eastAsia="Times New Roman" w:hAnsi="Times New Roman" w:cs="Times New Roman"/>
                <w:b/>
              </w:rPr>
            </w:pPr>
          </w:p>
        </w:tc>
        <w:tc>
          <w:tcPr>
            <w:tcW w:w="403" w:type="dxa"/>
            <w:tcBorders>
              <w:bottom w:val="single" w:sz="4" w:space="0" w:color="auto"/>
            </w:tcBorders>
            <w:shd w:val="clear" w:color="auto" w:fill="auto"/>
            <w:vAlign w:val="center"/>
            <w:hideMark/>
          </w:tcPr>
          <w:p w14:paraId="3F952266" w14:textId="77777777" w:rsidR="00BA53DA" w:rsidRPr="00C8544F" w:rsidRDefault="00BA53DA" w:rsidP="00BA53DA">
            <w:pPr>
              <w:spacing w:after="0" w:line="240" w:lineRule="auto"/>
              <w:jc w:val="center"/>
              <w:rPr>
                <w:rFonts w:ascii="Times New Roman" w:eastAsia="Times New Roman" w:hAnsi="Times New Roman" w:cs="Times New Roman"/>
                <w:i/>
              </w:rPr>
            </w:pPr>
            <w:r w:rsidRPr="00C8544F">
              <w:rPr>
                <w:rFonts w:ascii="Times New Roman" w:eastAsia="Times New Roman" w:hAnsi="Times New Roman" w:cs="Times New Roman"/>
                <w:i/>
              </w:rPr>
              <w:t>df</w:t>
            </w:r>
          </w:p>
        </w:tc>
        <w:tc>
          <w:tcPr>
            <w:tcW w:w="1585" w:type="dxa"/>
            <w:tcBorders>
              <w:bottom w:val="single" w:sz="4" w:space="0" w:color="auto"/>
            </w:tcBorders>
            <w:shd w:val="clear" w:color="auto" w:fill="auto"/>
            <w:noWrap/>
            <w:vAlign w:val="center"/>
            <w:hideMark/>
          </w:tcPr>
          <w:p w14:paraId="575582F6" w14:textId="77777777" w:rsidR="00BA53DA" w:rsidRPr="00C8544F" w:rsidRDefault="00BA53DA" w:rsidP="00BA53DA">
            <w:pPr>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322</w:t>
            </w:r>
          </w:p>
        </w:tc>
        <w:tc>
          <w:tcPr>
            <w:tcW w:w="1668" w:type="dxa"/>
            <w:tcBorders>
              <w:bottom w:val="single" w:sz="4" w:space="0" w:color="auto"/>
            </w:tcBorders>
            <w:shd w:val="clear" w:color="auto" w:fill="auto"/>
            <w:noWrap/>
            <w:vAlign w:val="center"/>
            <w:hideMark/>
          </w:tcPr>
          <w:p w14:paraId="068E0464" w14:textId="77777777" w:rsidR="00BA53DA" w:rsidRPr="00C8544F" w:rsidRDefault="00BA53DA" w:rsidP="00BA53DA">
            <w:pPr>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322</w:t>
            </w:r>
          </w:p>
        </w:tc>
        <w:tc>
          <w:tcPr>
            <w:tcW w:w="1592" w:type="dxa"/>
            <w:tcBorders>
              <w:bottom w:val="single" w:sz="4" w:space="0" w:color="auto"/>
            </w:tcBorders>
            <w:shd w:val="clear" w:color="auto" w:fill="auto"/>
            <w:noWrap/>
            <w:vAlign w:val="center"/>
            <w:hideMark/>
          </w:tcPr>
          <w:p w14:paraId="114B2ED2" w14:textId="77777777" w:rsidR="00BA53DA" w:rsidRPr="00C8544F" w:rsidRDefault="00BA53DA" w:rsidP="00BA53DA">
            <w:pPr>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322</w:t>
            </w:r>
          </w:p>
        </w:tc>
        <w:tc>
          <w:tcPr>
            <w:tcW w:w="1985" w:type="dxa"/>
            <w:tcBorders>
              <w:bottom w:val="single" w:sz="4" w:space="0" w:color="auto"/>
            </w:tcBorders>
            <w:shd w:val="clear" w:color="auto" w:fill="auto"/>
            <w:noWrap/>
            <w:vAlign w:val="center"/>
            <w:hideMark/>
          </w:tcPr>
          <w:p w14:paraId="0C4FF480" w14:textId="77777777" w:rsidR="00BA53DA" w:rsidRPr="00C8544F" w:rsidRDefault="00BA53DA" w:rsidP="00BA53DA">
            <w:pPr>
              <w:spacing w:after="0" w:line="240" w:lineRule="auto"/>
              <w:jc w:val="center"/>
              <w:rPr>
                <w:rFonts w:ascii="Times New Roman" w:eastAsia="Times New Roman" w:hAnsi="Times New Roman" w:cs="Times New Roman"/>
              </w:rPr>
            </w:pPr>
            <w:r w:rsidRPr="00C8544F">
              <w:rPr>
                <w:rFonts w:ascii="Times New Roman" w:eastAsia="Times New Roman" w:hAnsi="Times New Roman" w:cs="Times New Roman"/>
              </w:rPr>
              <w:t>322</w:t>
            </w:r>
          </w:p>
        </w:tc>
      </w:tr>
    </w:tbl>
    <w:p w14:paraId="36416CD8" w14:textId="77777777" w:rsidR="00624E37" w:rsidRPr="00C8544F" w:rsidRDefault="00624E37" w:rsidP="007F2120">
      <w:pPr>
        <w:shd w:val="clear" w:color="auto" w:fill="FFFFFF"/>
        <w:jc w:val="both"/>
        <w:rPr>
          <w:rFonts w:ascii="Times New Roman" w:eastAsia="Times New Roman" w:hAnsi="Times New Roman" w:cs="Times New Roman"/>
          <w:b/>
          <w:bCs/>
          <w:i/>
          <w:sz w:val="24"/>
          <w:szCs w:val="24"/>
        </w:rPr>
      </w:pPr>
      <w:bookmarkStart w:id="0" w:name="_GoBack"/>
      <w:bookmarkEnd w:id="0"/>
    </w:p>
    <w:p w14:paraId="06F97E21" w14:textId="77777777" w:rsidR="00624E37" w:rsidRPr="00C8544F" w:rsidRDefault="00624E37" w:rsidP="007F2120">
      <w:pPr>
        <w:shd w:val="clear" w:color="auto" w:fill="FFFFFF"/>
        <w:jc w:val="both"/>
        <w:rPr>
          <w:rFonts w:ascii="Times New Roman" w:eastAsia="Times New Roman" w:hAnsi="Times New Roman" w:cs="Times New Roman"/>
          <w:b/>
          <w:bCs/>
          <w:i/>
          <w:sz w:val="24"/>
          <w:szCs w:val="24"/>
        </w:rPr>
      </w:pPr>
    </w:p>
    <w:p w14:paraId="38568650" w14:textId="77777777" w:rsidR="00624E37" w:rsidRPr="00C8544F" w:rsidRDefault="00624E37" w:rsidP="007F2120">
      <w:pPr>
        <w:shd w:val="clear" w:color="auto" w:fill="FFFFFF"/>
        <w:jc w:val="both"/>
        <w:rPr>
          <w:rFonts w:ascii="Times New Roman" w:eastAsia="Times New Roman" w:hAnsi="Times New Roman" w:cs="Times New Roman"/>
          <w:b/>
          <w:bCs/>
          <w:i/>
          <w:sz w:val="24"/>
          <w:szCs w:val="24"/>
        </w:rPr>
      </w:pPr>
    </w:p>
    <w:p w14:paraId="26FB8632" w14:textId="77777777" w:rsidR="00624E37" w:rsidRPr="00C8544F" w:rsidRDefault="00624E37" w:rsidP="007F2120">
      <w:pPr>
        <w:shd w:val="clear" w:color="auto" w:fill="FFFFFF"/>
        <w:jc w:val="both"/>
        <w:rPr>
          <w:rFonts w:ascii="Times New Roman" w:eastAsia="Times New Roman" w:hAnsi="Times New Roman" w:cs="Times New Roman"/>
          <w:b/>
          <w:bCs/>
          <w:i/>
          <w:sz w:val="24"/>
          <w:szCs w:val="24"/>
        </w:rPr>
      </w:pPr>
    </w:p>
    <w:p w14:paraId="14C029FD" w14:textId="77777777" w:rsidR="00BA53DA" w:rsidRPr="00C8544F" w:rsidRDefault="00BA53DA" w:rsidP="007F2120">
      <w:pPr>
        <w:shd w:val="clear" w:color="auto" w:fill="FFFFFF"/>
        <w:jc w:val="both"/>
        <w:rPr>
          <w:rFonts w:ascii="Times New Roman" w:eastAsia="Times New Roman" w:hAnsi="Times New Roman" w:cs="Times New Roman"/>
          <w:b/>
          <w:bCs/>
          <w:i/>
          <w:sz w:val="24"/>
          <w:szCs w:val="24"/>
        </w:rPr>
      </w:pPr>
    </w:p>
    <w:p w14:paraId="68A99CB5" w14:textId="329FD301" w:rsidR="00815255" w:rsidRPr="00C8544F" w:rsidRDefault="00815255">
      <w:pPr>
        <w:rPr>
          <w:rFonts w:ascii="Times New Roman" w:eastAsia="Times New Roman" w:hAnsi="Times New Roman" w:cs="Times New Roman"/>
          <w:iCs/>
          <w:sz w:val="24"/>
          <w:szCs w:val="24"/>
        </w:rPr>
      </w:pPr>
      <w:r w:rsidRPr="00C8544F">
        <w:rPr>
          <w:rFonts w:ascii="Times New Roman" w:eastAsia="Times New Roman" w:hAnsi="Times New Roman" w:cs="Times New Roman"/>
          <w:iCs/>
          <w:sz w:val="24"/>
          <w:szCs w:val="24"/>
        </w:rPr>
        <w:br w:type="page"/>
      </w:r>
    </w:p>
    <w:p w14:paraId="386E9838" w14:textId="70104041" w:rsidR="007F2120" w:rsidRPr="00C8544F" w:rsidRDefault="00815255" w:rsidP="00BA53DA">
      <w:pPr>
        <w:shd w:val="clear" w:color="auto" w:fill="FFFFFF"/>
        <w:jc w:val="both"/>
        <w:rPr>
          <w:rFonts w:ascii="Times New Roman" w:eastAsia="Times New Roman" w:hAnsi="Times New Roman" w:cs="Times New Roman"/>
          <w:b/>
          <w:bCs/>
          <w:iCs/>
          <w:sz w:val="24"/>
          <w:szCs w:val="24"/>
        </w:rPr>
      </w:pPr>
      <w:r w:rsidRPr="00C8544F">
        <w:rPr>
          <w:rFonts w:ascii="Times New Roman" w:eastAsia="Times New Roman" w:hAnsi="Times New Roman" w:cs="Times New Roman"/>
          <w:b/>
          <w:bCs/>
          <w:iCs/>
          <w:sz w:val="24"/>
          <w:szCs w:val="24"/>
        </w:rPr>
        <w:lastRenderedPageBreak/>
        <w:t>Supplement</w:t>
      </w:r>
      <w:r w:rsidR="00BA53DA" w:rsidRPr="00C8544F">
        <w:rPr>
          <w:rFonts w:ascii="Times New Roman" w:eastAsia="Times New Roman" w:hAnsi="Times New Roman" w:cs="Times New Roman"/>
          <w:b/>
          <w:bCs/>
          <w:iCs/>
          <w:sz w:val="24"/>
          <w:szCs w:val="24"/>
        </w:rPr>
        <w:t xml:space="preserve"> 5: Additional analyses</w:t>
      </w:r>
      <w:r w:rsidR="00DA3BAB" w:rsidRPr="00C8544F">
        <w:rPr>
          <w:rFonts w:ascii="Times New Roman" w:eastAsia="Times New Roman" w:hAnsi="Times New Roman" w:cs="Times New Roman"/>
          <w:b/>
          <w:bCs/>
          <w:iCs/>
          <w:sz w:val="24"/>
          <w:szCs w:val="24"/>
        </w:rPr>
        <w:t>:</w:t>
      </w:r>
      <w:r w:rsidR="00BA53DA" w:rsidRPr="00C8544F">
        <w:rPr>
          <w:rFonts w:ascii="Times New Roman" w:eastAsia="Times New Roman" w:hAnsi="Times New Roman" w:cs="Times New Roman"/>
          <w:b/>
          <w:bCs/>
          <w:iCs/>
          <w:sz w:val="24"/>
          <w:szCs w:val="24"/>
        </w:rPr>
        <w:t xml:space="preserve"> </w:t>
      </w:r>
      <w:r w:rsidR="00BA53DA" w:rsidRPr="00C8544F">
        <w:rPr>
          <w:rFonts w:ascii="Times New Roman" w:eastAsia="Times New Roman" w:hAnsi="Times New Roman" w:cs="Times New Roman"/>
          <w:b/>
          <w:bCs/>
          <w:i/>
          <w:iCs/>
          <w:sz w:val="24"/>
          <w:szCs w:val="24"/>
        </w:rPr>
        <w:t>n</w:t>
      </w:r>
      <w:r w:rsidR="00BA53DA" w:rsidRPr="00C8544F">
        <w:rPr>
          <w:rFonts w:ascii="Times New Roman" w:eastAsia="Times New Roman" w:hAnsi="Times New Roman" w:cs="Times New Roman"/>
          <w:b/>
          <w:bCs/>
          <w:iCs/>
          <w:sz w:val="24"/>
          <w:szCs w:val="24"/>
        </w:rPr>
        <w:t xml:space="preserve">=330 HCs compared to </w:t>
      </w:r>
      <w:r w:rsidR="00BA53DA" w:rsidRPr="00C8544F">
        <w:rPr>
          <w:rFonts w:ascii="Times New Roman" w:eastAsia="Times New Roman" w:hAnsi="Times New Roman" w:cs="Times New Roman"/>
          <w:b/>
          <w:bCs/>
          <w:i/>
          <w:iCs/>
          <w:sz w:val="24"/>
          <w:szCs w:val="24"/>
        </w:rPr>
        <w:t>n</w:t>
      </w:r>
      <w:r w:rsidR="00BA53DA" w:rsidRPr="00C8544F">
        <w:rPr>
          <w:rFonts w:ascii="Times New Roman" w:eastAsia="Times New Roman" w:hAnsi="Times New Roman" w:cs="Times New Roman"/>
          <w:b/>
          <w:bCs/>
          <w:iCs/>
          <w:sz w:val="24"/>
          <w:szCs w:val="24"/>
        </w:rPr>
        <w:t>=</w:t>
      </w:r>
      <w:r w:rsidRPr="00C8544F">
        <w:rPr>
          <w:rFonts w:ascii="Times New Roman" w:eastAsia="Times New Roman" w:hAnsi="Times New Roman" w:cs="Times New Roman"/>
          <w:b/>
          <w:bCs/>
          <w:iCs/>
          <w:sz w:val="24"/>
          <w:szCs w:val="24"/>
        </w:rPr>
        <w:t>330 patients</w:t>
      </w:r>
    </w:p>
    <w:p w14:paraId="2BB3E0E5" w14:textId="0F010985" w:rsidR="00815255" w:rsidRPr="00C8544F" w:rsidRDefault="00815255" w:rsidP="00BA53DA">
      <w:pPr>
        <w:shd w:val="clear" w:color="auto" w:fill="FFFFFF"/>
        <w:spacing w:line="480" w:lineRule="auto"/>
        <w:jc w:val="both"/>
        <w:rPr>
          <w:rFonts w:ascii="Times New Roman" w:eastAsia="Times New Roman" w:hAnsi="Times New Roman" w:cs="Times New Roman"/>
          <w:iCs/>
          <w:sz w:val="24"/>
          <w:szCs w:val="24"/>
        </w:rPr>
      </w:pPr>
      <w:r w:rsidRPr="00C8544F">
        <w:rPr>
          <w:rFonts w:ascii="Times New Roman" w:eastAsia="Times New Roman" w:hAnsi="Times New Roman" w:cs="Times New Roman"/>
          <w:iCs/>
          <w:sz w:val="24"/>
          <w:szCs w:val="24"/>
        </w:rPr>
        <w:t xml:space="preserve">To test the robustness of our main findings </w:t>
      </w:r>
      <w:r w:rsidR="00DA3BAB" w:rsidRPr="00C8544F">
        <w:rPr>
          <w:rFonts w:ascii="Times New Roman" w:eastAsia="Times New Roman" w:hAnsi="Times New Roman" w:cs="Times New Roman"/>
          <w:iCs/>
          <w:sz w:val="24"/>
          <w:szCs w:val="24"/>
        </w:rPr>
        <w:t>with regard to the</w:t>
      </w:r>
      <w:r w:rsidR="00714AC4" w:rsidRPr="00C8544F">
        <w:rPr>
          <w:rFonts w:ascii="Times New Roman" w:eastAsia="Times New Roman" w:hAnsi="Times New Roman" w:cs="Times New Roman"/>
          <w:iCs/>
          <w:sz w:val="24"/>
          <w:szCs w:val="24"/>
        </w:rPr>
        <w:t xml:space="preserve"> HC group, we</w:t>
      </w:r>
      <w:r w:rsidR="00BA53DA" w:rsidRPr="00C8544F">
        <w:rPr>
          <w:rFonts w:ascii="Times New Roman" w:eastAsia="Times New Roman" w:hAnsi="Times New Roman" w:cs="Times New Roman"/>
          <w:iCs/>
          <w:sz w:val="24"/>
          <w:szCs w:val="24"/>
        </w:rPr>
        <w:t xml:space="preserve"> re-ran the analyses adding </w:t>
      </w:r>
      <w:r w:rsidR="00BA53DA" w:rsidRPr="00C8544F">
        <w:rPr>
          <w:rFonts w:ascii="Times New Roman" w:eastAsia="Times New Roman" w:hAnsi="Times New Roman" w:cs="Times New Roman"/>
          <w:i/>
          <w:iCs/>
          <w:sz w:val="24"/>
          <w:szCs w:val="24"/>
        </w:rPr>
        <w:t>n</w:t>
      </w:r>
      <w:r w:rsidR="00BA53DA" w:rsidRPr="00C8544F">
        <w:rPr>
          <w:rFonts w:ascii="Times New Roman" w:eastAsia="Times New Roman" w:hAnsi="Times New Roman" w:cs="Times New Roman"/>
          <w:iCs/>
          <w:sz w:val="24"/>
          <w:szCs w:val="24"/>
        </w:rPr>
        <w:t>=</w:t>
      </w:r>
      <w:r w:rsidR="00714AC4" w:rsidRPr="00C8544F">
        <w:rPr>
          <w:rFonts w:ascii="Times New Roman" w:eastAsia="Times New Roman" w:hAnsi="Times New Roman" w:cs="Times New Roman"/>
          <w:iCs/>
          <w:sz w:val="24"/>
          <w:szCs w:val="24"/>
        </w:rPr>
        <w:t>220 H</w:t>
      </w:r>
      <w:r w:rsidR="00BA53DA" w:rsidRPr="00C8544F">
        <w:rPr>
          <w:rFonts w:ascii="Times New Roman" w:eastAsia="Times New Roman" w:hAnsi="Times New Roman" w:cs="Times New Roman"/>
          <w:iCs/>
          <w:sz w:val="24"/>
          <w:szCs w:val="24"/>
        </w:rPr>
        <w:t>Cs matched for age and sex</w:t>
      </w:r>
      <w:r w:rsidR="00DA3BAB" w:rsidRPr="00C8544F">
        <w:rPr>
          <w:rFonts w:ascii="Times New Roman" w:eastAsia="Times New Roman" w:hAnsi="Times New Roman" w:cs="Times New Roman"/>
          <w:iCs/>
          <w:sz w:val="24"/>
          <w:szCs w:val="24"/>
        </w:rPr>
        <w:t xml:space="preserve"> to the three patient groups</w:t>
      </w:r>
      <w:r w:rsidR="00BA53DA" w:rsidRPr="00C8544F">
        <w:rPr>
          <w:rFonts w:ascii="Times New Roman" w:eastAsia="Times New Roman" w:hAnsi="Times New Roman" w:cs="Times New Roman"/>
          <w:iCs/>
          <w:sz w:val="24"/>
          <w:szCs w:val="24"/>
        </w:rPr>
        <w:t>.</w:t>
      </w:r>
    </w:p>
    <w:p w14:paraId="58BE1854" w14:textId="77777777" w:rsidR="00815255" w:rsidRPr="00C8544F" w:rsidRDefault="00815255" w:rsidP="00BA53DA">
      <w:pPr>
        <w:pStyle w:val="Listenabsatz"/>
        <w:numPr>
          <w:ilvl w:val="0"/>
          <w:numId w:val="1"/>
        </w:numPr>
        <w:spacing w:after="0" w:line="480" w:lineRule="auto"/>
        <w:jc w:val="both"/>
        <w:rPr>
          <w:rFonts w:ascii="Times New Roman" w:hAnsi="Times New Roman" w:cs="Times New Roman"/>
          <w:bCs/>
          <w:i/>
          <w:sz w:val="24"/>
        </w:rPr>
      </w:pPr>
      <w:r w:rsidRPr="00C8544F">
        <w:rPr>
          <w:rFonts w:ascii="Times New Roman" w:hAnsi="Times New Roman" w:cs="Times New Roman"/>
          <w:bCs/>
          <w:i/>
          <w:sz w:val="24"/>
        </w:rPr>
        <w:t xml:space="preserve">Global effects of GMV (F-Test): </w:t>
      </w:r>
    </w:p>
    <w:p w14:paraId="0FB829DB" w14:textId="7684DF85" w:rsidR="00815255" w:rsidRPr="00C8544F" w:rsidRDefault="00815255" w:rsidP="00BA53DA">
      <w:pPr>
        <w:pStyle w:val="Listenabsatz"/>
        <w:spacing w:after="0" w:line="480" w:lineRule="auto"/>
        <w:jc w:val="both"/>
        <w:rPr>
          <w:rFonts w:ascii="Times New Roman" w:hAnsi="Times New Roman" w:cs="Times New Roman"/>
          <w:sz w:val="24"/>
        </w:rPr>
      </w:pPr>
      <w:r w:rsidRPr="00C8544F">
        <w:rPr>
          <w:rFonts w:ascii="Times New Roman" w:hAnsi="Times New Roman" w:cs="Times New Roman"/>
          <w:sz w:val="24"/>
        </w:rPr>
        <w:t xml:space="preserve">For the four groups (HC, MDD, BD, SSD), five significant clusters emerged in the </w:t>
      </w:r>
      <w:r w:rsidRPr="00C8544F">
        <w:rPr>
          <w:rFonts w:ascii="Times New Roman" w:hAnsi="Times New Roman" w:cs="Times New Roman"/>
          <w:i/>
          <w:sz w:val="24"/>
        </w:rPr>
        <w:t>F</w:t>
      </w:r>
      <w:r w:rsidRPr="00C8544F">
        <w:rPr>
          <w:rFonts w:ascii="Times New Roman" w:hAnsi="Times New Roman" w:cs="Times New Roman"/>
          <w:sz w:val="24"/>
        </w:rPr>
        <w:t>-Test. The first cluster comprised parts of the left right middle and superior temporal gyri (</w:t>
      </w:r>
      <w:r w:rsidRPr="00C8544F">
        <w:rPr>
          <w:rFonts w:ascii="Times New Roman" w:hAnsi="Times New Roman" w:cs="Times New Roman"/>
          <w:i/>
          <w:sz w:val="24"/>
        </w:rPr>
        <w:t>k</w:t>
      </w:r>
      <w:r w:rsidRPr="00C8544F">
        <w:rPr>
          <w:rFonts w:ascii="Times New Roman" w:hAnsi="Times New Roman" w:cs="Times New Roman"/>
          <w:sz w:val="24"/>
        </w:rPr>
        <w:t xml:space="preserve">=18304, x/y/z=62/-39/2), </w:t>
      </w:r>
      <w:r w:rsidRPr="00C8544F">
        <w:rPr>
          <w:rFonts w:ascii="Times New Roman" w:hAnsi="Times New Roman" w:cs="Times New Roman"/>
          <w:i/>
          <w:sz w:val="24"/>
        </w:rPr>
        <w:t>F</w:t>
      </w:r>
      <w:r w:rsidRPr="00C8544F">
        <w:rPr>
          <w:rFonts w:ascii="Times New Roman" w:hAnsi="Times New Roman" w:cs="Times New Roman"/>
          <w:sz w:val="24"/>
        </w:rPr>
        <w:t xml:space="preserve">=15.04, </w:t>
      </w:r>
      <w:r w:rsidRPr="00C8544F">
        <w:rPr>
          <w:rFonts w:ascii="Times New Roman" w:hAnsi="Times New Roman" w:cs="Times New Roman"/>
          <w:i/>
          <w:sz w:val="24"/>
        </w:rPr>
        <w:t>p</w:t>
      </w:r>
      <w:r w:rsidRPr="00C8544F">
        <w:rPr>
          <w:rFonts w:ascii="Times New Roman" w:hAnsi="Times New Roman" w:cs="Times New Roman"/>
          <w:sz w:val="24"/>
        </w:rPr>
        <w:t xml:space="preserve">&lt;.0001 FWE cluster-level; </w:t>
      </w:r>
      <w:r w:rsidRPr="00C8544F">
        <w:rPr>
          <w:rFonts w:ascii="Times New Roman" w:hAnsi="Times New Roman" w:cs="Times New Roman"/>
          <w:i/>
          <w:sz w:val="24"/>
        </w:rPr>
        <w:t>k</w:t>
      </w:r>
      <w:r w:rsidRPr="00C8544F">
        <w:rPr>
          <w:rFonts w:ascii="Times New Roman" w:hAnsi="Times New Roman" w:cs="Times New Roman"/>
          <w:sz w:val="24"/>
        </w:rPr>
        <w:t xml:space="preserve">=3028, </w:t>
      </w:r>
      <w:r w:rsidRPr="00C8544F">
        <w:rPr>
          <w:rFonts w:ascii="Times New Roman" w:hAnsi="Times New Roman" w:cs="Times New Roman"/>
          <w:i/>
          <w:sz w:val="24"/>
        </w:rPr>
        <w:t>p</w:t>
      </w:r>
      <w:r w:rsidRPr="00C8544F">
        <w:rPr>
          <w:rFonts w:ascii="Times New Roman" w:hAnsi="Times New Roman" w:cs="Times New Roman"/>
          <w:sz w:val="24"/>
        </w:rPr>
        <w:t>&lt;.0001 FWE peak-level). The second cluster comprised the left fusiform and inferior temporal gyri (</w:t>
      </w:r>
      <w:r w:rsidRPr="00C8544F">
        <w:rPr>
          <w:rFonts w:ascii="Times New Roman" w:hAnsi="Times New Roman" w:cs="Times New Roman"/>
          <w:i/>
          <w:sz w:val="24"/>
        </w:rPr>
        <w:t>k</w:t>
      </w:r>
      <w:r w:rsidRPr="00C8544F">
        <w:rPr>
          <w:rFonts w:ascii="Times New Roman" w:hAnsi="Times New Roman" w:cs="Times New Roman"/>
          <w:sz w:val="24"/>
        </w:rPr>
        <w:t xml:space="preserve">=161167, x/y/z=-38/-33/-22), </w:t>
      </w:r>
      <w:r w:rsidRPr="00C8544F">
        <w:rPr>
          <w:rFonts w:ascii="Times New Roman" w:hAnsi="Times New Roman" w:cs="Times New Roman"/>
          <w:i/>
          <w:sz w:val="24"/>
        </w:rPr>
        <w:t>F</w:t>
      </w:r>
      <w:r w:rsidRPr="00C8544F">
        <w:rPr>
          <w:rFonts w:ascii="Times New Roman" w:hAnsi="Times New Roman" w:cs="Times New Roman"/>
          <w:sz w:val="24"/>
        </w:rPr>
        <w:t xml:space="preserve">=14.21, </w:t>
      </w:r>
      <w:r w:rsidRPr="00C8544F">
        <w:rPr>
          <w:rFonts w:ascii="Times New Roman" w:hAnsi="Times New Roman" w:cs="Times New Roman"/>
          <w:i/>
          <w:sz w:val="24"/>
        </w:rPr>
        <w:t>p</w:t>
      </w:r>
      <w:r w:rsidRPr="00C8544F">
        <w:rPr>
          <w:rFonts w:ascii="Times New Roman" w:hAnsi="Times New Roman" w:cs="Times New Roman"/>
          <w:sz w:val="24"/>
        </w:rPr>
        <w:t xml:space="preserve">&lt;.0001 FWE cluster-level; </w:t>
      </w:r>
      <w:r w:rsidRPr="00C8544F">
        <w:rPr>
          <w:rFonts w:ascii="Times New Roman" w:hAnsi="Times New Roman" w:cs="Times New Roman"/>
          <w:i/>
          <w:sz w:val="24"/>
        </w:rPr>
        <w:t>k</w:t>
      </w:r>
      <w:r w:rsidRPr="00C8544F">
        <w:rPr>
          <w:rFonts w:ascii="Times New Roman" w:hAnsi="Times New Roman" w:cs="Times New Roman"/>
          <w:sz w:val="24"/>
        </w:rPr>
        <w:t xml:space="preserve">=264, </w:t>
      </w:r>
      <w:r w:rsidRPr="00C8544F">
        <w:rPr>
          <w:rFonts w:ascii="Times New Roman" w:hAnsi="Times New Roman" w:cs="Times New Roman"/>
          <w:i/>
          <w:sz w:val="24"/>
        </w:rPr>
        <w:t>p</w:t>
      </w:r>
      <w:r w:rsidRPr="00C8544F">
        <w:rPr>
          <w:rFonts w:ascii="Times New Roman" w:hAnsi="Times New Roman" w:cs="Times New Roman"/>
          <w:sz w:val="24"/>
        </w:rPr>
        <w:t>&lt;.0001 FWE peak-level). The third cluster comprised parts of the bilateral thalami (</w:t>
      </w:r>
      <w:r w:rsidRPr="00C8544F">
        <w:rPr>
          <w:rFonts w:ascii="Times New Roman" w:hAnsi="Times New Roman" w:cs="Times New Roman"/>
          <w:i/>
          <w:sz w:val="24"/>
        </w:rPr>
        <w:t>k</w:t>
      </w:r>
      <w:r w:rsidRPr="00C8544F">
        <w:rPr>
          <w:rFonts w:ascii="Times New Roman" w:hAnsi="Times New Roman" w:cs="Times New Roman"/>
          <w:sz w:val="24"/>
        </w:rPr>
        <w:t xml:space="preserve">=1845, x/y/z=-3/-9/10), </w:t>
      </w:r>
      <w:r w:rsidRPr="00C8544F">
        <w:rPr>
          <w:rFonts w:ascii="Times New Roman" w:hAnsi="Times New Roman" w:cs="Times New Roman"/>
          <w:i/>
          <w:sz w:val="24"/>
        </w:rPr>
        <w:t>F</w:t>
      </w:r>
      <w:r w:rsidRPr="00C8544F">
        <w:rPr>
          <w:rFonts w:ascii="Times New Roman" w:hAnsi="Times New Roman" w:cs="Times New Roman"/>
          <w:sz w:val="24"/>
        </w:rPr>
        <w:t xml:space="preserve">=12.13, </w:t>
      </w:r>
      <w:r w:rsidRPr="00C8544F">
        <w:rPr>
          <w:rFonts w:ascii="Times New Roman" w:hAnsi="Times New Roman" w:cs="Times New Roman"/>
          <w:i/>
          <w:sz w:val="24"/>
        </w:rPr>
        <w:t>p</w:t>
      </w:r>
      <w:r w:rsidRPr="00C8544F">
        <w:rPr>
          <w:rFonts w:ascii="Times New Roman" w:hAnsi="Times New Roman" w:cs="Times New Roman"/>
          <w:sz w:val="24"/>
        </w:rPr>
        <w:t xml:space="preserve">=.005 FWE cluster-level; </w:t>
      </w:r>
      <w:r w:rsidRPr="00C8544F">
        <w:rPr>
          <w:rFonts w:ascii="Times New Roman" w:hAnsi="Times New Roman" w:cs="Times New Roman"/>
          <w:i/>
          <w:sz w:val="24"/>
        </w:rPr>
        <w:t>k</w:t>
      </w:r>
      <w:r w:rsidRPr="00C8544F">
        <w:rPr>
          <w:rFonts w:ascii="Times New Roman" w:hAnsi="Times New Roman" w:cs="Times New Roman"/>
          <w:sz w:val="24"/>
        </w:rPr>
        <w:t xml:space="preserve">=485, </w:t>
      </w:r>
      <w:r w:rsidRPr="00C8544F">
        <w:rPr>
          <w:rFonts w:ascii="Times New Roman" w:hAnsi="Times New Roman" w:cs="Times New Roman"/>
          <w:i/>
          <w:sz w:val="24"/>
        </w:rPr>
        <w:t>p</w:t>
      </w:r>
      <w:r w:rsidRPr="00C8544F">
        <w:rPr>
          <w:rFonts w:ascii="Times New Roman" w:hAnsi="Times New Roman" w:cs="Times New Roman"/>
          <w:sz w:val="24"/>
        </w:rPr>
        <w:t>=.002 FWE peak-level). The fourth cluster included the right gyrus rectus and bilateral anterior cingulate gyri (</w:t>
      </w:r>
      <w:r w:rsidRPr="00C8544F">
        <w:rPr>
          <w:rFonts w:ascii="Times New Roman" w:hAnsi="Times New Roman" w:cs="Times New Roman"/>
          <w:i/>
          <w:sz w:val="24"/>
        </w:rPr>
        <w:t>k</w:t>
      </w:r>
      <w:r w:rsidRPr="00C8544F">
        <w:rPr>
          <w:rFonts w:ascii="Times New Roman" w:hAnsi="Times New Roman" w:cs="Times New Roman"/>
          <w:sz w:val="24"/>
        </w:rPr>
        <w:t xml:space="preserve">=3130, x/y/z=8/28/-15), </w:t>
      </w:r>
      <w:r w:rsidRPr="00C8544F">
        <w:rPr>
          <w:rFonts w:ascii="Times New Roman" w:hAnsi="Times New Roman" w:cs="Times New Roman"/>
          <w:i/>
          <w:sz w:val="24"/>
        </w:rPr>
        <w:t>F</w:t>
      </w:r>
      <w:r w:rsidRPr="00C8544F">
        <w:rPr>
          <w:rFonts w:ascii="Times New Roman" w:hAnsi="Times New Roman" w:cs="Times New Roman"/>
          <w:sz w:val="24"/>
        </w:rPr>
        <w:t xml:space="preserve">=10.18, </w:t>
      </w:r>
      <w:r w:rsidRPr="00C8544F">
        <w:rPr>
          <w:rFonts w:ascii="Times New Roman" w:hAnsi="Times New Roman" w:cs="Times New Roman"/>
          <w:i/>
          <w:sz w:val="24"/>
        </w:rPr>
        <w:t>p</w:t>
      </w:r>
      <w:r w:rsidRPr="00C8544F">
        <w:rPr>
          <w:rFonts w:ascii="Times New Roman" w:hAnsi="Times New Roman" w:cs="Times New Roman"/>
          <w:sz w:val="24"/>
        </w:rPr>
        <w:t xml:space="preserve">&lt;.0001 FWE cluster-level; </w:t>
      </w:r>
      <w:r w:rsidRPr="00C8544F">
        <w:rPr>
          <w:rFonts w:ascii="Times New Roman" w:hAnsi="Times New Roman" w:cs="Times New Roman"/>
          <w:i/>
          <w:sz w:val="24"/>
        </w:rPr>
        <w:t>k</w:t>
      </w:r>
      <w:r w:rsidRPr="00C8544F">
        <w:rPr>
          <w:rFonts w:ascii="Times New Roman" w:hAnsi="Times New Roman" w:cs="Times New Roman"/>
          <w:sz w:val="24"/>
        </w:rPr>
        <w:t xml:space="preserve">=88, </w:t>
      </w:r>
      <w:r w:rsidRPr="00C8544F">
        <w:rPr>
          <w:rFonts w:ascii="Times New Roman" w:hAnsi="Times New Roman" w:cs="Times New Roman"/>
          <w:i/>
          <w:sz w:val="24"/>
        </w:rPr>
        <w:t>p</w:t>
      </w:r>
      <w:r w:rsidRPr="00C8544F">
        <w:rPr>
          <w:rFonts w:ascii="Times New Roman" w:hAnsi="Times New Roman" w:cs="Times New Roman"/>
          <w:sz w:val="24"/>
        </w:rPr>
        <w:t>=.009 FWE peak-level). The fifth cluster encompassed the right supramarginal and angular gyri (</w:t>
      </w:r>
      <w:r w:rsidRPr="00C8544F">
        <w:rPr>
          <w:rFonts w:ascii="Times New Roman" w:hAnsi="Times New Roman" w:cs="Times New Roman"/>
          <w:i/>
          <w:sz w:val="24"/>
        </w:rPr>
        <w:t>k</w:t>
      </w:r>
      <w:r w:rsidRPr="00C8544F">
        <w:rPr>
          <w:rFonts w:ascii="Times New Roman" w:hAnsi="Times New Roman" w:cs="Times New Roman"/>
          <w:sz w:val="24"/>
        </w:rPr>
        <w:t xml:space="preserve">=1084, x/y/z=50/-42/51), </w:t>
      </w:r>
      <w:r w:rsidRPr="00C8544F">
        <w:rPr>
          <w:rFonts w:ascii="Times New Roman" w:hAnsi="Times New Roman" w:cs="Times New Roman"/>
          <w:i/>
          <w:sz w:val="24"/>
        </w:rPr>
        <w:t>F</w:t>
      </w:r>
      <w:r w:rsidRPr="00C8544F">
        <w:rPr>
          <w:rFonts w:ascii="Times New Roman" w:hAnsi="Times New Roman" w:cs="Times New Roman"/>
          <w:sz w:val="24"/>
        </w:rPr>
        <w:t xml:space="preserve">=10.59, </w:t>
      </w:r>
      <w:r w:rsidRPr="00C8544F">
        <w:rPr>
          <w:rFonts w:ascii="Times New Roman" w:hAnsi="Times New Roman" w:cs="Times New Roman"/>
          <w:i/>
          <w:sz w:val="24"/>
        </w:rPr>
        <w:t>p</w:t>
      </w:r>
      <w:r w:rsidRPr="00C8544F">
        <w:rPr>
          <w:rFonts w:ascii="Times New Roman" w:hAnsi="Times New Roman" w:cs="Times New Roman"/>
          <w:sz w:val="24"/>
        </w:rPr>
        <w:t xml:space="preserve">=.04 FWE cluster-level; </w:t>
      </w:r>
      <w:r w:rsidRPr="00C8544F">
        <w:rPr>
          <w:rFonts w:ascii="Times New Roman" w:hAnsi="Times New Roman" w:cs="Times New Roman"/>
          <w:i/>
          <w:sz w:val="24"/>
        </w:rPr>
        <w:t>k</w:t>
      </w:r>
      <w:r w:rsidRPr="00C8544F">
        <w:rPr>
          <w:rFonts w:ascii="Times New Roman" w:hAnsi="Times New Roman" w:cs="Times New Roman"/>
          <w:sz w:val="24"/>
        </w:rPr>
        <w:t xml:space="preserve">=179, </w:t>
      </w:r>
      <w:r w:rsidRPr="00C8544F">
        <w:rPr>
          <w:rFonts w:ascii="Times New Roman" w:hAnsi="Times New Roman" w:cs="Times New Roman"/>
          <w:i/>
          <w:sz w:val="24"/>
        </w:rPr>
        <w:t>p</w:t>
      </w:r>
      <w:r w:rsidRPr="00C8544F">
        <w:rPr>
          <w:rFonts w:ascii="Times New Roman" w:hAnsi="Times New Roman" w:cs="Times New Roman"/>
          <w:sz w:val="24"/>
        </w:rPr>
        <w:t xml:space="preserve">=.011 FWE peak-level). </w:t>
      </w:r>
    </w:p>
    <w:p w14:paraId="627FF903" w14:textId="77777777" w:rsidR="00261C91" w:rsidRPr="00C8544F" w:rsidRDefault="00261C91" w:rsidP="00815255">
      <w:pPr>
        <w:pStyle w:val="Listenabsatz"/>
        <w:spacing w:after="0" w:line="276" w:lineRule="auto"/>
        <w:jc w:val="both"/>
        <w:rPr>
          <w:rFonts w:ascii="Times New Roman" w:hAnsi="Times New Roman" w:cs="Times New Roman"/>
        </w:rPr>
      </w:pPr>
    </w:p>
    <w:p w14:paraId="00579C3E" w14:textId="199D6DDE" w:rsidR="00261C91" w:rsidRPr="00C8544F" w:rsidRDefault="00127D1B" w:rsidP="00371E8B">
      <w:pPr>
        <w:pStyle w:val="Listenabsatz"/>
        <w:keepNext/>
        <w:keepLines/>
        <w:spacing w:after="0" w:line="276" w:lineRule="auto"/>
        <w:jc w:val="both"/>
        <w:rPr>
          <w:rFonts w:ascii="Times New Roman" w:hAnsi="Times New Roman" w:cs="Times New Roman"/>
          <w:b/>
          <w:bCs/>
          <w:i/>
          <w:iCs/>
          <w:sz w:val="24"/>
        </w:rPr>
      </w:pPr>
      <w:r w:rsidRPr="00C8544F">
        <w:rPr>
          <w:rFonts w:ascii="Times New Roman" w:hAnsi="Times New Roman" w:cs="Times New Roman"/>
          <w:b/>
          <w:bCs/>
          <w:i/>
          <w:iCs/>
          <w:sz w:val="24"/>
        </w:rPr>
        <w:lastRenderedPageBreak/>
        <w:t>eFigure</w:t>
      </w:r>
      <w:r w:rsidR="00261C91" w:rsidRPr="00C8544F">
        <w:rPr>
          <w:rFonts w:ascii="Times New Roman" w:hAnsi="Times New Roman" w:cs="Times New Roman"/>
          <w:b/>
          <w:bCs/>
          <w:i/>
          <w:iCs/>
          <w:sz w:val="24"/>
        </w:rPr>
        <w:t>2: F-Tes</w:t>
      </w:r>
      <w:r w:rsidRPr="00C8544F">
        <w:rPr>
          <w:rFonts w:ascii="Times New Roman" w:hAnsi="Times New Roman" w:cs="Times New Roman"/>
          <w:b/>
          <w:bCs/>
          <w:i/>
          <w:iCs/>
          <w:sz w:val="24"/>
        </w:rPr>
        <w:t>t for N=440 sample (left) and N=</w:t>
      </w:r>
      <w:r w:rsidR="00261C91" w:rsidRPr="00C8544F">
        <w:rPr>
          <w:rFonts w:ascii="Times New Roman" w:hAnsi="Times New Roman" w:cs="Times New Roman"/>
          <w:b/>
          <w:bCs/>
          <w:i/>
          <w:iCs/>
          <w:sz w:val="24"/>
        </w:rPr>
        <w:t>660 sample (right)</w:t>
      </w:r>
    </w:p>
    <w:p w14:paraId="272A7A25" w14:textId="77777777" w:rsidR="00815255" w:rsidRPr="0015100A" w:rsidRDefault="00815255" w:rsidP="0015100A">
      <w:pPr>
        <w:keepNext/>
        <w:keepLines/>
        <w:spacing w:after="0" w:line="276" w:lineRule="auto"/>
        <w:jc w:val="both"/>
        <w:rPr>
          <w:rFonts w:ascii="Times New Roman" w:hAnsi="Times New Roman" w:cs="Times New Roman"/>
        </w:rPr>
      </w:pPr>
    </w:p>
    <w:p w14:paraId="239CB123" w14:textId="7F239635" w:rsidR="00815255" w:rsidRPr="00C8544F" w:rsidRDefault="00815255" w:rsidP="00371E8B">
      <w:pPr>
        <w:pStyle w:val="Listenabsatz"/>
        <w:keepNext/>
        <w:keepLines/>
        <w:spacing w:after="0" w:line="276" w:lineRule="auto"/>
        <w:jc w:val="both"/>
        <w:rPr>
          <w:rFonts w:ascii="Times New Roman" w:hAnsi="Times New Roman" w:cs="Times New Roman"/>
        </w:rPr>
      </w:pPr>
      <w:r w:rsidRPr="00C8544F">
        <w:rPr>
          <w:rFonts w:ascii="Times New Roman" w:eastAsia="Times New Roman" w:hAnsi="Times New Roman" w:cs="Times New Roman"/>
          <w:i/>
          <w:noProof/>
          <w:lang w:val="de-DE" w:eastAsia="de-DE"/>
        </w:rPr>
        <w:drawing>
          <wp:inline distT="0" distB="0" distL="0" distR="0" wp14:anchorId="23B87B6E" wp14:editId="776401BA">
            <wp:extent cx="5732604" cy="2295525"/>
            <wp:effectExtent l="0" t="0" r="190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552"/>
                    <a:stretch/>
                  </pic:blipFill>
                  <pic:spPr bwMode="auto">
                    <a:xfrm>
                      <a:off x="0" y="0"/>
                      <a:ext cx="5732604" cy="2295525"/>
                    </a:xfrm>
                    <a:prstGeom prst="rect">
                      <a:avLst/>
                    </a:prstGeom>
                    <a:noFill/>
                    <a:ln>
                      <a:noFill/>
                    </a:ln>
                    <a:extLst>
                      <a:ext uri="{53640926-AAD7-44D8-BBD7-CCE9431645EC}">
                        <a14:shadowObscured xmlns:a14="http://schemas.microsoft.com/office/drawing/2010/main"/>
                      </a:ext>
                    </a:extLst>
                  </pic:spPr>
                </pic:pic>
              </a:graphicData>
            </a:graphic>
          </wp:inline>
        </w:drawing>
      </w:r>
    </w:p>
    <w:p w14:paraId="20F5D2BA" w14:textId="77777777" w:rsidR="00BA53DA" w:rsidRPr="00C8544F" w:rsidRDefault="00BA53DA" w:rsidP="00371E8B">
      <w:pPr>
        <w:keepNext/>
        <w:keepLines/>
        <w:spacing w:after="0" w:line="276" w:lineRule="auto"/>
        <w:jc w:val="both"/>
        <w:rPr>
          <w:rFonts w:ascii="Times New Roman" w:hAnsi="Times New Roman" w:cs="Times New Roman"/>
          <w:bCs/>
          <w:i/>
        </w:rPr>
      </w:pPr>
    </w:p>
    <w:p w14:paraId="43550A9E" w14:textId="77777777" w:rsidR="00815255" w:rsidRPr="00C8544F" w:rsidRDefault="00815255" w:rsidP="00BA53DA">
      <w:pPr>
        <w:pStyle w:val="Listenabsatz"/>
        <w:numPr>
          <w:ilvl w:val="0"/>
          <w:numId w:val="1"/>
        </w:numPr>
        <w:spacing w:after="0" w:line="480" w:lineRule="auto"/>
        <w:jc w:val="both"/>
        <w:rPr>
          <w:rFonts w:ascii="Times New Roman" w:hAnsi="Times New Roman" w:cs="Times New Roman"/>
          <w:bCs/>
          <w:i/>
          <w:sz w:val="24"/>
        </w:rPr>
      </w:pPr>
      <w:r w:rsidRPr="00C8544F">
        <w:rPr>
          <w:rFonts w:ascii="Times New Roman" w:hAnsi="Times New Roman" w:cs="Times New Roman"/>
          <w:bCs/>
          <w:i/>
          <w:sz w:val="24"/>
        </w:rPr>
        <w:t>Investigation of post-hoc two-group comparisons of GMV (t-Tests)</w:t>
      </w:r>
    </w:p>
    <w:p w14:paraId="34B000D0" w14:textId="4F41581B" w:rsidR="00815255" w:rsidRPr="00C8544F" w:rsidRDefault="00815255" w:rsidP="00BA53DA">
      <w:pPr>
        <w:pStyle w:val="Listenabsatz"/>
        <w:spacing w:after="0" w:line="480" w:lineRule="auto"/>
        <w:jc w:val="both"/>
        <w:rPr>
          <w:rFonts w:ascii="Times New Roman" w:hAnsi="Times New Roman" w:cs="Times New Roman"/>
          <w:bCs/>
          <w:sz w:val="24"/>
        </w:rPr>
      </w:pPr>
      <w:r w:rsidRPr="00C8544F">
        <w:rPr>
          <w:rFonts w:ascii="Times New Roman" w:hAnsi="Times New Roman" w:cs="Times New Roman"/>
          <w:bCs/>
          <w:sz w:val="24"/>
        </w:rPr>
        <w:t xml:space="preserve">The </w:t>
      </w:r>
      <w:r w:rsidR="00BA53DA" w:rsidRPr="00C8544F">
        <w:rPr>
          <w:rFonts w:ascii="Times New Roman" w:hAnsi="Times New Roman" w:cs="Times New Roman"/>
          <w:bCs/>
          <w:sz w:val="24"/>
        </w:rPr>
        <w:t>e</w:t>
      </w:r>
      <w:r w:rsidRPr="00C8544F">
        <w:rPr>
          <w:rFonts w:ascii="Times New Roman" w:hAnsi="Times New Roman" w:cs="Times New Roman"/>
          <w:bCs/>
          <w:sz w:val="24"/>
        </w:rPr>
        <w:t>Table</w:t>
      </w:r>
      <w:r w:rsidR="00BA53DA" w:rsidRPr="00C8544F">
        <w:rPr>
          <w:rFonts w:ascii="Times New Roman" w:hAnsi="Times New Roman" w:cs="Times New Roman"/>
          <w:bCs/>
          <w:sz w:val="24"/>
        </w:rPr>
        <w:t>6</w:t>
      </w:r>
      <w:r w:rsidRPr="00C8544F">
        <w:rPr>
          <w:rFonts w:ascii="Times New Roman" w:hAnsi="Times New Roman" w:cs="Times New Roman"/>
          <w:bCs/>
          <w:sz w:val="24"/>
        </w:rPr>
        <w:t xml:space="preserve"> below gives a detailed overview of post-hoc two-group comparisons. These results align with the results of the original analyses using a 1:1 matching. </w:t>
      </w:r>
    </w:p>
    <w:p w14:paraId="5F1BF298" w14:textId="77777777" w:rsidR="00815255" w:rsidRPr="00C8544F" w:rsidRDefault="00815255" w:rsidP="00815255">
      <w:pPr>
        <w:rPr>
          <w:rFonts w:ascii="Times New Roman" w:hAnsi="Times New Roman" w:cs="Times New Roman"/>
          <w:bCs/>
        </w:rPr>
      </w:pPr>
      <w:r w:rsidRPr="00C8544F">
        <w:rPr>
          <w:rFonts w:ascii="Times New Roman" w:hAnsi="Times New Roman" w:cs="Times New Roman"/>
          <w:bCs/>
        </w:rPr>
        <w:br w:type="page"/>
      </w:r>
    </w:p>
    <w:p w14:paraId="1EA10331" w14:textId="514D925A" w:rsidR="00815255" w:rsidRPr="00C8544F" w:rsidRDefault="00D71F46" w:rsidP="00815255">
      <w:pPr>
        <w:spacing w:line="240" w:lineRule="auto"/>
        <w:contextualSpacing/>
        <w:jc w:val="both"/>
        <w:rPr>
          <w:rFonts w:ascii="Times New Roman" w:hAnsi="Times New Roman" w:cs="Times New Roman"/>
          <w:b/>
          <w:i/>
        </w:rPr>
      </w:pPr>
      <w:r w:rsidRPr="00C8544F">
        <w:rPr>
          <w:rFonts w:ascii="Times New Roman" w:hAnsi="Times New Roman" w:cs="Times New Roman"/>
          <w:b/>
          <w:i/>
          <w:iCs/>
        </w:rPr>
        <w:lastRenderedPageBreak/>
        <w:t>e</w:t>
      </w:r>
      <w:r w:rsidR="00127D1B" w:rsidRPr="00C8544F">
        <w:rPr>
          <w:rFonts w:ascii="Times New Roman" w:hAnsi="Times New Roman" w:cs="Times New Roman"/>
          <w:b/>
          <w:i/>
          <w:iCs/>
        </w:rPr>
        <w:t>Table</w:t>
      </w:r>
      <w:r w:rsidR="00DA3BAB" w:rsidRPr="00C8544F">
        <w:rPr>
          <w:rFonts w:ascii="Times New Roman" w:hAnsi="Times New Roman" w:cs="Times New Roman"/>
          <w:b/>
          <w:i/>
          <w:iCs/>
        </w:rPr>
        <w:t xml:space="preserve"> </w:t>
      </w:r>
      <w:r w:rsidRPr="00C8544F">
        <w:rPr>
          <w:rFonts w:ascii="Times New Roman" w:hAnsi="Times New Roman" w:cs="Times New Roman"/>
          <w:b/>
          <w:i/>
          <w:iCs/>
        </w:rPr>
        <w:t>6:</w:t>
      </w:r>
      <w:r w:rsidR="00815255" w:rsidRPr="00C8544F">
        <w:rPr>
          <w:rFonts w:ascii="Times New Roman" w:hAnsi="Times New Roman" w:cs="Times New Roman"/>
          <w:b/>
        </w:rPr>
        <w:t xml:space="preserve"> </w:t>
      </w:r>
      <w:r w:rsidR="00DA3BAB" w:rsidRPr="00C8544F">
        <w:rPr>
          <w:rFonts w:ascii="Times New Roman" w:hAnsi="Times New Roman" w:cs="Times New Roman"/>
          <w:b/>
          <w:i/>
        </w:rPr>
        <w:t>P</w:t>
      </w:r>
      <w:r w:rsidR="00815255" w:rsidRPr="00C8544F">
        <w:rPr>
          <w:rFonts w:ascii="Times New Roman" w:hAnsi="Times New Roman" w:cs="Times New Roman"/>
          <w:b/>
          <w:i/>
        </w:rPr>
        <w:t>ost-hoc two-group comparisons of GMV (t-Tests) in N=660 subjects</w:t>
      </w:r>
    </w:p>
    <w:tbl>
      <w:tblPr>
        <w:tblStyle w:val="Tabellenraster1"/>
        <w:tblW w:w="9923" w:type="dxa"/>
        <w:tblLayout w:type="fixed"/>
        <w:tblLook w:val="04A0" w:firstRow="1" w:lastRow="0" w:firstColumn="1" w:lastColumn="0" w:noHBand="0" w:noVBand="1"/>
      </w:tblPr>
      <w:tblGrid>
        <w:gridCol w:w="3969"/>
        <w:gridCol w:w="416"/>
        <w:gridCol w:w="849"/>
        <w:gridCol w:w="850"/>
        <w:gridCol w:w="852"/>
        <w:gridCol w:w="708"/>
        <w:gridCol w:w="990"/>
        <w:gridCol w:w="1274"/>
        <w:gridCol w:w="15"/>
      </w:tblGrid>
      <w:tr w:rsidR="00C8544F" w:rsidRPr="00C8544F" w14:paraId="51308483" w14:textId="77777777" w:rsidTr="00BA53DA">
        <w:trPr>
          <w:gridAfter w:val="1"/>
          <w:wAfter w:w="15" w:type="dxa"/>
        </w:trPr>
        <w:tc>
          <w:tcPr>
            <w:tcW w:w="3969" w:type="dxa"/>
            <w:tcBorders>
              <w:left w:val="nil"/>
              <w:right w:val="nil"/>
            </w:tcBorders>
          </w:tcPr>
          <w:p w14:paraId="22042BB8" w14:textId="77777777" w:rsidR="00815255" w:rsidRPr="00C8544F" w:rsidRDefault="00815255" w:rsidP="00BA53DA">
            <w:pPr>
              <w:spacing w:after="160"/>
              <w:contextualSpacing/>
              <w:jc w:val="both"/>
              <w:rPr>
                <w:rFonts w:ascii="Times New Roman" w:hAnsi="Times New Roman" w:cs="Times New Roman"/>
              </w:rPr>
            </w:pPr>
          </w:p>
        </w:tc>
        <w:tc>
          <w:tcPr>
            <w:tcW w:w="416" w:type="dxa"/>
            <w:tcBorders>
              <w:left w:val="nil"/>
              <w:right w:val="nil"/>
            </w:tcBorders>
          </w:tcPr>
          <w:p w14:paraId="150DFF2C" w14:textId="77777777" w:rsidR="00815255" w:rsidRPr="00C8544F" w:rsidRDefault="00815255" w:rsidP="00BA53DA">
            <w:pPr>
              <w:spacing w:after="160"/>
              <w:contextualSpacing/>
              <w:jc w:val="both"/>
              <w:rPr>
                <w:rFonts w:ascii="Times New Roman" w:hAnsi="Times New Roman" w:cs="Times New Roman"/>
              </w:rPr>
            </w:pPr>
          </w:p>
        </w:tc>
        <w:tc>
          <w:tcPr>
            <w:tcW w:w="2551" w:type="dxa"/>
            <w:gridSpan w:val="3"/>
            <w:tcBorders>
              <w:left w:val="nil"/>
              <w:right w:val="nil"/>
            </w:tcBorders>
          </w:tcPr>
          <w:p w14:paraId="5502FFD8" w14:textId="77777777" w:rsidR="00815255" w:rsidRPr="00C8544F" w:rsidRDefault="00815255" w:rsidP="00BA53DA">
            <w:pPr>
              <w:spacing w:after="160"/>
              <w:contextualSpacing/>
              <w:jc w:val="center"/>
              <w:rPr>
                <w:rFonts w:ascii="Times New Roman" w:hAnsi="Times New Roman" w:cs="Times New Roman"/>
              </w:rPr>
            </w:pPr>
            <w:r w:rsidRPr="00C8544F">
              <w:rPr>
                <w:rFonts w:ascii="Times New Roman" w:hAnsi="Times New Roman" w:cs="Times New Roman"/>
              </w:rPr>
              <w:t>MNI coordinates</w:t>
            </w:r>
          </w:p>
        </w:tc>
        <w:tc>
          <w:tcPr>
            <w:tcW w:w="708" w:type="dxa"/>
            <w:tcBorders>
              <w:left w:val="nil"/>
              <w:right w:val="nil"/>
            </w:tcBorders>
          </w:tcPr>
          <w:p w14:paraId="6F1DD888" w14:textId="77777777" w:rsidR="00815255" w:rsidRPr="00C8544F" w:rsidRDefault="00815255" w:rsidP="00BA53DA">
            <w:pPr>
              <w:spacing w:after="160"/>
              <w:contextualSpacing/>
              <w:jc w:val="both"/>
              <w:rPr>
                <w:rFonts w:ascii="Times New Roman" w:hAnsi="Times New Roman" w:cs="Times New Roman"/>
              </w:rPr>
            </w:pPr>
          </w:p>
        </w:tc>
        <w:tc>
          <w:tcPr>
            <w:tcW w:w="990" w:type="dxa"/>
            <w:tcBorders>
              <w:left w:val="nil"/>
              <w:right w:val="nil"/>
            </w:tcBorders>
          </w:tcPr>
          <w:p w14:paraId="6708DC27" w14:textId="77777777" w:rsidR="00815255" w:rsidRPr="00C8544F" w:rsidRDefault="00815255" w:rsidP="00BA53DA">
            <w:pPr>
              <w:spacing w:after="160"/>
              <w:contextualSpacing/>
              <w:jc w:val="both"/>
              <w:rPr>
                <w:rFonts w:ascii="Times New Roman" w:hAnsi="Times New Roman" w:cs="Times New Roman"/>
              </w:rPr>
            </w:pPr>
          </w:p>
        </w:tc>
        <w:tc>
          <w:tcPr>
            <w:tcW w:w="1274" w:type="dxa"/>
            <w:tcBorders>
              <w:left w:val="nil"/>
              <w:right w:val="nil"/>
            </w:tcBorders>
          </w:tcPr>
          <w:p w14:paraId="59F2C305" w14:textId="77777777" w:rsidR="00815255" w:rsidRPr="00C8544F" w:rsidRDefault="00815255" w:rsidP="00BA53DA">
            <w:pPr>
              <w:spacing w:after="160"/>
              <w:contextualSpacing/>
              <w:jc w:val="both"/>
              <w:rPr>
                <w:rFonts w:ascii="Times New Roman" w:hAnsi="Times New Roman" w:cs="Times New Roman"/>
              </w:rPr>
            </w:pPr>
          </w:p>
        </w:tc>
      </w:tr>
      <w:tr w:rsidR="00C8544F" w:rsidRPr="00C8544F" w14:paraId="3AF8F1BD"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969" w:type="dxa"/>
            <w:tcBorders>
              <w:top w:val="single" w:sz="4" w:space="0" w:color="auto"/>
              <w:bottom w:val="single" w:sz="4" w:space="0" w:color="auto"/>
            </w:tcBorders>
          </w:tcPr>
          <w:p w14:paraId="4D586C6E" w14:textId="77777777" w:rsidR="00815255" w:rsidRPr="00C8544F" w:rsidRDefault="00815255" w:rsidP="00BA53DA">
            <w:pPr>
              <w:spacing w:after="160"/>
              <w:contextualSpacing/>
              <w:jc w:val="center"/>
              <w:rPr>
                <w:rFonts w:ascii="Times New Roman" w:hAnsi="Times New Roman" w:cs="Times New Roman"/>
                <w:b/>
              </w:rPr>
            </w:pPr>
          </w:p>
        </w:tc>
        <w:tc>
          <w:tcPr>
            <w:tcW w:w="416" w:type="dxa"/>
            <w:tcBorders>
              <w:top w:val="single" w:sz="4" w:space="0" w:color="auto"/>
              <w:bottom w:val="single" w:sz="4" w:space="0" w:color="auto"/>
            </w:tcBorders>
            <w:vAlign w:val="center"/>
          </w:tcPr>
          <w:p w14:paraId="5444A5CE" w14:textId="77777777" w:rsidR="00815255" w:rsidRPr="00C8544F" w:rsidRDefault="00815255" w:rsidP="00BA53DA">
            <w:pPr>
              <w:spacing w:after="160"/>
              <w:contextualSpacing/>
              <w:rPr>
                <w:rFonts w:ascii="Times New Roman" w:hAnsi="Times New Roman" w:cs="Times New Roman"/>
                <w:b/>
              </w:rPr>
            </w:pPr>
            <w:r w:rsidRPr="00C8544F">
              <w:rPr>
                <w:rFonts w:ascii="Times New Roman" w:hAnsi="Times New Roman" w:cs="Times New Roman"/>
                <w:b/>
              </w:rPr>
              <w:t>H</w:t>
            </w:r>
          </w:p>
        </w:tc>
        <w:tc>
          <w:tcPr>
            <w:tcW w:w="849" w:type="dxa"/>
            <w:tcBorders>
              <w:top w:val="single" w:sz="4" w:space="0" w:color="auto"/>
              <w:bottom w:val="single" w:sz="4" w:space="0" w:color="auto"/>
            </w:tcBorders>
            <w:vAlign w:val="center"/>
          </w:tcPr>
          <w:p w14:paraId="6899B49D" w14:textId="77777777" w:rsidR="00815255" w:rsidRPr="00C8544F" w:rsidRDefault="00815255" w:rsidP="00BA53DA">
            <w:pPr>
              <w:spacing w:after="160"/>
              <w:contextualSpacing/>
              <w:jc w:val="center"/>
              <w:rPr>
                <w:rFonts w:ascii="Times New Roman" w:hAnsi="Times New Roman" w:cs="Times New Roman"/>
                <w:b/>
              </w:rPr>
            </w:pPr>
            <w:r w:rsidRPr="00C8544F">
              <w:rPr>
                <w:rFonts w:ascii="Times New Roman" w:hAnsi="Times New Roman" w:cs="Times New Roman"/>
                <w:b/>
              </w:rPr>
              <w:t>x</w:t>
            </w:r>
          </w:p>
        </w:tc>
        <w:tc>
          <w:tcPr>
            <w:tcW w:w="850" w:type="dxa"/>
            <w:tcBorders>
              <w:top w:val="single" w:sz="4" w:space="0" w:color="auto"/>
              <w:bottom w:val="single" w:sz="4" w:space="0" w:color="auto"/>
            </w:tcBorders>
            <w:vAlign w:val="center"/>
          </w:tcPr>
          <w:p w14:paraId="6BB2D0A3" w14:textId="77777777" w:rsidR="00815255" w:rsidRPr="00C8544F" w:rsidRDefault="00815255" w:rsidP="00BA53DA">
            <w:pPr>
              <w:spacing w:after="160"/>
              <w:contextualSpacing/>
              <w:jc w:val="center"/>
              <w:rPr>
                <w:rFonts w:ascii="Times New Roman" w:hAnsi="Times New Roman" w:cs="Times New Roman"/>
                <w:b/>
              </w:rPr>
            </w:pPr>
            <w:r w:rsidRPr="00C8544F">
              <w:rPr>
                <w:rFonts w:ascii="Times New Roman" w:hAnsi="Times New Roman" w:cs="Times New Roman"/>
                <w:b/>
              </w:rPr>
              <w:t>y</w:t>
            </w:r>
          </w:p>
        </w:tc>
        <w:tc>
          <w:tcPr>
            <w:tcW w:w="852" w:type="dxa"/>
            <w:tcBorders>
              <w:top w:val="single" w:sz="4" w:space="0" w:color="auto"/>
              <w:bottom w:val="single" w:sz="4" w:space="0" w:color="auto"/>
            </w:tcBorders>
            <w:vAlign w:val="center"/>
          </w:tcPr>
          <w:p w14:paraId="45FAE2BE" w14:textId="77777777" w:rsidR="00815255" w:rsidRPr="00C8544F" w:rsidRDefault="00815255" w:rsidP="00BA53DA">
            <w:pPr>
              <w:spacing w:after="160"/>
              <w:contextualSpacing/>
              <w:jc w:val="center"/>
              <w:rPr>
                <w:rFonts w:ascii="Times New Roman" w:hAnsi="Times New Roman" w:cs="Times New Roman"/>
                <w:b/>
              </w:rPr>
            </w:pPr>
            <w:r w:rsidRPr="00C8544F">
              <w:rPr>
                <w:rFonts w:ascii="Times New Roman" w:hAnsi="Times New Roman" w:cs="Times New Roman"/>
                <w:b/>
              </w:rPr>
              <w:t>z</w:t>
            </w:r>
          </w:p>
        </w:tc>
        <w:tc>
          <w:tcPr>
            <w:tcW w:w="708" w:type="dxa"/>
            <w:tcBorders>
              <w:top w:val="single" w:sz="4" w:space="0" w:color="auto"/>
              <w:bottom w:val="single" w:sz="4" w:space="0" w:color="auto"/>
            </w:tcBorders>
            <w:vAlign w:val="center"/>
          </w:tcPr>
          <w:p w14:paraId="44D971A8" w14:textId="77777777" w:rsidR="00815255" w:rsidRPr="00C8544F" w:rsidRDefault="00815255" w:rsidP="00BA53DA">
            <w:pPr>
              <w:spacing w:after="160"/>
              <w:contextualSpacing/>
              <w:jc w:val="center"/>
              <w:rPr>
                <w:rFonts w:ascii="Times New Roman" w:hAnsi="Times New Roman" w:cs="Times New Roman"/>
                <w:b/>
                <w:i/>
              </w:rPr>
            </w:pPr>
            <w:r w:rsidRPr="00C8544F">
              <w:rPr>
                <w:rFonts w:ascii="Times New Roman" w:hAnsi="Times New Roman" w:cs="Times New Roman"/>
                <w:b/>
                <w:i/>
              </w:rPr>
              <w:t>t</w:t>
            </w:r>
          </w:p>
        </w:tc>
        <w:tc>
          <w:tcPr>
            <w:tcW w:w="990" w:type="dxa"/>
            <w:tcBorders>
              <w:top w:val="single" w:sz="4" w:space="0" w:color="auto"/>
              <w:bottom w:val="single" w:sz="4" w:space="0" w:color="auto"/>
            </w:tcBorders>
            <w:vAlign w:val="center"/>
          </w:tcPr>
          <w:p w14:paraId="64EA23AE" w14:textId="77777777" w:rsidR="00815255" w:rsidRPr="00C8544F" w:rsidRDefault="00815255" w:rsidP="00BA53DA">
            <w:pPr>
              <w:spacing w:after="160"/>
              <w:contextualSpacing/>
              <w:jc w:val="center"/>
              <w:rPr>
                <w:rFonts w:ascii="Times New Roman" w:hAnsi="Times New Roman" w:cs="Times New Roman"/>
                <w:b/>
                <w:i/>
              </w:rPr>
            </w:pPr>
            <w:r w:rsidRPr="00C8544F">
              <w:rPr>
                <w:rFonts w:ascii="Times New Roman" w:hAnsi="Times New Roman" w:cs="Times New Roman"/>
                <w:b/>
                <w:i/>
              </w:rPr>
              <w:t>k</w:t>
            </w:r>
          </w:p>
          <w:p w14:paraId="0567A866" w14:textId="77777777" w:rsidR="00815255" w:rsidRPr="00C8544F" w:rsidRDefault="00815255" w:rsidP="00BA53DA">
            <w:pPr>
              <w:spacing w:after="160"/>
              <w:contextualSpacing/>
              <w:jc w:val="center"/>
              <w:rPr>
                <w:rFonts w:ascii="Times New Roman" w:hAnsi="Times New Roman" w:cs="Times New Roman"/>
                <w:b/>
              </w:rPr>
            </w:pPr>
            <w:r w:rsidRPr="00C8544F">
              <w:rPr>
                <w:rFonts w:ascii="Times New Roman" w:hAnsi="Times New Roman" w:cs="Times New Roman"/>
                <w:b/>
              </w:rPr>
              <w:t>cluster</w:t>
            </w:r>
          </w:p>
        </w:tc>
        <w:tc>
          <w:tcPr>
            <w:tcW w:w="1274" w:type="dxa"/>
            <w:tcBorders>
              <w:top w:val="single" w:sz="4" w:space="0" w:color="auto"/>
              <w:bottom w:val="single" w:sz="4" w:space="0" w:color="auto"/>
            </w:tcBorders>
            <w:vAlign w:val="center"/>
          </w:tcPr>
          <w:p w14:paraId="74B410E4" w14:textId="77777777" w:rsidR="00815255" w:rsidRPr="00C8544F" w:rsidRDefault="00815255" w:rsidP="00BA53DA">
            <w:pPr>
              <w:spacing w:after="160"/>
              <w:contextualSpacing/>
              <w:jc w:val="center"/>
              <w:rPr>
                <w:rFonts w:ascii="Times New Roman" w:hAnsi="Times New Roman" w:cs="Times New Roman"/>
                <w:b/>
              </w:rPr>
            </w:pPr>
            <w:r w:rsidRPr="00C8544F">
              <w:rPr>
                <w:rFonts w:ascii="Times New Roman" w:hAnsi="Times New Roman" w:cs="Times New Roman"/>
                <w:b/>
                <w:i/>
              </w:rPr>
              <w:t>p</w:t>
            </w:r>
            <w:r w:rsidRPr="00C8544F">
              <w:rPr>
                <w:rFonts w:ascii="Times New Roman" w:hAnsi="Times New Roman" w:cs="Times New Roman"/>
                <w:b/>
              </w:rPr>
              <w:t xml:space="preserve"> FWE cluster level</w:t>
            </w:r>
          </w:p>
        </w:tc>
      </w:tr>
      <w:tr w:rsidR="00C8544F" w:rsidRPr="00C8544F" w14:paraId="7D862395"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9908" w:type="dxa"/>
            <w:gridSpan w:val="8"/>
            <w:tcBorders>
              <w:top w:val="single" w:sz="4" w:space="0" w:color="auto"/>
            </w:tcBorders>
          </w:tcPr>
          <w:p w14:paraId="7B5EC3B0" w14:textId="77777777" w:rsidR="00815255" w:rsidRPr="00C8544F" w:rsidRDefault="00815255" w:rsidP="00BA53DA">
            <w:pPr>
              <w:spacing w:after="160"/>
              <w:contextualSpacing/>
              <w:rPr>
                <w:rFonts w:ascii="Times New Roman" w:hAnsi="Times New Roman" w:cs="Times New Roman"/>
                <w:b/>
              </w:rPr>
            </w:pPr>
            <w:r w:rsidRPr="00C8544F">
              <w:rPr>
                <w:rFonts w:ascii="Times New Roman" w:hAnsi="Times New Roman" w:cs="Times New Roman"/>
                <w:b/>
              </w:rPr>
              <w:t>HC vs. diagnostic group</w:t>
            </w:r>
          </w:p>
        </w:tc>
      </w:tr>
      <w:tr w:rsidR="00C8544F" w:rsidRPr="00C8544F" w14:paraId="6503367E"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9908" w:type="dxa"/>
            <w:gridSpan w:val="8"/>
            <w:tcBorders>
              <w:bottom w:val="single" w:sz="4" w:space="0" w:color="auto"/>
            </w:tcBorders>
          </w:tcPr>
          <w:p w14:paraId="1E0FF3A8" w14:textId="77777777" w:rsidR="00815255" w:rsidRPr="00C8544F" w:rsidRDefault="00815255" w:rsidP="00BA53DA">
            <w:pPr>
              <w:spacing w:after="160"/>
              <w:contextualSpacing/>
              <w:jc w:val="center"/>
              <w:rPr>
                <w:rFonts w:ascii="Times New Roman" w:hAnsi="Times New Roman" w:cs="Times New Roman"/>
              </w:rPr>
            </w:pPr>
            <w:r w:rsidRPr="00C8544F">
              <w:rPr>
                <w:rFonts w:ascii="Times New Roman" w:hAnsi="Times New Roman" w:cs="Times New Roman"/>
                <w:b/>
              </w:rPr>
              <w:t>HC &gt; MDD</w:t>
            </w:r>
          </w:p>
        </w:tc>
      </w:tr>
      <w:tr w:rsidR="00C8544F" w:rsidRPr="00C8544F" w14:paraId="0EEC15C8"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732"/>
        </w:trPr>
        <w:tc>
          <w:tcPr>
            <w:tcW w:w="3969" w:type="dxa"/>
            <w:vAlign w:val="center"/>
          </w:tcPr>
          <w:p w14:paraId="474E5E08"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45% frontal pole</w:t>
            </w:r>
          </w:p>
          <w:p w14:paraId="247A4614"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39% superior frontal gyrus</w:t>
            </w:r>
          </w:p>
          <w:p w14:paraId="01DF39B2" w14:textId="77777777" w:rsidR="00815255" w:rsidRPr="00C8544F" w:rsidRDefault="00815255" w:rsidP="00BA53DA">
            <w:pPr>
              <w:widowControl w:val="0"/>
              <w:contextualSpacing/>
              <w:rPr>
                <w:rFonts w:ascii="Times New Roman" w:hAnsi="Times New Roman" w:cs="Times New Roman"/>
              </w:rPr>
            </w:pPr>
          </w:p>
        </w:tc>
        <w:tc>
          <w:tcPr>
            <w:tcW w:w="416" w:type="dxa"/>
            <w:vAlign w:val="center"/>
          </w:tcPr>
          <w:p w14:paraId="6BB51FA1"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L</w:t>
            </w:r>
          </w:p>
        </w:tc>
        <w:tc>
          <w:tcPr>
            <w:tcW w:w="849" w:type="dxa"/>
            <w:vAlign w:val="center"/>
          </w:tcPr>
          <w:p w14:paraId="1E8B45A6"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-15</w:t>
            </w:r>
          </w:p>
        </w:tc>
        <w:tc>
          <w:tcPr>
            <w:tcW w:w="850" w:type="dxa"/>
            <w:vAlign w:val="center"/>
          </w:tcPr>
          <w:p w14:paraId="5FFBB9E9"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64</w:t>
            </w:r>
          </w:p>
        </w:tc>
        <w:tc>
          <w:tcPr>
            <w:tcW w:w="852" w:type="dxa"/>
            <w:vAlign w:val="center"/>
          </w:tcPr>
          <w:p w14:paraId="5717F9DB"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15</w:t>
            </w:r>
          </w:p>
        </w:tc>
        <w:tc>
          <w:tcPr>
            <w:tcW w:w="708" w:type="dxa"/>
            <w:vAlign w:val="center"/>
          </w:tcPr>
          <w:p w14:paraId="4DD93B12"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4.58</w:t>
            </w:r>
          </w:p>
        </w:tc>
        <w:tc>
          <w:tcPr>
            <w:tcW w:w="990" w:type="dxa"/>
            <w:vAlign w:val="center"/>
          </w:tcPr>
          <w:p w14:paraId="21BC0CB0"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1181</w:t>
            </w:r>
          </w:p>
        </w:tc>
        <w:tc>
          <w:tcPr>
            <w:tcW w:w="1274" w:type="dxa"/>
            <w:vAlign w:val="center"/>
          </w:tcPr>
          <w:p w14:paraId="463F8C09" w14:textId="5BAAB5BB"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.071</w:t>
            </w:r>
          </w:p>
        </w:tc>
      </w:tr>
      <w:tr w:rsidR="00C8544F" w:rsidRPr="00C8544F" w14:paraId="00F71C7F"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732"/>
        </w:trPr>
        <w:tc>
          <w:tcPr>
            <w:tcW w:w="3969" w:type="dxa"/>
            <w:vAlign w:val="center"/>
          </w:tcPr>
          <w:p w14:paraId="120C4B56"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39% parahippocampal gyrus</w:t>
            </w:r>
          </w:p>
          <w:p w14:paraId="7CB2E620"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17% hippocampus</w:t>
            </w:r>
          </w:p>
          <w:p w14:paraId="76334931" w14:textId="77777777" w:rsidR="00815255" w:rsidRPr="00C8544F" w:rsidRDefault="00815255" w:rsidP="00BA53DA">
            <w:pPr>
              <w:widowControl w:val="0"/>
              <w:spacing w:before="240" w:after="240"/>
              <w:contextualSpacing/>
              <w:rPr>
                <w:rFonts w:ascii="Times New Roman" w:hAnsi="Times New Roman" w:cs="Times New Roman"/>
              </w:rPr>
            </w:pPr>
            <w:r w:rsidRPr="00C8544F">
              <w:rPr>
                <w:rFonts w:ascii="Times New Roman" w:hAnsi="Times New Roman" w:cs="Times New Roman"/>
              </w:rPr>
              <w:t>17% fusiform gyrus</w:t>
            </w:r>
          </w:p>
        </w:tc>
        <w:tc>
          <w:tcPr>
            <w:tcW w:w="416" w:type="dxa"/>
            <w:vAlign w:val="center"/>
          </w:tcPr>
          <w:p w14:paraId="288BC879"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L</w:t>
            </w:r>
          </w:p>
        </w:tc>
        <w:tc>
          <w:tcPr>
            <w:tcW w:w="849" w:type="dxa"/>
            <w:vAlign w:val="center"/>
          </w:tcPr>
          <w:p w14:paraId="1596A48C"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-24</w:t>
            </w:r>
          </w:p>
        </w:tc>
        <w:tc>
          <w:tcPr>
            <w:tcW w:w="850" w:type="dxa"/>
            <w:vAlign w:val="center"/>
          </w:tcPr>
          <w:p w14:paraId="4F33597D"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-34</w:t>
            </w:r>
          </w:p>
        </w:tc>
        <w:tc>
          <w:tcPr>
            <w:tcW w:w="852" w:type="dxa"/>
            <w:vAlign w:val="center"/>
          </w:tcPr>
          <w:p w14:paraId="7FFCE6F3"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-14</w:t>
            </w:r>
          </w:p>
        </w:tc>
        <w:tc>
          <w:tcPr>
            <w:tcW w:w="708" w:type="dxa"/>
            <w:vAlign w:val="center"/>
          </w:tcPr>
          <w:p w14:paraId="2434F09D"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4.37</w:t>
            </w:r>
          </w:p>
        </w:tc>
        <w:tc>
          <w:tcPr>
            <w:tcW w:w="990" w:type="dxa"/>
            <w:vAlign w:val="center"/>
          </w:tcPr>
          <w:p w14:paraId="1DFF8616"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3009</w:t>
            </w:r>
          </w:p>
        </w:tc>
        <w:tc>
          <w:tcPr>
            <w:tcW w:w="1274" w:type="dxa"/>
            <w:vAlign w:val="center"/>
          </w:tcPr>
          <w:p w14:paraId="6EC7C5AB"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.003</w:t>
            </w:r>
          </w:p>
        </w:tc>
      </w:tr>
      <w:tr w:rsidR="00C8544F" w:rsidRPr="00C8544F" w14:paraId="0D26AEE1"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732"/>
        </w:trPr>
        <w:tc>
          <w:tcPr>
            <w:tcW w:w="3969" w:type="dxa"/>
            <w:vAlign w:val="center"/>
          </w:tcPr>
          <w:p w14:paraId="230CF2DB" w14:textId="77777777" w:rsidR="00815255" w:rsidRPr="00C8544F" w:rsidRDefault="00815255" w:rsidP="00BA53DA">
            <w:pPr>
              <w:widowControl w:val="0"/>
              <w:contextualSpacing/>
              <w:rPr>
                <w:rFonts w:ascii="Times New Roman" w:hAnsi="Times New Roman" w:cs="Times New Roman"/>
              </w:rPr>
            </w:pPr>
          </w:p>
          <w:p w14:paraId="42CD704F"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40% temporal transverse gyrus</w:t>
            </w:r>
          </w:p>
          <w:p w14:paraId="5E5A673E"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31% central operculum</w:t>
            </w:r>
          </w:p>
          <w:p w14:paraId="4D37A444"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19% posterior insula</w:t>
            </w:r>
          </w:p>
        </w:tc>
        <w:tc>
          <w:tcPr>
            <w:tcW w:w="416" w:type="dxa"/>
            <w:vAlign w:val="center"/>
          </w:tcPr>
          <w:p w14:paraId="6AA5B05F"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R</w:t>
            </w:r>
          </w:p>
        </w:tc>
        <w:tc>
          <w:tcPr>
            <w:tcW w:w="849" w:type="dxa"/>
            <w:vAlign w:val="center"/>
          </w:tcPr>
          <w:p w14:paraId="716C2D63"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46</w:t>
            </w:r>
          </w:p>
        </w:tc>
        <w:tc>
          <w:tcPr>
            <w:tcW w:w="850" w:type="dxa"/>
            <w:vAlign w:val="center"/>
          </w:tcPr>
          <w:p w14:paraId="5E1618FD"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-14</w:t>
            </w:r>
          </w:p>
        </w:tc>
        <w:tc>
          <w:tcPr>
            <w:tcW w:w="852" w:type="dxa"/>
            <w:vAlign w:val="center"/>
          </w:tcPr>
          <w:p w14:paraId="10C97CA7"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8</w:t>
            </w:r>
          </w:p>
        </w:tc>
        <w:tc>
          <w:tcPr>
            <w:tcW w:w="708" w:type="dxa"/>
            <w:vAlign w:val="center"/>
          </w:tcPr>
          <w:p w14:paraId="1CBFC4DF"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4.14</w:t>
            </w:r>
          </w:p>
        </w:tc>
        <w:tc>
          <w:tcPr>
            <w:tcW w:w="990" w:type="dxa"/>
            <w:vAlign w:val="center"/>
          </w:tcPr>
          <w:p w14:paraId="03F06D51"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2310</w:t>
            </w:r>
          </w:p>
        </w:tc>
        <w:tc>
          <w:tcPr>
            <w:tcW w:w="1274" w:type="dxa"/>
            <w:vAlign w:val="center"/>
          </w:tcPr>
          <w:p w14:paraId="399E68C9"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.008</w:t>
            </w:r>
          </w:p>
        </w:tc>
      </w:tr>
      <w:tr w:rsidR="00C8544F" w:rsidRPr="00C8544F" w14:paraId="13C51FDA"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83"/>
        </w:trPr>
        <w:tc>
          <w:tcPr>
            <w:tcW w:w="9908" w:type="dxa"/>
            <w:gridSpan w:val="8"/>
            <w:tcBorders>
              <w:bottom w:val="single" w:sz="4" w:space="0" w:color="auto"/>
            </w:tcBorders>
            <w:vAlign w:val="center"/>
          </w:tcPr>
          <w:p w14:paraId="200FA8A2"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b/>
              </w:rPr>
              <w:t>HC &gt; BD</w:t>
            </w:r>
          </w:p>
        </w:tc>
      </w:tr>
      <w:tr w:rsidR="00C8544F" w:rsidRPr="00C8544F" w14:paraId="2D64CC7F"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732"/>
        </w:trPr>
        <w:tc>
          <w:tcPr>
            <w:tcW w:w="3969" w:type="dxa"/>
            <w:tcBorders>
              <w:top w:val="single" w:sz="4" w:space="0" w:color="auto"/>
            </w:tcBorders>
            <w:vAlign w:val="center"/>
          </w:tcPr>
          <w:p w14:paraId="0C63AF3D"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69% middle temporal gyrus</w:t>
            </w:r>
          </w:p>
          <w:p w14:paraId="67465DBF"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16% inferior temporal gyrus</w:t>
            </w:r>
          </w:p>
          <w:p w14:paraId="11875722" w14:textId="77777777" w:rsidR="00815255" w:rsidRPr="00C8544F" w:rsidRDefault="00815255" w:rsidP="00BA53DA">
            <w:pPr>
              <w:widowControl w:val="0"/>
              <w:contextualSpacing/>
              <w:rPr>
                <w:rFonts w:ascii="Times New Roman" w:hAnsi="Times New Roman" w:cs="Times New Roman"/>
              </w:rPr>
            </w:pPr>
          </w:p>
        </w:tc>
        <w:tc>
          <w:tcPr>
            <w:tcW w:w="416" w:type="dxa"/>
            <w:tcBorders>
              <w:top w:val="single" w:sz="4" w:space="0" w:color="auto"/>
            </w:tcBorders>
            <w:vAlign w:val="center"/>
          </w:tcPr>
          <w:p w14:paraId="102678AA"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L</w:t>
            </w:r>
          </w:p>
        </w:tc>
        <w:tc>
          <w:tcPr>
            <w:tcW w:w="849" w:type="dxa"/>
            <w:tcBorders>
              <w:top w:val="single" w:sz="4" w:space="0" w:color="auto"/>
            </w:tcBorders>
            <w:vAlign w:val="center"/>
          </w:tcPr>
          <w:p w14:paraId="2EEFC5E9"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-51</w:t>
            </w:r>
          </w:p>
        </w:tc>
        <w:tc>
          <w:tcPr>
            <w:tcW w:w="850" w:type="dxa"/>
            <w:tcBorders>
              <w:top w:val="single" w:sz="4" w:space="0" w:color="auto"/>
            </w:tcBorders>
            <w:vAlign w:val="center"/>
          </w:tcPr>
          <w:p w14:paraId="3F883F4E"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-27</w:t>
            </w:r>
          </w:p>
        </w:tc>
        <w:tc>
          <w:tcPr>
            <w:tcW w:w="852" w:type="dxa"/>
            <w:tcBorders>
              <w:top w:val="single" w:sz="4" w:space="0" w:color="auto"/>
            </w:tcBorders>
            <w:vAlign w:val="center"/>
          </w:tcPr>
          <w:p w14:paraId="68F16DFF"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-12</w:t>
            </w:r>
          </w:p>
        </w:tc>
        <w:tc>
          <w:tcPr>
            <w:tcW w:w="708" w:type="dxa"/>
            <w:tcBorders>
              <w:top w:val="single" w:sz="4" w:space="0" w:color="auto"/>
            </w:tcBorders>
            <w:vAlign w:val="center"/>
          </w:tcPr>
          <w:p w14:paraId="1115C79A"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4.92</w:t>
            </w:r>
          </w:p>
        </w:tc>
        <w:tc>
          <w:tcPr>
            <w:tcW w:w="990" w:type="dxa"/>
            <w:tcBorders>
              <w:top w:val="single" w:sz="4" w:space="0" w:color="auto"/>
            </w:tcBorders>
            <w:vAlign w:val="center"/>
          </w:tcPr>
          <w:p w14:paraId="0B970B02"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1169</w:t>
            </w:r>
          </w:p>
        </w:tc>
        <w:tc>
          <w:tcPr>
            <w:tcW w:w="1274" w:type="dxa"/>
            <w:tcBorders>
              <w:top w:val="single" w:sz="4" w:space="0" w:color="auto"/>
            </w:tcBorders>
            <w:vAlign w:val="center"/>
          </w:tcPr>
          <w:p w14:paraId="3C8DF7B6" w14:textId="2457E9A2"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.072</w:t>
            </w:r>
          </w:p>
        </w:tc>
      </w:tr>
      <w:tr w:rsidR="00C8544F" w:rsidRPr="00C8544F" w14:paraId="5D13369B"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732"/>
        </w:trPr>
        <w:tc>
          <w:tcPr>
            <w:tcW w:w="3969" w:type="dxa"/>
            <w:vAlign w:val="center"/>
          </w:tcPr>
          <w:p w14:paraId="0F05F3A4"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46% middle temporal gyrus</w:t>
            </w:r>
          </w:p>
          <w:p w14:paraId="72608356"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16% superior temporal gyrus</w:t>
            </w:r>
          </w:p>
          <w:p w14:paraId="7B9B7340" w14:textId="77777777" w:rsidR="00815255" w:rsidRPr="00C8544F" w:rsidRDefault="00815255" w:rsidP="00BA53DA">
            <w:pPr>
              <w:widowControl w:val="0"/>
              <w:contextualSpacing/>
              <w:rPr>
                <w:rFonts w:ascii="Times New Roman" w:hAnsi="Times New Roman" w:cs="Times New Roman"/>
              </w:rPr>
            </w:pPr>
          </w:p>
        </w:tc>
        <w:tc>
          <w:tcPr>
            <w:tcW w:w="416" w:type="dxa"/>
            <w:vAlign w:val="center"/>
          </w:tcPr>
          <w:p w14:paraId="15A14594"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R</w:t>
            </w:r>
          </w:p>
        </w:tc>
        <w:tc>
          <w:tcPr>
            <w:tcW w:w="849" w:type="dxa"/>
            <w:vAlign w:val="center"/>
          </w:tcPr>
          <w:p w14:paraId="66F704D2"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46</w:t>
            </w:r>
          </w:p>
        </w:tc>
        <w:tc>
          <w:tcPr>
            <w:tcW w:w="850" w:type="dxa"/>
            <w:vAlign w:val="center"/>
          </w:tcPr>
          <w:p w14:paraId="2D80E620"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-36</w:t>
            </w:r>
          </w:p>
        </w:tc>
        <w:tc>
          <w:tcPr>
            <w:tcW w:w="852" w:type="dxa"/>
            <w:vAlign w:val="center"/>
          </w:tcPr>
          <w:p w14:paraId="45091A70"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2</w:t>
            </w:r>
          </w:p>
        </w:tc>
        <w:tc>
          <w:tcPr>
            <w:tcW w:w="708" w:type="dxa"/>
            <w:vAlign w:val="center"/>
          </w:tcPr>
          <w:p w14:paraId="0948191A"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4.87</w:t>
            </w:r>
          </w:p>
        </w:tc>
        <w:tc>
          <w:tcPr>
            <w:tcW w:w="990" w:type="dxa"/>
            <w:vAlign w:val="center"/>
          </w:tcPr>
          <w:p w14:paraId="2DF7A8D4"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3645</w:t>
            </w:r>
          </w:p>
        </w:tc>
        <w:tc>
          <w:tcPr>
            <w:tcW w:w="1274" w:type="dxa"/>
            <w:vAlign w:val="center"/>
          </w:tcPr>
          <w:p w14:paraId="11149134" w14:textId="1AD97B32"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.001</w:t>
            </w:r>
          </w:p>
        </w:tc>
      </w:tr>
      <w:tr w:rsidR="00C8544F" w:rsidRPr="00C8544F" w14:paraId="31F15787"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732"/>
        </w:trPr>
        <w:tc>
          <w:tcPr>
            <w:tcW w:w="3969" w:type="dxa"/>
            <w:vAlign w:val="center"/>
          </w:tcPr>
          <w:p w14:paraId="4522B36C"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52% middle temporal gyrus</w:t>
            </w:r>
          </w:p>
          <w:p w14:paraId="5F4A0B47"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22% inferior occipital gyrus</w:t>
            </w:r>
          </w:p>
          <w:p w14:paraId="369F82DA"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13% angular gyrus</w:t>
            </w:r>
          </w:p>
        </w:tc>
        <w:tc>
          <w:tcPr>
            <w:tcW w:w="416" w:type="dxa"/>
            <w:vAlign w:val="center"/>
          </w:tcPr>
          <w:p w14:paraId="206BB9CB"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L</w:t>
            </w:r>
          </w:p>
        </w:tc>
        <w:tc>
          <w:tcPr>
            <w:tcW w:w="849" w:type="dxa"/>
            <w:vAlign w:val="center"/>
          </w:tcPr>
          <w:p w14:paraId="5FC356FE"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-44</w:t>
            </w:r>
          </w:p>
        </w:tc>
        <w:tc>
          <w:tcPr>
            <w:tcW w:w="850" w:type="dxa"/>
            <w:vAlign w:val="center"/>
          </w:tcPr>
          <w:p w14:paraId="63ED3B98"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-64</w:t>
            </w:r>
          </w:p>
        </w:tc>
        <w:tc>
          <w:tcPr>
            <w:tcW w:w="852" w:type="dxa"/>
            <w:vAlign w:val="center"/>
          </w:tcPr>
          <w:p w14:paraId="1F141096"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9</w:t>
            </w:r>
          </w:p>
        </w:tc>
        <w:tc>
          <w:tcPr>
            <w:tcW w:w="708" w:type="dxa"/>
            <w:vAlign w:val="center"/>
          </w:tcPr>
          <w:p w14:paraId="5FCD0037"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4.52</w:t>
            </w:r>
          </w:p>
        </w:tc>
        <w:tc>
          <w:tcPr>
            <w:tcW w:w="990" w:type="dxa"/>
            <w:vAlign w:val="center"/>
          </w:tcPr>
          <w:p w14:paraId="568E20E2"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1205</w:t>
            </w:r>
          </w:p>
        </w:tc>
        <w:tc>
          <w:tcPr>
            <w:tcW w:w="1274" w:type="dxa"/>
            <w:vAlign w:val="center"/>
          </w:tcPr>
          <w:p w14:paraId="25907550" w14:textId="68BFA2E8"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.067</w:t>
            </w:r>
          </w:p>
        </w:tc>
      </w:tr>
      <w:tr w:rsidR="00C8544F" w:rsidRPr="00C8544F" w14:paraId="2B310ACB"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9908" w:type="dxa"/>
            <w:gridSpan w:val="8"/>
            <w:tcBorders>
              <w:bottom w:val="single" w:sz="4" w:space="0" w:color="auto"/>
            </w:tcBorders>
          </w:tcPr>
          <w:p w14:paraId="12B7AB3D"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b/>
              </w:rPr>
              <w:t>HC &gt; SSD</w:t>
            </w:r>
          </w:p>
        </w:tc>
      </w:tr>
      <w:tr w:rsidR="00C8544F" w:rsidRPr="00C8544F" w14:paraId="5BA67575"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969" w:type="dxa"/>
          </w:tcPr>
          <w:p w14:paraId="1377DA1A"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37% central operculum</w:t>
            </w:r>
          </w:p>
          <w:p w14:paraId="77F6CE71"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16% inferior frontal gyrus</w:t>
            </w:r>
          </w:p>
          <w:p w14:paraId="525AAB54"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14% frontal operculum</w:t>
            </w:r>
          </w:p>
          <w:p w14:paraId="7B6B8D1A"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13% planum polare</w:t>
            </w:r>
          </w:p>
        </w:tc>
        <w:tc>
          <w:tcPr>
            <w:tcW w:w="416" w:type="dxa"/>
            <w:vAlign w:val="center"/>
          </w:tcPr>
          <w:p w14:paraId="68112B9C"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R</w:t>
            </w:r>
          </w:p>
        </w:tc>
        <w:tc>
          <w:tcPr>
            <w:tcW w:w="849" w:type="dxa"/>
            <w:vAlign w:val="center"/>
          </w:tcPr>
          <w:p w14:paraId="75C2E19A"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51</w:t>
            </w:r>
          </w:p>
        </w:tc>
        <w:tc>
          <w:tcPr>
            <w:tcW w:w="850" w:type="dxa"/>
            <w:vAlign w:val="center"/>
          </w:tcPr>
          <w:p w14:paraId="5055BA4B"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6</w:t>
            </w:r>
          </w:p>
        </w:tc>
        <w:tc>
          <w:tcPr>
            <w:tcW w:w="852" w:type="dxa"/>
            <w:vAlign w:val="center"/>
          </w:tcPr>
          <w:p w14:paraId="03D8B813"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w:t>
            </w:r>
          </w:p>
        </w:tc>
        <w:tc>
          <w:tcPr>
            <w:tcW w:w="708" w:type="dxa"/>
            <w:vAlign w:val="center"/>
          </w:tcPr>
          <w:p w14:paraId="2C1A68CD"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6.47</w:t>
            </w:r>
          </w:p>
        </w:tc>
        <w:tc>
          <w:tcPr>
            <w:tcW w:w="990" w:type="dxa"/>
            <w:vAlign w:val="center"/>
          </w:tcPr>
          <w:p w14:paraId="0C334749"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26042</w:t>
            </w:r>
          </w:p>
        </w:tc>
        <w:tc>
          <w:tcPr>
            <w:tcW w:w="1274" w:type="dxa"/>
            <w:vAlign w:val="center"/>
          </w:tcPr>
          <w:p w14:paraId="26426196" w14:textId="0932464D"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&lt;.0001</w:t>
            </w:r>
          </w:p>
        </w:tc>
      </w:tr>
      <w:tr w:rsidR="00C8544F" w:rsidRPr="00C8544F" w14:paraId="1E018A4A"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9908" w:type="dxa"/>
            <w:gridSpan w:val="8"/>
          </w:tcPr>
          <w:p w14:paraId="1BF4EBAA" w14:textId="77777777" w:rsidR="00815255" w:rsidRPr="00C8544F" w:rsidRDefault="00815255" w:rsidP="00BA53DA">
            <w:pPr>
              <w:widowControl w:val="0"/>
              <w:contextualSpacing/>
              <w:rPr>
                <w:rFonts w:ascii="Times New Roman" w:hAnsi="Times New Roman" w:cs="Times New Roman"/>
              </w:rPr>
            </w:pPr>
          </w:p>
        </w:tc>
      </w:tr>
      <w:tr w:rsidR="00C8544F" w:rsidRPr="00C8544F" w14:paraId="19AB1381"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969" w:type="dxa"/>
          </w:tcPr>
          <w:p w14:paraId="3C22EED5"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79% fusiform gyrus</w:t>
            </w:r>
          </w:p>
        </w:tc>
        <w:tc>
          <w:tcPr>
            <w:tcW w:w="416" w:type="dxa"/>
            <w:vAlign w:val="center"/>
          </w:tcPr>
          <w:p w14:paraId="233132D4"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L</w:t>
            </w:r>
          </w:p>
        </w:tc>
        <w:tc>
          <w:tcPr>
            <w:tcW w:w="849" w:type="dxa"/>
            <w:vAlign w:val="center"/>
          </w:tcPr>
          <w:p w14:paraId="3177B380"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-36</w:t>
            </w:r>
          </w:p>
        </w:tc>
        <w:tc>
          <w:tcPr>
            <w:tcW w:w="850" w:type="dxa"/>
            <w:vAlign w:val="center"/>
          </w:tcPr>
          <w:p w14:paraId="582E1016"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-33</w:t>
            </w:r>
          </w:p>
        </w:tc>
        <w:tc>
          <w:tcPr>
            <w:tcW w:w="852" w:type="dxa"/>
            <w:vAlign w:val="center"/>
          </w:tcPr>
          <w:p w14:paraId="7A2C0CFB"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-21</w:t>
            </w:r>
          </w:p>
        </w:tc>
        <w:tc>
          <w:tcPr>
            <w:tcW w:w="708" w:type="dxa"/>
            <w:vAlign w:val="center"/>
          </w:tcPr>
          <w:p w14:paraId="06FAF618"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6.27</w:t>
            </w:r>
          </w:p>
        </w:tc>
        <w:tc>
          <w:tcPr>
            <w:tcW w:w="990" w:type="dxa"/>
            <w:vAlign w:val="center"/>
          </w:tcPr>
          <w:p w14:paraId="64BFA266"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28341</w:t>
            </w:r>
          </w:p>
        </w:tc>
        <w:tc>
          <w:tcPr>
            <w:tcW w:w="1274" w:type="dxa"/>
            <w:vAlign w:val="center"/>
          </w:tcPr>
          <w:p w14:paraId="26C61F4A" w14:textId="4A75184E"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&lt;.0001</w:t>
            </w:r>
          </w:p>
        </w:tc>
      </w:tr>
      <w:tr w:rsidR="00C8544F" w:rsidRPr="00C8544F" w14:paraId="5C30E124"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9908" w:type="dxa"/>
            <w:gridSpan w:val="8"/>
          </w:tcPr>
          <w:p w14:paraId="5318097D" w14:textId="77777777" w:rsidR="00815255" w:rsidRPr="00C8544F" w:rsidRDefault="00815255" w:rsidP="00BA53DA">
            <w:pPr>
              <w:widowControl w:val="0"/>
              <w:contextualSpacing/>
              <w:rPr>
                <w:rFonts w:ascii="Times New Roman" w:hAnsi="Times New Roman" w:cs="Times New Roman"/>
              </w:rPr>
            </w:pPr>
          </w:p>
        </w:tc>
      </w:tr>
      <w:tr w:rsidR="00C8544F" w:rsidRPr="00C8544F" w14:paraId="5FEDE882"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969" w:type="dxa"/>
          </w:tcPr>
          <w:p w14:paraId="5A3A0F06"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57% thalamus proper</w:t>
            </w:r>
          </w:p>
        </w:tc>
        <w:tc>
          <w:tcPr>
            <w:tcW w:w="416" w:type="dxa"/>
            <w:vAlign w:val="center"/>
          </w:tcPr>
          <w:p w14:paraId="005F3712"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B</w:t>
            </w:r>
          </w:p>
        </w:tc>
        <w:tc>
          <w:tcPr>
            <w:tcW w:w="849" w:type="dxa"/>
            <w:vAlign w:val="center"/>
          </w:tcPr>
          <w:p w14:paraId="5FD05181"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w:t>
            </w:r>
          </w:p>
        </w:tc>
        <w:tc>
          <w:tcPr>
            <w:tcW w:w="850" w:type="dxa"/>
            <w:vAlign w:val="center"/>
          </w:tcPr>
          <w:p w14:paraId="55D3A2E5"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-9</w:t>
            </w:r>
          </w:p>
        </w:tc>
        <w:tc>
          <w:tcPr>
            <w:tcW w:w="852" w:type="dxa"/>
            <w:vAlign w:val="center"/>
          </w:tcPr>
          <w:p w14:paraId="331D1C09"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10</w:t>
            </w:r>
          </w:p>
        </w:tc>
        <w:tc>
          <w:tcPr>
            <w:tcW w:w="708" w:type="dxa"/>
            <w:vAlign w:val="center"/>
          </w:tcPr>
          <w:p w14:paraId="7EC94DDF"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5.9</w:t>
            </w:r>
          </w:p>
        </w:tc>
        <w:tc>
          <w:tcPr>
            <w:tcW w:w="990" w:type="dxa"/>
            <w:vAlign w:val="center"/>
          </w:tcPr>
          <w:p w14:paraId="0BBD6498"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3027</w:t>
            </w:r>
          </w:p>
        </w:tc>
        <w:tc>
          <w:tcPr>
            <w:tcW w:w="1274" w:type="dxa"/>
            <w:vAlign w:val="center"/>
          </w:tcPr>
          <w:p w14:paraId="7BC8C301" w14:textId="5F25DBFB"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.003</w:t>
            </w:r>
          </w:p>
        </w:tc>
      </w:tr>
      <w:tr w:rsidR="00C8544F" w:rsidRPr="00C8544F" w14:paraId="54CF352F"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9908" w:type="dxa"/>
            <w:gridSpan w:val="8"/>
          </w:tcPr>
          <w:p w14:paraId="44FDB9D7" w14:textId="77777777" w:rsidR="00815255" w:rsidRPr="00C8544F" w:rsidRDefault="00815255" w:rsidP="00BA53DA">
            <w:pPr>
              <w:widowControl w:val="0"/>
              <w:contextualSpacing/>
              <w:rPr>
                <w:rFonts w:ascii="Times New Roman" w:hAnsi="Times New Roman" w:cs="Times New Roman"/>
              </w:rPr>
            </w:pPr>
          </w:p>
        </w:tc>
      </w:tr>
      <w:tr w:rsidR="00C8544F" w:rsidRPr="00C8544F" w14:paraId="02579A89"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969" w:type="dxa"/>
          </w:tcPr>
          <w:p w14:paraId="2C38423D"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27% gyrus rectus</w:t>
            </w:r>
          </w:p>
          <w:p w14:paraId="0551E2CC"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23% medial orbital gyrus</w:t>
            </w:r>
          </w:p>
          <w:p w14:paraId="31766E46"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12% anterior cingulate gyrus</w:t>
            </w:r>
          </w:p>
          <w:p w14:paraId="277135D1" w14:textId="77777777" w:rsidR="00815255" w:rsidRPr="00C8544F" w:rsidRDefault="00815255" w:rsidP="00BA53DA">
            <w:pPr>
              <w:widowControl w:val="0"/>
              <w:contextualSpacing/>
              <w:rPr>
                <w:rFonts w:ascii="Times New Roman" w:hAnsi="Times New Roman" w:cs="Times New Roman"/>
              </w:rPr>
            </w:pPr>
          </w:p>
        </w:tc>
        <w:tc>
          <w:tcPr>
            <w:tcW w:w="416" w:type="dxa"/>
            <w:vAlign w:val="center"/>
          </w:tcPr>
          <w:p w14:paraId="3D2A6A38"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R</w:t>
            </w:r>
          </w:p>
        </w:tc>
        <w:tc>
          <w:tcPr>
            <w:tcW w:w="849" w:type="dxa"/>
            <w:vAlign w:val="center"/>
          </w:tcPr>
          <w:p w14:paraId="1F39B146"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8</w:t>
            </w:r>
          </w:p>
        </w:tc>
        <w:tc>
          <w:tcPr>
            <w:tcW w:w="850" w:type="dxa"/>
            <w:vAlign w:val="center"/>
          </w:tcPr>
          <w:p w14:paraId="0352967C"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30</w:t>
            </w:r>
          </w:p>
        </w:tc>
        <w:tc>
          <w:tcPr>
            <w:tcW w:w="852" w:type="dxa"/>
            <w:vAlign w:val="center"/>
          </w:tcPr>
          <w:p w14:paraId="1263D48A"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-16</w:t>
            </w:r>
          </w:p>
        </w:tc>
        <w:tc>
          <w:tcPr>
            <w:tcW w:w="708" w:type="dxa"/>
            <w:vAlign w:val="center"/>
          </w:tcPr>
          <w:p w14:paraId="1ADD5C2C"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4.91</w:t>
            </w:r>
          </w:p>
        </w:tc>
        <w:tc>
          <w:tcPr>
            <w:tcW w:w="990" w:type="dxa"/>
            <w:vAlign w:val="center"/>
          </w:tcPr>
          <w:p w14:paraId="3925CAA4"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7061</w:t>
            </w:r>
          </w:p>
        </w:tc>
        <w:tc>
          <w:tcPr>
            <w:tcW w:w="1274" w:type="dxa"/>
            <w:vAlign w:val="center"/>
          </w:tcPr>
          <w:p w14:paraId="79DBDA6E" w14:textId="4D4159FB" w:rsidR="00815255" w:rsidRPr="00C8544F" w:rsidRDefault="00815255" w:rsidP="00BA53DA">
            <w:pPr>
              <w:widowControl w:val="0"/>
              <w:contextualSpacing/>
              <w:jc w:val="center"/>
              <w:rPr>
                <w:rFonts w:ascii="Times New Roman" w:hAnsi="Times New Roman" w:cs="Times New Roman"/>
                <w:vertAlign w:val="superscript"/>
              </w:rPr>
            </w:pPr>
            <w:r w:rsidRPr="00C8544F">
              <w:rPr>
                <w:rFonts w:ascii="Times New Roman" w:hAnsi="Times New Roman" w:cs="Times New Roman"/>
              </w:rPr>
              <w:t>&lt;.0001</w:t>
            </w:r>
          </w:p>
        </w:tc>
      </w:tr>
      <w:tr w:rsidR="00C8544F" w:rsidRPr="00C8544F" w14:paraId="14C42E59"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969" w:type="dxa"/>
          </w:tcPr>
          <w:p w14:paraId="75D034E3"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41% angular gyrus</w:t>
            </w:r>
          </w:p>
          <w:p w14:paraId="4F89CE5E"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36% supramarginal gyurs</w:t>
            </w:r>
          </w:p>
          <w:p w14:paraId="74BEDE43" w14:textId="77777777" w:rsidR="00815255" w:rsidRPr="00C8544F" w:rsidRDefault="00815255" w:rsidP="00BA53DA">
            <w:pPr>
              <w:widowControl w:val="0"/>
              <w:contextualSpacing/>
              <w:rPr>
                <w:rFonts w:ascii="Times New Roman" w:hAnsi="Times New Roman" w:cs="Times New Roman"/>
              </w:rPr>
            </w:pPr>
          </w:p>
        </w:tc>
        <w:tc>
          <w:tcPr>
            <w:tcW w:w="416" w:type="dxa"/>
            <w:vAlign w:val="center"/>
          </w:tcPr>
          <w:p w14:paraId="5961A2AE"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R</w:t>
            </w:r>
          </w:p>
        </w:tc>
        <w:tc>
          <w:tcPr>
            <w:tcW w:w="849" w:type="dxa"/>
            <w:vAlign w:val="center"/>
          </w:tcPr>
          <w:p w14:paraId="11AACE3F"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50</w:t>
            </w:r>
          </w:p>
        </w:tc>
        <w:tc>
          <w:tcPr>
            <w:tcW w:w="850" w:type="dxa"/>
            <w:vAlign w:val="center"/>
          </w:tcPr>
          <w:p w14:paraId="60B702FA"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-48</w:t>
            </w:r>
          </w:p>
        </w:tc>
        <w:tc>
          <w:tcPr>
            <w:tcW w:w="852" w:type="dxa"/>
            <w:vAlign w:val="center"/>
          </w:tcPr>
          <w:p w14:paraId="67FA2495"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56</w:t>
            </w:r>
          </w:p>
        </w:tc>
        <w:tc>
          <w:tcPr>
            <w:tcW w:w="708" w:type="dxa"/>
            <w:vAlign w:val="center"/>
          </w:tcPr>
          <w:p w14:paraId="025A5A53"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4.92</w:t>
            </w:r>
          </w:p>
        </w:tc>
        <w:tc>
          <w:tcPr>
            <w:tcW w:w="990" w:type="dxa"/>
            <w:vAlign w:val="center"/>
          </w:tcPr>
          <w:p w14:paraId="5F47CEBC"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2071</w:t>
            </w:r>
          </w:p>
        </w:tc>
        <w:tc>
          <w:tcPr>
            <w:tcW w:w="1274" w:type="dxa"/>
            <w:vAlign w:val="center"/>
          </w:tcPr>
          <w:p w14:paraId="60D2DF0F" w14:textId="6542C30B"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.013</w:t>
            </w:r>
          </w:p>
        </w:tc>
      </w:tr>
      <w:tr w:rsidR="00C8544F" w:rsidRPr="00C8544F" w14:paraId="603195A8"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969" w:type="dxa"/>
          </w:tcPr>
          <w:p w14:paraId="4532D563"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58% postcentral gyrus</w:t>
            </w:r>
          </w:p>
          <w:p w14:paraId="4A3114A0"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27% precentral gyrus</w:t>
            </w:r>
          </w:p>
          <w:p w14:paraId="57F119E9" w14:textId="77777777" w:rsidR="00815255" w:rsidRPr="00C8544F" w:rsidRDefault="00815255" w:rsidP="00BA53DA">
            <w:pPr>
              <w:widowControl w:val="0"/>
              <w:contextualSpacing/>
              <w:rPr>
                <w:rFonts w:ascii="Times New Roman" w:hAnsi="Times New Roman" w:cs="Times New Roman"/>
              </w:rPr>
            </w:pPr>
          </w:p>
        </w:tc>
        <w:tc>
          <w:tcPr>
            <w:tcW w:w="416" w:type="dxa"/>
            <w:vAlign w:val="center"/>
          </w:tcPr>
          <w:p w14:paraId="577BED0A"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L</w:t>
            </w:r>
          </w:p>
        </w:tc>
        <w:tc>
          <w:tcPr>
            <w:tcW w:w="849" w:type="dxa"/>
            <w:vAlign w:val="center"/>
          </w:tcPr>
          <w:p w14:paraId="484179F7"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-36</w:t>
            </w:r>
          </w:p>
        </w:tc>
        <w:tc>
          <w:tcPr>
            <w:tcW w:w="850" w:type="dxa"/>
            <w:vAlign w:val="center"/>
          </w:tcPr>
          <w:p w14:paraId="12F0D0B3"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-22</w:t>
            </w:r>
          </w:p>
        </w:tc>
        <w:tc>
          <w:tcPr>
            <w:tcW w:w="852" w:type="dxa"/>
            <w:vAlign w:val="center"/>
          </w:tcPr>
          <w:p w14:paraId="3B831FF2"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39</w:t>
            </w:r>
          </w:p>
        </w:tc>
        <w:tc>
          <w:tcPr>
            <w:tcW w:w="708" w:type="dxa"/>
            <w:vAlign w:val="center"/>
          </w:tcPr>
          <w:p w14:paraId="306D543E"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4.52</w:t>
            </w:r>
          </w:p>
        </w:tc>
        <w:tc>
          <w:tcPr>
            <w:tcW w:w="990" w:type="dxa"/>
            <w:vAlign w:val="center"/>
          </w:tcPr>
          <w:p w14:paraId="6D459361"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3631</w:t>
            </w:r>
          </w:p>
        </w:tc>
        <w:tc>
          <w:tcPr>
            <w:tcW w:w="1274" w:type="dxa"/>
            <w:vAlign w:val="center"/>
          </w:tcPr>
          <w:p w14:paraId="2133EDAC" w14:textId="205B2FBA"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.001</w:t>
            </w:r>
          </w:p>
        </w:tc>
      </w:tr>
      <w:tr w:rsidR="00C8544F" w:rsidRPr="00C8544F" w14:paraId="3CA831FA"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969" w:type="dxa"/>
          </w:tcPr>
          <w:p w14:paraId="69473462"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44% anterior orbital gyrus</w:t>
            </w:r>
          </w:p>
          <w:p w14:paraId="6BB17215"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29% middle frontal gyrus</w:t>
            </w:r>
          </w:p>
          <w:p w14:paraId="117291B5"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24% lateral orbital gyrus</w:t>
            </w:r>
          </w:p>
        </w:tc>
        <w:tc>
          <w:tcPr>
            <w:tcW w:w="416" w:type="dxa"/>
            <w:vAlign w:val="center"/>
          </w:tcPr>
          <w:p w14:paraId="734C8CD1"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R</w:t>
            </w:r>
          </w:p>
        </w:tc>
        <w:tc>
          <w:tcPr>
            <w:tcW w:w="849" w:type="dxa"/>
            <w:vAlign w:val="center"/>
          </w:tcPr>
          <w:p w14:paraId="5AC31361"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32</w:t>
            </w:r>
          </w:p>
        </w:tc>
        <w:tc>
          <w:tcPr>
            <w:tcW w:w="850" w:type="dxa"/>
            <w:vAlign w:val="center"/>
          </w:tcPr>
          <w:p w14:paraId="08CB47FC"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52</w:t>
            </w:r>
          </w:p>
        </w:tc>
        <w:tc>
          <w:tcPr>
            <w:tcW w:w="852" w:type="dxa"/>
            <w:vAlign w:val="center"/>
          </w:tcPr>
          <w:p w14:paraId="7995368E"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-8</w:t>
            </w:r>
          </w:p>
        </w:tc>
        <w:tc>
          <w:tcPr>
            <w:tcW w:w="708" w:type="dxa"/>
            <w:vAlign w:val="center"/>
          </w:tcPr>
          <w:p w14:paraId="6C5AE5A3"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4.34</w:t>
            </w:r>
          </w:p>
        </w:tc>
        <w:tc>
          <w:tcPr>
            <w:tcW w:w="990" w:type="dxa"/>
            <w:vAlign w:val="center"/>
          </w:tcPr>
          <w:p w14:paraId="76288863"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2075</w:t>
            </w:r>
          </w:p>
        </w:tc>
        <w:tc>
          <w:tcPr>
            <w:tcW w:w="1274" w:type="dxa"/>
            <w:vAlign w:val="center"/>
          </w:tcPr>
          <w:p w14:paraId="0C0526A5"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.013</w:t>
            </w:r>
          </w:p>
        </w:tc>
      </w:tr>
      <w:tr w:rsidR="00C8544F" w:rsidRPr="00C8544F" w14:paraId="687BA5E9"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969" w:type="dxa"/>
            <w:tcBorders>
              <w:bottom w:val="single" w:sz="4" w:space="0" w:color="auto"/>
            </w:tcBorders>
          </w:tcPr>
          <w:p w14:paraId="1B9219D7" w14:textId="77777777" w:rsidR="00815255" w:rsidRPr="00C8544F" w:rsidRDefault="00815255" w:rsidP="00BA53DA">
            <w:pPr>
              <w:widowControl w:val="0"/>
              <w:contextualSpacing/>
              <w:rPr>
                <w:rFonts w:ascii="Times New Roman" w:hAnsi="Times New Roman" w:cs="Times New Roman"/>
              </w:rPr>
            </w:pPr>
          </w:p>
        </w:tc>
        <w:tc>
          <w:tcPr>
            <w:tcW w:w="416" w:type="dxa"/>
            <w:tcBorders>
              <w:bottom w:val="single" w:sz="4" w:space="0" w:color="auto"/>
            </w:tcBorders>
            <w:vAlign w:val="center"/>
          </w:tcPr>
          <w:p w14:paraId="4EF614A9" w14:textId="77777777" w:rsidR="00815255" w:rsidRPr="00C8544F" w:rsidRDefault="00815255" w:rsidP="00BA53DA">
            <w:pPr>
              <w:widowControl w:val="0"/>
              <w:contextualSpacing/>
              <w:rPr>
                <w:rFonts w:ascii="Times New Roman" w:hAnsi="Times New Roman" w:cs="Times New Roman"/>
              </w:rPr>
            </w:pPr>
          </w:p>
        </w:tc>
        <w:tc>
          <w:tcPr>
            <w:tcW w:w="849" w:type="dxa"/>
            <w:tcBorders>
              <w:bottom w:val="single" w:sz="4" w:space="0" w:color="auto"/>
            </w:tcBorders>
            <w:vAlign w:val="center"/>
          </w:tcPr>
          <w:p w14:paraId="51838324" w14:textId="77777777" w:rsidR="00815255" w:rsidRPr="00C8544F" w:rsidRDefault="00815255" w:rsidP="00BA53DA">
            <w:pPr>
              <w:widowControl w:val="0"/>
              <w:contextualSpacing/>
              <w:jc w:val="center"/>
              <w:rPr>
                <w:rFonts w:ascii="Times New Roman" w:hAnsi="Times New Roman" w:cs="Times New Roman"/>
              </w:rPr>
            </w:pPr>
          </w:p>
        </w:tc>
        <w:tc>
          <w:tcPr>
            <w:tcW w:w="850" w:type="dxa"/>
            <w:tcBorders>
              <w:bottom w:val="single" w:sz="4" w:space="0" w:color="auto"/>
            </w:tcBorders>
            <w:vAlign w:val="center"/>
          </w:tcPr>
          <w:p w14:paraId="3D4ADD8F" w14:textId="77777777" w:rsidR="00815255" w:rsidRPr="00C8544F" w:rsidRDefault="00815255" w:rsidP="00BA53DA">
            <w:pPr>
              <w:widowControl w:val="0"/>
              <w:contextualSpacing/>
              <w:jc w:val="center"/>
              <w:rPr>
                <w:rFonts w:ascii="Times New Roman" w:hAnsi="Times New Roman" w:cs="Times New Roman"/>
              </w:rPr>
            </w:pPr>
          </w:p>
        </w:tc>
        <w:tc>
          <w:tcPr>
            <w:tcW w:w="852" w:type="dxa"/>
            <w:tcBorders>
              <w:bottom w:val="single" w:sz="4" w:space="0" w:color="auto"/>
            </w:tcBorders>
            <w:vAlign w:val="center"/>
          </w:tcPr>
          <w:p w14:paraId="7C229CD9" w14:textId="77777777" w:rsidR="00815255" w:rsidRPr="00C8544F" w:rsidRDefault="00815255" w:rsidP="00BA53DA">
            <w:pPr>
              <w:widowControl w:val="0"/>
              <w:contextualSpacing/>
              <w:jc w:val="center"/>
              <w:rPr>
                <w:rFonts w:ascii="Times New Roman" w:hAnsi="Times New Roman" w:cs="Times New Roman"/>
              </w:rPr>
            </w:pPr>
          </w:p>
        </w:tc>
        <w:tc>
          <w:tcPr>
            <w:tcW w:w="708" w:type="dxa"/>
            <w:tcBorders>
              <w:bottom w:val="single" w:sz="4" w:space="0" w:color="auto"/>
            </w:tcBorders>
            <w:vAlign w:val="center"/>
          </w:tcPr>
          <w:p w14:paraId="56E8323B" w14:textId="77777777" w:rsidR="00815255" w:rsidRPr="00C8544F" w:rsidRDefault="00815255" w:rsidP="00BA53DA">
            <w:pPr>
              <w:widowControl w:val="0"/>
              <w:contextualSpacing/>
              <w:jc w:val="center"/>
              <w:rPr>
                <w:rFonts w:ascii="Times New Roman" w:hAnsi="Times New Roman" w:cs="Times New Roman"/>
              </w:rPr>
            </w:pPr>
          </w:p>
        </w:tc>
        <w:tc>
          <w:tcPr>
            <w:tcW w:w="990" w:type="dxa"/>
            <w:tcBorders>
              <w:bottom w:val="single" w:sz="4" w:space="0" w:color="auto"/>
            </w:tcBorders>
            <w:vAlign w:val="center"/>
          </w:tcPr>
          <w:p w14:paraId="24DBF5F3" w14:textId="77777777" w:rsidR="00815255" w:rsidRPr="00C8544F" w:rsidRDefault="00815255" w:rsidP="00BA53DA">
            <w:pPr>
              <w:widowControl w:val="0"/>
              <w:contextualSpacing/>
              <w:jc w:val="center"/>
              <w:rPr>
                <w:rFonts w:ascii="Times New Roman" w:hAnsi="Times New Roman" w:cs="Times New Roman"/>
              </w:rPr>
            </w:pPr>
          </w:p>
        </w:tc>
        <w:tc>
          <w:tcPr>
            <w:tcW w:w="1274" w:type="dxa"/>
            <w:tcBorders>
              <w:bottom w:val="single" w:sz="4" w:space="0" w:color="auto"/>
            </w:tcBorders>
            <w:vAlign w:val="center"/>
          </w:tcPr>
          <w:p w14:paraId="25773010" w14:textId="77777777" w:rsidR="00815255" w:rsidRPr="00C8544F" w:rsidRDefault="00815255" w:rsidP="00BA53DA">
            <w:pPr>
              <w:widowControl w:val="0"/>
              <w:contextualSpacing/>
              <w:jc w:val="center"/>
              <w:rPr>
                <w:rFonts w:ascii="Times New Roman" w:hAnsi="Times New Roman" w:cs="Times New Roman"/>
              </w:rPr>
            </w:pPr>
          </w:p>
        </w:tc>
      </w:tr>
      <w:tr w:rsidR="00C8544F" w:rsidRPr="00C8544F" w14:paraId="50766C4E" w14:textId="77777777" w:rsidTr="00BA53DA">
        <w:trPr>
          <w:gridAfter w:val="1"/>
          <w:wAfter w:w="15" w:type="dxa"/>
        </w:trPr>
        <w:tc>
          <w:tcPr>
            <w:tcW w:w="9908" w:type="dxa"/>
            <w:gridSpan w:val="8"/>
            <w:tcBorders>
              <w:top w:val="single" w:sz="4" w:space="0" w:color="auto"/>
              <w:left w:val="nil"/>
              <w:bottom w:val="nil"/>
              <w:right w:val="nil"/>
            </w:tcBorders>
          </w:tcPr>
          <w:p w14:paraId="6FB66780" w14:textId="617BB701" w:rsidR="00815255" w:rsidRPr="00C8544F" w:rsidRDefault="00BA53DA" w:rsidP="00BA53DA">
            <w:pPr>
              <w:contextualSpacing/>
              <w:jc w:val="both"/>
              <w:rPr>
                <w:rFonts w:ascii="Times New Roman" w:hAnsi="Times New Roman" w:cs="Times New Roman"/>
                <w:bCs/>
                <w:i/>
              </w:rPr>
            </w:pPr>
            <w:r w:rsidRPr="00C8544F">
              <w:rPr>
                <w:rFonts w:ascii="Times New Roman" w:hAnsi="Times New Roman" w:cs="Times New Roman"/>
                <w:bCs/>
                <w:i/>
                <w:iCs/>
              </w:rPr>
              <w:t>eTable 6</w:t>
            </w:r>
            <w:r w:rsidR="00815255" w:rsidRPr="00C8544F">
              <w:rPr>
                <w:rFonts w:ascii="Times New Roman" w:hAnsi="Times New Roman" w:cs="Times New Roman"/>
                <w:bCs/>
              </w:rPr>
              <w:t xml:space="preserve"> </w:t>
            </w:r>
            <w:r w:rsidR="00815255" w:rsidRPr="00C8544F">
              <w:rPr>
                <w:rFonts w:ascii="Times New Roman" w:hAnsi="Times New Roman" w:cs="Times New Roman"/>
                <w:bCs/>
                <w:i/>
              </w:rPr>
              <w:t>continued.</w:t>
            </w:r>
          </w:p>
          <w:p w14:paraId="43AD8912" w14:textId="77777777" w:rsidR="00815255" w:rsidRPr="00C8544F" w:rsidRDefault="00815255" w:rsidP="00BA53DA">
            <w:pPr>
              <w:widowControl w:val="0"/>
              <w:contextualSpacing/>
              <w:rPr>
                <w:rFonts w:ascii="Times New Roman" w:hAnsi="Times New Roman" w:cs="Times New Roman"/>
                <w:b/>
              </w:rPr>
            </w:pPr>
          </w:p>
          <w:p w14:paraId="73704862" w14:textId="77777777" w:rsidR="00815255" w:rsidRPr="00C8544F" w:rsidRDefault="00815255" w:rsidP="00BA53DA">
            <w:pPr>
              <w:widowControl w:val="0"/>
              <w:contextualSpacing/>
              <w:rPr>
                <w:rFonts w:ascii="Times New Roman" w:hAnsi="Times New Roman" w:cs="Times New Roman"/>
                <w:b/>
              </w:rPr>
            </w:pPr>
            <w:r w:rsidRPr="00C8544F">
              <w:rPr>
                <w:rFonts w:ascii="Times New Roman" w:hAnsi="Times New Roman" w:cs="Times New Roman"/>
                <w:b/>
              </w:rPr>
              <w:t xml:space="preserve">Differences between diagnostic groups </w:t>
            </w:r>
          </w:p>
          <w:p w14:paraId="3595D76E" w14:textId="77777777" w:rsidR="00815255" w:rsidRPr="00C8544F" w:rsidRDefault="00815255" w:rsidP="00BA53DA">
            <w:pPr>
              <w:widowControl w:val="0"/>
              <w:contextualSpacing/>
              <w:rPr>
                <w:rFonts w:ascii="Times New Roman" w:hAnsi="Times New Roman" w:cs="Times New Roman"/>
                <w:b/>
              </w:rPr>
            </w:pPr>
          </w:p>
        </w:tc>
      </w:tr>
      <w:tr w:rsidR="00C8544F" w:rsidRPr="00C8544F" w14:paraId="458CA564" w14:textId="77777777" w:rsidTr="00BA53DA">
        <w:trPr>
          <w:gridAfter w:val="1"/>
          <w:wAfter w:w="15" w:type="dxa"/>
        </w:trPr>
        <w:tc>
          <w:tcPr>
            <w:tcW w:w="9908" w:type="dxa"/>
            <w:gridSpan w:val="8"/>
            <w:tcBorders>
              <w:top w:val="nil"/>
              <w:left w:val="nil"/>
              <w:right w:val="nil"/>
            </w:tcBorders>
          </w:tcPr>
          <w:p w14:paraId="6A25C1E7"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b/>
              </w:rPr>
              <w:lastRenderedPageBreak/>
              <w:t>MDD &lt; BD</w:t>
            </w:r>
          </w:p>
        </w:tc>
      </w:tr>
      <w:tr w:rsidR="00C8544F" w:rsidRPr="00C8544F" w14:paraId="543A83A4"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969" w:type="dxa"/>
          </w:tcPr>
          <w:p w14:paraId="3FB1CB70"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40% frontal pole</w:t>
            </w:r>
          </w:p>
          <w:p w14:paraId="22D666EC"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28% superior frontal gyrus</w:t>
            </w:r>
          </w:p>
        </w:tc>
        <w:tc>
          <w:tcPr>
            <w:tcW w:w="416" w:type="dxa"/>
            <w:vAlign w:val="center"/>
          </w:tcPr>
          <w:p w14:paraId="16374068"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L</w:t>
            </w:r>
          </w:p>
        </w:tc>
        <w:tc>
          <w:tcPr>
            <w:tcW w:w="849" w:type="dxa"/>
            <w:vAlign w:val="center"/>
          </w:tcPr>
          <w:p w14:paraId="60AE92FF"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-16</w:t>
            </w:r>
          </w:p>
        </w:tc>
        <w:tc>
          <w:tcPr>
            <w:tcW w:w="850" w:type="dxa"/>
            <w:vAlign w:val="center"/>
          </w:tcPr>
          <w:p w14:paraId="244A29D7"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68</w:t>
            </w:r>
          </w:p>
        </w:tc>
        <w:tc>
          <w:tcPr>
            <w:tcW w:w="852" w:type="dxa"/>
            <w:vAlign w:val="center"/>
          </w:tcPr>
          <w:p w14:paraId="4C33D17B"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16</w:t>
            </w:r>
          </w:p>
        </w:tc>
        <w:tc>
          <w:tcPr>
            <w:tcW w:w="708" w:type="dxa"/>
            <w:vAlign w:val="center"/>
          </w:tcPr>
          <w:p w14:paraId="7AF8343F"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4.49</w:t>
            </w:r>
          </w:p>
        </w:tc>
        <w:tc>
          <w:tcPr>
            <w:tcW w:w="990" w:type="dxa"/>
            <w:vAlign w:val="center"/>
          </w:tcPr>
          <w:p w14:paraId="1EF9498D"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662</w:t>
            </w:r>
          </w:p>
        </w:tc>
        <w:tc>
          <w:tcPr>
            <w:tcW w:w="1274" w:type="dxa"/>
            <w:vAlign w:val="center"/>
          </w:tcPr>
          <w:p w14:paraId="5C877904" w14:textId="17011A50"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.22</w:t>
            </w:r>
          </w:p>
        </w:tc>
      </w:tr>
      <w:tr w:rsidR="00C8544F" w:rsidRPr="00C8544F" w14:paraId="1809C8DB" w14:textId="77777777" w:rsidTr="00BA53DA">
        <w:tc>
          <w:tcPr>
            <w:tcW w:w="9923" w:type="dxa"/>
            <w:gridSpan w:val="9"/>
            <w:tcBorders>
              <w:top w:val="nil"/>
              <w:left w:val="nil"/>
              <w:right w:val="nil"/>
            </w:tcBorders>
          </w:tcPr>
          <w:p w14:paraId="63D907B6"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b/>
              </w:rPr>
              <w:t>MDD &gt; SSD</w:t>
            </w:r>
          </w:p>
        </w:tc>
      </w:tr>
      <w:tr w:rsidR="00C8544F" w:rsidRPr="00C8544F" w14:paraId="4F90E55A"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969" w:type="dxa"/>
          </w:tcPr>
          <w:p w14:paraId="4A6B3713"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79% fusiform gyrus</w:t>
            </w:r>
          </w:p>
          <w:p w14:paraId="0E2CB29D"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11% inferior temporal gyrus</w:t>
            </w:r>
          </w:p>
          <w:p w14:paraId="63CCFB4A" w14:textId="77777777" w:rsidR="00815255" w:rsidRPr="00C8544F" w:rsidRDefault="00815255" w:rsidP="00BA53DA">
            <w:pPr>
              <w:widowControl w:val="0"/>
              <w:contextualSpacing/>
              <w:rPr>
                <w:rFonts w:ascii="Times New Roman" w:hAnsi="Times New Roman" w:cs="Times New Roman"/>
              </w:rPr>
            </w:pPr>
          </w:p>
        </w:tc>
        <w:tc>
          <w:tcPr>
            <w:tcW w:w="416" w:type="dxa"/>
            <w:vAlign w:val="center"/>
          </w:tcPr>
          <w:p w14:paraId="49D11FF2"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L</w:t>
            </w:r>
          </w:p>
        </w:tc>
        <w:tc>
          <w:tcPr>
            <w:tcW w:w="849" w:type="dxa"/>
            <w:vAlign w:val="center"/>
          </w:tcPr>
          <w:p w14:paraId="76C36D7D"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-37.5</w:t>
            </w:r>
          </w:p>
        </w:tc>
        <w:tc>
          <w:tcPr>
            <w:tcW w:w="850" w:type="dxa"/>
            <w:vAlign w:val="center"/>
          </w:tcPr>
          <w:p w14:paraId="424C47CD"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-33</w:t>
            </w:r>
          </w:p>
        </w:tc>
        <w:tc>
          <w:tcPr>
            <w:tcW w:w="852" w:type="dxa"/>
            <w:vAlign w:val="center"/>
          </w:tcPr>
          <w:p w14:paraId="036B52D3"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-24</w:t>
            </w:r>
          </w:p>
        </w:tc>
        <w:tc>
          <w:tcPr>
            <w:tcW w:w="708" w:type="dxa"/>
            <w:vAlign w:val="center"/>
          </w:tcPr>
          <w:p w14:paraId="475529D7"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5.56</w:t>
            </w:r>
          </w:p>
        </w:tc>
        <w:tc>
          <w:tcPr>
            <w:tcW w:w="990" w:type="dxa"/>
            <w:vAlign w:val="center"/>
          </w:tcPr>
          <w:p w14:paraId="2932F7FF"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1628</w:t>
            </w:r>
          </w:p>
        </w:tc>
        <w:tc>
          <w:tcPr>
            <w:tcW w:w="1274" w:type="dxa"/>
            <w:vAlign w:val="center"/>
          </w:tcPr>
          <w:p w14:paraId="2360B1C7" w14:textId="339284E5"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.029</w:t>
            </w:r>
          </w:p>
        </w:tc>
      </w:tr>
      <w:tr w:rsidR="00C8544F" w:rsidRPr="00C8544F" w14:paraId="444CE552"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969" w:type="dxa"/>
          </w:tcPr>
          <w:p w14:paraId="04BB812B"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74% fusiform gyrus</w:t>
            </w:r>
          </w:p>
          <w:p w14:paraId="28570F70"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11% parahippocampal gyrus</w:t>
            </w:r>
          </w:p>
          <w:p w14:paraId="2EF7F3BC"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11% inferior temporal gyrus</w:t>
            </w:r>
          </w:p>
        </w:tc>
        <w:tc>
          <w:tcPr>
            <w:tcW w:w="416" w:type="dxa"/>
            <w:vAlign w:val="center"/>
          </w:tcPr>
          <w:p w14:paraId="794E480A"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R</w:t>
            </w:r>
          </w:p>
        </w:tc>
        <w:tc>
          <w:tcPr>
            <w:tcW w:w="849" w:type="dxa"/>
            <w:vAlign w:val="center"/>
          </w:tcPr>
          <w:p w14:paraId="4B2E922E"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34</w:t>
            </w:r>
          </w:p>
        </w:tc>
        <w:tc>
          <w:tcPr>
            <w:tcW w:w="850" w:type="dxa"/>
            <w:vAlign w:val="center"/>
          </w:tcPr>
          <w:p w14:paraId="54AAD3F0"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-13.5</w:t>
            </w:r>
          </w:p>
        </w:tc>
        <w:tc>
          <w:tcPr>
            <w:tcW w:w="852" w:type="dxa"/>
            <w:vAlign w:val="center"/>
          </w:tcPr>
          <w:p w14:paraId="3891873D"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-36</w:t>
            </w:r>
          </w:p>
        </w:tc>
        <w:tc>
          <w:tcPr>
            <w:tcW w:w="708" w:type="dxa"/>
            <w:vAlign w:val="center"/>
          </w:tcPr>
          <w:p w14:paraId="41FDFBF6"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4.76</w:t>
            </w:r>
          </w:p>
        </w:tc>
        <w:tc>
          <w:tcPr>
            <w:tcW w:w="990" w:type="dxa"/>
            <w:vAlign w:val="center"/>
          </w:tcPr>
          <w:p w14:paraId="47B7ED2D"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2275</w:t>
            </w:r>
          </w:p>
        </w:tc>
        <w:tc>
          <w:tcPr>
            <w:tcW w:w="1274" w:type="dxa"/>
            <w:vAlign w:val="center"/>
          </w:tcPr>
          <w:p w14:paraId="7612A4E5" w14:textId="0F6F1558"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.009</w:t>
            </w:r>
          </w:p>
        </w:tc>
      </w:tr>
      <w:tr w:rsidR="00C8544F" w:rsidRPr="00C8544F" w14:paraId="6CAA9006" w14:textId="77777777" w:rsidTr="00BA53DA">
        <w:tc>
          <w:tcPr>
            <w:tcW w:w="9923" w:type="dxa"/>
            <w:gridSpan w:val="9"/>
            <w:tcBorders>
              <w:top w:val="nil"/>
              <w:left w:val="nil"/>
              <w:right w:val="nil"/>
            </w:tcBorders>
          </w:tcPr>
          <w:p w14:paraId="550645A4" w14:textId="77777777" w:rsidR="00815255" w:rsidRPr="00C8544F" w:rsidRDefault="00815255" w:rsidP="00BA53DA">
            <w:pPr>
              <w:widowControl w:val="0"/>
              <w:contextualSpacing/>
              <w:jc w:val="center"/>
              <w:rPr>
                <w:rFonts w:ascii="Times New Roman" w:hAnsi="Times New Roman" w:cs="Times New Roman"/>
                <w:b/>
              </w:rPr>
            </w:pPr>
            <w:r w:rsidRPr="00C8544F">
              <w:rPr>
                <w:rFonts w:ascii="Times New Roman" w:hAnsi="Times New Roman" w:cs="Times New Roman"/>
                <w:b/>
              </w:rPr>
              <w:t>BD &gt; SSD</w:t>
            </w:r>
          </w:p>
        </w:tc>
      </w:tr>
      <w:tr w:rsidR="00C8544F" w:rsidRPr="00C8544F" w14:paraId="300D11AA"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969" w:type="dxa"/>
          </w:tcPr>
          <w:p w14:paraId="66642226"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80% fusiform gyrus</w:t>
            </w:r>
          </w:p>
          <w:p w14:paraId="2A7F0245"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11% inferior temporal gyrus</w:t>
            </w:r>
          </w:p>
          <w:p w14:paraId="6586CB35" w14:textId="77777777" w:rsidR="00815255" w:rsidRPr="00C8544F" w:rsidRDefault="00815255" w:rsidP="00BA53DA">
            <w:pPr>
              <w:widowControl w:val="0"/>
              <w:contextualSpacing/>
              <w:rPr>
                <w:rFonts w:ascii="Times New Roman" w:hAnsi="Times New Roman" w:cs="Times New Roman"/>
              </w:rPr>
            </w:pPr>
          </w:p>
        </w:tc>
        <w:tc>
          <w:tcPr>
            <w:tcW w:w="416" w:type="dxa"/>
            <w:vAlign w:val="center"/>
          </w:tcPr>
          <w:p w14:paraId="7F2EAEA8"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L</w:t>
            </w:r>
          </w:p>
        </w:tc>
        <w:tc>
          <w:tcPr>
            <w:tcW w:w="849" w:type="dxa"/>
            <w:vAlign w:val="center"/>
          </w:tcPr>
          <w:p w14:paraId="3CEF4D48"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-38</w:t>
            </w:r>
          </w:p>
        </w:tc>
        <w:tc>
          <w:tcPr>
            <w:tcW w:w="850" w:type="dxa"/>
            <w:vAlign w:val="center"/>
          </w:tcPr>
          <w:p w14:paraId="43748C83"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-33</w:t>
            </w:r>
          </w:p>
        </w:tc>
        <w:tc>
          <w:tcPr>
            <w:tcW w:w="852" w:type="dxa"/>
            <w:vAlign w:val="center"/>
          </w:tcPr>
          <w:p w14:paraId="693F50C2"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-22</w:t>
            </w:r>
          </w:p>
        </w:tc>
        <w:tc>
          <w:tcPr>
            <w:tcW w:w="708" w:type="dxa"/>
            <w:vAlign w:val="center"/>
          </w:tcPr>
          <w:p w14:paraId="3D0A1425"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4.97</w:t>
            </w:r>
          </w:p>
        </w:tc>
        <w:tc>
          <w:tcPr>
            <w:tcW w:w="990" w:type="dxa"/>
            <w:vAlign w:val="center"/>
          </w:tcPr>
          <w:p w14:paraId="46B397F9"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1668</w:t>
            </w:r>
          </w:p>
        </w:tc>
        <w:tc>
          <w:tcPr>
            <w:tcW w:w="1274" w:type="dxa"/>
            <w:vAlign w:val="center"/>
          </w:tcPr>
          <w:p w14:paraId="72D9FEB3" w14:textId="46B7ACDB" w:rsidR="00815255" w:rsidRPr="00C8544F" w:rsidRDefault="00815255" w:rsidP="00BA53DA">
            <w:pPr>
              <w:widowControl w:val="0"/>
              <w:contextualSpacing/>
              <w:jc w:val="center"/>
              <w:rPr>
                <w:rFonts w:ascii="Times New Roman" w:hAnsi="Times New Roman" w:cs="Times New Roman"/>
                <w:vertAlign w:val="superscript"/>
              </w:rPr>
            </w:pPr>
            <w:r w:rsidRPr="00C8544F">
              <w:rPr>
                <w:rFonts w:ascii="Times New Roman" w:hAnsi="Times New Roman" w:cs="Times New Roman"/>
              </w:rPr>
              <w:t>.027</w:t>
            </w:r>
          </w:p>
        </w:tc>
      </w:tr>
      <w:tr w:rsidR="00C8544F" w:rsidRPr="00C8544F" w14:paraId="49BA8380"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969" w:type="dxa"/>
          </w:tcPr>
          <w:p w14:paraId="006B6B52"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85% fusiform gyrus</w:t>
            </w:r>
          </w:p>
          <w:p w14:paraId="3400E3FC" w14:textId="77777777" w:rsidR="00815255" w:rsidRPr="00C8544F" w:rsidRDefault="00815255" w:rsidP="00BA53DA">
            <w:pPr>
              <w:widowControl w:val="0"/>
              <w:contextualSpacing/>
              <w:rPr>
                <w:rFonts w:ascii="Times New Roman" w:hAnsi="Times New Roman" w:cs="Times New Roman"/>
              </w:rPr>
            </w:pPr>
          </w:p>
        </w:tc>
        <w:tc>
          <w:tcPr>
            <w:tcW w:w="416" w:type="dxa"/>
            <w:vAlign w:val="center"/>
          </w:tcPr>
          <w:p w14:paraId="2137010F"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R</w:t>
            </w:r>
          </w:p>
        </w:tc>
        <w:tc>
          <w:tcPr>
            <w:tcW w:w="849" w:type="dxa"/>
            <w:vAlign w:val="center"/>
          </w:tcPr>
          <w:p w14:paraId="56305881"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38</w:t>
            </w:r>
          </w:p>
        </w:tc>
        <w:tc>
          <w:tcPr>
            <w:tcW w:w="850" w:type="dxa"/>
            <w:vAlign w:val="center"/>
          </w:tcPr>
          <w:p w14:paraId="17C029F7"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-38</w:t>
            </w:r>
          </w:p>
        </w:tc>
        <w:tc>
          <w:tcPr>
            <w:tcW w:w="852" w:type="dxa"/>
            <w:vAlign w:val="center"/>
          </w:tcPr>
          <w:p w14:paraId="4216A379"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-21</w:t>
            </w:r>
          </w:p>
        </w:tc>
        <w:tc>
          <w:tcPr>
            <w:tcW w:w="708" w:type="dxa"/>
            <w:vAlign w:val="center"/>
          </w:tcPr>
          <w:p w14:paraId="798A4261"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4.77</w:t>
            </w:r>
          </w:p>
        </w:tc>
        <w:tc>
          <w:tcPr>
            <w:tcW w:w="990" w:type="dxa"/>
            <w:vAlign w:val="center"/>
          </w:tcPr>
          <w:p w14:paraId="482172E2"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1915</w:t>
            </w:r>
          </w:p>
        </w:tc>
        <w:tc>
          <w:tcPr>
            <w:tcW w:w="1274" w:type="dxa"/>
            <w:vAlign w:val="center"/>
          </w:tcPr>
          <w:p w14:paraId="46411474" w14:textId="638A2B9A"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.017</w:t>
            </w:r>
          </w:p>
        </w:tc>
      </w:tr>
      <w:tr w:rsidR="00C8544F" w:rsidRPr="00C8544F" w14:paraId="3FCD0D29" w14:textId="77777777" w:rsidTr="00BA5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969" w:type="dxa"/>
            <w:tcBorders>
              <w:bottom w:val="single" w:sz="4" w:space="0" w:color="auto"/>
            </w:tcBorders>
          </w:tcPr>
          <w:p w14:paraId="1353ABC8"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38% anterior cingulate gyrus</w:t>
            </w:r>
          </w:p>
          <w:p w14:paraId="0BF1C8D0" w14:textId="77777777" w:rsidR="00815255" w:rsidRPr="00C8544F" w:rsidRDefault="00815255" w:rsidP="00BA53DA">
            <w:pPr>
              <w:widowControl w:val="0"/>
              <w:contextualSpacing/>
              <w:rPr>
                <w:rFonts w:ascii="Times New Roman" w:hAnsi="Times New Roman" w:cs="Times New Roman"/>
              </w:rPr>
            </w:pPr>
            <w:r w:rsidRPr="00C8544F">
              <w:rPr>
                <w:rFonts w:ascii="Times New Roman" w:hAnsi="Times New Roman" w:cs="Times New Roman"/>
              </w:rPr>
              <w:t>12% gyrus rectus</w:t>
            </w:r>
          </w:p>
        </w:tc>
        <w:tc>
          <w:tcPr>
            <w:tcW w:w="416" w:type="dxa"/>
            <w:tcBorders>
              <w:bottom w:val="single" w:sz="4" w:space="0" w:color="auto"/>
            </w:tcBorders>
            <w:vAlign w:val="center"/>
          </w:tcPr>
          <w:p w14:paraId="55B18D08"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R</w:t>
            </w:r>
          </w:p>
        </w:tc>
        <w:tc>
          <w:tcPr>
            <w:tcW w:w="849" w:type="dxa"/>
            <w:tcBorders>
              <w:bottom w:val="single" w:sz="4" w:space="0" w:color="auto"/>
            </w:tcBorders>
            <w:vAlign w:val="center"/>
          </w:tcPr>
          <w:p w14:paraId="177C51F6"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6</w:t>
            </w:r>
          </w:p>
        </w:tc>
        <w:tc>
          <w:tcPr>
            <w:tcW w:w="850" w:type="dxa"/>
            <w:tcBorders>
              <w:bottom w:val="single" w:sz="4" w:space="0" w:color="auto"/>
            </w:tcBorders>
            <w:vAlign w:val="center"/>
          </w:tcPr>
          <w:p w14:paraId="17610CFB"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24</w:t>
            </w:r>
          </w:p>
        </w:tc>
        <w:tc>
          <w:tcPr>
            <w:tcW w:w="852" w:type="dxa"/>
            <w:tcBorders>
              <w:bottom w:val="single" w:sz="4" w:space="0" w:color="auto"/>
            </w:tcBorders>
            <w:vAlign w:val="center"/>
          </w:tcPr>
          <w:p w14:paraId="013BBF05"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-12</w:t>
            </w:r>
          </w:p>
        </w:tc>
        <w:tc>
          <w:tcPr>
            <w:tcW w:w="708" w:type="dxa"/>
            <w:tcBorders>
              <w:bottom w:val="single" w:sz="4" w:space="0" w:color="auto"/>
            </w:tcBorders>
            <w:vAlign w:val="center"/>
          </w:tcPr>
          <w:p w14:paraId="6C1BE161"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4.45</w:t>
            </w:r>
          </w:p>
        </w:tc>
        <w:tc>
          <w:tcPr>
            <w:tcW w:w="990" w:type="dxa"/>
            <w:tcBorders>
              <w:bottom w:val="single" w:sz="4" w:space="0" w:color="auto"/>
            </w:tcBorders>
            <w:vAlign w:val="center"/>
          </w:tcPr>
          <w:p w14:paraId="04A239C8" w14:textId="77777777"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1868</w:t>
            </w:r>
          </w:p>
        </w:tc>
        <w:tc>
          <w:tcPr>
            <w:tcW w:w="1274" w:type="dxa"/>
            <w:tcBorders>
              <w:bottom w:val="single" w:sz="4" w:space="0" w:color="auto"/>
            </w:tcBorders>
            <w:vAlign w:val="center"/>
          </w:tcPr>
          <w:p w14:paraId="5E8F701E" w14:textId="67E1FBEA" w:rsidR="00815255" w:rsidRPr="00C8544F" w:rsidRDefault="00815255" w:rsidP="00BA53DA">
            <w:pPr>
              <w:widowControl w:val="0"/>
              <w:contextualSpacing/>
              <w:jc w:val="center"/>
              <w:rPr>
                <w:rFonts w:ascii="Times New Roman" w:hAnsi="Times New Roman" w:cs="Times New Roman"/>
              </w:rPr>
            </w:pPr>
            <w:r w:rsidRPr="00C8544F">
              <w:rPr>
                <w:rFonts w:ascii="Times New Roman" w:hAnsi="Times New Roman" w:cs="Times New Roman"/>
              </w:rPr>
              <w:t>.019</w:t>
            </w:r>
          </w:p>
        </w:tc>
      </w:tr>
    </w:tbl>
    <w:p w14:paraId="387EA4B4" w14:textId="7D3D5982" w:rsidR="00815255" w:rsidRPr="00C8544F" w:rsidRDefault="00815255" w:rsidP="00815255">
      <w:pPr>
        <w:spacing w:line="240" w:lineRule="auto"/>
        <w:contextualSpacing/>
        <w:jc w:val="both"/>
        <w:rPr>
          <w:rFonts w:ascii="Times New Roman" w:hAnsi="Times New Roman" w:cs="Times New Roman"/>
        </w:rPr>
      </w:pPr>
      <w:r w:rsidRPr="00C8544F">
        <w:rPr>
          <w:rFonts w:ascii="Times New Roman" w:hAnsi="Times New Roman" w:cs="Times New Roman"/>
          <w:i/>
          <w:iCs/>
        </w:rPr>
        <w:t>Note</w:t>
      </w:r>
      <w:r w:rsidRPr="00C8544F">
        <w:rPr>
          <w:rFonts w:ascii="Times New Roman" w:hAnsi="Times New Roman" w:cs="Times New Roman"/>
        </w:rPr>
        <w:t xml:space="preserve">: H=hemisphere, R=right, L=left, B=bilateral. Only areas </w:t>
      </w:r>
      <m:oMath>
        <m:r>
          <w:rPr>
            <w:rFonts w:ascii="Cambria Math" w:hAnsi="Cambria Math" w:cs="Times New Roman"/>
          </w:rPr>
          <m:t>≥</m:t>
        </m:r>
      </m:oMath>
      <w:r w:rsidRPr="00C8544F">
        <w:rPr>
          <w:rFonts w:ascii="Times New Roman" w:hAnsi="Times New Roman" w:cs="Times New Roman"/>
        </w:rPr>
        <w:t xml:space="preserve"> 10% are included. Letters indicate clusters which were also significant at FWE peak level.</w:t>
      </w:r>
    </w:p>
    <w:p w14:paraId="359FD7EC" w14:textId="502B50C6" w:rsidR="0090398A" w:rsidRPr="00C8544F" w:rsidRDefault="0090398A" w:rsidP="00815255">
      <w:pPr>
        <w:spacing w:line="240" w:lineRule="auto"/>
        <w:contextualSpacing/>
        <w:jc w:val="both"/>
        <w:rPr>
          <w:rFonts w:ascii="Times New Roman" w:hAnsi="Times New Roman" w:cs="Times New Roman"/>
        </w:rPr>
      </w:pPr>
    </w:p>
    <w:p w14:paraId="28C6A62E" w14:textId="77777777" w:rsidR="0090398A" w:rsidRPr="00C8544F" w:rsidRDefault="0090398A" w:rsidP="00815255">
      <w:pPr>
        <w:spacing w:line="240" w:lineRule="auto"/>
        <w:contextualSpacing/>
        <w:jc w:val="both"/>
        <w:rPr>
          <w:rFonts w:ascii="Times New Roman" w:hAnsi="Times New Roman" w:cs="Times New Roman"/>
        </w:rPr>
      </w:pPr>
    </w:p>
    <w:p w14:paraId="5ACF465F" w14:textId="77777777" w:rsidR="00815255" w:rsidRPr="00C8544F" w:rsidRDefault="00815255" w:rsidP="00BA53DA">
      <w:pPr>
        <w:pStyle w:val="Listenabsatz"/>
        <w:numPr>
          <w:ilvl w:val="0"/>
          <w:numId w:val="1"/>
        </w:numPr>
        <w:spacing w:after="0" w:line="480" w:lineRule="auto"/>
        <w:jc w:val="both"/>
        <w:rPr>
          <w:rFonts w:ascii="Times New Roman" w:hAnsi="Times New Roman" w:cs="Times New Roman"/>
          <w:bCs/>
          <w:i/>
        </w:rPr>
      </w:pPr>
      <w:r w:rsidRPr="00C8544F">
        <w:rPr>
          <w:rFonts w:ascii="Times New Roman" w:hAnsi="Times New Roman" w:cs="Times New Roman"/>
          <w:bCs/>
          <w:i/>
        </w:rPr>
        <w:t xml:space="preserve">Common areas of GMV alterations across MDD, BD, and SZ  </w:t>
      </w:r>
    </w:p>
    <w:p w14:paraId="5CCB8A7E" w14:textId="77777777" w:rsidR="00815255" w:rsidRPr="00C8544F" w:rsidRDefault="00815255" w:rsidP="00BA53DA">
      <w:pPr>
        <w:pStyle w:val="Listenabsatz"/>
        <w:spacing w:line="480" w:lineRule="auto"/>
        <w:jc w:val="both"/>
        <w:rPr>
          <w:rFonts w:ascii="Times New Roman" w:hAnsi="Times New Roman" w:cs="Times New Roman"/>
        </w:rPr>
      </w:pPr>
      <w:r w:rsidRPr="00C8544F">
        <w:rPr>
          <w:rFonts w:ascii="Times New Roman" w:hAnsi="Times New Roman" w:cs="Times New Roman"/>
        </w:rPr>
        <w:t xml:space="preserve">To investigate if results of commonly reduced GMV in MDD, BD, and SSD were driven by the matched HC group, we re-ran analyses </w:t>
      </w:r>
      <w:r w:rsidRPr="00C8544F">
        <w:rPr>
          <w:rFonts w:ascii="Times New Roman" w:eastAsia="Times New Roman" w:hAnsi="Times New Roman" w:cs="Times New Roman"/>
        </w:rPr>
        <w:t xml:space="preserve">adding </w:t>
      </w:r>
      <w:r w:rsidRPr="00C8544F">
        <w:rPr>
          <w:rFonts w:ascii="Times New Roman" w:eastAsia="Times New Roman" w:hAnsi="Times New Roman" w:cs="Times New Roman"/>
          <w:i/>
        </w:rPr>
        <w:t>n</w:t>
      </w:r>
      <w:r w:rsidRPr="00C8544F">
        <w:rPr>
          <w:rFonts w:ascii="Times New Roman" w:eastAsia="Times New Roman" w:hAnsi="Times New Roman" w:cs="Times New Roman"/>
        </w:rPr>
        <w:t>=220 additional healthy controls (HC) matched for age and sex to the original sample.</w:t>
      </w:r>
      <w:r w:rsidRPr="00C8544F">
        <w:rPr>
          <w:rFonts w:ascii="Times New Roman" w:hAnsi="Times New Roman" w:cs="Times New Roman"/>
        </w:rPr>
        <w:t xml:space="preserve"> Confirmatory conjunction analysis (</w:t>
      </w:r>
      <w:r w:rsidRPr="00C8544F">
        <w:rPr>
          <w:rFonts w:ascii="Times New Roman" w:hAnsi="Times New Roman" w:cs="Times New Roman"/>
          <w:bCs/>
          <w:i/>
        </w:rPr>
        <w:t xml:space="preserve">HC &gt; MDD </w:t>
      </w:r>
      <m:oMath>
        <m:r>
          <w:rPr>
            <w:rFonts w:ascii="Cambria Math" w:hAnsi="Cambria Math" w:cs="Times New Roman"/>
          </w:rPr>
          <m:t>∩</m:t>
        </m:r>
      </m:oMath>
      <w:r w:rsidRPr="00C8544F">
        <w:rPr>
          <w:rFonts w:ascii="Times New Roman" w:hAnsi="Times New Roman" w:cs="Times New Roman"/>
          <w:bCs/>
          <w:i/>
        </w:rPr>
        <w:t xml:space="preserve"> HC &gt; BD </w:t>
      </w:r>
      <m:oMath>
        <m:r>
          <w:rPr>
            <w:rFonts w:ascii="Cambria Math" w:hAnsi="Cambria Math" w:cs="Times New Roman"/>
          </w:rPr>
          <m:t>∩</m:t>
        </m:r>
      </m:oMath>
      <w:r w:rsidRPr="00C8544F">
        <w:rPr>
          <w:rFonts w:ascii="Times New Roman" w:hAnsi="Times New Roman" w:cs="Times New Roman"/>
          <w:bCs/>
          <w:i/>
        </w:rPr>
        <w:t xml:space="preserve"> HC &gt; SSD) </w:t>
      </w:r>
      <w:r w:rsidRPr="00C8544F">
        <w:rPr>
          <w:rFonts w:ascii="Times New Roman" w:hAnsi="Times New Roman" w:cs="Times New Roman"/>
        </w:rPr>
        <w:t xml:space="preserve">using the ROIs from the meta-analysis by </w:t>
      </w:r>
      <w:r w:rsidRPr="00C8544F">
        <w:rPr>
          <w:rFonts w:ascii="Times New Roman" w:hAnsi="Times New Roman" w:cs="Times New Roman"/>
        </w:rPr>
        <w:fldChar w:fldCharType="begin" w:fldLock="1"/>
      </w:r>
      <w:r w:rsidRPr="00C8544F">
        <w:rPr>
          <w:rFonts w:ascii="Times New Roman" w:hAnsi="Times New Roman" w:cs="Times New Roman"/>
        </w:rPr>
        <w:instrText>ADDIN CSL_CITATION {"citationItems":[{"id":"ITEM-1","itemData":{"DOI":"10.1001/jamapsychiatry.2014.2206","ISSN":"2168622X","PMID":"25651064","abstract":"Importance: Psychiatric diagnoses are currently distinguished based on sets of specific symptoms. However, genetic and clinical analyses find similarities across a wide variety of diagnoses, suggesting that a common neurobiological substrate may exist across mental illness. Objective: To conduct ameta-analysis of structural neuroimaging studies across multiple psychiatric diagnoses, followed by parallel analyses of 3 large-scale healthy participant data sets to help interpret structural findings in the meta-analysis.Data Sources: PubMed was searched to identify voxel-based morphometry studies through July 2012 comparing psychiatric patients to healthy control individuals for the meta-analysis. The 3 parallel healthy participant data sets included resting-state functional magnetic resonance imaging, a database of activation foci across thousands of neuroimaging experiments, and a data set with structural imaging and cognitive task performance data.Data Extraction And Synthesis: Studieswere included in the meta-analysis if they reported voxel-based morphometry differences between patients with an Axis I diagnosis and control individuals in stereotactic coordinates across the whole brain, did not present predominantly in childhood, and had at least 10 studies contributing to that diagnosis (or across closely related diagnoses). Themeta-analysis was conducted on peak voxel coordinates using an activation likelihood estimation approach.Main Outcomes And Measures: We tested for areas of common gray matter volume increase or decrease across Axis I diagnoses, as well as areas differing between diagnoses. Follow-up analyses on other healthy participant data sets tested connectivity related to regions arising from the meta-analysis and the relationship of gray matter volume to cognition.CONCLUSIONS AND REVELANCE We identified a concordance across psychiatric diagnoses in terms of integrity of an anterior insula/dorsal anterior cingulate-based network, which may relate to executive function deficits observed across diagnoses. This concordance provides an organizing model that emphasizes the importance of shared neural substrates across psychopathology, despite likely diverse etiologies, which is currently not an explicit component of psychiatric nosology.","author":[{"dropping-particle":"","family":"Goodkind","given":"Madeleine","non-dropping-particle":"","parse-names":false,"suffix":""},{"dropping-particle":"","family":"Eickhoff","given":"Simon B.","non-dropping-particle":"","parse-names":false,"suffix":""},{"dropping-particle":"","family":"Oathes","given":"Desmond J.","non-dropping-particle":"","parse-names":false,"suffix":""},{"dropping-particle":"","family":"Jiang","given":"Ying","non-dropping-particle":"","parse-names":false,"suffix":""},{"dropping-particle":"","family":"Chang","given":"Andrew","non-dropping-particle":"","parse-names":false,"suffix":""},{"dropping-particle":"","family":"Jones-Hagata","given":"Laura B.","non-dropping-particle":"","parse-names":false,"suffix":""},{"dropping-particle":"","family":"Ortega","given":"Brissa N.","non-dropping-particle":"","parse-names":false,"suffix":""},{"dropping-particle":"V.","family":"Zaiko","given":"Yevgeniya","non-dropping-particle":"","parse-names":false,"suffix":""},{"dropping-particle":"","family":"Roach","given":"Erika L.","non-dropping-particle":"","parse-names":false,"suffix":""},{"dropping-particle":"","family":"Korgaonkar","given":"Mayuresh S.","non-dropping-particle":"","parse-names":false,"suffix":""},{"dropping-particle":"","family":"Grieve","given":"Stuart M.","non-dropping-particle":"","parse-names":false,"suffix":""},{"dropping-particle":"","family":"Galatzer-Levy","given":"Isaac","non-dropping-particle":"","parse-names":false,"suffix":""},{"dropping-particle":"","family":"Fox","given":"Peter T.","non-dropping-particle":"","parse-names":false,"suffix":""},{"dropping-particle":"","family":"Etkin","given":"Amit","non-dropping-particle":"","parse-names":false,"suffix":""}],"container-title":"JAMA Psychiatry","id":"ITEM-1","issue":"4","issued":{"date-parts":[["2015"]]},"page":"305-315","title":"Identification of a common neurobiological substrate for mental Illness","type":"article-journal","volume":"72"},"uris":["http://www.mendeley.com/documents/?uuid=f0ad0a08-85cf-4d4a-b6bd-90077b761cb8"]}],"mendeley":{"formattedCitation":"(5)","manualFormatting":"Goodkind et al., (2015)","plainTextFormattedCitation":"(5)","previouslyFormattedCitation":"(5)"},"properties":{"noteIndex":0},"schema":"https://github.com/citation-style-language/schema/raw/master/csl-citation.json"}</w:instrText>
      </w:r>
      <w:r w:rsidRPr="00C8544F">
        <w:rPr>
          <w:rFonts w:ascii="Times New Roman" w:hAnsi="Times New Roman" w:cs="Times New Roman"/>
        </w:rPr>
        <w:fldChar w:fldCharType="separate"/>
      </w:r>
      <w:bookmarkStart w:id="1" w:name="__Fieldmark__2847_1993935925"/>
      <w:r w:rsidRPr="00C8544F">
        <w:rPr>
          <w:rFonts w:ascii="Times New Roman" w:hAnsi="Times New Roman" w:cs="Times New Roman"/>
          <w:noProof/>
        </w:rPr>
        <w:t>Goodkind et al., (2015)</w:t>
      </w:r>
      <w:r w:rsidRPr="00C8544F">
        <w:rPr>
          <w:rFonts w:ascii="Times New Roman" w:hAnsi="Times New Roman" w:cs="Times New Roman"/>
        </w:rPr>
        <w:fldChar w:fldCharType="end"/>
      </w:r>
      <w:bookmarkEnd w:id="1"/>
      <w:r w:rsidRPr="00C8544F">
        <w:rPr>
          <w:rFonts w:ascii="Times New Roman" w:hAnsi="Times New Roman" w:cs="Times New Roman"/>
        </w:rPr>
        <w:t xml:space="preserve"> revealed diagnosis-commonly reduced hippocampal GMV in this sample, too (</w:t>
      </w:r>
      <w:r w:rsidRPr="00C8544F">
        <w:rPr>
          <w:rFonts w:ascii="Times New Roman" w:hAnsi="Times New Roman" w:cs="Times New Roman"/>
          <w:i/>
        </w:rPr>
        <w:t>k</w:t>
      </w:r>
      <w:r w:rsidRPr="00C8544F">
        <w:rPr>
          <w:rFonts w:ascii="Times New Roman" w:hAnsi="Times New Roman" w:cs="Times New Roman"/>
        </w:rPr>
        <w:t xml:space="preserve">=260, x/y/z=-26/-30/-14), </w:t>
      </w:r>
      <w:r w:rsidRPr="00C8544F">
        <w:rPr>
          <w:rFonts w:ascii="Times New Roman" w:hAnsi="Times New Roman" w:cs="Times New Roman"/>
          <w:i/>
        </w:rPr>
        <w:t>T</w:t>
      </w:r>
      <w:r w:rsidRPr="00C8544F">
        <w:rPr>
          <w:rFonts w:ascii="Times New Roman" w:hAnsi="Times New Roman" w:cs="Times New Roman"/>
        </w:rPr>
        <w:t xml:space="preserve">=4.06, </w:t>
      </w:r>
      <w:r w:rsidRPr="00C8544F">
        <w:rPr>
          <w:rFonts w:ascii="Times New Roman" w:hAnsi="Times New Roman" w:cs="Times New Roman"/>
          <w:i/>
        </w:rPr>
        <w:t>p</w:t>
      </w:r>
      <w:r w:rsidRPr="00C8544F">
        <w:rPr>
          <w:rFonts w:ascii="Times New Roman" w:hAnsi="Times New Roman" w:cs="Times New Roman"/>
        </w:rPr>
        <w:t xml:space="preserve">=.022 FWE cluster level; k=260, </w:t>
      </w:r>
      <w:r w:rsidRPr="00C8544F">
        <w:rPr>
          <w:rFonts w:ascii="Times New Roman" w:hAnsi="Times New Roman" w:cs="Times New Roman"/>
          <w:i/>
        </w:rPr>
        <w:t>p</w:t>
      </w:r>
      <w:r w:rsidRPr="00C8544F">
        <w:rPr>
          <w:rFonts w:ascii="Times New Roman" w:hAnsi="Times New Roman" w:cs="Times New Roman"/>
        </w:rPr>
        <w:t xml:space="preserve">=.004 FWE peak-level). In addition, we performed exploratory (p&lt;.0001, uncorrected) whole-brain conjunction analysis. Hereof, nine clusters can be identified, that are commonly reduced in MDD, BD, and SSD patients compared to healthy subjects at p&lt;.0001, uncorrected: </w:t>
      </w:r>
    </w:p>
    <w:p w14:paraId="078CF7C4" w14:textId="77777777" w:rsidR="00815255" w:rsidRPr="00C8544F" w:rsidRDefault="00815255" w:rsidP="00BA53DA">
      <w:pPr>
        <w:spacing w:before="240" w:line="480" w:lineRule="auto"/>
        <w:ind w:left="720"/>
        <w:jc w:val="both"/>
        <w:rPr>
          <w:rFonts w:ascii="Times New Roman" w:hAnsi="Times New Roman" w:cs="Times New Roman"/>
        </w:rPr>
      </w:pPr>
      <w:r w:rsidRPr="00C8544F">
        <w:rPr>
          <w:rFonts w:ascii="Times New Roman" w:hAnsi="Times New Roman" w:cs="Times New Roman"/>
        </w:rPr>
        <w:t>Cluster 1: left hippocampus (28%) and parahippocampal gyrus (41%) (</w:t>
      </w:r>
      <w:r w:rsidRPr="00C8544F">
        <w:rPr>
          <w:rFonts w:ascii="Times New Roman" w:hAnsi="Times New Roman" w:cs="Times New Roman"/>
          <w:i/>
        </w:rPr>
        <w:t>k</w:t>
      </w:r>
      <w:r w:rsidRPr="00C8544F">
        <w:rPr>
          <w:rFonts w:ascii="Times New Roman" w:hAnsi="Times New Roman" w:cs="Times New Roman"/>
        </w:rPr>
        <w:t xml:space="preserve">=559, x/y/z=-26/-30/-14), </w:t>
      </w:r>
      <w:r w:rsidRPr="00C8544F">
        <w:rPr>
          <w:rFonts w:ascii="Times New Roman" w:hAnsi="Times New Roman" w:cs="Times New Roman"/>
          <w:i/>
        </w:rPr>
        <w:t>T</w:t>
      </w:r>
      <w:r w:rsidRPr="00C8544F">
        <w:rPr>
          <w:rFonts w:ascii="Times New Roman" w:hAnsi="Times New Roman" w:cs="Times New Roman"/>
        </w:rPr>
        <w:t xml:space="preserve">=4.06, </w:t>
      </w:r>
      <w:r w:rsidRPr="00C8544F">
        <w:rPr>
          <w:rFonts w:ascii="Times New Roman" w:hAnsi="Times New Roman" w:cs="Times New Roman"/>
          <w:i/>
        </w:rPr>
        <w:t>p</w:t>
      </w:r>
      <w:r w:rsidRPr="00C8544F">
        <w:rPr>
          <w:rFonts w:ascii="Times New Roman" w:hAnsi="Times New Roman" w:cs="Times New Roman"/>
        </w:rPr>
        <w:t xml:space="preserve">=.279 FWE cluster-level; </w:t>
      </w:r>
      <w:r w:rsidRPr="00C8544F">
        <w:rPr>
          <w:rFonts w:ascii="Times New Roman" w:hAnsi="Times New Roman" w:cs="Times New Roman"/>
          <w:i/>
        </w:rPr>
        <w:t>p</w:t>
      </w:r>
      <w:r w:rsidRPr="00C8544F">
        <w:rPr>
          <w:rFonts w:ascii="Times New Roman" w:hAnsi="Times New Roman" w:cs="Times New Roman"/>
        </w:rPr>
        <w:t>=.167 FWE peak-level.</w:t>
      </w:r>
    </w:p>
    <w:p w14:paraId="4609D492" w14:textId="77777777" w:rsidR="00815255" w:rsidRPr="00C8544F" w:rsidRDefault="00815255" w:rsidP="00BA53DA">
      <w:pPr>
        <w:spacing w:line="480" w:lineRule="auto"/>
        <w:ind w:left="720"/>
        <w:jc w:val="both"/>
        <w:rPr>
          <w:rFonts w:ascii="Times New Roman" w:hAnsi="Times New Roman" w:cs="Times New Roman"/>
        </w:rPr>
      </w:pPr>
      <w:r w:rsidRPr="00C8544F">
        <w:rPr>
          <w:rFonts w:ascii="Times New Roman" w:hAnsi="Times New Roman" w:cs="Times New Roman"/>
        </w:rPr>
        <w:lastRenderedPageBreak/>
        <w:t>Cluster 2: right middle (81%) temporal and superior (19%) temporal gyri (</w:t>
      </w:r>
      <w:r w:rsidRPr="00C8544F">
        <w:rPr>
          <w:rFonts w:ascii="Times New Roman" w:hAnsi="Times New Roman" w:cs="Times New Roman"/>
          <w:i/>
        </w:rPr>
        <w:t>k</w:t>
      </w:r>
      <w:r w:rsidRPr="00C8544F">
        <w:rPr>
          <w:rFonts w:ascii="Times New Roman" w:hAnsi="Times New Roman" w:cs="Times New Roman"/>
        </w:rPr>
        <w:t xml:space="preserve">=1173, x/y/z=63/-39/2), </w:t>
      </w:r>
      <w:r w:rsidRPr="00C8544F">
        <w:rPr>
          <w:rFonts w:ascii="Times New Roman" w:hAnsi="Times New Roman" w:cs="Times New Roman"/>
          <w:i/>
        </w:rPr>
        <w:t>T</w:t>
      </w:r>
      <w:r w:rsidRPr="00C8544F">
        <w:rPr>
          <w:rFonts w:ascii="Times New Roman" w:hAnsi="Times New Roman" w:cs="Times New Roman"/>
        </w:rPr>
        <w:t xml:space="preserve">=3.85, </w:t>
      </w:r>
      <w:r w:rsidRPr="00C8544F">
        <w:rPr>
          <w:rFonts w:ascii="Times New Roman" w:hAnsi="Times New Roman" w:cs="Times New Roman"/>
          <w:i/>
        </w:rPr>
        <w:t>p</w:t>
      </w:r>
      <w:r w:rsidRPr="00C8544F">
        <w:rPr>
          <w:rFonts w:ascii="Times New Roman" w:hAnsi="Times New Roman" w:cs="Times New Roman"/>
        </w:rPr>
        <w:t xml:space="preserve">=.072 FWE cluster-level; </w:t>
      </w:r>
      <w:r w:rsidRPr="00C8544F">
        <w:rPr>
          <w:rFonts w:ascii="Times New Roman" w:hAnsi="Times New Roman" w:cs="Times New Roman"/>
          <w:i/>
        </w:rPr>
        <w:t>p</w:t>
      </w:r>
      <w:r w:rsidRPr="00C8544F">
        <w:rPr>
          <w:rFonts w:ascii="Times New Roman" w:hAnsi="Times New Roman" w:cs="Times New Roman"/>
        </w:rPr>
        <w:t>=.318 FWE peak-level.</w:t>
      </w:r>
    </w:p>
    <w:p w14:paraId="022CD1FD" w14:textId="77777777" w:rsidR="00815255" w:rsidRPr="00C8544F" w:rsidRDefault="00815255" w:rsidP="00BA53DA">
      <w:pPr>
        <w:spacing w:line="480" w:lineRule="auto"/>
        <w:ind w:left="720"/>
        <w:jc w:val="both"/>
        <w:rPr>
          <w:rFonts w:ascii="Times New Roman" w:hAnsi="Times New Roman" w:cs="Times New Roman"/>
        </w:rPr>
      </w:pPr>
      <w:r w:rsidRPr="00C8544F">
        <w:rPr>
          <w:rFonts w:ascii="Times New Roman" w:hAnsi="Times New Roman" w:cs="Times New Roman"/>
        </w:rPr>
        <w:t>Cluster 3: right planum polare (38%), superior temporal gyrus (22%), posterior insula (15), and right middle temporal gyrus (15%) (</w:t>
      </w:r>
      <w:r w:rsidRPr="00C8544F">
        <w:rPr>
          <w:rFonts w:ascii="Times New Roman" w:hAnsi="Times New Roman" w:cs="Times New Roman"/>
          <w:i/>
        </w:rPr>
        <w:t>k</w:t>
      </w:r>
      <w:r w:rsidRPr="00C8544F">
        <w:rPr>
          <w:rFonts w:ascii="Times New Roman" w:hAnsi="Times New Roman" w:cs="Times New Roman"/>
        </w:rPr>
        <w:t xml:space="preserve">=102, x/y/z=45/-8/-14), </w:t>
      </w:r>
      <w:r w:rsidRPr="00C8544F">
        <w:rPr>
          <w:rFonts w:ascii="Times New Roman" w:hAnsi="Times New Roman" w:cs="Times New Roman"/>
          <w:i/>
        </w:rPr>
        <w:t>T</w:t>
      </w:r>
      <w:r w:rsidRPr="00C8544F">
        <w:rPr>
          <w:rFonts w:ascii="Times New Roman" w:hAnsi="Times New Roman" w:cs="Times New Roman"/>
        </w:rPr>
        <w:t xml:space="preserve">=3.51, </w:t>
      </w:r>
      <w:r w:rsidRPr="00C8544F">
        <w:rPr>
          <w:rFonts w:ascii="Times New Roman" w:hAnsi="Times New Roman" w:cs="Times New Roman"/>
          <w:i/>
        </w:rPr>
        <w:t>p</w:t>
      </w:r>
      <w:r w:rsidRPr="00C8544F">
        <w:rPr>
          <w:rFonts w:ascii="Times New Roman" w:hAnsi="Times New Roman" w:cs="Times New Roman"/>
        </w:rPr>
        <w:t xml:space="preserve">=.793 FWE cluster-level; </w:t>
      </w:r>
      <w:r w:rsidRPr="00C8544F">
        <w:rPr>
          <w:rFonts w:ascii="Times New Roman" w:hAnsi="Times New Roman" w:cs="Times New Roman"/>
          <w:i/>
        </w:rPr>
        <w:t>p</w:t>
      </w:r>
      <w:r w:rsidRPr="00C8544F">
        <w:rPr>
          <w:rFonts w:ascii="Times New Roman" w:hAnsi="Times New Roman" w:cs="Times New Roman"/>
        </w:rPr>
        <w:t>=.667 FWE peak-level.</w:t>
      </w:r>
    </w:p>
    <w:p w14:paraId="0C808E6F" w14:textId="77777777" w:rsidR="00815255" w:rsidRPr="00C8544F" w:rsidRDefault="00815255" w:rsidP="00BA53DA">
      <w:pPr>
        <w:spacing w:line="480" w:lineRule="auto"/>
        <w:ind w:left="720"/>
        <w:jc w:val="both"/>
        <w:rPr>
          <w:rFonts w:ascii="Times New Roman" w:hAnsi="Times New Roman" w:cs="Times New Roman"/>
        </w:rPr>
      </w:pPr>
      <w:r w:rsidRPr="00C8544F">
        <w:rPr>
          <w:rFonts w:ascii="Times New Roman" w:hAnsi="Times New Roman" w:cs="Times New Roman"/>
        </w:rPr>
        <w:t>Cluster 4: left middle temporal gyrus (54%) (</w:t>
      </w:r>
      <w:r w:rsidRPr="00C8544F">
        <w:rPr>
          <w:rFonts w:ascii="Times New Roman" w:hAnsi="Times New Roman" w:cs="Times New Roman"/>
          <w:i/>
        </w:rPr>
        <w:t>k</w:t>
      </w:r>
      <w:r w:rsidRPr="00C8544F">
        <w:rPr>
          <w:rFonts w:ascii="Times New Roman" w:hAnsi="Times New Roman" w:cs="Times New Roman"/>
        </w:rPr>
        <w:t xml:space="preserve">=139, x/y/z=-62/-64/6), </w:t>
      </w:r>
      <w:r w:rsidRPr="00C8544F">
        <w:rPr>
          <w:rFonts w:ascii="Times New Roman" w:hAnsi="Times New Roman" w:cs="Times New Roman"/>
          <w:i/>
        </w:rPr>
        <w:t>T</w:t>
      </w:r>
      <w:r w:rsidRPr="00C8544F">
        <w:rPr>
          <w:rFonts w:ascii="Times New Roman" w:hAnsi="Times New Roman" w:cs="Times New Roman"/>
        </w:rPr>
        <w:t xml:space="preserve">=3.46, </w:t>
      </w:r>
      <w:r w:rsidRPr="00C8544F">
        <w:rPr>
          <w:rFonts w:ascii="Times New Roman" w:hAnsi="Times New Roman" w:cs="Times New Roman"/>
          <w:i/>
        </w:rPr>
        <w:t>p</w:t>
      </w:r>
      <w:r w:rsidRPr="00C8544F">
        <w:rPr>
          <w:rFonts w:ascii="Times New Roman" w:hAnsi="Times New Roman" w:cs="Times New Roman"/>
        </w:rPr>
        <w:t xml:space="preserve">=.735 FWE cluster-level; </w:t>
      </w:r>
      <w:r w:rsidRPr="00C8544F">
        <w:rPr>
          <w:rFonts w:ascii="Times New Roman" w:hAnsi="Times New Roman" w:cs="Times New Roman"/>
          <w:i/>
        </w:rPr>
        <w:t>p</w:t>
      </w:r>
      <w:r w:rsidRPr="00C8544F">
        <w:rPr>
          <w:rFonts w:ascii="Times New Roman" w:hAnsi="Times New Roman" w:cs="Times New Roman"/>
        </w:rPr>
        <w:t>=.723 FWE peak-level.</w:t>
      </w:r>
    </w:p>
    <w:p w14:paraId="3AE502A8" w14:textId="77777777" w:rsidR="00815255" w:rsidRPr="00C8544F" w:rsidRDefault="00815255" w:rsidP="00BA53DA">
      <w:pPr>
        <w:spacing w:line="480" w:lineRule="auto"/>
        <w:ind w:left="720"/>
        <w:jc w:val="both"/>
        <w:rPr>
          <w:rFonts w:ascii="Times New Roman" w:hAnsi="Times New Roman" w:cs="Times New Roman"/>
        </w:rPr>
      </w:pPr>
      <w:r w:rsidRPr="00C8544F">
        <w:rPr>
          <w:rFonts w:ascii="Times New Roman" w:hAnsi="Times New Roman" w:cs="Times New Roman"/>
        </w:rPr>
        <w:t>Cluster 5: right hippocampus (42%) and parahippocampal gyrus (36%) (</w:t>
      </w:r>
      <w:r w:rsidRPr="00C8544F">
        <w:rPr>
          <w:rFonts w:ascii="Times New Roman" w:hAnsi="Times New Roman" w:cs="Times New Roman"/>
          <w:i/>
        </w:rPr>
        <w:t>k</w:t>
      </w:r>
      <w:r w:rsidRPr="00C8544F">
        <w:rPr>
          <w:rFonts w:ascii="Times New Roman" w:hAnsi="Times New Roman" w:cs="Times New Roman"/>
        </w:rPr>
        <w:t xml:space="preserve">=220, x/y/z=27/-22/-16), </w:t>
      </w:r>
      <w:r w:rsidRPr="00C8544F">
        <w:rPr>
          <w:rFonts w:ascii="Times New Roman" w:hAnsi="Times New Roman" w:cs="Times New Roman"/>
          <w:i/>
        </w:rPr>
        <w:t>T</w:t>
      </w:r>
      <w:r w:rsidRPr="00C8544F">
        <w:rPr>
          <w:rFonts w:ascii="Times New Roman" w:hAnsi="Times New Roman" w:cs="Times New Roman"/>
        </w:rPr>
        <w:t xml:space="preserve">=3.4, </w:t>
      </w:r>
      <w:r w:rsidRPr="00C8544F">
        <w:rPr>
          <w:rFonts w:ascii="Times New Roman" w:hAnsi="Times New Roman" w:cs="Times New Roman"/>
          <w:i/>
        </w:rPr>
        <w:t>p</w:t>
      </w:r>
      <w:r w:rsidRPr="00C8544F">
        <w:rPr>
          <w:rFonts w:ascii="Times New Roman" w:hAnsi="Times New Roman" w:cs="Times New Roman"/>
        </w:rPr>
        <w:t xml:space="preserve">=.616 FWE cluster-level; </w:t>
      </w:r>
      <w:r w:rsidRPr="00C8544F">
        <w:rPr>
          <w:rFonts w:ascii="Times New Roman" w:hAnsi="Times New Roman" w:cs="Times New Roman"/>
          <w:i/>
        </w:rPr>
        <w:t>p</w:t>
      </w:r>
      <w:r w:rsidRPr="00C8544F">
        <w:rPr>
          <w:rFonts w:ascii="Times New Roman" w:hAnsi="Times New Roman" w:cs="Times New Roman"/>
        </w:rPr>
        <w:t>=.782 FWE peak-level.</w:t>
      </w:r>
    </w:p>
    <w:p w14:paraId="7EA3B8B1" w14:textId="77777777" w:rsidR="00815255" w:rsidRPr="00C8544F" w:rsidRDefault="00815255" w:rsidP="00BA53DA">
      <w:pPr>
        <w:spacing w:line="480" w:lineRule="auto"/>
        <w:ind w:left="720"/>
        <w:jc w:val="both"/>
        <w:rPr>
          <w:rFonts w:ascii="Times New Roman" w:hAnsi="Times New Roman" w:cs="Times New Roman"/>
        </w:rPr>
      </w:pPr>
      <w:r w:rsidRPr="00C8544F">
        <w:rPr>
          <w:rFonts w:ascii="Times New Roman" w:hAnsi="Times New Roman" w:cs="Times New Roman"/>
        </w:rPr>
        <w:t>Cluster 6: bilateral gyrus rectus (</w:t>
      </w:r>
      <w:r w:rsidRPr="00C8544F">
        <w:rPr>
          <w:rFonts w:ascii="Times New Roman" w:hAnsi="Times New Roman" w:cs="Times New Roman"/>
          <w:i/>
        </w:rPr>
        <w:t>k</w:t>
      </w:r>
      <w:r w:rsidRPr="00C8544F">
        <w:rPr>
          <w:rFonts w:ascii="Times New Roman" w:hAnsi="Times New Roman" w:cs="Times New Roman"/>
        </w:rPr>
        <w:t xml:space="preserve">=77, x/y/z=0/40/-30), </w:t>
      </w:r>
      <w:r w:rsidRPr="00C8544F">
        <w:rPr>
          <w:rFonts w:ascii="Times New Roman" w:hAnsi="Times New Roman" w:cs="Times New Roman"/>
          <w:i/>
        </w:rPr>
        <w:t>T</w:t>
      </w:r>
      <w:r w:rsidRPr="00C8544F">
        <w:rPr>
          <w:rFonts w:ascii="Times New Roman" w:hAnsi="Times New Roman" w:cs="Times New Roman"/>
        </w:rPr>
        <w:t xml:space="preserve">=3.42, </w:t>
      </w:r>
      <w:r w:rsidRPr="00C8544F">
        <w:rPr>
          <w:rFonts w:ascii="Times New Roman" w:hAnsi="Times New Roman" w:cs="Times New Roman"/>
          <w:i/>
        </w:rPr>
        <w:t>p</w:t>
      </w:r>
      <w:r w:rsidRPr="00C8544F">
        <w:rPr>
          <w:rFonts w:ascii="Times New Roman" w:hAnsi="Times New Roman" w:cs="Times New Roman"/>
        </w:rPr>
        <w:t xml:space="preserve">=.833 FWE cluster-level; </w:t>
      </w:r>
      <w:r w:rsidRPr="00C8544F">
        <w:rPr>
          <w:rFonts w:ascii="Times New Roman" w:hAnsi="Times New Roman" w:cs="Times New Roman"/>
          <w:i/>
        </w:rPr>
        <w:t>p</w:t>
      </w:r>
      <w:r w:rsidRPr="00C8544F">
        <w:rPr>
          <w:rFonts w:ascii="Times New Roman" w:hAnsi="Times New Roman" w:cs="Times New Roman"/>
        </w:rPr>
        <w:t>=.757 FWE peak-level.</w:t>
      </w:r>
    </w:p>
    <w:p w14:paraId="69F14EC4" w14:textId="77777777" w:rsidR="00815255" w:rsidRPr="00C8544F" w:rsidRDefault="00815255" w:rsidP="00BA53DA">
      <w:pPr>
        <w:spacing w:line="480" w:lineRule="auto"/>
        <w:ind w:left="720"/>
        <w:jc w:val="both"/>
        <w:rPr>
          <w:rFonts w:ascii="Times New Roman" w:hAnsi="Times New Roman" w:cs="Times New Roman"/>
        </w:rPr>
      </w:pPr>
      <w:r w:rsidRPr="00C8544F">
        <w:rPr>
          <w:rFonts w:ascii="Times New Roman" w:hAnsi="Times New Roman" w:cs="Times New Roman"/>
        </w:rPr>
        <w:t>Cluster 7: right middle (76%) and superior (23%) temporal gyri (</w:t>
      </w:r>
      <w:r w:rsidRPr="00C8544F">
        <w:rPr>
          <w:rFonts w:ascii="Times New Roman" w:hAnsi="Times New Roman" w:cs="Times New Roman"/>
          <w:i/>
        </w:rPr>
        <w:t>k</w:t>
      </w:r>
      <w:r w:rsidRPr="00C8544F">
        <w:rPr>
          <w:rFonts w:ascii="Times New Roman" w:hAnsi="Times New Roman" w:cs="Times New Roman"/>
        </w:rPr>
        <w:t xml:space="preserve">=37, x/y/z=56/-6/-20), </w:t>
      </w:r>
      <w:r w:rsidRPr="00C8544F">
        <w:rPr>
          <w:rFonts w:ascii="Times New Roman" w:hAnsi="Times New Roman" w:cs="Times New Roman"/>
          <w:i/>
        </w:rPr>
        <w:t>T</w:t>
      </w:r>
      <w:r w:rsidRPr="00C8544F">
        <w:rPr>
          <w:rFonts w:ascii="Times New Roman" w:hAnsi="Times New Roman" w:cs="Times New Roman"/>
        </w:rPr>
        <w:t xml:space="preserve">=3.42, </w:t>
      </w:r>
      <w:r w:rsidRPr="00C8544F">
        <w:rPr>
          <w:rFonts w:ascii="Times New Roman" w:hAnsi="Times New Roman" w:cs="Times New Roman"/>
          <w:i/>
        </w:rPr>
        <w:t>p</w:t>
      </w:r>
      <w:r w:rsidRPr="00C8544F">
        <w:rPr>
          <w:rFonts w:ascii="Times New Roman" w:hAnsi="Times New Roman" w:cs="Times New Roman"/>
        </w:rPr>
        <w:t xml:space="preserve">=.897 FWE cluster-level; </w:t>
      </w:r>
      <w:r w:rsidRPr="00C8544F">
        <w:rPr>
          <w:rFonts w:ascii="Times New Roman" w:hAnsi="Times New Roman" w:cs="Times New Roman"/>
          <w:i/>
        </w:rPr>
        <w:t>p</w:t>
      </w:r>
      <w:r w:rsidRPr="00C8544F">
        <w:rPr>
          <w:rFonts w:ascii="Times New Roman" w:hAnsi="Times New Roman" w:cs="Times New Roman"/>
        </w:rPr>
        <w:t>=.876 FWE peak-level.</w:t>
      </w:r>
    </w:p>
    <w:p w14:paraId="6967A7C4" w14:textId="77777777" w:rsidR="00815255" w:rsidRPr="00C8544F" w:rsidRDefault="00815255" w:rsidP="00BA53DA">
      <w:pPr>
        <w:spacing w:line="480" w:lineRule="auto"/>
        <w:ind w:left="720"/>
        <w:jc w:val="both"/>
        <w:rPr>
          <w:rFonts w:ascii="Times New Roman" w:hAnsi="Times New Roman" w:cs="Times New Roman"/>
        </w:rPr>
      </w:pPr>
      <w:r w:rsidRPr="00C8544F">
        <w:rPr>
          <w:rFonts w:ascii="Times New Roman" w:hAnsi="Times New Roman" w:cs="Times New Roman"/>
        </w:rPr>
        <w:t xml:space="preserve">Cluster 8: right anterior insula (33%), right temporal pole (30%), and right frontal operculum (16%) - </w:t>
      </w:r>
      <w:r w:rsidRPr="00C8544F">
        <w:rPr>
          <w:rFonts w:ascii="Times New Roman" w:hAnsi="Times New Roman" w:cs="Times New Roman"/>
          <w:i/>
        </w:rPr>
        <w:t>k</w:t>
      </w:r>
      <w:r w:rsidRPr="00C8544F">
        <w:rPr>
          <w:rFonts w:ascii="Times New Roman" w:hAnsi="Times New Roman" w:cs="Times New Roman"/>
        </w:rPr>
        <w:t xml:space="preserve">=44, x/y/z=46/10/-8), </w:t>
      </w:r>
      <w:r w:rsidRPr="00C8544F">
        <w:rPr>
          <w:rFonts w:ascii="Times New Roman" w:hAnsi="Times New Roman" w:cs="Times New Roman"/>
          <w:i/>
        </w:rPr>
        <w:t>T</w:t>
      </w:r>
      <w:r w:rsidRPr="00C8544F">
        <w:rPr>
          <w:rFonts w:ascii="Times New Roman" w:hAnsi="Times New Roman" w:cs="Times New Roman"/>
        </w:rPr>
        <w:t xml:space="preserve">=3.27, </w:t>
      </w:r>
      <w:r w:rsidRPr="00C8544F">
        <w:rPr>
          <w:rFonts w:ascii="Times New Roman" w:hAnsi="Times New Roman" w:cs="Times New Roman"/>
          <w:i/>
        </w:rPr>
        <w:t>p</w:t>
      </w:r>
      <w:r w:rsidRPr="00C8544F">
        <w:rPr>
          <w:rFonts w:ascii="Times New Roman" w:hAnsi="Times New Roman" w:cs="Times New Roman"/>
        </w:rPr>
        <w:t xml:space="preserve">=.886 FWE cluster-level; </w:t>
      </w:r>
      <w:r w:rsidRPr="00C8544F">
        <w:rPr>
          <w:rFonts w:ascii="Times New Roman" w:hAnsi="Times New Roman" w:cs="Times New Roman"/>
          <w:i/>
        </w:rPr>
        <w:t>p</w:t>
      </w:r>
      <w:r w:rsidRPr="00C8544F">
        <w:rPr>
          <w:rFonts w:ascii="Times New Roman" w:hAnsi="Times New Roman" w:cs="Times New Roman"/>
        </w:rPr>
        <w:t>=.885 FWE peak-level.</w:t>
      </w:r>
    </w:p>
    <w:p w14:paraId="489BFFFD" w14:textId="75276C98" w:rsidR="00815255" w:rsidRPr="00C8544F" w:rsidRDefault="00815255" w:rsidP="00BA53DA">
      <w:pPr>
        <w:spacing w:line="480" w:lineRule="auto"/>
        <w:ind w:left="720"/>
        <w:jc w:val="both"/>
        <w:rPr>
          <w:rFonts w:ascii="Times New Roman" w:hAnsi="Times New Roman" w:cs="Times New Roman"/>
        </w:rPr>
      </w:pPr>
      <w:r w:rsidRPr="00C8544F">
        <w:rPr>
          <w:rFonts w:ascii="Times New Roman" w:hAnsi="Times New Roman" w:cs="Times New Roman"/>
        </w:rPr>
        <w:t>Cluster 9: right anterior insula (41%) and right temporal pole (38%) (</w:t>
      </w:r>
      <w:r w:rsidRPr="00C8544F">
        <w:rPr>
          <w:rFonts w:ascii="Times New Roman" w:hAnsi="Times New Roman" w:cs="Times New Roman"/>
          <w:i/>
        </w:rPr>
        <w:t>k</w:t>
      </w:r>
      <w:r w:rsidRPr="00C8544F">
        <w:rPr>
          <w:rFonts w:ascii="Times New Roman" w:hAnsi="Times New Roman" w:cs="Times New Roman"/>
        </w:rPr>
        <w:t xml:space="preserve">=13, x/y/z=42/15/14), </w:t>
      </w:r>
      <w:r w:rsidRPr="00C8544F">
        <w:rPr>
          <w:rFonts w:ascii="Times New Roman" w:hAnsi="Times New Roman" w:cs="Times New Roman"/>
          <w:i/>
        </w:rPr>
        <w:t>T</w:t>
      </w:r>
      <w:r w:rsidRPr="00C8544F">
        <w:rPr>
          <w:rFonts w:ascii="Times New Roman" w:hAnsi="Times New Roman" w:cs="Times New Roman"/>
        </w:rPr>
        <w:t xml:space="preserve">=3.21, </w:t>
      </w:r>
      <w:r w:rsidRPr="00C8544F">
        <w:rPr>
          <w:rFonts w:ascii="Times New Roman" w:hAnsi="Times New Roman" w:cs="Times New Roman"/>
          <w:i/>
        </w:rPr>
        <w:t>p</w:t>
      </w:r>
      <w:r w:rsidRPr="00C8544F">
        <w:rPr>
          <w:rFonts w:ascii="Times New Roman" w:hAnsi="Times New Roman" w:cs="Times New Roman"/>
        </w:rPr>
        <w:t xml:space="preserve">=.936 FWE cluster-level; </w:t>
      </w:r>
      <w:r w:rsidRPr="00C8544F">
        <w:rPr>
          <w:rFonts w:ascii="Times New Roman" w:hAnsi="Times New Roman" w:cs="Times New Roman"/>
          <w:i/>
        </w:rPr>
        <w:t>p</w:t>
      </w:r>
      <w:r w:rsidRPr="00C8544F">
        <w:rPr>
          <w:rFonts w:ascii="Times New Roman" w:hAnsi="Times New Roman" w:cs="Times New Roman"/>
        </w:rPr>
        <w:t>=.921 FWE peak-level.</w:t>
      </w:r>
    </w:p>
    <w:p w14:paraId="38921F0D" w14:textId="77777777" w:rsidR="00815255" w:rsidRPr="00C8544F" w:rsidRDefault="00815255" w:rsidP="007F2120">
      <w:pPr>
        <w:shd w:val="clear" w:color="auto" w:fill="FFFFFF"/>
        <w:ind w:left="720"/>
        <w:jc w:val="both"/>
        <w:rPr>
          <w:rFonts w:ascii="Times New Roman" w:eastAsia="Times New Roman" w:hAnsi="Times New Roman" w:cs="Times New Roman"/>
          <w:b/>
          <w:bCs/>
          <w:iCs/>
          <w:sz w:val="24"/>
          <w:szCs w:val="24"/>
        </w:rPr>
      </w:pPr>
    </w:p>
    <w:p w14:paraId="7925961F" w14:textId="77777777" w:rsidR="007F2120" w:rsidRPr="00C8544F" w:rsidRDefault="007F2120" w:rsidP="0090644A">
      <w:pPr>
        <w:shd w:val="clear" w:color="auto" w:fill="FFFFFF"/>
        <w:jc w:val="both"/>
        <w:rPr>
          <w:rFonts w:ascii="Times New Roman" w:eastAsia="Times New Roman" w:hAnsi="Times New Roman" w:cs="Times New Roman"/>
          <w:i/>
          <w:sz w:val="24"/>
          <w:szCs w:val="24"/>
        </w:rPr>
      </w:pPr>
    </w:p>
    <w:p w14:paraId="13E184B5" w14:textId="77777777" w:rsidR="006B00B1" w:rsidRPr="00C8544F" w:rsidRDefault="006B00B1" w:rsidP="006B00B1">
      <w:pPr>
        <w:shd w:val="clear" w:color="auto" w:fill="FFFFFF"/>
        <w:jc w:val="both"/>
        <w:rPr>
          <w:rFonts w:ascii="Times New Roman" w:eastAsia="Times New Roman" w:hAnsi="Times New Roman" w:cs="Times New Roman"/>
          <w:i/>
          <w:sz w:val="24"/>
          <w:szCs w:val="24"/>
        </w:rPr>
      </w:pPr>
    </w:p>
    <w:p w14:paraId="5603D9C1" w14:textId="77777777" w:rsidR="006B00B1" w:rsidRPr="00C8544F" w:rsidRDefault="006B00B1" w:rsidP="00962C0E">
      <w:pPr>
        <w:spacing w:after="0" w:line="480" w:lineRule="auto"/>
        <w:jc w:val="both"/>
        <w:rPr>
          <w:rFonts w:ascii="Times New Roman" w:eastAsia="Calibri" w:hAnsi="Times New Roman" w:cs="Times New Roman"/>
          <w:sz w:val="24"/>
          <w:szCs w:val="24"/>
        </w:rPr>
      </w:pPr>
    </w:p>
    <w:p w14:paraId="6ABB84CB" w14:textId="77777777" w:rsidR="00962C0E" w:rsidRPr="00C8544F" w:rsidRDefault="00962C0E" w:rsidP="00962C0E">
      <w:pPr>
        <w:spacing w:after="0" w:line="480" w:lineRule="auto"/>
        <w:jc w:val="both"/>
        <w:rPr>
          <w:rFonts w:ascii="Times New Roman" w:eastAsia="Calibri" w:hAnsi="Times New Roman" w:cs="Times New Roman"/>
          <w:sz w:val="24"/>
          <w:szCs w:val="24"/>
          <w:vertAlign w:val="superscript"/>
          <w:lang w:val="en-GB"/>
        </w:rPr>
      </w:pPr>
    </w:p>
    <w:sectPr w:rsidR="00962C0E" w:rsidRPr="00C8544F" w:rsidSect="00BA53DA">
      <w:pgSz w:w="12240" w:h="15840"/>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1E9E56" w14:textId="77777777" w:rsidR="00282DC4" w:rsidRDefault="00282DC4">
      <w:pPr>
        <w:spacing w:after="0" w:line="240" w:lineRule="auto"/>
      </w:pPr>
      <w:r>
        <w:separator/>
      </w:r>
    </w:p>
  </w:endnote>
  <w:endnote w:type="continuationSeparator" w:id="0">
    <w:p w14:paraId="7808BDC3" w14:textId="77777777" w:rsidR="00282DC4" w:rsidRDefault="00282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24C178" w14:textId="77777777" w:rsidR="00282DC4" w:rsidRDefault="00282DC4">
      <w:pPr>
        <w:spacing w:after="0" w:line="240" w:lineRule="auto"/>
      </w:pPr>
      <w:r>
        <w:separator/>
      </w:r>
    </w:p>
  </w:footnote>
  <w:footnote w:type="continuationSeparator" w:id="0">
    <w:p w14:paraId="14A5E2DC" w14:textId="77777777" w:rsidR="00282DC4" w:rsidRDefault="00282D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D86EBB"/>
    <w:multiLevelType w:val="hybridMultilevel"/>
    <w:tmpl w:val="39247BF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12"/>
    <w:rsid w:val="000040A6"/>
    <w:rsid w:val="0000725D"/>
    <w:rsid w:val="0003210B"/>
    <w:rsid w:val="00074404"/>
    <w:rsid w:val="000A6506"/>
    <w:rsid w:val="00127D1B"/>
    <w:rsid w:val="0015100A"/>
    <w:rsid w:val="001831D0"/>
    <w:rsid w:val="001B5456"/>
    <w:rsid w:val="001E1665"/>
    <w:rsid w:val="00200054"/>
    <w:rsid w:val="00210C05"/>
    <w:rsid w:val="00224322"/>
    <w:rsid w:val="00255412"/>
    <w:rsid w:val="00261C91"/>
    <w:rsid w:val="00282DC4"/>
    <w:rsid w:val="00303CC0"/>
    <w:rsid w:val="00355079"/>
    <w:rsid w:val="00371E8B"/>
    <w:rsid w:val="00395FDD"/>
    <w:rsid w:val="003A5029"/>
    <w:rsid w:val="003C3C76"/>
    <w:rsid w:val="003D3CCB"/>
    <w:rsid w:val="00417A6A"/>
    <w:rsid w:val="004A4E10"/>
    <w:rsid w:val="004B3DAC"/>
    <w:rsid w:val="004C3C77"/>
    <w:rsid w:val="00505E86"/>
    <w:rsid w:val="0051704A"/>
    <w:rsid w:val="005C722E"/>
    <w:rsid w:val="005E2686"/>
    <w:rsid w:val="005F1FA2"/>
    <w:rsid w:val="00624E37"/>
    <w:rsid w:val="00657B31"/>
    <w:rsid w:val="006B00B1"/>
    <w:rsid w:val="006C008E"/>
    <w:rsid w:val="006D1756"/>
    <w:rsid w:val="006F4A3E"/>
    <w:rsid w:val="00714AC4"/>
    <w:rsid w:val="00716812"/>
    <w:rsid w:val="007561DE"/>
    <w:rsid w:val="007B027C"/>
    <w:rsid w:val="007F2120"/>
    <w:rsid w:val="00800911"/>
    <w:rsid w:val="00815255"/>
    <w:rsid w:val="008228DE"/>
    <w:rsid w:val="0085118D"/>
    <w:rsid w:val="00852129"/>
    <w:rsid w:val="008B06B9"/>
    <w:rsid w:val="008E2750"/>
    <w:rsid w:val="0090398A"/>
    <w:rsid w:val="0090644A"/>
    <w:rsid w:val="00921E2B"/>
    <w:rsid w:val="009371C7"/>
    <w:rsid w:val="00962C0E"/>
    <w:rsid w:val="00981675"/>
    <w:rsid w:val="009D6528"/>
    <w:rsid w:val="00A544A6"/>
    <w:rsid w:val="00AC2E2D"/>
    <w:rsid w:val="00AF285B"/>
    <w:rsid w:val="00B0586D"/>
    <w:rsid w:val="00B271A9"/>
    <w:rsid w:val="00BA53DA"/>
    <w:rsid w:val="00BE162B"/>
    <w:rsid w:val="00C8544F"/>
    <w:rsid w:val="00CB192D"/>
    <w:rsid w:val="00CE7793"/>
    <w:rsid w:val="00D16219"/>
    <w:rsid w:val="00D7122E"/>
    <w:rsid w:val="00D71F46"/>
    <w:rsid w:val="00DA3BAB"/>
    <w:rsid w:val="00DD1174"/>
    <w:rsid w:val="00E131A9"/>
    <w:rsid w:val="00E51841"/>
    <w:rsid w:val="00E52587"/>
    <w:rsid w:val="00E71554"/>
    <w:rsid w:val="00E80036"/>
    <w:rsid w:val="00F17F67"/>
    <w:rsid w:val="00F23157"/>
    <w:rsid w:val="00F7259B"/>
    <w:rsid w:val="00FC3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D606E"/>
  <w15:chartTrackingRefBased/>
  <w15:docId w15:val="{7166B9F7-499A-4826-A8C2-6B1DBC31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39"/>
    <w:rsid w:val="00255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255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B00B1"/>
    <w:rPr>
      <w:sz w:val="16"/>
      <w:szCs w:val="16"/>
    </w:rPr>
  </w:style>
  <w:style w:type="paragraph" w:styleId="Kommentartext">
    <w:name w:val="annotation text"/>
    <w:basedOn w:val="Standard"/>
    <w:link w:val="KommentartextZchn"/>
    <w:uiPriority w:val="99"/>
    <w:semiHidden/>
    <w:unhideWhenUsed/>
    <w:rsid w:val="007561DE"/>
    <w:pPr>
      <w:spacing w:after="0" w:line="240" w:lineRule="auto"/>
    </w:pPr>
    <w:rPr>
      <w:rFonts w:ascii="Arial" w:eastAsia="Arial" w:hAnsi="Arial" w:cs="Arial"/>
      <w:sz w:val="20"/>
      <w:szCs w:val="20"/>
    </w:rPr>
  </w:style>
  <w:style w:type="character" w:customStyle="1" w:styleId="KommentartextZchn">
    <w:name w:val="Kommentartext Zchn"/>
    <w:basedOn w:val="Absatz-Standardschriftart"/>
    <w:link w:val="Kommentartext"/>
    <w:uiPriority w:val="99"/>
    <w:semiHidden/>
    <w:rsid w:val="007561DE"/>
    <w:rPr>
      <w:rFonts w:ascii="Arial" w:eastAsia="Arial" w:hAnsi="Arial" w:cs="Arial"/>
      <w:sz w:val="20"/>
      <w:szCs w:val="20"/>
    </w:rPr>
  </w:style>
  <w:style w:type="paragraph" w:styleId="Listenabsatz">
    <w:name w:val="List Paragraph"/>
    <w:basedOn w:val="Standard"/>
    <w:uiPriority w:val="34"/>
    <w:qFormat/>
    <w:rsid w:val="00815255"/>
    <w:pPr>
      <w:ind w:left="720"/>
      <w:contextualSpacing/>
    </w:pPr>
  </w:style>
  <w:style w:type="paragraph" w:styleId="berarbeitung">
    <w:name w:val="Revision"/>
    <w:hidden/>
    <w:uiPriority w:val="99"/>
    <w:semiHidden/>
    <w:rsid w:val="001B5456"/>
    <w:pPr>
      <w:spacing w:after="0" w:line="240" w:lineRule="auto"/>
    </w:pPr>
  </w:style>
  <w:style w:type="paragraph" w:styleId="Sprechblasentext">
    <w:name w:val="Balloon Text"/>
    <w:basedOn w:val="Standard"/>
    <w:link w:val="SprechblasentextZchn"/>
    <w:uiPriority w:val="99"/>
    <w:semiHidden/>
    <w:unhideWhenUsed/>
    <w:rsid w:val="00DA3BA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A3B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C1655-A298-464A-A473-96B32477F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2362</Words>
  <Characters>14881</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Universitätsklinikum Gießen und Marburg</Company>
  <LinksUpToDate>false</LinksUpToDate>
  <CharactersWithSpaces>17209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 Frederike</dc:creator>
  <cp:keywords/>
  <dc:description/>
  <cp:lastModifiedBy>Frederike Stein</cp:lastModifiedBy>
  <cp:revision>5</cp:revision>
  <dcterms:created xsi:type="dcterms:W3CDTF">2022-06-22T11:27:00Z</dcterms:created>
  <dcterms:modified xsi:type="dcterms:W3CDTF">2022-06-22T11:28:00Z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http://www.zotero.org/styles/journal-of-affective-disorders</vt:lpwstr>
  </property>
  <property fmtid="{D5CDD505-2E9C-101B-9397-08002B2CF9AE}" pid="13" name="Mendeley Recent Style Name 5_1">
    <vt:lpwstr>Journal of Affective Disorders</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http://www.zotero.org/styles/schizophrenia-research</vt:lpwstr>
  </property>
  <property fmtid="{D5CDD505-2E9C-101B-9397-08002B2CF9AE}" pid="19" name="Mendeley Recent Style Name 8_1">
    <vt:lpwstr>Schizophrenia Research</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9f701f43-3dae-3423-b3bb-4c826d1db00a</vt:lpwstr>
  </property>
  <property fmtid="{D5CDD505-2E9C-101B-9397-08002B2CF9AE}" pid="24" name="Mendeley Citation Style_1">
    <vt:lpwstr>http://www.zotero.org/styles/vancouver</vt:lpwstr>
  </property>
</Properties>
</file>