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BA6" w:rsidRPr="002C3BA6" w:rsidRDefault="002C3BA6" w:rsidP="002C3BA6">
      <w:pPr>
        <w:pStyle w:val="Sansinterligne"/>
        <w:spacing w:line="480" w:lineRule="auto"/>
        <w:ind w:right="-641" w:hanging="426"/>
        <w:rPr>
          <w:rFonts w:eastAsia="Times New Roman" w:cs="Arial"/>
          <w:b/>
          <w:sz w:val="28"/>
          <w:szCs w:val="24"/>
          <w:lang w:val="en-US"/>
        </w:rPr>
      </w:pPr>
      <w:r w:rsidRPr="002C3BA6">
        <w:rPr>
          <w:rFonts w:cs="Arial"/>
          <w:b/>
          <w:sz w:val="24"/>
          <w:lang w:val="en-US"/>
        </w:rPr>
        <w:t xml:space="preserve">Supplementary Table </w:t>
      </w:r>
      <w:r>
        <w:rPr>
          <w:rFonts w:cs="Arial"/>
          <w:b/>
          <w:sz w:val="24"/>
          <w:lang w:val="en-US"/>
        </w:rPr>
        <w:t xml:space="preserve">3. </w:t>
      </w:r>
      <w:r w:rsidRPr="002C3BA6">
        <w:rPr>
          <w:rFonts w:cs="Arial"/>
          <w:b/>
          <w:sz w:val="24"/>
          <w:lang w:val="en-US"/>
        </w:rPr>
        <w:t>Results for the TIPP study and polygenic risk scores (GW-PRSs and pathway-PRSs) analyses at pt ≤ 0.05</w:t>
      </w:r>
    </w:p>
    <w:tbl>
      <w:tblPr>
        <w:tblW w:w="16231" w:type="dxa"/>
        <w:tblInd w:w="-1440" w:type="dxa"/>
        <w:tblLayout w:type="fixed"/>
        <w:tblLook w:val="04A0" w:firstRow="1" w:lastRow="0" w:firstColumn="1" w:lastColumn="0" w:noHBand="0" w:noVBand="1"/>
      </w:tblPr>
      <w:tblGrid>
        <w:gridCol w:w="2359"/>
        <w:gridCol w:w="2342"/>
        <w:gridCol w:w="817"/>
        <w:gridCol w:w="1631"/>
        <w:gridCol w:w="1379"/>
        <w:gridCol w:w="2096"/>
        <w:gridCol w:w="1203"/>
        <w:gridCol w:w="1800"/>
        <w:gridCol w:w="1465"/>
        <w:gridCol w:w="1139"/>
      </w:tblGrid>
      <w:tr w:rsidR="002C3BA6" w:rsidRPr="00E61115" w:rsidTr="0001494C">
        <w:trPr>
          <w:trHeight w:val="154"/>
        </w:trPr>
        <w:tc>
          <w:tcPr>
            <w:tcW w:w="23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C3BA6" w:rsidRPr="00E61115" w:rsidRDefault="002C3BA6" w:rsidP="00EC3348">
            <w:pPr>
              <w:rPr>
                <w:rFonts w:ascii="Arial" w:hAnsi="Arial" w:cs="Arial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C3BA6" w:rsidRPr="00E61115" w:rsidRDefault="002C3BA6" w:rsidP="00EC3348">
            <w:pPr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 </w:t>
            </w:r>
          </w:p>
        </w:tc>
        <w:tc>
          <w:tcPr>
            <w:tcW w:w="8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C3BA6" w:rsidRPr="00E61115" w:rsidRDefault="002C3BA6" w:rsidP="00EC3348">
            <w:pPr>
              <w:jc w:val="center"/>
              <w:rPr>
                <w:rFonts w:ascii="Arial" w:hAnsi="Arial" w:cs="Arial"/>
                <w:bCs/>
              </w:rPr>
            </w:pPr>
            <w:r w:rsidRPr="00E61115">
              <w:rPr>
                <w:rFonts w:ascii="Arial" w:hAnsi="Arial" w:cs="Arial"/>
                <w:bCs/>
              </w:rPr>
              <w:t>OR</w:t>
            </w:r>
          </w:p>
        </w:tc>
        <w:tc>
          <w:tcPr>
            <w:tcW w:w="16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C3BA6" w:rsidRPr="00E61115" w:rsidRDefault="002C3BA6" w:rsidP="00EC3348">
            <w:pPr>
              <w:jc w:val="center"/>
              <w:rPr>
                <w:rFonts w:ascii="Arial" w:hAnsi="Arial" w:cs="Arial"/>
                <w:bCs/>
              </w:rPr>
            </w:pPr>
            <w:r w:rsidRPr="00E61115">
              <w:rPr>
                <w:rFonts w:ascii="Arial" w:hAnsi="Arial" w:cs="Arial"/>
                <w:bCs/>
              </w:rPr>
              <w:t>CI (95%)</w:t>
            </w:r>
          </w:p>
        </w:tc>
        <w:tc>
          <w:tcPr>
            <w:tcW w:w="13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C3BA6" w:rsidRPr="00E61115" w:rsidRDefault="002C3BA6" w:rsidP="00EC3348">
            <w:pPr>
              <w:jc w:val="center"/>
              <w:rPr>
                <w:rFonts w:ascii="Arial" w:hAnsi="Arial" w:cs="Arial"/>
                <w:bCs/>
              </w:rPr>
            </w:pPr>
            <w:r w:rsidRPr="00E61115">
              <w:rPr>
                <w:rFonts w:ascii="Arial" w:hAnsi="Arial" w:cs="Arial"/>
                <w:bCs/>
              </w:rPr>
              <w:t>Pval</w:t>
            </w:r>
          </w:p>
        </w:tc>
        <w:tc>
          <w:tcPr>
            <w:tcW w:w="20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C3BA6" w:rsidRPr="00E61115" w:rsidRDefault="002C3BA6" w:rsidP="00EC3348">
            <w:pPr>
              <w:jc w:val="center"/>
              <w:rPr>
                <w:rFonts w:ascii="Arial" w:hAnsi="Arial" w:cs="Arial"/>
                <w:bCs/>
              </w:rPr>
            </w:pPr>
            <w:r w:rsidRPr="00E61115">
              <w:rPr>
                <w:rFonts w:ascii="Arial" w:hAnsi="Arial" w:cs="Arial"/>
                <w:bCs/>
              </w:rPr>
              <w:t>Competitive Pval</w:t>
            </w:r>
          </w:p>
        </w:tc>
        <w:tc>
          <w:tcPr>
            <w:tcW w:w="12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C3BA6" w:rsidRPr="00E61115" w:rsidRDefault="002C3BA6" w:rsidP="00EC3348">
            <w:pPr>
              <w:jc w:val="center"/>
              <w:rPr>
                <w:rFonts w:ascii="Arial" w:hAnsi="Arial" w:cs="Arial"/>
                <w:bCs/>
              </w:rPr>
            </w:pPr>
            <w:r w:rsidRPr="00E61115">
              <w:rPr>
                <w:rFonts w:ascii="Arial" w:hAnsi="Arial" w:cs="Arial"/>
                <w:bCs/>
              </w:rPr>
              <w:t>N SNPs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C3BA6" w:rsidRPr="00E61115" w:rsidRDefault="002C3BA6" w:rsidP="00EC3348">
            <w:pPr>
              <w:jc w:val="center"/>
              <w:rPr>
                <w:rFonts w:ascii="Arial" w:hAnsi="Arial" w:cs="Arial"/>
                <w:bCs/>
              </w:rPr>
            </w:pPr>
            <w:r w:rsidRPr="00864656">
              <w:rPr>
                <w:rFonts w:ascii="Arial" w:hAnsi="Arial" w:cs="Arial"/>
              </w:rPr>
              <w:t>Nagelkerke r</w:t>
            </w:r>
            <w:r w:rsidRPr="00864656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4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C3BA6" w:rsidRPr="00E61115" w:rsidRDefault="002C3BA6" w:rsidP="00EC3348">
            <w:pPr>
              <w:jc w:val="center"/>
              <w:rPr>
                <w:rFonts w:ascii="Arial" w:hAnsi="Arial" w:cs="Arial"/>
                <w:bCs/>
              </w:rPr>
            </w:pPr>
            <w:r w:rsidRPr="00864656">
              <w:rPr>
                <w:rFonts w:ascii="Arial" w:hAnsi="Arial" w:cs="Arial"/>
                <w:bCs/>
              </w:rPr>
              <w:t>Liability-scale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864656">
              <w:rPr>
                <w:rFonts w:ascii="Arial" w:hAnsi="Arial" w:cs="Arial"/>
                <w:bCs/>
              </w:rPr>
              <w:t>r</w:t>
            </w:r>
            <w:r w:rsidRPr="00864656">
              <w:rPr>
                <w:rFonts w:ascii="Arial" w:hAnsi="Arial" w:cs="Arial"/>
                <w:bCs/>
                <w:vertAlign w:val="superscript"/>
              </w:rPr>
              <w:t>2</w:t>
            </w:r>
          </w:p>
        </w:tc>
        <w:tc>
          <w:tcPr>
            <w:tcW w:w="11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C3BA6" w:rsidRPr="00E61115" w:rsidRDefault="002C3BA6" w:rsidP="00EC3348">
            <w:pPr>
              <w:jc w:val="center"/>
              <w:rPr>
                <w:rFonts w:ascii="Arial" w:hAnsi="Arial" w:cs="Arial"/>
                <w:bCs/>
              </w:rPr>
            </w:pPr>
            <w:r w:rsidRPr="00E61115">
              <w:rPr>
                <w:rFonts w:ascii="Arial" w:hAnsi="Arial" w:cs="Arial"/>
                <w:bCs/>
              </w:rPr>
              <w:t>AUROC</w:t>
            </w:r>
          </w:p>
        </w:tc>
      </w:tr>
      <w:tr w:rsidR="005B2F9E" w:rsidRPr="00E61115" w:rsidTr="0001494C">
        <w:trPr>
          <w:trHeight w:val="151"/>
        </w:trPr>
        <w:tc>
          <w:tcPr>
            <w:tcW w:w="2359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  <w:bCs/>
              </w:rPr>
            </w:pPr>
            <w:r w:rsidRPr="00E61115">
              <w:rPr>
                <w:rFonts w:ascii="Arial" w:hAnsi="Arial" w:cs="Arial"/>
                <w:bCs/>
              </w:rPr>
              <w:t>eQTLs-GTEx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2F9E" w:rsidRPr="00E61115" w:rsidRDefault="005B2F9E" w:rsidP="005B2F9E">
            <w:pPr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Genome-wide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2.10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[1.60 - 2.75]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8.27E-08</w:t>
            </w:r>
            <w:r w:rsidR="0001494C">
              <w:rPr>
                <w:rFonts w:ascii="Arial" w:hAnsi="Arial" w:cs="Arial"/>
              </w:rPr>
              <w:t xml:space="preserve"> *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-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32,031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0.123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0.046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F9E" w:rsidRPr="005B2F9E" w:rsidRDefault="005B2F9E" w:rsidP="005B2F9E">
            <w:pPr>
              <w:jc w:val="center"/>
              <w:rPr>
                <w:rFonts w:ascii="Arial" w:hAnsi="Arial" w:cs="Arial"/>
              </w:rPr>
            </w:pPr>
            <w:r w:rsidRPr="005B2F9E">
              <w:rPr>
                <w:rFonts w:ascii="Arial" w:hAnsi="Arial" w:cs="Arial"/>
              </w:rPr>
              <w:t>0.67</w:t>
            </w:r>
          </w:p>
        </w:tc>
      </w:tr>
      <w:tr w:rsidR="005B2F9E" w:rsidRPr="00E61115" w:rsidTr="0001494C">
        <w:trPr>
          <w:trHeight w:val="151"/>
        </w:trPr>
        <w:tc>
          <w:tcPr>
            <w:tcW w:w="235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2F9E" w:rsidRPr="00E61115" w:rsidRDefault="005B2F9E" w:rsidP="005B2F9E">
            <w:pPr>
              <w:rPr>
                <w:rFonts w:ascii="Arial" w:hAnsi="Arial" w:cs="Arial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F9E" w:rsidRPr="005B2F9E" w:rsidRDefault="005B2F9E" w:rsidP="005B2F9E">
            <w:pPr>
              <w:jc w:val="center"/>
              <w:rPr>
                <w:rFonts w:ascii="Arial" w:hAnsi="Arial" w:cs="Arial"/>
              </w:rPr>
            </w:pPr>
          </w:p>
        </w:tc>
      </w:tr>
      <w:tr w:rsidR="005B2F9E" w:rsidRPr="00E61115" w:rsidTr="0001494C">
        <w:trPr>
          <w:trHeight w:val="151"/>
        </w:trPr>
        <w:tc>
          <w:tcPr>
            <w:tcW w:w="235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Glutamate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1.49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[1.18 - 1.88]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6.97E-04</w:t>
            </w:r>
            <w:r w:rsidR="0001494C">
              <w:rPr>
                <w:rFonts w:ascii="Arial" w:hAnsi="Arial" w:cs="Arial"/>
              </w:rPr>
              <w:t xml:space="preserve"> *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6F4670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0.05</w:t>
            </w:r>
            <w:r w:rsidR="006F4670">
              <w:rPr>
                <w:rFonts w:ascii="Arial" w:hAnsi="Arial" w:cs="Arial"/>
              </w:rPr>
              <w:t>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2,646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0.046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0.018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F9E" w:rsidRPr="005B2F9E" w:rsidRDefault="005B2F9E" w:rsidP="005B2F9E">
            <w:pPr>
              <w:jc w:val="center"/>
              <w:rPr>
                <w:rFonts w:ascii="Arial" w:hAnsi="Arial" w:cs="Arial"/>
              </w:rPr>
            </w:pPr>
            <w:r w:rsidRPr="005B2F9E">
              <w:rPr>
                <w:rFonts w:ascii="Arial" w:hAnsi="Arial" w:cs="Arial"/>
              </w:rPr>
              <w:t>0.60</w:t>
            </w:r>
          </w:p>
        </w:tc>
      </w:tr>
      <w:tr w:rsidR="005B2F9E" w:rsidRPr="00E61115" w:rsidTr="0001494C">
        <w:trPr>
          <w:trHeight w:val="151"/>
        </w:trPr>
        <w:tc>
          <w:tcPr>
            <w:tcW w:w="235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rPr>
                <w:rFonts w:ascii="Arial" w:hAnsi="Arial" w:cs="Arial"/>
                <w:bCs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Oxidative stress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1.62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[1.28 - 2.06]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7.10E-05</w:t>
            </w:r>
            <w:r w:rsidR="0001494C">
              <w:rPr>
                <w:rFonts w:ascii="Arial" w:hAnsi="Arial" w:cs="Arial"/>
              </w:rPr>
              <w:t xml:space="preserve"> *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6F4670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0.05</w:t>
            </w:r>
            <w:r w:rsidR="006F4670">
              <w:rPr>
                <w:rFonts w:ascii="Arial" w:hAnsi="Arial" w:cs="Arial"/>
              </w:rPr>
              <w:t>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5,362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0.064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0.022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F9E" w:rsidRPr="005B2F9E" w:rsidRDefault="005B2F9E" w:rsidP="005B2F9E">
            <w:pPr>
              <w:jc w:val="center"/>
              <w:rPr>
                <w:rFonts w:ascii="Arial" w:hAnsi="Arial" w:cs="Arial"/>
              </w:rPr>
            </w:pPr>
            <w:r w:rsidRPr="005B2F9E">
              <w:rPr>
                <w:rFonts w:ascii="Arial" w:hAnsi="Arial" w:cs="Arial"/>
              </w:rPr>
              <w:t>0.63</w:t>
            </w:r>
          </w:p>
        </w:tc>
      </w:tr>
      <w:tr w:rsidR="005B2F9E" w:rsidRPr="00E61115" w:rsidTr="0001494C">
        <w:trPr>
          <w:trHeight w:val="151"/>
        </w:trPr>
        <w:tc>
          <w:tcPr>
            <w:tcW w:w="235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rPr>
                <w:rFonts w:ascii="Arial" w:hAnsi="Arial" w:cs="Arial"/>
                <w:bCs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Interneurons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1.62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[1.28 - 2.05]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5.12E-05</w:t>
            </w:r>
            <w:r w:rsidR="0001494C">
              <w:rPr>
                <w:rFonts w:ascii="Arial" w:hAnsi="Arial" w:cs="Arial"/>
              </w:rPr>
              <w:t xml:space="preserve"> *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6F4670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0.03</w:t>
            </w:r>
            <w:r w:rsidR="006F4670">
              <w:rPr>
                <w:rFonts w:ascii="Arial" w:hAnsi="Arial" w:cs="Arial"/>
              </w:rPr>
              <w:t>4</w:t>
            </w:r>
            <w:r w:rsidRPr="00E61115">
              <w:rPr>
                <w:rFonts w:ascii="Arial" w:hAnsi="Arial" w:cs="Arial"/>
              </w:rPr>
              <w:t xml:space="preserve"> *</w:t>
            </w:r>
            <w:r w:rsidR="007E7DA1">
              <w:rPr>
                <w:rFonts w:ascii="Arial" w:hAnsi="Arial" w:cs="Arial"/>
              </w:rPr>
              <w:t>*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4,565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0.066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0.023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F9E" w:rsidRPr="005B2F9E" w:rsidRDefault="005B2F9E" w:rsidP="005B2F9E">
            <w:pPr>
              <w:jc w:val="center"/>
              <w:rPr>
                <w:rFonts w:ascii="Arial" w:hAnsi="Arial" w:cs="Arial"/>
              </w:rPr>
            </w:pPr>
            <w:r w:rsidRPr="005B2F9E">
              <w:rPr>
                <w:rFonts w:ascii="Arial" w:hAnsi="Arial" w:cs="Arial"/>
              </w:rPr>
              <w:t>0.63</w:t>
            </w:r>
          </w:p>
        </w:tc>
      </w:tr>
      <w:tr w:rsidR="005B2F9E" w:rsidRPr="00E61115" w:rsidTr="0001494C">
        <w:trPr>
          <w:trHeight w:val="151"/>
        </w:trPr>
        <w:tc>
          <w:tcPr>
            <w:tcW w:w="235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rPr>
                <w:rFonts w:ascii="Arial" w:hAnsi="Arial" w:cs="Arial"/>
                <w:bCs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Neuroinflammation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1.72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[1.34 - 2.20]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1.96E-05</w:t>
            </w:r>
            <w:r w:rsidR="0001494C">
              <w:rPr>
                <w:rFonts w:ascii="Arial" w:hAnsi="Arial" w:cs="Arial"/>
              </w:rPr>
              <w:t xml:space="preserve"> *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6F4670" w:rsidP="005B2F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0.035</w:t>
            </w:r>
            <w:r w:rsidR="005B2F9E" w:rsidRPr="00E61115">
              <w:rPr>
                <w:rFonts w:ascii="Arial" w:hAnsi="Arial" w:cs="Arial"/>
              </w:rPr>
              <w:t xml:space="preserve"> </w:t>
            </w:r>
            <w:r w:rsidR="007E7DA1">
              <w:rPr>
                <w:rFonts w:ascii="Arial" w:hAnsi="Arial" w:cs="Arial"/>
              </w:rPr>
              <w:t>*</w:t>
            </w:r>
            <w:r w:rsidR="005B2F9E" w:rsidRPr="00E61115">
              <w:rPr>
                <w:rFonts w:ascii="Arial" w:hAnsi="Arial" w:cs="Arial"/>
              </w:rPr>
              <w:t>*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6,123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0.075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0.030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F9E" w:rsidRPr="005B2F9E" w:rsidRDefault="005B2F9E" w:rsidP="005B2F9E">
            <w:pPr>
              <w:jc w:val="center"/>
              <w:rPr>
                <w:rFonts w:ascii="Arial" w:hAnsi="Arial" w:cs="Arial"/>
              </w:rPr>
            </w:pPr>
            <w:r w:rsidRPr="005B2F9E">
              <w:rPr>
                <w:rFonts w:ascii="Arial" w:hAnsi="Arial" w:cs="Arial"/>
              </w:rPr>
              <w:t>0.65</w:t>
            </w:r>
          </w:p>
        </w:tc>
      </w:tr>
      <w:tr w:rsidR="005B2F9E" w:rsidRPr="00E61115" w:rsidTr="0001494C">
        <w:trPr>
          <w:trHeight w:val="154"/>
        </w:trPr>
        <w:tc>
          <w:tcPr>
            <w:tcW w:w="235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rPr>
                <w:rFonts w:ascii="Arial" w:hAnsi="Arial" w:cs="Arial"/>
                <w:bCs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Myelin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1.29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[1.03 - 1.61]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6F4670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0.029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6F4670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0.14</w:t>
            </w:r>
            <w:r w:rsidR="006F4670">
              <w:rPr>
                <w:rFonts w:ascii="Arial" w:hAnsi="Arial" w:cs="Arial"/>
              </w:rPr>
              <w:t>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894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0.019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0.010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5B2F9E" w:rsidRPr="005B2F9E" w:rsidRDefault="005B2F9E" w:rsidP="005B2F9E">
            <w:pPr>
              <w:jc w:val="center"/>
              <w:rPr>
                <w:rFonts w:ascii="Arial" w:hAnsi="Arial" w:cs="Arial"/>
              </w:rPr>
            </w:pPr>
            <w:r w:rsidRPr="005B2F9E">
              <w:rPr>
                <w:rFonts w:ascii="Arial" w:hAnsi="Arial" w:cs="Arial"/>
              </w:rPr>
              <w:t>0.56</w:t>
            </w:r>
          </w:p>
        </w:tc>
      </w:tr>
      <w:tr w:rsidR="005B2F9E" w:rsidRPr="00E61115" w:rsidTr="0001494C">
        <w:trPr>
          <w:trHeight w:val="116"/>
        </w:trPr>
        <w:tc>
          <w:tcPr>
            <w:tcW w:w="2359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9E" w:rsidRPr="00E61115" w:rsidRDefault="005B2F9E" w:rsidP="005B2F9E">
            <w:pPr>
              <w:rPr>
                <w:rFonts w:ascii="Arial" w:hAnsi="Arial" w:cs="Arial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9E" w:rsidRPr="00E61115" w:rsidRDefault="005B2F9E" w:rsidP="005B2F9E">
            <w:pPr>
              <w:rPr>
                <w:rFonts w:ascii="Arial" w:hAnsi="Arial" w:cs="Arial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9E" w:rsidRPr="00E61115" w:rsidRDefault="005B2F9E" w:rsidP="005B2F9E">
            <w:pPr>
              <w:rPr>
                <w:rFonts w:ascii="Arial" w:hAnsi="Arial" w:cs="Arial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9E" w:rsidRPr="00E61115" w:rsidRDefault="005B2F9E" w:rsidP="005B2F9E">
            <w:pPr>
              <w:rPr>
                <w:rFonts w:ascii="Arial" w:hAnsi="Arial" w:cs="Arial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9E" w:rsidRPr="00E61115" w:rsidRDefault="005B2F9E" w:rsidP="005B2F9E">
            <w:pPr>
              <w:rPr>
                <w:rFonts w:ascii="Arial" w:hAnsi="Arial" w:cs="Arial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9E" w:rsidRPr="00E61115" w:rsidRDefault="005B2F9E" w:rsidP="005B2F9E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F9E" w:rsidRPr="005B2F9E" w:rsidRDefault="005B2F9E" w:rsidP="005B2F9E">
            <w:pPr>
              <w:jc w:val="center"/>
              <w:rPr>
                <w:rFonts w:ascii="Arial" w:hAnsi="Arial" w:cs="Arial"/>
              </w:rPr>
            </w:pPr>
          </w:p>
        </w:tc>
      </w:tr>
      <w:tr w:rsidR="005B2F9E" w:rsidRPr="00E61115" w:rsidTr="0001494C">
        <w:trPr>
          <w:trHeight w:val="151"/>
        </w:trPr>
        <w:tc>
          <w:tcPr>
            <w:tcW w:w="2359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  <w:bCs/>
              </w:rPr>
            </w:pPr>
            <w:r w:rsidRPr="00E61115">
              <w:rPr>
                <w:rFonts w:ascii="Arial" w:hAnsi="Arial" w:cs="Arial"/>
                <w:bCs/>
              </w:rPr>
              <w:t>eQTLs-MetaBrain</w:t>
            </w:r>
          </w:p>
        </w:tc>
        <w:tc>
          <w:tcPr>
            <w:tcW w:w="2342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5B2F9E" w:rsidRPr="00E61115" w:rsidRDefault="005B2F9E" w:rsidP="005B2F9E">
            <w:pPr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Genome-wide</w:t>
            </w:r>
          </w:p>
        </w:tc>
        <w:tc>
          <w:tcPr>
            <w:tcW w:w="817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2.06</w:t>
            </w:r>
          </w:p>
        </w:tc>
        <w:tc>
          <w:tcPr>
            <w:tcW w:w="1631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[1.56 - 2.70]</w:t>
            </w:r>
          </w:p>
        </w:tc>
        <w:tc>
          <w:tcPr>
            <w:tcW w:w="1379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2.56E-07</w:t>
            </w:r>
            <w:r w:rsidR="0001494C">
              <w:rPr>
                <w:rFonts w:ascii="Arial" w:hAnsi="Arial" w:cs="Arial"/>
              </w:rPr>
              <w:t xml:space="preserve"> *</w:t>
            </w:r>
          </w:p>
        </w:tc>
        <w:tc>
          <w:tcPr>
            <w:tcW w:w="2096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-</w:t>
            </w:r>
          </w:p>
        </w:tc>
        <w:tc>
          <w:tcPr>
            <w:tcW w:w="1203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32,748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0.114</w:t>
            </w:r>
          </w:p>
        </w:tc>
        <w:tc>
          <w:tcPr>
            <w:tcW w:w="1465" w:type="dxa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0.046</w:t>
            </w:r>
          </w:p>
        </w:tc>
        <w:tc>
          <w:tcPr>
            <w:tcW w:w="1139" w:type="dxa"/>
            <w:tcBorders>
              <w:top w:val="single" w:sz="8" w:space="0" w:color="000000"/>
              <w:left w:val="nil"/>
              <w:right w:val="nil"/>
            </w:tcBorders>
            <w:vAlign w:val="bottom"/>
          </w:tcPr>
          <w:p w:rsidR="005B2F9E" w:rsidRPr="005B2F9E" w:rsidRDefault="005B2F9E" w:rsidP="005B2F9E">
            <w:pPr>
              <w:jc w:val="center"/>
              <w:rPr>
                <w:rFonts w:ascii="Arial" w:hAnsi="Arial" w:cs="Arial"/>
              </w:rPr>
            </w:pPr>
            <w:r w:rsidRPr="005B2F9E">
              <w:rPr>
                <w:rFonts w:ascii="Arial" w:hAnsi="Arial" w:cs="Arial"/>
              </w:rPr>
              <w:t>0.66</w:t>
            </w:r>
          </w:p>
        </w:tc>
      </w:tr>
      <w:tr w:rsidR="005B2F9E" w:rsidRPr="00E61115" w:rsidTr="0001494C">
        <w:trPr>
          <w:trHeight w:val="151"/>
        </w:trPr>
        <w:tc>
          <w:tcPr>
            <w:tcW w:w="235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34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2F9E" w:rsidRPr="00E61115" w:rsidRDefault="005B2F9E" w:rsidP="005B2F9E">
            <w:pPr>
              <w:rPr>
                <w:rFonts w:ascii="Arial" w:hAnsi="Arial" w:cs="Arial"/>
              </w:rPr>
            </w:pPr>
          </w:p>
        </w:tc>
        <w:tc>
          <w:tcPr>
            <w:tcW w:w="81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7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9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5" w:type="dxa"/>
            <w:tcBorders>
              <w:left w:val="nil"/>
              <w:bottom w:val="nil"/>
              <w:right w:val="nil"/>
            </w:tcBorders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9" w:type="dxa"/>
            <w:tcBorders>
              <w:left w:val="nil"/>
              <w:bottom w:val="nil"/>
              <w:right w:val="nil"/>
            </w:tcBorders>
            <w:vAlign w:val="bottom"/>
          </w:tcPr>
          <w:p w:rsidR="005B2F9E" w:rsidRPr="005B2F9E" w:rsidRDefault="005B2F9E" w:rsidP="005B2F9E">
            <w:pPr>
              <w:jc w:val="center"/>
              <w:rPr>
                <w:rFonts w:ascii="Arial" w:hAnsi="Arial" w:cs="Arial"/>
              </w:rPr>
            </w:pPr>
          </w:p>
        </w:tc>
      </w:tr>
      <w:tr w:rsidR="005B2F9E" w:rsidRPr="00E61115" w:rsidTr="0001494C">
        <w:trPr>
          <w:trHeight w:val="151"/>
        </w:trPr>
        <w:tc>
          <w:tcPr>
            <w:tcW w:w="235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34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Glutamate</w:t>
            </w:r>
          </w:p>
        </w:tc>
        <w:tc>
          <w:tcPr>
            <w:tcW w:w="81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1.72</w:t>
            </w:r>
          </w:p>
        </w:tc>
        <w:tc>
          <w:tcPr>
            <w:tcW w:w="163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[1.34 - 2.20]</w:t>
            </w:r>
          </w:p>
        </w:tc>
        <w:tc>
          <w:tcPr>
            <w:tcW w:w="137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1.80E-05</w:t>
            </w:r>
            <w:r w:rsidR="0001494C">
              <w:rPr>
                <w:rFonts w:ascii="Arial" w:hAnsi="Arial" w:cs="Arial"/>
              </w:rPr>
              <w:t xml:space="preserve"> *</w:t>
            </w:r>
          </w:p>
        </w:tc>
        <w:tc>
          <w:tcPr>
            <w:tcW w:w="209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5.00E-04 *</w:t>
            </w:r>
            <w:r w:rsidR="007E7DA1">
              <w:rPr>
                <w:rFonts w:ascii="Arial" w:hAnsi="Arial" w:cs="Arial"/>
              </w:rPr>
              <w:t>*</w:t>
            </w:r>
          </w:p>
        </w:tc>
        <w:tc>
          <w:tcPr>
            <w:tcW w:w="120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3,654</w:t>
            </w: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vAlign w:val="bottom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0.077</w:t>
            </w:r>
          </w:p>
        </w:tc>
        <w:tc>
          <w:tcPr>
            <w:tcW w:w="1465" w:type="dxa"/>
            <w:tcBorders>
              <w:left w:val="nil"/>
              <w:bottom w:val="nil"/>
              <w:right w:val="nil"/>
            </w:tcBorders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0.029</w:t>
            </w:r>
          </w:p>
        </w:tc>
        <w:tc>
          <w:tcPr>
            <w:tcW w:w="1139" w:type="dxa"/>
            <w:tcBorders>
              <w:left w:val="nil"/>
              <w:bottom w:val="nil"/>
              <w:right w:val="nil"/>
            </w:tcBorders>
            <w:vAlign w:val="bottom"/>
          </w:tcPr>
          <w:p w:rsidR="005B2F9E" w:rsidRPr="005B2F9E" w:rsidRDefault="005B2F9E" w:rsidP="005B2F9E">
            <w:pPr>
              <w:jc w:val="center"/>
              <w:rPr>
                <w:rFonts w:ascii="Arial" w:hAnsi="Arial" w:cs="Arial"/>
              </w:rPr>
            </w:pPr>
            <w:r w:rsidRPr="005B2F9E">
              <w:rPr>
                <w:rFonts w:ascii="Arial" w:hAnsi="Arial" w:cs="Arial"/>
              </w:rPr>
              <w:t>0.64</w:t>
            </w:r>
          </w:p>
        </w:tc>
      </w:tr>
      <w:tr w:rsidR="005B2F9E" w:rsidRPr="00E61115" w:rsidTr="0001494C">
        <w:trPr>
          <w:trHeight w:val="151"/>
        </w:trPr>
        <w:tc>
          <w:tcPr>
            <w:tcW w:w="235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rPr>
                <w:rFonts w:ascii="Arial" w:hAnsi="Arial" w:cs="Arial"/>
                <w:bCs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Oxidative stress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1.73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[1.36 - 2.21]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1.02E-05</w:t>
            </w:r>
            <w:r w:rsidR="0001494C">
              <w:rPr>
                <w:rFonts w:ascii="Arial" w:hAnsi="Arial" w:cs="Arial"/>
              </w:rPr>
              <w:t xml:space="preserve"> *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6F4670" w:rsidP="005B2F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0.038</w:t>
            </w:r>
            <w:r w:rsidR="005B2F9E" w:rsidRPr="00E61115">
              <w:rPr>
                <w:rFonts w:ascii="Arial" w:hAnsi="Arial" w:cs="Arial"/>
              </w:rPr>
              <w:t xml:space="preserve"> </w:t>
            </w:r>
            <w:r w:rsidR="007E7DA1">
              <w:rPr>
                <w:rFonts w:ascii="Arial" w:hAnsi="Arial" w:cs="Arial"/>
              </w:rPr>
              <w:t>*</w:t>
            </w:r>
            <w:r w:rsidR="005B2F9E" w:rsidRPr="00E61115">
              <w:rPr>
                <w:rFonts w:ascii="Arial" w:hAnsi="Arial" w:cs="Arial"/>
              </w:rPr>
              <w:t>*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7,288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0.080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0.025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F9E" w:rsidRPr="005B2F9E" w:rsidRDefault="005B2F9E" w:rsidP="005B2F9E">
            <w:pPr>
              <w:jc w:val="center"/>
              <w:rPr>
                <w:rFonts w:ascii="Arial" w:hAnsi="Arial" w:cs="Arial"/>
              </w:rPr>
            </w:pPr>
            <w:r w:rsidRPr="005B2F9E">
              <w:rPr>
                <w:rFonts w:ascii="Arial" w:hAnsi="Arial" w:cs="Arial"/>
              </w:rPr>
              <w:t>0.65</w:t>
            </w:r>
          </w:p>
        </w:tc>
      </w:tr>
      <w:tr w:rsidR="005B2F9E" w:rsidRPr="00E61115" w:rsidTr="0001494C">
        <w:trPr>
          <w:trHeight w:val="151"/>
        </w:trPr>
        <w:tc>
          <w:tcPr>
            <w:tcW w:w="235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rPr>
                <w:rFonts w:ascii="Arial" w:hAnsi="Arial" w:cs="Arial"/>
                <w:bCs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Interneurons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1.54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[1.21 - 1.95]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3.51E-04</w:t>
            </w:r>
            <w:r w:rsidR="0001494C">
              <w:rPr>
                <w:rFonts w:ascii="Arial" w:hAnsi="Arial" w:cs="Arial"/>
              </w:rPr>
              <w:t xml:space="preserve"> *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6F4670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0.01</w:t>
            </w:r>
            <w:r w:rsidR="006F4670">
              <w:rPr>
                <w:rFonts w:ascii="Arial" w:hAnsi="Arial" w:cs="Arial"/>
              </w:rPr>
              <w:t>4</w:t>
            </w:r>
            <w:r w:rsidRPr="00E61115">
              <w:rPr>
                <w:rFonts w:ascii="Arial" w:hAnsi="Arial" w:cs="Arial"/>
              </w:rPr>
              <w:t xml:space="preserve"> </w:t>
            </w:r>
            <w:r w:rsidR="007E7DA1">
              <w:rPr>
                <w:rFonts w:ascii="Arial" w:hAnsi="Arial" w:cs="Arial"/>
              </w:rPr>
              <w:t>*</w:t>
            </w:r>
            <w:r w:rsidRPr="00E61115">
              <w:rPr>
                <w:rFonts w:ascii="Arial" w:hAnsi="Arial" w:cs="Arial"/>
              </w:rPr>
              <w:t>*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7,151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0.052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0.020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F9E" w:rsidRPr="005B2F9E" w:rsidRDefault="005B2F9E" w:rsidP="005B2F9E">
            <w:pPr>
              <w:jc w:val="center"/>
              <w:rPr>
                <w:rFonts w:ascii="Arial" w:hAnsi="Arial" w:cs="Arial"/>
              </w:rPr>
            </w:pPr>
            <w:r w:rsidRPr="005B2F9E">
              <w:rPr>
                <w:rFonts w:ascii="Arial" w:hAnsi="Arial" w:cs="Arial"/>
              </w:rPr>
              <w:t>0.62</w:t>
            </w:r>
          </w:p>
        </w:tc>
      </w:tr>
      <w:tr w:rsidR="005B2F9E" w:rsidRPr="00E61115" w:rsidTr="0001494C">
        <w:trPr>
          <w:trHeight w:val="151"/>
        </w:trPr>
        <w:tc>
          <w:tcPr>
            <w:tcW w:w="235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rPr>
                <w:rFonts w:ascii="Arial" w:hAnsi="Arial" w:cs="Arial"/>
                <w:bCs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Neuroinflammation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1.89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[1.47 - 2.43]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5.58E-07</w:t>
            </w:r>
            <w:r w:rsidR="0001494C">
              <w:rPr>
                <w:rFonts w:ascii="Arial" w:hAnsi="Arial" w:cs="Arial"/>
              </w:rPr>
              <w:t xml:space="preserve"> *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 xml:space="preserve">3.00E-04 </w:t>
            </w:r>
            <w:r w:rsidR="007E7DA1">
              <w:rPr>
                <w:rFonts w:ascii="Arial" w:hAnsi="Arial" w:cs="Arial"/>
              </w:rPr>
              <w:t>*</w:t>
            </w:r>
            <w:r w:rsidRPr="00E61115">
              <w:rPr>
                <w:rFonts w:ascii="Arial" w:hAnsi="Arial" w:cs="Arial"/>
              </w:rPr>
              <w:t>*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8,410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0.104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0.039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F9E" w:rsidRPr="005B2F9E" w:rsidRDefault="005B2F9E" w:rsidP="005B2F9E">
            <w:pPr>
              <w:jc w:val="center"/>
              <w:rPr>
                <w:rFonts w:ascii="Arial" w:hAnsi="Arial" w:cs="Arial"/>
              </w:rPr>
            </w:pPr>
            <w:r w:rsidRPr="005B2F9E">
              <w:rPr>
                <w:rFonts w:ascii="Arial" w:hAnsi="Arial" w:cs="Arial"/>
              </w:rPr>
              <w:t>0.67</w:t>
            </w:r>
          </w:p>
        </w:tc>
      </w:tr>
      <w:tr w:rsidR="005B2F9E" w:rsidRPr="00E61115" w:rsidTr="0001494C">
        <w:trPr>
          <w:trHeight w:val="154"/>
        </w:trPr>
        <w:tc>
          <w:tcPr>
            <w:tcW w:w="235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rPr>
                <w:rFonts w:ascii="Arial" w:hAnsi="Arial" w:cs="Arial"/>
                <w:bCs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Myelin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1.29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[1.03 - 1.62]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6F4670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0.02</w:t>
            </w:r>
            <w:r w:rsidR="006F4670">
              <w:rPr>
                <w:rFonts w:ascii="Arial" w:hAnsi="Arial" w:cs="Arial"/>
              </w:rPr>
              <w:t>7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6F4670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0.187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1,222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0.019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0.009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5B2F9E" w:rsidRPr="005B2F9E" w:rsidRDefault="005B2F9E" w:rsidP="005B2F9E">
            <w:pPr>
              <w:jc w:val="center"/>
              <w:rPr>
                <w:rFonts w:ascii="Arial" w:hAnsi="Arial" w:cs="Arial"/>
              </w:rPr>
            </w:pPr>
            <w:r w:rsidRPr="005B2F9E">
              <w:rPr>
                <w:rFonts w:ascii="Arial" w:hAnsi="Arial" w:cs="Arial"/>
              </w:rPr>
              <w:t>0.57</w:t>
            </w:r>
          </w:p>
        </w:tc>
      </w:tr>
      <w:tr w:rsidR="005B2F9E" w:rsidRPr="00E61115" w:rsidTr="0001494C">
        <w:trPr>
          <w:trHeight w:val="116"/>
        </w:trPr>
        <w:tc>
          <w:tcPr>
            <w:tcW w:w="23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9E" w:rsidRPr="00E61115" w:rsidRDefault="005B2F9E" w:rsidP="005B2F9E">
            <w:pPr>
              <w:rPr>
                <w:rFonts w:ascii="Arial" w:hAnsi="Arial" w:cs="Arial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9E" w:rsidRPr="00E61115" w:rsidRDefault="005B2F9E" w:rsidP="005B2F9E">
            <w:pPr>
              <w:rPr>
                <w:rFonts w:ascii="Arial" w:hAnsi="Arial" w:cs="Arial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9E" w:rsidRPr="00E61115" w:rsidRDefault="005B2F9E" w:rsidP="005B2F9E">
            <w:pPr>
              <w:rPr>
                <w:rFonts w:ascii="Arial" w:hAnsi="Arial" w:cs="Arial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9E" w:rsidRPr="00E61115" w:rsidRDefault="005B2F9E" w:rsidP="005B2F9E">
            <w:pPr>
              <w:rPr>
                <w:rFonts w:ascii="Arial" w:hAnsi="Arial" w:cs="Arial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9E" w:rsidRPr="00E61115" w:rsidRDefault="005B2F9E" w:rsidP="005B2F9E">
            <w:pPr>
              <w:rPr>
                <w:rFonts w:ascii="Arial" w:hAnsi="Arial" w:cs="Arial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9E" w:rsidRPr="00E61115" w:rsidRDefault="005B2F9E" w:rsidP="005B2F9E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F9E" w:rsidRPr="005B2F9E" w:rsidRDefault="005B2F9E" w:rsidP="005B2F9E">
            <w:pPr>
              <w:jc w:val="center"/>
              <w:rPr>
                <w:rFonts w:ascii="Arial" w:hAnsi="Arial" w:cs="Arial"/>
              </w:rPr>
            </w:pPr>
          </w:p>
        </w:tc>
      </w:tr>
      <w:tr w:rsidR="005B2F9E" w:rsidRPr="00E61115" w:rsidTr="0001494C">
        <w:trPr>
          <w:trHeight w:val="151"/>
        </w:trPr>
        <w:tc>
          <w:tcPr>
            <w:tcW w:w="2359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  <w:bCs/>
              </w:rPr>
            </w:pPr>
            <w:r w:rsidRPr="00E61115">
              <w:rPr>
                <w:rFonts w:ascii="Arial" w:hAnsi="Arial" w:cs="Arial"/>
                <w:bCs/>
              </w:rPr>
              <w:t>SNPs</w:t>
            </w:r>
          </w:p>
        </w:tc>
        <w:tc>
          <w:tcPr>
            <w:tcW w:w="2342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5B2F9E" w:rsidRPr="00E61115" w:rsidRDefault="005B2F9E" w:rsidP="005B2F9E">
            <w:pPr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Genome-wide</w:t>
            </w:r>
          </w:p>
        </w:tc>
        <w:tc>
          <w:tcPr>
            <w:tcW w:w="817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2.12</w:t>
            </w:r>
          </w:p>
        </w:tc>
        <w:tc>
          <w:tcPr>
            <w:tcW w:w="1631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[1.61 - 2.81]</w:t>
            </w:r>
          </w:p>
        </w:tc>
        <w:tc>
          <w:tcPr>
            <w:tcW w:w="1379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1.15E-07</w:t>
            </w:r>
            <w:r w:rsidR="0001494C">
              <w:rPr>
                <w:rFonts w:ascii="Arial" w:hAnsi="Arial" w:cs="Arial"/>
              </w:rPr>
              <w:t xml:space="preserve"> *</w:t>
            </w:r>
          </w:p>
        </w:tc>
        <w:tc>
          <w:tcPr>
            <w:tcW w:w="2096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-</w:t>
            </w:r>
          </w:p>
        </w:tc>
        <w:tc>
          <w:tcPr>
            <w:tcW w:w="1203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47,572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0.120</w:t>
            </w:r>
          </w:p>
        </w:tc>
        <w:tc>
          <w:tcPr>
            <w:tcW w:w="1465" w:type="dxa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0.044</w:t>
            </w:r>
          </w:p>
        </w:tc>
        <w:tc>
          <w:tcPr>
            <w:tcW w:w="1139" w:type="dxa"/>
            <w:tcBorders>
              <w:top w:val="single" w:sz="8" w:space="0" w:color="000000"/>
              <w:left w:val="nil"/>
              <w:right w:val="nil"/>
            </w:tcBorders>
            <w:vAlign w:val="bottom"/>
          </w:tcPr>
          <w:p w:rsidR="005B2F9E" w:rsidRPr="005B2F9E" w:rsidRDefault="005B2F9E" w:rsidP="005B2F9E">
            <w:pPr>
              <w:jc w:val="center"/>
              <w:rPr>
                <w:rFonts w:ascii="Arial" w:hAnsi="Arial" w:cs="Arial"/>
              </w:rPr>
            </w:pPr>
            <w:r w:rsidRPr="005B2F9E">
              <w:rPr>
                <w:rFonts w:ascii="Arial" w:hAnsi="Arial" w:cs="Arial"/>
              </w:rPr>
              <w:t>0.66</w:t>
            </w:r>
          </w:p>
        </w:tc>
      </w:tr>
      <w:tr w:rsidR="005B2F9E" w:rsidRPr="00E61115" w:rsidTr="0001494C">
        <w:trPr>
          <w:trHeight w:val="151"/>
        </w:trPr>
        <w:tc>
          <w:tcPr>
            <w:tcW w:w="235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34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2F9E" w:rsidRPr="00E61115" w:rsidRDefault="005B2F9E" w:rsidP="005B2F9E">
            <w:pPr>
              <w:rPr>
                <w:rFonts w:ascii="Arial" w:hAnsi="Arial" w:cs="Arial"/>
              </w:rPr>
            </w:pPr>
          </w:p>
        </w:tc>
        <w:tc>
          <w:tcPr>
            <w:tcW w:w="81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7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9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5" w:type="dxa"/>
            <w:tcBorders>
              <w:left w:val="nil"/>
              <w:bottom w:val="nil"/>
              <w:right w:val="nil"/>
            </w:tcBorders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9" w:type="dxa"/>
            <w:tcBorders>
              <w:left w:val="nil"/>
              <w:bottom w:val="nil"/>
              <w:right w:val="nil"/>
            </w:tcBorders>
            <w:vAlign w:val="bottom"/>
          </w:tcPr>
          <w:p w:rsidR="005B2F9E" w:rsidRPr="005B2F9E" w:rsidRDefault="005B2F9E" w:rsidP="005B2F9E">
            <w:pPr>
              <w:jc w:val="center"/>
              <w:rPr>
                <w:rFonts w:ascii="Arial" w:hAnsi="Arial" w:cs="Arial"/>
              </w:rPr>
            </w:pPr>
          </w:p>
        </w:tc>
      </w:tr>
      <w:tr w:rsidR="005B2F9E" w:rsidRPr="00E61115" w:rsidTr="0001494C">
        <w:trPr>
          <w:trHeight w:val="151"/>
        </w:trPr>
        <w:tc>
          <w:tcPr>
            <w:tcW w:w="235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34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Glutamate</w:t>
            </w:r>
          </w:p>
        </w:tc>
        <w:tc>
          <w:tcPr>
            <w:tcW w:w="81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1.25</w:t>
            </w:r>
          </w:p>
        </w:tc>
        <w:tc>
          <w:tcPr>
            <w:tcW w:w="163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[1.00 - 1.56]</w:t>
            </w:r>
          </w:p>
        </w:tc>
        <w:tc>
          <w:tcPr>
            <w:tcW w:w="137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01494C" w:rsidP="006F46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0.05</w:t>
            </w:r>
            <w:r w:rsidR="006F4670">
              <w:rPr>
                <w:rFonts w:ascii="Arial" w:hAnsi="Arial" w:cs="Arial"/>
              </w:rPr>
              <w:t>5</w:t>
            </w:r>
          </w:p>
        </w:tc>
        <w:tc>
          <w:tcPr>
            <w:tcW w:w="209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6F4670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0.62</w:t>
            </w:r>
            <w:r w:rsidR="006F4670">
              <w:rPr>
                <w:rFonts w:ascii="Arial" w:hAnsi="Arial" w:cs="Arial"/>
              </w:rPr>
              <w:t>3</w:t>
            </w:r>
          </w:p>
        </w:tc>
        <w:tc>
          <w:tcPr>
            <w:tcW w:w="120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3,375</w:t>
            </w: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vAlign w:val="bottom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0.015</w:t>
            </w:r>
          </w:p>
        </w:tc>
        <w:tc>
          <w:tcPr>
            <w:tcW w:w="1465" w:type="dxa"/>
            <w:tcBorders>
              <w:left w:val="nil"/>
              <w:bottom w:val="nil"/>
              <w:right w:val="nil"/>
            </w:tcBorders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0.005</w:t>
            </w:r>
          </w:p>
        </w:tc>
        <w:tc>
          <w:tcPr>
            <w:tcW w:w="1139" w:type="dxa"/>
            <w:tcBorders>
              <w:left w:val="nil"/>
              <w:bottom w:val="nil"/>
              <w:right w:val="nil"/>
            </w:tcBorders>
            <w:vAlign w:val="bottom"/>
          </w:tcPr>
          <w:p w:rsidR="005B2F9E" w:rsidRPr="005B2F9E" w:rsidRDefault="005B2F9E" w:rsidP="005B2F9E">
            <w:pPr>
              <w:jc w:val="center"/>
              <w:rPr>
                <w:rFonts w:ascii="Arial" w:hAnsi="Arial" w:cs="Arial"/>
              </w:rPr>
            </w:pPr>
            <w:r w:rsidRPr="005B2F9E">
              <w:rPr>
                <w:rFonts w:ascii="Arial" w:hAnsi="Arial" w:cs="Arial"/>
              </w:rPr>
              <w:t>0.57</w:t>
            </w:r>
          </w:p>
        </w:tc>
      </w:tr>
      <w:tr w:rsidR="005B2F9E" w:rsidRPr="00E61115" w:rsidTr="0001494C">
        <w:trPr>
          <w:trHeight w:val="151"/>
        </w:trPr>
        <w:tc>
          <w:tcPr>
            <w:tcW w:w="235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rPr>
                <w:rFonts w:ascii="Arial" w:hAnsi="Arial" w:cs="Arial"/>
                <w:bCs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Oxidative stress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1.39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[1.11 - 1.76]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5.03E-03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6F4670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0.38</w:t>
            </w:r>
            <w:r w:rsidR="006F4670">
              <w:rPr>
                <w:rFonts w:ascii="Arial" w:hAnsi="Arial" w:cs="Arial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4,673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0.032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0.012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F9E" w:rsidRPr="005B2F9E" w:rsidRDefault="005B2F9E" w:rsidP="005B2F9E">
            <w:pPr>
              <w:jc w:val="center"/>
              <w:rPr>
                <w:rFonts w:ascii="Arial" w:hAnsi="Arial" w:cs="Arial"/>
              </w:rPr>
            </w:pPr>
            <w:r w:rsidRPr="005B2F9E">
              <w:rPr>
                <w:rFonts w:ascii="Arial" w:hAnsi="Arial" w:cs="Arial"/>
              </w:rPr>
              <w:t>0.59</w:t>
            </w:r>
          </w:p>
        </w:tc>
      </w:tr>
      <w:tr w:rsidR="005B2F9E" w:rsidRPr="00E61115" w:rsidTr="0001494C">
        <w:trPr>
          <w:trHeight w:val="151"/>
        </w:trPr>
        <w:tc>
          <w:tcPr>
            <w:tcW w:w="235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rPr>
                <w:rFonts w:ascii="Arial" w:hAnsi="Arial" w:cs="Arial"/>
                <w:bCs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Interneurons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1.59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[1.26 - 2.01]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1.02E-04</w:t>
            </w:r>
            <w:r w:rsidR="0001494C">
              <w:rPr>
                <w:rFonts w:ascii="Arial" w:hAnsi="Arial" w:cs="Arial"/>
              </w:rPr>
              <w:t xml:space="preserve"> *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6F4670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0.06</w:t>
            </w:r>
            <w:r w:rsidR="006F4670">
              <w:rPr>
                <w:rFonts w:ascii="Arial" w:hAnsi="Arial" w:cs="Arial"/>
              </w:rPr>
              <w:t>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5,172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0.062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0.029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F9E" w:rsidRPr="005B2F9E" w:rsidRDefault="005B2F9E" w:rsidP="005B2F9E">
            <w:pPr>
              <w:jc w:val="center"/>
              <w:rPr>
                <w:rFonts w:ascii="Arial" w:hAnsi="Arial" w:cs="Arial"/>
              </w:rPr>
            </w:pPr>
            <w:r w:rsidRPr="005B2F9E">
              <w:rPr>
                <w:rFonts w:ascii="Arial" w:hAnsi="Arial" w:cs="Arial"/>
              </w:rPr>
              <w:t>0.62</w:t>
            </w:r>
          </w:p>
        </w:tc>
      </w:tr>
      <w:tr w:rsidR="005B2F9E" w:rsidRPr="00E61115" w:rsidTr="0001494C">
        <w:trPr>
          <w:trHeight w:val="151"/>
        </w:trPr>
        <w:tc>
          <w:tcPr>
            <w:tcW w:w="235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rPr>
                <w:rFonts w:ascii="Arial" w:hAnsi="Arial" w:cs="Arial"/>
                <w:bCs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Neuroinflammation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1.26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[1.01 - 1.58]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01494C" w:rsidP="006F46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  <w:r w:rsidR="005B2F9E" w:rsidRPr="00E61115">
              <w:rPr>
                <w:rFonts w:ascii="Arial" w:hAnsi="Arial" w:cs="Arial"/>
              </w:rPr>
              <w:t>4</w:t>
            </w:r>
            <w:r w:rsidR="006F4670">
              <w:rPr>
                <w:rFonts w:ascii="Arial" w:hAnsi="Arial" w:cs="Arial"/>
              </w:rPr>
              <w:t>3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0</w:t>
            </w:r>
            <w:r w:rsidR="006F4670">
              <w:rPr>
                <w:rFonts w:ascii="Arial" w:hAnsi="Arial" w:cs="Arial"/>
              </w:rPr>
              <w:t>.807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5,547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0.016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0.005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F9E" w:rsidRPr="005B2F9E" w:rsidRDefault="005B2F9E" w:rsidP="005B2F9E">
            <w:pPr>
              <w:jc w:val="center"/>
              <w:rPr>
                <w:rFonts w:ascii="Arial" w:hAnsi="Arial" w:cs="Arial"/>
              </w:rPr>
            </w:pPr>
            <w:r w:rsidRPr="005B2F9E">
              <w:rPr>
                <w:rFonts w:ascii="Arial" w:hAnsi="Arial" w:cs="Arial"/>
              </w:rPr>
              <w:t>0.56</w:t>
            </w:r>
          </w:p>
        </w:tc>
      </w:tr>
      <w:tr w:rsidR="005B2F9E" w:rsidRPr="00E61115" w:rsidTr="0001494C">
        <w:trPr>
          <w:trHeight w:val="154"/>
        </w:trPr>
        <w:tc>
          <w:tcPr>
            <w:tcW w:w="2359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rPr>
                <w:rFonts w:ascii="Arial" w:hAnsi="Arial" w:cs="Arial"/>
                <w:bCs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Myelin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1.24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[0.99 - 1.56]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6F4670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0.061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0</w:t>
            </w:r>
            <w:r w:rsidR="006F4670">
              <w:rPr>
                <w:rFonts w:ascii="Arial" w:hAnsi="Arial" w:cs="Arial"/>
              </w:rPr>
              <w:t>.258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993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0.014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5B2F9E" w:rsidRPr="00E61115" w:rsidRDefault="005B2F9E" w:rsidP="005B2F9E">
            <w:pPr>
              <w:jc w:val="center"/>
              <w:rPr>
                <w:rFonts w:ascii="Arial" w:hAnsi="Arial" w:cs="Arial"/>
              </w:rPr>
            </w:pPr>
            <w:r w:rsidRPr="00E61115">
              <w:rPr>
                <w:rFonts w:ascii="Arial" w:hAnsi="Arial" w:cs="Arial"/>
              </w:rPr>
              <w:t>0.009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5B2F9E" w:rsidRPr="005B2F9E" w:rsidRDefault="005B2F9E" w:rsidP="005B2F9E">
            <w:pPr>
              <w:jc w:val="center"/>
              <w:rPr>
                <w:rFonts w:ascii="Arial" w:hAnsi="Arial" w:cs="Arial"/>
              </w:rPr>
            </w:pPr>
            <w:r w:rsidRPr="005B2F9E">
              <w:rPr>
                <w:rFonts w:ascii="Arial" w:hAnsi="Arial" w:cs="Arial"/>
              </w:rPr>
              <w:t>0.56</w:t>
            </w:r>
          </w:p>
        </w:tc>
      </w:tr>
    </w:tbl>
    <w:p w:rsidR="002C3BA6" w:rsidRPr="00A11A35" w:rsidRDefault="002C3BA6" w:rsidP="002C3BA6">
      <w:pPr>
        <w:pStyle w:val="Sansinterligne"/>
        <w:rPr>
          <w:rFonts w:cs="Arial"/>
          <w:lang w:val="en-US"/>
        </w:rPr>
      </w:pPr>
    </w:p>
    <w:p w:rsidR="002C3BA6" w:rsidRPr="00A11A35" w:rsidRDefault="002C3BA6" w:rsidP="002C3BA6">
      <w:pPr>
        <w:pStyle w:val="Sansinterligne"/>
        <w:rPr>
          <w:rFonts w:cs="Arial"/>
          <w:lang w:val="en-US"/>
        </w:rPr>
      </w:pPr>
    </w:p>
    <w:p w:rsidR="00664266" w:rsidRPr="002C3BA6" w:rsidRDefault="007E7DA1" w:rsidP="007E7DA1">
      <w:pPr>
        <w:pStyle w:val="Sansinterligne"/>
        <w:rPr>
          <w:lang w:val="en-US"/>
        </w:rPr>
      </w:pPr>
      <w:r w:rsidRPr="00A11A35">
        <w:rPr>
          <w:rFonts w:cs="Arial"/>
          <w:sz w:val="24"/>
          <w:lang w:val="en-US"/>
        </w:rPr>
        <w:t xml:space="preserve">Early psychosis status (dependent variable) was regressed on the </w:t>
      </w:r>
      <w:r>
        <w:rPr>
          <w:rFonts w:cs="Arial"/>
          <w:sz w:val="24"/>
          <w:lang w:val="en-US"/>
        </w:rPr>
        <w:t>PRSs</w:t>
      </w:r>
      <w:r w:rsidRPr="00A11A35">
        <w:rPr>
          <w:rFonts w:cs="Arial"/>
          <w:sz w:val="24"/>
          <w:lang w:val="en-US"/>
        </w:rPr>
        <w:t xml:space="preserve"> using logistic regressions and including the first five ancestry-informative genetic principal components as covariates. </w:t>
      </w:r>
      <w:r w:rsidRPr="00A11A35">
        <w:rPr>
          <w:rFonts w:cs="Arial"/>
          <w:sz w:val="24"/>
          <w:szCs w:val="24"/>
          <w:lang w:val="en-US"/>
        </w:rPr>
        <w:t xml:space="preserve">Odds ratios (OR), 95% confidence intervals CI (95%) and p-value (Pval) show the predictive power of each PRS. </w:t>
      </w:r>
      <w:r>
        <w:rPr>
          <w:rFonts w:cs="Arial"/>
          <w:sz w:val="24"/>
          <w:szCs w:val="24"/>
          <w:lang w:val="en-US"/>
        </w:rPr>
        <w:t xml:space="preserve">Associations </w:t>
      </w:r>
      <w:r w:rsidRPr="004B41DC">
        <w:rPr>
          <w:rFonts w:cs="Arial"/>
          <w:sz w:val="24"/>
          <w:szCs w:val="24"/>
          <w:lang w:val="en-US"/>
        </w:rPr>
        <w:t>surviving correction for mult</w:t>
      </w:r>
      <w:r>
        <w:rPr>
          <w:rFonts w:cs="Arial"/>
          <w:sz w:val="24"/>
          <w:szCs w:val="24"/>
          <w:lang w:val="en-US"/>
        </w:rPr>
        <w:t>i</w:t>
      </w:r>
      <w:r w:rsidR="00DD2E9F">
        <w:rPr>
          <w:rFonts w:cs="Arial"/>
          <w:sz w:val="24"/>
          <w:szCs w:val="24"/>
          <w:lang w:val="en-US"/>
        </w:rPr>
        <w:t>ple testing alpha level of 0.0027</w:t>
      </w:r>
      <w:bookmarkStart w:id="0" w:name="_GoBack"/>
      <w:bookmarkEnd w:id="0"/>
      <w:r w:rsidRPr="004B41DC">
        <w:rPr>
          <w:rFonts w:cs="Arial"/>
          <w:sz w:val="24"/>
          <w:szCs w:val="24"/>
          <w:lang w:val="en-US"/>
        </w:rPr>
        <w:t xml:space="preserve"> (0.05/</w:t>
      </w:r>
      <w:r>
        <w:rPr>
          <w:rFonts w:cs="Arial"/>
          <w:sz w:val="24"/>
          <w:szCs w:val="24"/>
          <w:lang w:val="en-US"/>
        </w:rPr>
        <w:t>1</w:t>
      </w:r>
      <w:r w:rsidR="00DD2E9F">
        <w:rPr>
          <w:rFonts w:cs="Arial"/>
          <w:sz w:val="24"/>
          <w:szCs w:val="24"/>
          <w:lang w:val="en-US"/>
        </w:rPr>
        <w:t>8</w:t>
      </w:r>
      <w:r w:rsidRPr="004B41DC">
        <w:rPr>
          <w:rFonts w:cs="Arial"/>
          <w:sz w:val="24"/>
          <w:szCs w:val="24"/>
          <w:lang w:val="en-US"/>
        </w:rPr>
        <w:t>) are denoted with an</w:t>
      </w:r>
      <w:r>
        <w:rPr>
          <w:rFonts w:cs="Arial"/>
          <w:sz w:val="24"/>
          <w:szCs w:val="24"/>
          <w:lang w:val="en-US"/>
        </w:rPr>
        <w:t xml:space="preserve"> </w:t>
      </w:r>
      <w:r w:rsidRPr="004B41DC">
        <w:rPr>
          <w:rFonts w:cs="Arial"/>
          <w:sz w:val="24"/>
          <w:szCs w:val="24"/>
          <w:lang w:val="en-US"/>
        </w:rPr>
        <w:t>asterisk</w:t>
      </w:r>
      <w:r>
        <w:rPr>
          <w:rFonts w:cs="Arial"/>
          <w:sz w:val="24"/>
          <w:szCs w:val="24"/>
          <w:lang w:val="en-US"/>
        </w:rPr>
        <w:t xml:space="preserve"> (*). </w:t>
      </w:r>
      <w:r w:rsidRPr="00A11A35">
        <w:rPr>
          <w:rFonts w:cs="Arial"/>
          <w:sz w:val="24"/>
          <w:szCs w:val="24"/>
          <w:lang w:val="en-US"/>
        </w:rPr>
        <w:t>Number of SNPs included in the pathway analysis shows h</w:t>
      </w:r>
      <w:r>
        <w:rPr>
          <w:rFonts w:cs="Arial"/>
          <w:sz w:val="24"/>
          <w:szCs w:val="24"/>
          <w:lang w:val="en-US"/>
        </w:rPr>
        <w:t>ow many SNPs are included in each</w:t>
      </w:r>
      <w:r w:rsidRPr="00A11A35">
        <w:rPr>
          <w:rFonts w:cs="Arial"/>
          <w:sz w:val="24"/>
          <w:szCs w:val="24"/>
          <w:lang w:val="en-US"/>
        </w:rPr>
        <w:t xml:space="preserve"> </w:t>
      </w:r>
      <w:r>
        <w:rPr>
          <w:rFonts w:cs="Arial"/>
          <w:sz w:val="24"/>
          <w:szCs w:val="24"/>
          <w:lang w:val="en-US"/>
        </w:rPr>
        <w:t>PRS</w:t>
      </w:r>
      <w:r w:rsidRPr="00A11A35">
        <w:rPr>
          <w:rFonts w:cs="Arial"/>
          <w:sz w:val="24"/>
          <w:szCs w:val="24"/>
          <w:lang w:val="en-US"/>
        </w:rPr>
        <w:t>. The column Competitive Pval shows the enrichment after 10,000 permutations.</w:t>
      </w:r>
      <w:r>
        <w:rPr>
          <w:rFonts w:cs="Arial"/>
          <w:sz w:val="24"/>
          <w:szCs w:val="24"/>
          <w:lang w:val="en-US"/>
        </w:rPr>
        <w:t xml:space="preserve"> </w:t>
      </w:r>
      <w:r w:rsidRPr="00A11A35">
        <w:rPr>
          <w:rFonts w:cs="Arial"/>
          <w:sz w:val="24"/>
          <w:szCs w:val="24"/>
          <w:lang w:val="en-US"/>
        </w:rPr>
        <w:t xml:space="preserve">Significant enrichments are denoted with </w:t>
      </w:r>
      <w:r>
        <w:rPr>
          <w:rFonts w:cs="Arial"/>
          <w:sz w:val="24"/>
          <w:szCs w:val="24"/>
          <w:lang w:val="en-US"/>
        </w:rPr>
        <w:t>two</w:t>
      </w:r>
      <w:r w:rsidRPr="00A11A35">
        <w:rPr>
          <w:rFonts w:cs="Arial"/>
          <w:sz w:val="24"/>
          <w:szCs w:val="24"/>
          <w:lang w:val="en-US"/>
        </w:rPr>
        <w:t xml:space="preserve"> asterisk</w:t>
      </w:r>
      <w:r w:rsidR="000D1083">
        <w:rPr>
          <w:rFonts w:cs="Arial"/>
          <w:sz w:val="24"/>
          <w:szCs w:val="24"/>
          <w:lang w:val="en-US"/>
        </w:rPr>
        <w:t>s</w:t>
      </w:r>
      <w:r>
        <w:rPr>
          <w:rFonts w:cs="Arial"/>
          <w:sz w:val="24"/>
          <w:szCs w:val="24"/>
          <w:lang w:val="en-US"/>
        </w:rPr>
        <w:t xml:space="preserve"> (**)</w:t>
      </w:r>
      <w:r w:rsidRPr="00A11A35">
        <w:rPr>
          <w:rFonts w:cs="Arial"/>
          <w:sz w:val="24"/>
          <w:szCs w:val="24"/>
          <w:lang w:val="en-US"/>
        </w:rPr>
        <w:t xml:space="preserve">. </w:t>
      </w:r>
      <w:r w:rsidRPr="007904EE">
        <w:rPr>
          <w:rFonts w:cs="Arial"/>
          <w:sz w:val="24"/>
          <w:szCs w:val="24"/>
          <w:lang w:val="en-US"/>
        </w:rPr>
        <w:t>Nagelkerke r</w:t>
      </w:r>
      <w:r w:rsidRPr="007904EE">
        <w:rPr>
          <w:rFonts w:cs="Arial"/>
          <w:sz w:val="24"/>
          <w:szCs w:val="24"/>
          <w:vertAlign w:val="superscript"/>
          <w:lang w:val="en-US"/>
        </w:rPr>
        <w:t>2</w:t>
      </w:r>
      <w:r w:rsidRPr="00A11A35">
        <w:rPr>
          <w:rFonts w:cs="Arial"/>
          <w:sz w:val="24"/>
          <w:szCs w:val="24"/>
          <w:lang w:val="en-US"/>
        </w:rPr>
        <w:t xml:space="preserve"> shows the variance explained by the PRS. Liability-scale </w:t>
      </w:r>
      <w:r>
        <w:rPr>
          <w:rFonts w:cs="Arial"/>
          <w:sz w:val="24"/>
          <w:szCs w:val="24"/>
          <w:lang w:val="en-US"/>
        </w:rPr>
        <w:t>r</w:t>
      </w:r>
      <w:r w:rsidRPr="00A11A35">
        <w:rPr>
          <w:rFonts w:cs="Arial"/>
          <w:sz w:val="24"/>
          <w:szCs w:val="24"/>
          <w:vertAlign w:val="superscript"/>
          <w:lang w:val="en-US"/>
        </w:rPr>
        <w:t>2</w:t>
      </w:r>
      <w:r w:rsidRPr="007904EE">
        <w:rPr>
          <w:rFonts w:cs="Arial"/>
          <w:sz w:val="24"/>
          <w:szCs w:val="24"/>
          <w:lang w:val="en-US"/>
        </w:rPr>
        <w:t xml:space="preserve"> </w:t>
      </w:r>
      <w:r w:rsidRPr="00A11A35">
        <w:rPr>
          <w:rFonts w:cs="Arial"/>
          <w:sz w:val="24"/>
          <w:szCs w:val="24"/>
          <w:lang w:val="en-US"/>
        </w:rPr>
        <w:t>shows the variance explained by the PRS using a population prevalence of 0.</w:t>
      </w:r>
      <w:r>
        <w:rPr>
          <w:rFonts w:cs="Arial"/>
          <w:sz w:val="24"/>
          <w:szCs w:val="24"/>
          <w:lang w:val="en-US"/>
        </w:rPr>
        <w:t>7</w:t>
      </w:r>
      <w:r w:rsidRPr="00A11A35">
        <w:rPr>
          <w:rFonts w:cs="Arial"/>
          <w:sz w:val="24"/>
          <w:szCs w:val="24"/>
          <w:lang w:val="en-US"/>
        </w:rPr>
        <w:t>%.</w:t>
      </w:r>
      <w:r>
        <w:rPr>
          <w:rFonts w:cs="Arial"/>
          <w:sz w:val="24"/>
          <w:szCs w:val="24"/>
          <w:lang w:val="en-US"/>
        </w:rPr>
        <w:t xml:space="preserve"> </w:t>
      </w:r>
      <w:r w:rsidRPr="00951C79">
        <w:rPr>
          <w:rFonts w:cs="Arial"/>
          <w:sz w:val="24"/>
          <w:szCs w:val="24"/>
          <w:lang w:val="en-US"/>
        </w:rPr>
        <w:t xml:space="preserve">AUROC </w:t>
      </w:r>
      <w:r>
        <w:rPr>
          <w:rFonts w:cs="Arial"/>
          <w:sz w:val="24"/>
          <w:szCs w:val="24"/>
          <w:lang w:val="en-US"/>
        </w:rPr>
        <w:t xml:space="preserve">shows the </w:t>
      </w:r>
      <w:r w:rsidRPr="00951C79">
        <w:rPr>
          <w:rFonts w:cs="Arial"/>
          <w:sz w:val="24"/>
          <w:szCs w:val="24"/>
          <w:lang w:val="en-US"/>
        </w:rPr>
        <w:t>area</w:t>
      </w:r>
      <w:r>
        <w:rPr>
          <w:rFonts w:cs="Arial"/>
          <w:sz w:val="24"/>
          <w:szCs w:val="24"/>
          <w:lang w:val="en-US"/>
        </w:rPr>
        <w:t xml:space="preserve"> </w:t>
      </w:r>
      <w:r w:rsidRPr="00951C79">
        <w:rPr>
          <w:rFonts w:cs="Arial"/>
          <w:sz w:val="24"/>
          <w:szCs w:val="24"/>
          <w:lang w:val="en-US"/>
        </w:rPr>
        <w:t xml:space="preserve">under the receiver </w:t>
      </w:r>
      <w:r>
        <w:rPr>
          <w:rFonts w:cs="Arial"/>
          <w:sz w:val="24"/>
          <w:szCs w:val="24"/>
          <w:lang w:val="en-US"/>
        </w:rPr>
        <w:t>operating characteristic curve.</w:t>
      </w:r>
    </w:p>
    <w:sectPr w:rsidR="00664266" w:rsidRPr="002C3BA6" w:rsidSect="002C3BA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40" w:h="11907" w:orient="landscape" w:code="9"/>
      <w:pgMar w:top="567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BA6" w:rsidRDefault="002C3BA6" w:rsidP="0045030A">
      <w:r>
        <w:separator/>
      </w:r>
    </w:p>
  </w:endnote>
  <w:endnote w:type="continuationSeparator" w:id="0">
    <w:p w:rsidR="002C3BA6" w:rsidRDefault="002C3BA6" w:rsidP="00450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30A" w:rsidRDefault="0045030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30A" w:rsidRDefault="0045030A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30A" w:rsidRDefault="0045030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BA6" w:rsidRDefault="002C3BA6" w:rsidP="0045030A">
      <w:r>
        <w:separator/>
      </w:r>
    </w:p>
  </w:footnote>
  <w:footnote w:type="continuationSeparator" w:id="0">
    <w:p w:rsidR="002C3BA6" w:rsidRDefault="002C3BA6" w:rsidP="004503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30A" w:rsidRDefault="0045030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30A" w:rsidRDefault="0045030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30A" w:rsidRDefault="0045030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BA6"/>
    <w:rsid w:val="0001494C"/>
    <w:rsid w:val="00016CA4"/>
    <w:rsid w:val="000D1083"/>
    <w:rsid w:val="000F0D32"/>
    <w:rsid w:val="00281E53"/>
    <w:rsid w:val="002C3BA6"/>
    <w:rsid w:val="0045030A"/>
    <w:rsid w:val="005B2F9E"/>
    <w:rsid w:val="00664266"/>
    <w:rsid w:val="006F4670"/>
    <w:rsid w:val="00747486"/>
    <w:rsid w:val="007E7DA1"/>
    <w:rsid w:val="0084535D"/>
    <w:rsid w:val="00B443F8"/>
    <w:rsid w:val="00C136C1"/>
    <w:rsid w:val="00D60C21"/>
    <w:rsid w:val="00DD2E9F"/>
    <w:rsid w:val="00ED7022"/>
    <w:rsid w:val="00F86033"/>
    <w:rsid w:val="00FE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01ACCC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BA6"/>
    <w:rPr>
      <w:rFonts w:ascii="Times New Roman" w:eastAsia="Times New Roman" w:hAnsi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qFormat/>
    <w:rsid w:val="0084535D"/>
    <w:rPr>
      <w:lang w:val="fr-CH"/>
    </w:rPr>
  </w:style>
  <w:style w:type="paragraph" w:styleId="En-tte">
    <w:name w:val="header"/>
    <w:basedOn w:val="Normal"/>
    <w:link w:val="En-tteCar"/>
    <w:uiPriority w:val="99"/>
    <w:unhideWhenUsed/>
    <w:rsid w:val="0045030A"/>
    <w:pPr>
      <w:tabs>
        <w:tab w:val="center" w:pos="4536"/>
        <w:tab w:val="right" w:pos="9072"/>
      </w:tabs>
    </w:pPr>
    <w:rPr>
      <w:rFonts w:ascii="Arial" w:eastAsiaTheme="minorHAnsi" w:hAnsi="Arial" w:cstheme="minorBidi"/>
      <w:sz w:val="20"/>
      <w:szCs w:val="22"/>
    </w:rPr>
  </w:style>
  <w:style w:type="character" w:customStyle="1" w:styleId="En-tteCar">
    <w:name w:val="En-tête Car"/>
    <w:basedOn w:val="Policepardfaut"/>
    <w:link w:val="En-tte"/>
    <w:uiPriority w:val="99"/>
    <w:rsid w:val="0045030A"/>
  </w:style>
  <w:style w:type="paragraph" w:styleId="Pieddepage">
    <w:name w:val="footer"/>
    <w:basedOn w:val="Normal"/>
    <w:link w:val="PieddepageCar"/>
    <w:uiPriority w:val="99"/>
    <w:unhideWhenUsed/>
    <w:rsid w:val="0045030A"/>
    <w:pPr>
      <w:tabs>
        <w:tab w:val="center" w:pos="4536"/>
        <w:tab w:val="right" w:pos="9072"/>
      </w:tabs>
    </w:pPr>
    <w:rPr>
      <w:rFonts w:ascii="Arial" w:eastAsiaTheme="minorHAnsi" w:hAnsi="Arial" w:cstheme="minorBidi"/>
      <w:sz w:val="20"/>
      <w:szCs w:val="22"/>
    </w:rPr>
  </w:style>
  <w:style w:type="character" w:customStyle="1" w:styleId="PieddepageCar">
    <w:name w:val="Pied de page Car"/>
    <w:basedOn w:val="Policepardfaut"/>
    <w:link w:val="Pieddepage"/>
    <w:uiPriority w:val="99"/>
    <w:rsid w:val="0045030A"/>
  </w:style>
  <w:style w:type="character" w:customStyle="1" w:styleId="SansinterligneCar">
    <w:name w:val="Sans interligne Car"/>
    <w:basedOn w:val="Policepardfaut"/>
    <w:link w:val="Sansinterligne"/>
    <w:rsid w:val="002C3BA6"/>
    <w:rPr>
      <w:lang w:val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_CFO_Compétences">
  <a:themeElements>
    <a:clrScheme name="Capitaux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Bureau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ème_CFO_Compétences" id="{F261A1D7-D9B9-4A3E-9604-431426B697CF}" vid="{DDFCCE1E-12A7-46DE-8330-DB367F8B3728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2022-03-17T15:24:00Z</dcterms:created>
  <dcterms:modified xsi:type="dcterms:W3CDTF">2022-07-06T11:16:00Z</dcterms:modified>
</cp:coreProperties>
</file>